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5D43" w14:textId="632FD087" w:rsidR="008D160C" w:rsidRDefault="008D160C" w:rsidP="006407C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105659597"/>
      <w:bookmarkStart w:id="1" w:name="_GoBack"/>
      <w:r w:rsidRPr="008D160C">
        <w:rPr>
          <w:rFonts w:ascii="Times New Roman" w:hAnsi="Times New Roman" w:cs="Times New Roman"/>
          <w:color w:val="000000"/>
        </w:rPr>
        <w:drawing>
          <wp:anchor distT="0" distB="0" distL="114300" distR="114300" simplePos="0" relativeHeight="251658240" behindDoc="0" locked="0" layoutInCell="1" allowOverlap="1" wp14:anchorId="5F617DEA" wp14:editId="5C1D92F3">
            <wp:simplePos x="0" y="0"/>
            <wp:positionH relativeFrom="column">
              <wp:posOffset>-330835</wp:posOffset>
            </wp:positionH>
            <wp:positionV relativeFrom="paragraph">
              <wp:posOffset>634</wp:posOffset>
            </wp:positionV>
            <wp:extent cx="6565616" cy="9782812"/>
            <wp:effectExtent l="0" t="0" r="6985" b="8890"/>
            <wp:wrapSquare wrapText="bothSides"/>
            <wp:docPr id="6" name="Рисунок 6" descr="https://sun9-26.userapi.com/s/v1/ig2/4K_UFKM3hZ2t9uStcRBa5rSX9oELuzIaZenAw3e2DRb2dSf6KUei6EtUnrVpi_fC1OFNomQhQ0DGdV-6UC5gsPBK.jpg?size=1090x1624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s/v1/ig2/4K_UFKM3hZ2t9uStcRBa5rSX9oELuzIaZenAw3e2DRb2dSf6KUei6EtUnrVpi_fC1OFNomQhQ0DGdV-6UC5gsPBK.jpg?size=1090x1624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544" cy="979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0F47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9B2C9D3" w14:textId="46332EE8" w:rsidR="00CC6750" w:rsidRPr="000F4760" w:rsidRDefault="00CC6750" w:rsidP="00CC6750">
      <w:pPr>
        <w:spacing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6AF588BA" w14:textId="4A8AD664" w:rsidR="00CC6750" w:rsidRDefault="00CC6750" w:rsidP="00CC6750">
      <w:pPr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B490B" w14:textId="309A32D7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>Введение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…………………………………………………………………………...3</w:t>
      </w:r>
    </w:p>
    <w:p w14:paraId="427E2667" w14:textId="08A04DBE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Теоретические аспекты развития монополизма и конкуренции в рыночной экономике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……………………………………………………………...5</w:t>
      </w:r>
    </w:p>
    <w:p w14:paraId="7C941D79" w14:textId="33027594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1.1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Экономическая сущность, формы и функции конкуренции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……...6</w:t>
      </w:r>
    </w:p>
    <w:p w14:paraId="593BA5EA" w14:textId="367F7150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1.2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Монополия в рыночной экономике: понятие, виды и </w:t>
      </w:r>
      <w:proofErr w:type="gramStart"/>
      <w:r w:rsidRPr="000F4760">
        <w:rPr>
          <w:rFonts w:ascii="Times New Roman" w:hAnsi="Times New Roman" w:cs="Times New Roman"/>
          <w:color w:val="000000"/>
          <w:sz w:val="28"/>
          <w:szCs w:val="28"/>
        </w:rPr>
        <w:t>функции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….</w:t>
      </w:r>
      <w:proofErr w:type="gramEnd"/>
      <w:r w:rsidR="00686437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6058DEB1" w14:textId="01594D16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1.3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Конкуренция и монополия: общее и различия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…………………...12</w:t>
      </w:r>
    </w:p>
    <w:p w14:paraId="4C642097" w14:textId="1B02593C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Анализ монополизма и конкуренции в России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…………………………12</w:t>
      </w:r>
    </w:p>
    <w:p w14:paraId="38431719" w14:textId="16DF4423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2.1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Особенности развития монополизма и конкуренции в России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…20</w:t>
      </w:r>
    </w:p>
    <w:p w14:paraId="00D9F68C" w14:textId="39DA3040" w:rsidR="00CC675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Государственное регулирование д</w:t>
      </w:r>
      <w:r>
        <w:rPr>
          <w:rFonts w:ascii="Times New Roman" w:hAnsi="Times New Roman" w:cs="Times New Roman"/>
          <w:color w:val="000000"/>
          <w:sz w:val="28"/>
          <w:szCs w:val="28"/>
        </w:rPr>
        <w:t>еятельности монополий в России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</w:t>
      </w:r>
      <w:proofErr w:type="gramStart"/>
      <w:r w:rsidR="00686437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686437">
        <w:rPr>
          <w:rFonts w:ascii="Times New Roman" w:hAnsi="Times New Roman" w:cs="Times New Roman"/>
          <w:color w:val="000000"/>
          <w:sz w:val="28"/>
          <w:szCs w:val="28"/>
        </w:rPr>
        <w:t>27</w:t>
      </w:r>
    </w:p>
    <w:p w14:paraId="44D411E1" w14:textId="72C7D0F2" w:rsidR="00CC6750" w:rsidRPr="000F4760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Pr="000F4760">
        <w:rPr>
          <w:rFonts w:ascii="Times New Roman" w:hAnsi="Times New Roman" w:cs="Times New Roman"/>
          <w:color w:val="000000"/>
          <w:sz w:val="28"/>
          <w:szCs w:val="28"/>
        </w:rPr>
        <w:tab/>
        <w:t>Перспективы развития конкуре</w:t>
      </w:r>
      <w:r>
        <w:rPr>
          <w:rFonts w:ascii="Times New Roman" w:hAnsi="Times New Roman" w:cs="Times New Roman"/>
          <w:color w:val="000000"/>
          <w:sz w:val="28"/>
          <w:szCs w:val="28"/>
        </w:rPr>
        <w:t>нции и монополий в России</w:t>
      </w:r>
      <w:r w:rsidR="00686437">
        <w:rPr>
          <w:rFonts w:ascii="Times New Roman" w:hAnsi="Times New Roman" w:cs="Times New Roman"/>
          <w:color w:val="000000"/>
          <w:sz w:val="28"/>
          <w:szCs w:val="28"/>
        </w:rPr>
        <w:t>…...30</w:t>
      </w:r>
    </w:p>
    <w:p w14:paraId="16BEC759" w14:textId="5DABEDEF" w:rsidR="00CC6750" w:rsidRPr="009D57E6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r w:rsidR="009D57E6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</w:t>
      </w:r>
      <w:proofErr w:type="gramStart"/>
      <w:r w:rsidR="009D57E6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9D57E6" w:rsidRPr="009D57E6">
        <w:rPr>
          <w:rFonts w:ascii="Times New Roman" w:hAnsi="Times New Roman" w:cs="Times New Roman"/>
          <w:color w:val="000000"/>
          <w:sz w:val="28"/>
          <w:szCs w:val="28"/>
        </w:rPr>
        <w:t>32</w:t>
      </w:r>
    </w:p>
    <w:p w14:paraId="2FF261C6" w14:textId="65EB4439" w:rsidR="00CC6750" w:rsidRPr="00A778E9" w:rsidRDefault="00CC6750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4760"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  <w:r w:rsidR="009D57E6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…………………………………………...35</w:t>
      </w:r>
    </w:p>
    <w:p w14:paraId="58DF0F7E" w14:textId="009DA480" w:rsidR="00F83268" w:rsidRDefault="00F83268" w:rsidP="00CC6750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408B6A" w14:textId="77777777" w:rsidR="00CC6750" w:rsidRDefault="00CC6750">
      <w:pPr>
        <w:spacing w:line="259" w:lineRule="auto"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bookmarkStart w:id="2" w:name="_Toc105659784"/>
      <w:bookmarkStart w:id="3" w:name="_Toc105659968"/>
      <w:r>
        <w:br w:type="page"/>
      </w:r>
    </w:p>
    <w:p w14:paraId="3C76405C" w14:textId="1D78D999" w:rsidR="00305339" w:rsidRPr="00305339" w:rsidRDefault="00305339" w:rsidP="00966518">
      <w:pPr>
        <w:pStyle w:val="1"/>
      </w:pPr>
      <w:r w:rsidRPr="00305339">
        <w:lastRenderedPageBreak/>
        <w:t>ВВЕДЕНИЕ</w:t>
      </w:r>
      <w:bookmarkEnd w:id="0"/>
      <w:bookmarkEnd w:id="2"/>
      <w:bookmarkEnd w:id="3"/>
    </w:p>
    <w:p w14:paraId="6E984CCD" w14:textId="77777777" w:rsidR="00305339" w:rsidRDefault="00305339" w:rsidP="003053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27573" w14:textId="1F8FE6DC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 xml:space="preserve">Тема курсовой работы актуальна, потому что проблемы монополизации хозяйственной жизни, конкуренция на рынках капитала, рабочей силы, ресурсов привлекают сегодня пристальное внимание не только ведущих экономистов страны, но и ничего не понимающих в конкурентной борьбе людей. К тому же, в России 91% от 6 миллионов занимает малый бизнес и лишь конкурентоспособные фирмы продолжают существовать. </w:t>
      </w:r>
    </w:p>
    <w:p w14:paraId="41C07366" w14:textId="77777777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 xml:space="preserve">Цель данной работы – рассмотреть понятие конкуренции и монополии, их влияние на современные рынки, их применение и способы поддержки. </w:t>
      </w:r>
    </w:p>
    <w:p w14:paraId="0F17F9DB" w14:textId="77777777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>Для достижения указанной цели необходимо выполнить следующие задачи:</w:t>
      </w:r>
    </w:p>
    <w:p w14:paraId="25D90C52" w14:textId="2893F248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Дать определение понятию конкуренция, рассмотреть её сущность, формы и функции</w:t>
      </w:r>
      <w:r w:rsidR="000750E1" w:rsidRPr="000750E1">
        <w:rPr>
          <w:rFonts w:ascii="Times New Roman" w:hAnsi="Times New Roman" w:cs="Times New Roman"/>
          <w:sz w:val="28"/>
          <w:szCs w:val="28"/>
        </w:rPr>
        <w:t>,</w:t>
      </w:r>
    </w:p>
    <w:p w14:paraId="12BA5D64" w14:textId="16B7995E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Дать определение понятию монополия, рассмотреть ее виды и функции</w:t>
      </w:r>
      <w:r w:rsidR="000750E1" w:rsidRPr="000750E1">
        <w:rPr>
          <w:rFonts w:ascii="Times New Roman" w:hAnsi="Times New Roman" w:cs="Times New Roman"/>
          <w:sz w:val="28"/>
          <w:szCs w:val="28"/>
        </w:rPr>
        <w:t>,</w:t>
      </w:r>
    </w:p>
    <w:p w14:paraId="129D7044" w14:textId="76A3F3DD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Определить общие и различные черты монополии и конкуренции</w:t>
      </w:r>
      <w:r w:rsidR="000750E1" w:rsidRPr="000750E1">
        <w:rPr>
          <w:rFonts w:ascii="Times New Roman" w:hAnsi="Times New Roman" w:cs="Times New Roman"/>
          <w:sz w:val="28"/>
          <w:szCs w:val="28"/>
        </w:rPr>
        <w:t>,</w:t>
      </w:r>
    </w:p>
    <w:p w14:paraId="3CE89740" w14:textId="4FC6118E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Выделить особенности развития монополизма и конкуренции в России</w:t>
      </w:r>
      <w:r w:rsidR="000750E1" w:rsidRPr="000750E1">
        <w:rPr>
          <w:rFonts w:ascii="Times New Roman" w:hAnsi="Times New Roman" w:cs="Times New Roman"/>
          <w:sz w:val="28"/>
          <w:szCs w:val="28"/>
        </w:rPr>
        <w:t>,</w:t>
      </w:r>
    </w:p>
    <w:p w14:paraId="41FF5515" w14:textId="151A4A85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Выяснить как государство регулирует деятельности монополий в России</w:t>
      </w:r>
      <w:r w:rsidR="000750E1" w:rsidRPr="000750E1">
        <w:rPr>
          <w:rFonts w:ascii="Times New Roman" w:hAnsi="Times New Roman" w:cs="Times New Roman"/>
          <w:sz w:val="28"/>
          <w:szCs w:val="28"/>
        </w:rPr>
        <w:t>,</w:t>
      </w:r>
    </w:p>
    <w:p w14:paraId="7B6FD081" w14:textId="66409C99" w:rsidR="00305339" w:rsidRPr="000750E1" w:rsidRDefault="00305339" w:rsidP="000750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Определить перспективы развития конкуренции и монополий в России.</w:t>
      </w:r>
    </w:p>
    <w:p w14:paraId="39E30A9A" w14:textId="77777777" w:rsidR="00D90EBD" w:rsidRPr="00305339" w:rsidRDefault="00D90EBD" w:rsidP="00D90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EE8D1" w14:textId="77777777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 xml:space="preserve">Предметом исследования являются система отношений, возникающих в ходе конкурентной борьбы и в процессе осуществления рыночных отношений и антимонопольной политики. </w:t>
      </w:r>
    </w:p>
    <w:p w14:paraId="6A564874" w14:textId="2AFE9715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>Методологической базой исследования является научные методы: общие методы научного познания</w:t>
      </w:r>
      <w:r w:rsidR="000750E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305339">
        <w:rPr>
          <w:rFonts w:ascii="Times New Roman" w:hAnsi="Times New Roman" w:cs="Times New Roman"/>
          <w:sz w:val="28"/>
          <w:szCs w:val="28"/>
        </w:rPr>
        <w:t xml:space="preserve">эмпирические (сравнение) и теоретические (мысленное моделирование, анализ и синтез и др.), системно-аналитический метод исследования теоретической литературы. </w:t>
      </w:r>
    </w:p>
    <w:p w14:paraId="0B2682A1" w14:textId="77777777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основу исследования составили учебники, учебные пособия, нормативно-правовые акты, кодексы, публикации по вопросам сущности конкуренции и монополии. </w:t>
      </w:r>
    </w:p>
    <w:p w14:paraId="73BC6AAB" w14:textId="53D0A033" w:rsidR="00305339" w:rsidRPr="00305339" w:rsidRDefault="00305339" w:rsidP="00A9436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5339">
        <w:rPr>
          <w:rFonts w:ascii="Times New Roman" w:hAnsi="Times New Roman" w:cs="Times New Roman"/>
          <w:sz w:val="28"/>
          <w:szCs w:val="28"/>
        </w:rPr>
        <w:t xml:space="preserve">Структурно </w:t>
      </w:r>
      <w:r w:rsidR="0047405B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Pr="0030533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7405B">
        <w:rPr>
          <w:rFonts w:ascii="Times New Roman" w:hAnsi="Times New Roman" w:cs="Times New Roman"/>
          <w:sz w:val="28"/>
          <w:szCs w:val="28"/>
        </w:rPr>
        <w:t>состоит из введения, в котором отражается актуальность работы, предмет, объект, цели и задачи работы, двух глав, раскрывающих сущность курсовой работы, а также заключения и списка использованной литературы.</w:t>
      </w:r>
    </w:p>
    <w:p w14:paraId="36664525" w14:textId="77777777" w:rsidR="00AB405F" w:rsidRDefault="00AB405F" w:rsidP="00FF3B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22BD" w14:textId="77777777" w:rsidR="00305339" w:rsidRDefault="00305339" w:rsidP="00AB405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7EDCC1" w14:textId="776E9A0F" w:rsidR="00AE790E" w:rsidRPr="001B34DF" w:rsidRDefault="00FF3B2F" w:rsidP="008A5301">
      <w:pPr>
        <w:pStyle w:val="1"/>
        <w:jc w:val="both"/>
      </w:pPr>
      <w:bookmarkStart w:id="4" w:name="_Toc105659598"/>
      <w:bookmarkStart w:id="5" w:name="_Toc105659785"/>
      <w:bookmarkStart w:id="6" w:name="_Toc105659969"/>
      <w:r w:rsidRPr="001B34DF">
        <w:lastRenderedPageBreak/>
        <w:t>1. Т</w:t>
      </w:r>
      <w:r w:rsidR="00AE790E" w:rsidRPr="001B34DF">
        <w:t>еоретические аспекты развития монополизма и конкуренции в рыночной экономике</w:t>
      </w:r>
      <w:bookmarkEnd w:id="4"/>
      <w:bookmarkEnd w:id="5"/>
      <w:bookmarkEnd w:id="6"/>
      <w:r w:rsidR="00AE790E" w:rsidRPr="001B34DF">
        <w:t xml:space="preserve"> </w:t>
      </w:r>
    </w:p>
    <w:p w14:paraId="12E7D998" w14:textId="77777777" w:rsidR="00AE790E" w:rsidRPr="001B34DF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34AE6" w14:textId="77777777" w:rsidR="00AE790E" w:rsidRPr="001B34DF" w:rsidRDefault="00AE790E" w:rsidP="00AE790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4DF">
        <w:rPr>
          <w:rFonts w:ascii="Times New Roman" w:hAnsi="Times New Roman" w:cs="Times New Roman"/>
          <w:b/>
          <w:bCs/>
          <w:sz w:val="28"/>
          <w:szCs w:val="28"/>
        </w:rPr>
        <w:t xml:space="preserve">1.1. Экономическая сущность, формы и функции конкуренции </w:t>
      </w:r>
    </w:p>
    <w:p w14:paraId="24AD399D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810A2" w14:textId="0AB7C0F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Конкуренция</w:t>
      </w:r>
      <w:r w:rsidR="000750E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AE790E">
        <w:rPr>
          <w:rFonts w:ascii="Times New Roman" w:hAnsi="Times New Roman" w:cs="Times New Roman"/>
          <w:sz w:val="28"/>
          <w:szCs w:val="28"/>
        </w:rPr>
        <w:t>это соперничество между субъектами рыночной экономики за лучшие рынки сбыта и источники сырья, за наиболее выгодное вложение капитала, за более низкие издержки производства по сравнению с рыночными ценами и за получение максимальной прибыли.</w:t>
      </w:r>
    </w:p>
    <w:p w14:paraId="07B32568" w14:textId="77777777" w:rsidR="00AE790E" w:rsidRPr="00AE790E" w:rsidRDefault="00AE790E" w:rsidP="005A3E3A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Значение конкуренции для развития экономики выражается в ее функциях. Конкуренция выполняет следующие функции:</w:t>
      </w:r>
    </w:p>
    <w:p w14:paraId="7EAEBAC7" w14:textId="36D6D200" w:rsidR="00AE790E" w:rsidRPr="000750E1" w:rsidRDefault="00AE790E" w:rsidP="00CF0E5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Стимулирует хозяйственную деятельность субъектов экономики, т.е. рост экономики. Чтобы победить конкурента, надо снизить издержки производства, для чего надо успеть первым применить совершенную технику и технологию. В результате создаются высококачественные и недорогие товары, что способствует росту благосостояния людей.</w:t>
      </w:r>
    </w:p>
    <w:p w14:paraId="104066BF" w14:textId="28EE7E65" w:rsidR="00AE790E" w:rsidRPr="000750E1" w:rsidRDefault="00AE790E" w:rsidP="00CF0E5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Дифференцирует товаропроизводителей. Те, которые не успели снизить издержки производства, разоряются, превращаются в наемную рабочую силу. Другие</w:t>
      </w:r>
      <w:r w:rsidR="000750E1" w:rsidRPr="000750E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0750E1">
        <w:rPr>
          <w:rFonts w:ascii="Times New Roman" w:hAnsi="Times New Roman" w:cs="Times New Roman"/>
          <w:sz w:val="28"/>
          <w:szCs w:val="28"/>
        </w:rPr>
        <w:t>не обанкротившиеся, становятся богаче.</w:t>
      </w:r>
    </w:p>
    <w:p w14:paraId="0499802F" w14:textId="7A772508" w:rsidR="00AE790E" w:rsidRPr="000750E1" w:rsidRDefault="00AE790E" w:rsidP="00CF0E5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50E1">
        <w:rPr>
          <w:rFonts w:ascii="Times New Roman" w:hAnsi="Times New Roman" w:cs="Times New Roman"/>
          <w:sz w:val="28"/>
          <w:szCs w:val="28"/>
        </w:rPr>
        <w:t>Перераспределяет ресурсы между отраслями и тем самым устанавливает пропорции в производстве различных видов благ и услуг. Каждый стремится вложить свой капитал в ту отрасль, спрос на продукцию которой выше, а значит и выше цены.</w:t>
      </w:r>
    </w:p>
    <w:p w14:paraId="0FD73A0F" w14:textId="661D572E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Следует обратить внимание на то, что внутри рыночной системы происходят процессы, которые ослабляют силы конкуренции. Это все те процессы и явления, в результате которых появляются элементы монополизма, т.е. антипода (противоположности) конкуренции. К ним относятся:</w:t>
      </w:r>
    </w:p>
    <w:p w14:paraId="4EDB00A7" w14:textId="1DEF1828" w:rsidR="00AE790E" w:rsidRPr="00BA0CF1" w:rsidRDefault="00AB405F" w:rsidP="00BA0CF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Б</w:t>
      </w:r>
      <w:r w:rsidR="00AE790E" w:rsidRPr="00BA0CF1">
        <w:rPr>
          <w:rFonts w:ascii="Times New Roman" w:hAnsi="Times New Roman" w:cs="Times New Roman"/>
          <w:sz w:val="28"/>
          <w:szCs w:val="28"/>
        </w:rPr>
        <w:t>ольшой удельный вес государственной собственности в экономике</w:t>
      </w:r>
      <w:r w:rsidR="00BA0CF1" w:rsidRPr="00BA0CF1">
        <w:rPr>
          <w:rFonts w:ascii="Times New Roman" w:hAnsi="Times New Roman" w:cs="Times New Roman"/>
          <w:sz w:val="28"/>
          <w:szCs w:val="28"/>
        </w:rPr>
        <w:t>,</w:t>
      </w:r>
    </w:p>
    <w:p w14:paraId="42B4F124" w14:textId="07CD000C" w:rsidR="00AE790E" w:rsidRPr="00BA0CF1" w:rsidRDefault="00AE790E" w:rsidP="00CF0E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тайные сговоры между фирмами о ценах, разделении рынков сбыта и т.д.</w:t>
      </w:r>
      <w:r w:rsidR="00BA0CF1" w:rsidRPr="00BA0CF1">
        <w:rPr>
          <w:rFonts w:ascii="Times New Roman" w:hAnsi="Times New Roman" w:cs="Times New Roman"/>
          <w:sz w:val="28"/>
          <w:szCs w:val="28"/>
        </w:rPr>
        <w:t>,</w:t>
      </w:r>
    </w:p>
    <w:p w14:paraId="6BA6A0AB" w14:textId="7564301B" w:rsidR="00AE790E" w:rsidRPr="00BA0CF1" w:rsidRDefault="00AE790E" w:rsidP="00CF0E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lastRenderedPageBreak/>
        <w:t>потребность иметь крупное предприятие, которое (при определенном масштабе производства) обеспечивает минимальные издержки на единицу продукции</w:t>
      </w:r>
      <w:r w:rsidR="00BA0CF1" w:rsidRPr="00BA0CF1">
        <w:rPr>
          <w:rFonts w:ascii="Times New Roman" w:hAnsi="Times New Roman" w:cs="Times New Roman"/>
          <w:sz w:val="28"/>
          <w:szCs w:val="28"/>
        </w:rPr>
        <w:t>.</w:t>
      </w:r>
    </w:p>
    <w:p w14:paraId="726EBB27" w14:textId="77777777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Таким образом, рынок сам, объективно рождает монополию. Поэтому нужна помощь государства, реализующего антимонопольную политику.</w:t>
      </w:r>
    </w:p>
    <w:p w14:paraId="56BF0A67" w14:textId="1D0537CB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Методы конкуренции: ценовые, неценовые.</w:t>
      </w:r>
    </w:p>
    <w:p w14:paraId="79FEEAE1" w14:textId="77777777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Формы конкуренции:</w:t>
      </w:r>
    </w:p>
    <w:p w14:paraId="4385B54C" w14:textId="7B44015D" w:rsidR="00AE790E" w:rsidRPr="00BA0CF1" w:rsidRDefault="00AE790E" w:rsidP="00BA0CF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внутриотраслевая и межотраслевая</w:t>
      </w:r>
      <w:r w:rsidR="00BA0CF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B88EC50" w14:textId="6C8E701B" w:rsidR="00AE790E" w:rsidRPr="00BA0CF1" w:rsidRDefault="00AE790E" w:rsidP="00BA0CF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совершенная и несовершенная.</w:t>
      </w:r>
    </w:p>
    <w:p w14:paraId="4EDEB2BF" w14:textId="46642D1F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Совершенная конкуренция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AE790E">
        <w:rPr>
          <w:rFonts w:ascii="Times New Roman" w:hAnsi="Times New Roman" w:cs="Times New Roman"/>
          <w:sz w:val="28"/>
          <w:szCs w:val="28"/>
        </w:rPr>
        <w:t>это</w:t>
      </w:r>
      <w:r w:rsidR="003617CE">
        <w:rPr>
          <w:rFonts w:ascii="Times New Roman" w:hAnsi="Times New Roman" w:cs="Times New Roman"/>
          <w:sz w:val="28"/>
          <w:szCs w:val="28"/>
        </w:rPr>
        <w:t xml:space="preserve"> </w:t>
      </w:r>
      <w:r w:rsidRPr="00AE790E">
        <w:rPr>
          <w:rFonts w:ascii="Times New Roman" w:hAnsi="Times New Roman" w:cs="Times New Roman"/>
          <w:sz w:val="28"/>
          <w:szCs w:val="28"/>
        </w:rPr>
        <w:t>тип рыночной структуры, который характеризуется свободной конкуренцией между субъектами экономики. Ей присущи такие черты: очень много продавцов и покупателей на рынке; продается однородная продукция; никто не обладает рыночной властью, т.е. никто не может повлиять на уровень цен (они складываются под влиянием колебаний спроса и предложения); переход из отрасли в отрасль свободен; каждый получает полную информацию через цены на рынке.</w:t>
      </w:r>
    </w:p>
    <w:p w14:paraId="507C22A0" w14:textId="341BD328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Несовершенная конкуренция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AE790E">
        <w:rPr>
          <w:rFonts w:ascii="Times New Roman" w:hAnsi="Times New Roman" w:cs="Times New Roman"/>
          <w:sz w:val="28"/>
          <w:szCs w:val="28"/>
        </w:rPr>
        <w:t>это тип рыночной структуры, который может существовать в трех формах: чистая монополия, монополистическая конкуренция, олигополия. Каждая характеризуется определенными чертами.</w:t>
      </w:r>
    </w:p>
    <w:p w14:paraId="45493AC7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0B84A" w14:textId="77390D0F" w:rsidR="00AE790E" w:rsidRPr="001B34DF" w:rsidRDefault="00AE790E" w:rsidP="008A5301">
      <w:pPr>
        <w:pStyle w:val="2"/>
      </w:pPr>
      <w:bookmarkStart w:id="7" w:name="_Toc105659599"/>
      <w:bookmarkStart w:id="8" w:name="_Toc105659786"/>
      <w:bookmarkStart w:id="9" w:name="_Toc105659970"/>
      <w:r w:rsidRPr="001B34DF">
        <w:t>1.2.</w:t>
      </w:r>
      <w:r w:rsidR="009F41EF" w:rsidRPr="001B34DF">
        <w:t xml:space="preserve"> Монополия в рыночной экономике: понятие, виды и функции</w:t>
      </w:r>
      <w:bookmarkEnd w:id="7"/>
      <w:bookmarkEnd w:id="8"/>
      <w:bookmarkEnd w:id="9"/>
    </w:p>
    <w:p w14:paraId="0A8ABA1D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2AC1A" w14:textId="549A6B35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Монополия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AE790E">
        <w:rPr>
          <w:rFonts w:ascii="Times New Roman" w:hAnsi="Times New Roman" w:cs="Times New Roman"/>
          <w:sz w:val="28"/>
          <w:szCs w:val="28"/>
        </w:rPr>
        <w:t>это рыночная структура, при которой контроль над определенной отраслью экономики оказывается в руках одного субъекта. Он единолично производит и реализует товар или оказывает услугу. Доступ для других участников рынка оказывается закрыт в силу естественных или искусственно созданных причин.</w:t>
      </w:r>
    </w:p>
    <w:p w14:paraId="72611272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D97AD" w14:textId="77777777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Данный тип рыночной структуры характеризуется следующими признаками:</w:t>
      </w:r>
    </w:p>
    <w:p w14:paraId="51808FDA" w14:textId="51B7B692" w:rsidR="00AE790E" w:rsidRPr="00BA0CF1" w:rsidRDefault="00AE790E" w:rsidP="00BA0C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lastRenderedPageBreak/>
        <w:t>Ниша занята единственным поставщиком товаров или услуг</w:t>
      </w:r>
      <w:r w:rsidR="00BA0CF1" w:rsidRPr="00BA0CF1">
        <w:rPr>
          <w:rFonts w:ascii="Times New Roman" w:hAnsi="Times New Roman" w:cs="Times New Roman"/>
          <w:sz w:val="28"/>
          <w:szCs w:val="28"/>
        </w:rPr>
        <w:t>,</w:t>
      </w:r>
    </w:p>
    <w:p w14:paraId="4C1B8D63" w14:textId="32FB78CD" w:rsidR="00AE790E" w:rsidRPr="00BA0CF1" w:rsidRDefault="00AE790E" w:rsidP="00BA0C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Он определяет цены и контролирует объем продукции на рынке</w:t>
      </w:r>
      <w:r w:rsidR="00BA0CF1" w:rsidRPr="00BA0CF1">
        <w:rPr>
          <w:rFonts w:ascii="Times New Roman" w:hAnsi="Times New Roman" w:cs="Times New Roman"/>
          <w:sz w:val="28"/>
          <w:szCs w:val="28"/>
        </w:rPr>
        <w:t>,</w:t>
      </w:r>
    </w:p>
    <w:p w14:paraId="580BFE15" w14:textId="57D4743A" w:rsidR="00AE790E" w:rsidRPr="00BA0CF1" w:rsidRDefault="00AE790E" w:rsidP="00BA0C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Производители похожих товаров при попытке занять место в отрасли сталкиваются с различными препятствиями</w:t>
      </w:r>
      <w:r w:rsidR="00BA0CF1" w:rsidRPr="00BA0CF1">
        <w:rPr>
          <w:rFonts w:ascii="Times New Roman" w:hAnsi="Times New Roman" w:cs="Times New Roman"/>
          <w:sz w:val="28"/>
          <w:szCs w:val="28"/>
        </w:rPr>
        <w:t>,</w:t>
      </w:r>
    </w:p>
    <w:p w14:paraId="4FDDE590" w14:textId="1723E2D2" w:rsidR="00AE790E" w:rsidRPr="00BA0CF1" w:rsidRDefault="00AE790E" w:rsidP="00BA0CF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Монополист чаще всего обходится без рекламы.</w:t>
      </w:r>
    </w:p>
    <w:p w14:paraId="77E72DAB" w14:textId="52176316" w:rsidR="00AE790E" w:rsidRPr="00AE790E" w:rsidRDefault="00AE790E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В качестве примера можно привести РЖД. Контроль над железнодорожными перевозками осуществляет одна компания. Если инфраструктуру разделить между несколькими конкурирующими фирмами, начнется хаос. Поэтому в данной сфере монополия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AE790E">
        <w:rPr>
          <w:rFonts w:ascii="Times New Roman" w:hAnsi="Times New Roman" w:cs="Times New Roman"/>
          <w:sz w:val="28"/>
          <w:szCs w:val="28"/>
        </w:rPr>
        <w:t>единственно возможный вариант. Она не оказывает негативного влияния на рынок, так как вызвана естественными причинами.</w:t>
      </w:r>
    </w:p>
    <w:p w14:paraId="182F5062" w14:textId="01ACE388" w:rsidR="00AE790E" w:rsidRPr="00AE790E" w:rsidRDefault="00AE790E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Бывает и другая ситуация. Объективных препятствий для конкуренции нет, а отрасль все равно оказывается в руках одного поставщика. Это нездоровая для рынка модель, которая приводит к неприятным последствиям.</w:t>
      </w:r>
    </w:p>
    <w:p w14:paraId="6A2B6E48" w14:textId="1D66184D" w:rsid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В экономике выделяют четыре основных типа данной рыночной структуры:</w:t>
      </w:r>
    </w:p>
    <w:p w14:paraId="74393292" w14:textId="7C9F1F33" w:rsidR="00AE790E" w:rsidRPr="00BA0CF1" w:rsidRDefault="00AE790E" w:rsidP="008043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t>Естественны</w:t>
      </w:r>
      <w:r w:rsidR="00BA0CF1">
        <w:rPr>
          <w:rFonts w:ascii="Times New Roman" w:hAnsi="Times New Roman" w:cs="Times New Roman"/>
          <w:sz w:val="28"/>
          <w:szCs w:val="28"/>
        </w:rPr>
        <w:t>е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="00BA0CF1">
        <w:rPr>
          <w:rFonts w:ascii="Times New Roman" w:hAnsi="Times New Roman" w:cs="Times New Roman"/>
          <w:sz w:val="28"/>
          <w:szCs w:val="28"/>
        </w:rPr>
        <w:t>о</w:t>
      </w:r>
      <w:r w:rsidRPr="00BA0CF1">
        <w:rPr>
          <w:rFonts w:ascii="Times New Roman" w:hAnsi="Times New Roman" w:cs="Times New Roman"/>
          <w:sz w:val="28"/>
          <w:szCs w:val="28"/>
        </w:rPr>
        <w:t>ни возникают в отраслях, которые имеют жизненно важное значение для экономики. Чистая конкуренция в них опасна или совершенно невозможна по техническим причинам. Упомянутый железнодорожный транспорт относится к данному типу.</w:t>
      </w:r>
    </w:p>
    <w:p w14:paraId="51560E03" w14:textId="77777777" w:rsidR="00AE790E" w:rsidRPr="00AE790E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Также к естественным монополиям можно отнести:</w:t>
      </w:r>
    </w:p>
    <w:p w14:paraId="6D647668" w14:textId="41360229" w:rsidR="00AE790E" w:rsidRPr="00BA0CF1" w:rsidRDefault="00BA0CF1" w:rsidP="009F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– </w:t>
      </w:r>
      <w:r w:rsidR="00AE790E" w:rsidRPr="00AE790E">
        <w:rPr>
          <w:rFonts w:ascii="Times New Roman" w:hAnsi="Times New Roman" w:cs="Times New Roman"/>
          <w:sz w:val="28"/>
          <w:szCs w:val="28"/>
        </w:rPr>
        <w:t>транспортировку газа и нефти по трубопроводам</w:t>
      </w:r>
      <w:r w:rsidRPr="00BA0CF1">
        <w:rPr>
          <w:rFonts w:ascii="Times New Roman" w:hAnsi="Times New Roman" w:cs="Times New Roman"/>
          <w:sz w:val="28"/>
          <w:szCs w:val="28"/>
        </w:rPr>
        <w:t>,</w:t>
      </w:r>
    </w:p>
    <w:p w14:paraId="421F7482" w14:textId="53C4748C" w:rsidR="00AE790E" w:rsidRPr="00BA0CF1" w:rsidRDefault="00BA0CF1" w:rsidP="009F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– </w:t>
      </w:r>
      <w:r w:rsidR="00AE790E" w:rsidRPr="00AE790E">
        <w:rPr>
          <w:rFonts w:ascii="Times New Roman" w:hAnsi="Times New Roman" w:cs="Times New Roman"/>
          <w:sz w:val="28"/>
          <w:szCs w:val="28"/>
        </w:rPr>
        <w:t>передачу электроэнергии</w:t>
      </w:r>
      <w:r w:rsidRPr="00BA0CF1">
        <w:rPr>
          <w:rFonts w:ascii="Times New Roman" w:hAnsi="Times New Roman" w:cs="Times New Roman"/>
          <w:sz w:val="28"/>
          <w:szCs w:val="28"/>
        </w:rPr>
        <w:t>,</w:t>
      </w:r>
    </w:p>
    <w:p w14:paraId="4BC57B77" w14:textId="55B02980" w:rsidR="00AE790E" w:rsidRPr="00BA0CF1" w:rsidRDefault="00BA0CF1" w:rsidP="009F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– </w:t>
      </w:r>
      <w:r w:rsidR="00AE790E" w:rsidRPr="00AE790E">
        <w:rPr>
          <w:rFonts w:ascii="Times New Roman" w:hAnsi="Times New Roman" w:cs="Times New Roman"/>
          <w:sz w:val="28"/>
          <w:szCs w:val="28"/>
        </w:rPr>
        <w:t>почтовое сообщение</w:t>
      </w:r>
      <w:r w:rsidRPr="00BA0CF1">
        <w:rPr>
          <w:rFonts w:ascii="Times New Roman" w:hAnsi="Times New Roman" w:cs="Times New Roman"/>
          <w:sz w:val="28"/>
          <w:szCs w:val="28"/>
        </w:rPr>
        <w:t>,</w:t>
      </w:r>
    </w:p>
    <w:p w14:paraId="721E4EB5" w14:textId="17572878" w:rsidR="00AE790E" w:rsidRPr="00AE790E" w:rsidRDefault="00BA0CF1" w:rsidP="009F41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– </w:t>
      </w:r>
      <w:r w:rsidR="00AE790E" w:rsidRPr="00AE790E">
        <w:rPr>
          <w:rFonts w:ascii="Times New Roman" w:hAnsi="Times New Roman" w:cs="Times New Roman"/>
          <w:sz w:val="28"/>
          <w:szCs w:val="28"/>
        </w:rPr>
        <w:t>метрополитен.</w:t>
      </w:r>
    </w:p>
    <w:p w14:paraId="162AE780" w14:textId="60A17B19" w:rsidR="00AE790E" w:rsidRPr="00AE790E" w:rsidRDefault="00AE790E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Цена входа в бизнес в этих сферах экономики чрезвычайно высока. Чаще всего только государство способно нести такие затраты. Осуществление деятельности связано с серьезными издержками.</w:t>
      </w:r>
    </w:p>
    <w:p w14:paraId="1DB24CA4" w14:textId="55BB5A7F" w:rsidR="00AE790E" w:rsidRPr="00BA0CF1" w:rsidRDefault="00AE790E" w:rsidP="008043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A0CF1">
        <w:rPr>
          <w:rFonts w:ascii="Times New Roman" w:hAnsi="Times New Roman" w:cs="Times New Roman"/>
          <w:sz w:val="28"/>
          <w:szCs w:val="28"/>
        </w:rPr>
        <w:lastRenderedPageBreak/>
        <w:t>Искусственные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="00BA0CF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A0CF1">
        <w:rPr>
          <w:rFonts w:ascii="Times New Roman" w:hAnsi="Times New Roman" w:cs="Times New Roman"/>
          <w:sz w:val="28"/>
          <w:szCs w:val="28"/>
        </w:rPr>
        <w:t>оздаются целенаправленно крупными игроками рынка. Их цель</w:t>
      </w:r>
      <w:r w:rsidR="00BA0CF1">
        <w:rPr>
          <w:rFonts w:ascii="AppleSystemUIFont" w:hAnsi="AppleSystemUIFont" w:cs="AppleSystemUIFont"/>
          <w:sz w:val="26"/>
          <w:szCs w:val="26"/>
        </w:rPr>
        <w:t xml:space="preserve"> – </w:t>
      </w:r>
      <w:r w:rsidRPr="00BA0CF1">
        <w:rPr>
          <w:rFonts w:ascii="Times New Roman" w:hAnsi="Times New Roman" w:cs="Times New Roman"/>
          <w:sz w:val="28"/>
          <w:szCs w:val="28"/>
        </w:rPr>
        <w:t>вытеснить мелких конкурентов и получить контроль над отраслью. Достигается она несколькими способами</w:t>
      </w:r>
      <w:r w:rsidR="00BA0CF1">
        <w:rPr>
          <w:rFonts w:ascii="Times New Roman" w:hAnsi="Times New Roman" w:cs="Times New Roman"/>
          <w:sz w:val="28"/>
          <w:szCs w:val="28"/>
        </w:rPr>
        <w:t>:</w:t>
      </w:r>
    </w:p>
    <w:p w14:paraId="512404D6" w14:textId="5674105E" w:rsidR="00BA0CF1" w:rsidRDefault="00CF0E57" w:rsidP="008043B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А) </w:t>
      </w:r>
      <w:r w:rsidRPr="00CF0E57">
        <w:rPr>
          <w:rFonts w:ascii="Times New Roman" w:hAnsi="Times New Roman" w:cs="Times New Roman"/>
          <w:sz w:val="28"/>
          <w:szCs w:val="28"/>
        </w:rPr>
        <w:t>Влияние</w:t>
      </w:r>
      <w:r w:rsidR="00AE790E" w:rsidRPr="00CF0E57">
        <w:rPr>
          <w:rFonts w:ascii="Times New Roman" w:hAnsi="Times New Roman" w:cs="Times New Roman"/>
          <w:sz w:val="28"/>
          <w:szCs w:val="28"/>
        </w:rPr>
        <w:t xml:space="preserve"> на</w:t>
      </w:r>
      <w:r w:rsidR="00AE790E" w:rsidRPr="00AE790E">
        <w:rPr>
          <w:rFonts w:ascii="Times New Roman" w:hAnsi="Times New Roman" w:cs="Times New Roman"/>
          <w:sz w:val="28"/>
          <w:szCs w:val="28"/>
        </w:rPr>
        <w:t xml:space="preserve"> конкурентов экономическими методами</w:t>
      </w:r>
      <w:r w:rsidR="008043B0">
        <w:rPr>
          <w:rFonts w:ascii="Times New Roman" w:hAnsi="Times New Roman" w:cs="Times New Roman"/>
          <w:sz w:val="28"/>
          <w:szCs w:val="28"/>
        </w:rPr>
        <w:t xml:space="preserve">. </w:t>
      </w:r>
      <w:r w:rsidR="00AE790E" w:rsidRPr="00AE790E">
        <w:rPr>
          <w:rFonts w:ascii="Times New Roman" w:hAnsi="Times New Roman" w:cs="Times New Roman"/>
          <w:sz w:val="28"/>
          <w:szCs w:val="28"/>
        </w:rPr>
        <w:t>Например, крупная компания резко снижает цены. Товар более мелких фирм оказывается неконкурентоспособен, и они разоряются. Рыночная структура становится монополистической.</w:t>
      </w:r>
    </w:p>
    <w:p w14:paraId="2AF09C4D" w14:textId="22375EE0" w:rsidR="009F41EF" w:rsidRDefault="008043B0" w:rsidP="008043B0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ppleSystemUIFont" w:hAnsi="AppleSystemUIFont" w:cs="AppleSystemUIFont"/>
          <w:sz w:val="26"/>
          <w:szCs w:val="26"/>
        </w:rPr>
        <w:t xml:space="preserve">Б) </w:t>
      </w:r>
      <w:r w:rsidR="00AE790E" w:rsidRPr="00AE790E">
        <w:rPr>
          <w:rFonts w:ascii="Times New Roman" w:hAnsi="Times New Roman" w:cs="Times New Roman"/>
          <w:sz w:val="28"/>
          <w:szCs w:val="28"/>
        </w:rPr>
        <w:t>Объединение нескольких компаний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790E" w:rsidRPr="00AE790E">
        <w:rPr>
          <w:rFonts w:ascii="Times New Roman" w:hAnsi="Times New Roman" w:cs="Times New Roman"/>
          <w:sz w:val="28"/>
          <w:szCs w:val="28"/>
        </w:rPr>
        <w:t xml:space="preserve">Предприниматели создают союзы, чтобы вместе контролировать рынок. </w:t>
      </w:r>
    </w:p>
    <w:p w14:paraId="33EB1064" w14:textId="47580974" w:rsidR="00AE790E" w:rsidRDefault="00AE790E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Существует пять типов таких объединений</w:t>
      </w:r>
      <w:r w:rsidR="0035177C">
        <w:rPr>
          <w:rFonts w:ascii="Times New Roman" w:hAnsi="Times New Roman" w:cs="Times New Roman"/>
          <w:sz w:val="28"/>
          <w:szCs w:val="28"/>
        </w:rPr>
        <w:t>, рассмотрим каждый в таблице ниже:</w:t>
      </w:r>
    </w:p>
    <w:p w14:paraId="267F4A94" w14:textId="7C5CE1F5" w:rsidR="00AE790E" w:rsidRPr="00BA0CF1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49566" w14:textId="4CEA8B97" w:rsidR="00A6140C" w:rsidRPr="00866265" w:rsidRDefault="00A6140C" w:rsidP="00A6140C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1</w: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86626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</w: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Типы объединений</w:t>
      </w:r>
      <w:r w:rsidR="00866265" w:rsidRPr="0086626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(</w:t>
      </w:r>
      <w:r w:rsidR="00866265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составлено автором)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E790E" w14:paraId="636BCB55" w14:textId="77777777" w:rsidTr="00AE790E">
        <w:tc>
          <w:tcPr>
            <w:tcW w:w="1838" w:type="dxa"/>
          </w:tcPr>
          <w:p w14:paraId="0B3061A5" w14:textId="6DFF206E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Тип объединения</w:t>
            </w:r>
          </w:p>
        </w:tc>
        <w:tc>
          <w:tcPr>
            <w:tcW w:w="7507" w:type="dxa"/>
          </w:tcPr>
          <w:p w14:paraId="5A1E9CA2" w14:textId="39AA465E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</w:p>
        </w:tc>
      </w:tr>
      <w:tr w:rsidR="00AE790E" w14:paraId="4BF3EDAC" w14:textId="77777777" w:rsidTr="00AE790E">
        <w:tc>
          <w:tcPr>
            <w:tcW w:w="1838" w:type="dxa"/>
          </w:tcPr>
          <w:p w14:paraId="39645A4A" w14:textId="1E17816C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Картель</w:t>
            </w:r>
          </w:p>
        </w:tc>
        <w:tc>
          <w:tcPr>
            <w:tcW w:w="7507" w:type="dxa"/>
          </w:tcPr>
          <w:p w14:paraId="59E89DA0" w14:textId="51B35082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Несколько компаний, работающих в одной сфере</w:t>
            </w:r>
            <w:r w:rsidR="004E23B3"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экономики, договариваются о единой сбытовой политике: ценах, объемах производства, типе продукции. При этом они сохраняют автономность и независимость.</w:t>
            </w:r>
          </w:p>
        </w:tc>
      </w:tr>
      <w:tr w:rsidR="00AE790E" w14:paraId="69A061A4" w14:textId="77777777" w:rsidTr="00AE790E">
        <w:tc>
          <w:tcPr>
            <w:tcW w:w="1838" w:type="dxa"/>
          </w:tcPr>
          <w:p w14:paraId="67F1C48F" w14:textId="0CAD76B5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Синдикат</w:t>
            </w:r>
          </w:p>
        </w:tc>
        <w:tc>
          <w:tcPr>
            <w:tcW w:w="7507" w:type="dxa"/>
          </w:tcPr>
          <w:p w14:paraId="410EA36D" w14:textId="24EC59E3" w:rsidR="004E23B3" w:rsidRPr="00C949F1" w:rsidRDefault="004E23B3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Более высокая форма объединения. Фирмы сохраняют производственную независимость, но теряют коммерческую. Сбыт продукции осуществляют синдикатские конторы.</w:t>
            </w:r>
          </w:p>
        </w:tc>
      </w:tr>
      <w:tr w:rsidR="00AE790E" w14:paraId="1192AED0" w14:textId="77777777" w:rsidTr="00AE790E">
        <w:tc>
          <w:tcPr>
            <w:tcW w:w="1838" w:type="dxa"/>
          </w:tcPr>
          <w:p w14:paraId="48CEB0A3" w14:textId="24E849EC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Трест</w:t>
            </w:r>
          </w:p>
        </w:tc>
        <w:tc>
          <w:tcPr>
            <w:tcW w:w="7507" w:type="dxa"/>
          </w:tcPr>
          <w:p w14:paraId="3C5B31CF" w14:textId="631B53E7" w:rsidR="00AE790E" w:rsidRPr="00C949F1" w:rsidRDefault="004E23B3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3617CE"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теряют коммерческую и производственную автономность. Происходит слияние капиталов и выпуск ценных бумаг. Чистая прибыль распределяется между участниками в зависимости от вложенной доли.</w:t>
            </w:r>
          </w:p>
        </w:tc>
      </w:tr>
      <w:tr w:rsidR="00AE790E" w14:paraId="02B7FF4D" w14:textId="77777777" w:rsidTr="00AE790E">
        <w:tc>
          <w:tcPr>
            <w:tcW w:w="1838" w:type="dxa"/>
          </w:tcPr>
          <w:p w14:paraId="43492885" w14:textId="040AB582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Концерн</w:t>
            </w:r>
          </w:p>
        </w:tc>
        <w:tc>
          <w:tcPr>
            <w:tcW w:w="7507" w:type="dxa"/>
          </w:tcPr>
          <w:p w14:paraId="68A450AE" w14:textId="39973269" w:rsidR="00AE790E" w:rsidRPr="00C949F1" w:rsidRDefault="004E23B3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Объединяются фирмы из разных отраслей, связанные технологической цепочкой по производству конечного продукта. Управляет ими единое руководство.</w:t>
            </w:r>
          </w:p>
        </w:tc>
      </w:tr>
      <w:tr w:rsidR="00AE790E" w14:paraId="321FD1F1" w14:textId="77777777" w:rsidTr="00AE790E">
        <w:tc>
          <w:tcPr>
            <w:tcW w:w="1838" w:type="dxa"/>
          </w:tcPr>
          <w:p w14:paraId="67C9E983" w14:textId="24AA6B1A" w:rsidR="00AE790E" w:rsidRPr="00C949F1" w:rsidRDefault="00AE790E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Конгломерат </w:t>
            </w:r>
          </w:p>
        </w:tc>
        <w:tc>
          <w:tcPr>
            <w:tcW w:w="7507" w:type="dxa"/>
          </w:tcPr>
          <w:p w14:paraId="48103DCE" w14:textId="476C5605" w:rsidR="00AE790E" w:rsidRPr="00C949F1" w:rsidRDefault="004E23B3" w:rsidP="00AE79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Это союз разных </w:t>
            </w:r>
            <w:r w:rsidR="00BD36F2" w:rsidRPr="00C949F1">
              <w:rPr>
                <w:rFonts w:ascii="Times New Roman" w:hAnsi="Times New Roman" w:cs="Times New Roman"/>
                <w:sz w:val="24"/>
                <w:szCs w:val="24"/>
              </w:rPr>
              <w:t>предприятий вне зависимости от вида их деятельности под единым финансовым контролем.</w:t>
            </w:r>
          </w:p>
        </w:tc>
      </w:tr>
    </w:tbl>
    <w:p w14:paraId="12557E2D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088CB" w14:textId="77777777" w:rsidR="00AE790E" w:rsidRPr="00AE790E" w:rsidRDefault="00AE790E" w:rsidP="00AE79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D5582" w14:textId="39CC0272" w:rsidR="000962A8" w:rsidRPr="005A3E3A" w:rsidRDefault="008043B0" w:rsidP="008043B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E790E" w:rsidRPr="001B34DF">
        <w:rPr>
          <w:rFonts w:ascii="Times New Roman" w:hAnsi="Times New Roman" w:cs="Times New Roman"/>
          <w:sz w:val="28"/>
          <w:szCs w:val="28"/>
        </w:rPr>
        <w:t>Использование внешних факторов, препятствующих конкуренции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790E" w:rsidRPr="00AE790E">
        <w:rPr>
          <w:rFonts w:ascii="Times New Roman" w:hAnsi="Times New Roman" w:cs="Times New Roman"/>
          <w:sz w:val="28"/>
          <w:szCs w:val="28"/>
        </w:rPr>
        <w:t>К таким факторам, например, относится патентное законодательство. В 1992 году компания Pfizer запатентовала препарат для лечения эректильной дисфункции – всем известную виагру. На протяжении 21 года другие фирмы не имели права выпускать препараты подобного типа. Pfizer же установила максимально возможные цены на свою разработку. Лишь в 2013 году, когда действие патента закончилось, в продаже появились более дешевые аналоги.</w:t>
      </w:r>
    </w:p>
    <w:p w14:paraId="21F44FB6" w14:textId="213B2B81" w:rsidR="000962A8" w:rsidRPr="0035177C" w:rsidRDefault="005A3E3A" w:rsidP="008043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B0">
        <w:rPr>
          <w:rFonts w:ascii="Times New Roman" w:hAnsi="Times New Roman" w:cs="Times New Roman"/>
          <w:sz w:val="28"/>
          <w:szCs w:val="28"/>
        </w:rPr>
        <w:t>Открытые</w:t>
      </w:r>
      <w:r w:rsidR="008043B0">
        <w:rPr>
          <w:rFonts w:ascii="Times New Roman" w:hAnsi="Times New Roman" w:cs="Times New Roman"/>
          <w:sz w:val="28"/>
          <w:szCs w:val="28"/>
        </w:rPr>
        <w:t xml:space="preserve"> </w:t>
      </w:r>
      <w:r w:rsidR="008043B0">
        <w:rPr>
          <w:rFonts w:ascii="AppleSystemUIFont" w:hAnsi="AppleSystemUIFont" w:cs="AppleSystemUIFont"/>
          <w:sz w:val="26"/>
          <w:szCs w:val="26"/>
        </w:rPr>
        <w:t xml:space="preserve">– </w:t>
      </w:r>
      <w:r w:rsidR="008043B0">
        <w:rPr>
          <w:rFonts w:ascii="Times New Roman" w:hAnsi="Times New Roman" w:cs="Times New Roman"/>
          <w:sz w:val="28"/>
          <w:szCs w:val="28"/>
        </w:rPr>
        <w:t>э</w:t>
      </w:r>
      <w:r w:rsidR="00AE790E" w:rsidRPr="008043B0">
        <w:rPr>
          <w:rFonts w:ascii="Times New Roman" w:hAnsi="Times New Roman" w:cs="Times New Roman"/>
          <w:sz w:val="28"/>
          <w:szCs w:val="28"/>
        </w:rPr>
        <w:t>тот тип рыночной структуры имеет временный характер.</w:t>
      </w:r>
      <w:r w:rsidR="008043B0">
        <w:rPr>
          <w:rFonts w:ascii="Times New Roman" w:hAnsi="Times New Roman" w:cs="Times New Roman"/>
          <w:sz w:val="28"/>
          <w:szCs w:val="28"/>
        </w:rPr>
        <w:t xml:space="preserve"> </w:t>
      </w:r>
      <w:r w:rsidR="00AE790E" w:rsidRPr="008043B0">
        <w:rPr>
          <w:rFonts w:ascii="Times New Roman" w:hAnsi="Times New Roman" w:cs="Times New Roman"/>
          <w:sz w:val="28"/>
          <w:szCs w:val="28"/>
        </w:rPr>
        <w:t>Он связан с инновационными разработками, не имеющими аналогов. Компания, которой удалось первой внедрить их, становится чистым монополистом. Но лишь до тех пор, пока конкуренты не догонят ее и не разделят рынок между собой.</w:t>
      </w:r>
    </w:p>
    <w:p w14:paraId="5C00E54F" w14:textId="4FD325C7" w:rsidR="00AE790E" w:rsidRPr="008043B0" w:rsidRDefault="00AE790E" w:rsidP="008043B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43B0">
        <w:rPr>
          <w:rFonts w:ascii="Times New Roman" w:hAnsi="Times New Roman" w:cs="Times New Roman"/>
          <w:sz w:val="28"/>
          <w:szCs w:val="28"/>
        </w:rPr>
        <w:t>Государственные (закрытые)</w:t>
      </w:r>
      <w:r w:rsidR="008043B0">
        <w:rPr>
          <w:rFonts w:ascii="Times New Roman" w:hAnsi="Times New Roman" w:cs="Times New Roman"/>
          <w:sz w:val="28"/>
          <w:szCs w:val="28"/>
        </w:rPr>
        <w:t xml:space="preserve"> </w:t>
      </w:r>
      <w:r w:rsidR="008043B0">
        <w:rPr>
          <w:rFonts w:ascii="AppleSystemUIFont" w:hAnsi="AppleSystemUIFont" w:cs="AppleSystemUIFont"/>
          <w:sz w:val="26"/>
          <w:szCs w:val="26"/>
        </w:rPr>
        <w:t>–</w:t>
      </w:r>
      <w:r w:rsidR="008043B0" w:rsidRPr="008043B0">
        <w:rPr>
          <w:rFonts w:ascii="AppleSystemUIFont" w:hAnsi="AppleSystemUIFont" w:cs="AppleSystemUIFont"/>
          <w:sz w:val="26"/>
          <w:szCs w:val="26"/>
        </w:rPr>
        <w:t xml:space="preserve"> </w:t>
      </w:r>
      <w:r w:rsidRPr="008043B0">
        <w:rPr>
          <w:rFonts w:ascii="Times New Roman" w:hAnsi="Times New Roman" w:cs="Times New Roman"/>
          <w:sz w:val="28"/>
          <w:szCs w:val="28"/>
        </w:rPr>
        <w:t>Стратегически важные отрасли экономики государство монополизирует, чтобы проще было осуществлять контроль. Например, единственным эмитентом денег в России является Центробанк. Это та сфера, конкуренция в которой неуместна. </w:t>
      </w:r>
    </w:p>
    <w:p w14:paraId="2969F938" w14:textId="0BF48B82" w:rsidR="00AE790E" w:rsidRPr="00CF0E57" w:rsidRDefault="00AE790E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90E">
        <w:rPr>
          <w:rFonts w:ascii="Times New Roman" w:hAnsi="Times New Roman" w:cs="Times New Roman"/>
          <w:sz w:val="28"/>
          <w:szCs w:val="28"/>
        </w:rPr>
        <w:t>Создавая монополию, правительство преследует несколько целей</w:t>
      </w:r>
      <w:r w:rsidR="00CF0E57">
        <w:rPr>
          <w:rFonts w:ascii="Times New Roman" w:hAnsi="Times New Roman" w:cs="Times New Roman"/>
          <w:sz w:val="28"/>
          <w:szCs w:val="28"/>
        </w:rPr>
        <w:t>:</w:t>
      </w:r>
    </w:p>
    <w:p w14:paraId="618A93F0" w14:textId="7A32E3CA" w:rsidR="00AE790E" w:rsidRPr="00AE790E" w:rsidRDefault="00CF0E57" w:rsidP="00CF0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E790E" w:rsidRPr="00AE790E">
        <w:rPr>
          <w:rFonts w:ascii="Times New Roman" w:hAnsi="Times New Roman" w:cs="Times New Roman"/>
          <w:sz w:val="28"/>
          <w:szCs w:val="28"/>
        </w:rPr>
        <w:t>Контроль за опасными для жизни и здоровья людей сферами. К ним относятся оборот оружия, производство наркотических и психотропных веществ, возведение и эксплуатация атомных электростанций.</w:t>
      </w:r>
    </w:p>
    <w:p w14:paraId="1C5A39AD" w14:textId="5EC32452" w:rsidR="00AE790E" w:rsidRPr="00AE790E" w:rsidRDefault="00CF0E57" w:rsidP="00CF0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E790E" w:rsidRPr="00AE790E">
        <w:rPr>
          <w:rFonts w:ascii="Times New Roman" w:hAnsi="Times New Roman" w:cs="Times New Roman"/>
          <w:sz w:val="28"/>
          <w:szCs w:val="28"/>
        </w:rPr>
        <w:t>Защита национальных ресурсов. Чтобы природные богатства не «утекали» мимо казны, государство держит отрасль под строгим контролем.</w:t>
      </w:r>
    </w:p>
    <w:p w14:paraId="4C63735F" w14:textId="69959112" w:rsidR="00AE790E" w:rsidRDefault="00CF0E57" w:rsidP="00CF0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E790E" w:rsidRPr="00AE790E">
        <w:rPr>
          <w:rFonts w:ascii="Times New Roman" w:hAnsi="Times New Roman" w:cs="Times New Roman"/>
          <w:sz w:val="28"/>
          <w:szCs w:val="28"/>
        </w:rPr>
        <w:t>Поддержка социально значимых сфер экономики. Без государственного контроля невозможно, например, построить метро или железную дорогу. Эти проекты требуют серьезных инвестиций и централизованного управления.</w:t>
      </w:r>
    </w:p>
    <w:p w14:paraId="2D002DAF" w14:textId="77777777" w:rsidR="00862DDD" w:rsidRDefault="00862DDD" w:rsidP="00862DD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2C3DE8A6" w14:textId="77777777" w:rsidR="0035177C" w:rsidRDefault="0035177C" w:rsidP="008A5301">
      <w:pPr>
        <w:pStyle w:val="2"/>
      </w:pPr>
      <w:bookmarkStart w:id="10" w:name="_Toc105659600"/>
      <w:bookmarkStart w:id="11" w:name="_Toc105659787"/>
      <w:bookmarkStart w:id="12" w:name="_Toc105659971"/>
    </w:p>
    <w:p w14:paraId="44F151E7" w14:textId="176F8494" w:rsidR="00862DDD" w:rsidRPr="008A5301" w:rsidRDefault="008A5301" w:rsidP="008A5301">
      <w:pPr>
        <w:pStyle w:val="2"/>
      </w:pPr>
      <w:r>
        <w:t>1.3.</w:t>
      </w:r>
      <w:r w:rsidR="00862DDD" w:rsidRPr="008A5301">
        <w:t xml:space="preserve"> Конкуренция и монополия: общее и различия</w:t>
      </w:r>
      <w:bookmarkEnd w:id="10"/>
      <w:bookmarkEnd w:id="11"/>
      <w:bookmarkEnd w:id="12"/>
    </w:p>
    <w:p w14:paraId="316866DA" w14:textId="11A38A1F" w:rsidR="00862DDD" w:rsidRDefault="00862DDD" w:rsidP="00862DDD">
      <w:pPr>
        <w:spacing w:line="259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65049" w14:textId="0F6CAE7A" w:rsidR="003B52A0" w:rsidRDefault="003B52A0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2A0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Конкуренция неотделима от монополии. При этом данные экономические категории являются противоположными. Конкуренция связана с состязательностью, а монополия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3B52A0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 ее отсутствием. Чем сильнее монополия, тем уязвимее конкуренция и наоборот. Конкуренция в своем роде способствует развитию рынка, улучшению качеству продукции, в то время как монополия подрывает основы данного механизма, в первую очередь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подрывает решение вопроса ценообразования.</w:t>
      </w:r>
    </w:p>
    <w:p w14:paraId="0E45A442" w14:textId="4C14E01B" w:rsidR="003B52A0" w:rsidRDefault="003B52A0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сказать, что конкуренция ведет к монополии. Однако между ними есть противоречия.</w:t>
      </w:r>
    </w:p>
    <w:p w14:paraId="2FE174B6" w14:textId="387C2935" w:rsidR="00F813FD" w:rsidRPr="00F813FD" w:rsidRDefault="00F813FD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>Монополистическая конкуренция встречается часто, а вот монополия реже. Чистой монополии не бывает, так как она подразумевает одного производителя, зачастую бывает одна большая фирма, а остальные такие маленькие, что не составляют главной фирме конкуренции. Поэтому на них даже не обращают внимания. Но это уже будет не чистой монополией.</w:t>
      </w:r>
    </w:p>
    <w:p w14:paraId="04239E63" w14:textId="7247D499" w:rsidR="00F813FD" w:rsidRPr="00F813FD" w:rsidRDefault="00F813FD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>В монополистический рынок гораздо легче войти, там потребуется меньше вложений, а в монополию войти очень сложно, так как главному предприятию-монополисту невыгодно, чтобы у него были конкуренты. Если таковые появляются, он их либо давит (не дает продвинуться), либо покупает (к примеру, приобретает все акции).</w:t>
      </w:r>
    </w:p>
    <w:p w14:paraId="657FEC24" w14:textId="7593F100" w:rsidR="00F813FD" w:rsidRPr="00F813FD" w:rsidRDefault="00F813FD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 xml:space="preserve">Из этого еще одно различие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F813FD">
        <w:rPr>
          <w:rFonts w:ascii="Times New Roman" w:hAnsi="Times New Roman" w:cs="Times New Roman"/>
          <w:sz w:val="28"/>
          <w:szCs w:val="28"/>
        </w:rPr>
        <w:t>в монополии один производитель, а в монополистической конкуренции несколько фирм.</w:t>
      </w:r>
    </w:p>
    <w:p w14:paraId="6142C668" w14:textId="19E29BD4" w:rsidR="00F813FD" w:rsidRPr="00F813FD" w:rsidRDefault="00F813FD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 xml:space="preserve">Главное отличие монополистической конкуренции от монополии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F813FD">
        <w:rPr>
          <w:rFonts w:ascii="Times New Roman" w:hAnsi="Times New Roman" w:cs="Times New Roman"/>
          <w:sz w:val="28"/>
          <w:szCs w:val="28"/>
        </w:rPr>
        <w:t xml:space="preserve">в товаре. В монополии товар уникальный, поэтому и производитель является монополистом, другие не производят такой товар. Из этого следует, что монополист полностью контролирует цену товара. Такого нет в других видах конкуренции. В монополистической конкуренции дифференцированный </w:t>
      </w:r>
      <w:r w:rsidRPr="00F813FD">
        <w:rPr>
          <w:rFonts w:ascii="Times New Roman" w:hAnsi="Times New Roman" w:cs="Times New Roman"/>
          <w:sz w:val="28"/>
          <w:szCs w:val="28"/>
        </w:rPr>
        <w:lastRenderedPageBreak/>
        <w:t xml:space="preserve">товар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F813FD">
        <w:rPr>
          <w:rFonts w:ascii="Times New Roman" w:hAnsi="Times New Roman" w:cs="Times New Roman"/>
          <w:sz w:val="28"/>
          <w:szCs w:val="28"/>
        </w:rPr>
        <w:t>товар, который различается только по физическим качествам, а так он одинаковый.</w:t>
      </w:r>
    </w:p>
    <w:p w14:paraId="59C267F6" w14:textId="0ADA0C1A" w:rsidR="00F813FD" w:rsidRPr="00F813FD" w:rsidRDefault="00F813FD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 xml:space="preserve">Также, компании монополисты базируются на инновациях или на так называемых «нечестных преимуществах» (таких особенностях, которые нельзя скопировать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F813FD">
        <w:rPr>
          <w:rFonts w:ascii="Times New Roman" w:hAnsi="Times New Roman" w:cs="Times New Roman"/>
          <w:sz w:val="28"/>
          <w:szCs w:val="28"/>
        </w:rPr>
        <w:t>например, лояльность государства или инновационная технология).</w:t>
      </w:r>
    </w:p>
    <w:p w14:paraId="121B1C97" w14:textId="77777777" w:rsidR="00F813FD" w:rsidRPr="00F813FD" w:rsidRDefault="00F813FD" w:rsidP="00A943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>Компании, работающие в конкурентной среде, основываются на копировании существующих технологий и практик.</w:t>
      </w:r>
    </w:p>
    <w:p w14:paraId="324A7BFF" w14:textId="576E4893" w:rsidR="001B34DF" w:rsidRDefault="00F813FD" w:rsidP="00107E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3FD">
        <w:rPr>
          <w:rFonts w:ascii="Times New Roman" w:hAnsi="Times New Roman" w:cs="Times New Roman"/>
          <w:sz w:val="28"/>
          <w:szCs w:val="28"/>
        </w:rPr>
        <w:t xml:space="preserve">Мы можем выделить вертикальное развитие (интенсивный прогресс)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F813FD">
        <w:rPr>
          <w:rFonts w:ascii="Times New Roman" w:hAnsi="Times New Roman" w:cs="Times New Roman"/>
          <w:sz w:val="28"/>
          <w:szCs w:val="28"/>
        </w:rPr>
        <w:t>когда создается что–то новое инновационное. Такой рост основан на новых технологиях. А также горизонтальное развитие (экстенсивный прогресс), которое связано мы с глобализацией и копированием. Такой рост основан на повторении и приумножении того, что уже существует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D3CA6B" w14:textId="77777777" w:rsidR="003B52A0" w:rsidRPr="003B52A0" w:rsidRDefault="003B52A0" w:rsidP="003B52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2A0">
        <w:rPr>
          <w:rFonts w:ascii="Times New Roman" w:hAnsi="Times New Roman" w:cs="Times New Roman"/>
          <w:sz w:val="28"/>
          <w:szCs w:val="28"/>
        </w:rPr>
        <w:t xml:space="preserve">Связь конкуренции и монополии заключается в том, что первая приводит к появлению второй. Монополия возникает при ослаблении конкуренции. Так же она вызывает изменение характера проявления конкурентной борьбы. Конкуренция приобретает черты монополистической. Также возникает конкуренция между монополиями, внутри монополий, между монополиями и предприятиями-аутсайдерами. Конкуренция выходит на мировой рынок, тем самым приобретая интернациональный характер. </w:t>
      </w:r>
    </w:p>
    <w:p w14:paraId="3CE30977" w14:textId="04A574E2" w:rsidR="003B52A0" w:rsidRDefault="003B52A0" w:rsidP="003B52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2A0">
        <w:rPr>
          <w:rFonts w:ascii="Times New Roman" w:hAnsi="Times New Roman" w:cs="Times New Roman"/>
          <w:sz w:val="28"/>
          <w:szCs w:val="28"/>
        </w:rPr>
        <w:t>Несмотря на то, что конкуренция и монополия являются практически противоположными понятиями, они все равно тесно связаны между собой и функционируют в пределах одной экономической системы.</w:t>
      </w:r>
    </w:p>
    <w:p w14:paraId="5A81AFBB" w14:textId="77777777" w:rsidR="003B52A0" w:rsidRPr="003B52A0" w:rsidRDefault="003B52A0" w:rsidP="003B52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B0E7F1" w14:textId="77777777" w:rsidR="00F83268" w:rsidRDefault="00F83268" w:rsidP="008A5301">
      <w:pPr>
        <w:pStyle w:val="1"/>
      </w:pPr>
      <w:bookmarkStart w:id="13" w:name="_Toc105659601"/>
      <w:bookmarkStart w:id="14" w:name="_Toc105659788"/>
      <w:r>
        <w:br w:type="page"/>
      </w:r>
    </w:p>
    <w:p w14:paraId="2C237F89" w14:textId="75830056" w:rsidR="00042EC2" w:rsidRPr="008A5301" w:rsidRDefault="008A5301" w:rsidP="008A5301">
      <w:pPr>
        <w:pStyle w:val="1"/>
      </w:pPr>
      <w:bookmarkStart w:id="15" w:name="_Toc105659972"/>
      <w:r>
        <w:lastRenderedPageBreak/>
        <w:t>2.</w:t>
      </w:r>
      <w:r w:rsidR="001B34DF" w:rsidRPr="008A5301">
        <w:t>Анализ монополизма и конкуренции в России.</w:t>
      </w:r>
      <w:bookmarkEnd w:id="13"/>
      <w:bookmarkEnd w:id="14"/>
      <w:bookmarkEnd w:id="15"/>
    </w:p>
    <w:p w14:paraId="6C9E21F9" w14:textId="77777777" w:rsidR="001B34DF" w:rsidRPr="000958ED" w:rsidRDefault="001B34DF" w:rsidP="001B3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5C436" w14:textId="1D9D4FC4" w:rsidR="00C42E20" w:rsidRPr="000958ED" w:rsidRDefault="00C42E20" w:rsidP="008A5301">
      <w:pPr>
        <w:pStyle w:val="2"/>
      </w:pPr>
      <w:bookmarkStart w:id="16" w:name="_Toc105659602"/>
      <w:bookmarkStart w:id="17" w:name="_Toc105659789"/>
      <w:bookmarkStart w:id="18" w:name="_Toc105659973"/>
      <w:r w:rsidRPr="000958ED">
        <w:t xml:space="preserve">2.1 </w:t>
      </w:r>
      <w:r w:rsidR="001B34DF" w:rsidRPr="000958ED">
        <w:t xml:space="preserve">Особенности развития </w:t>
      </w:r>
      <w:r w:rsidR="000958ED" w:rsidRPr="000958ED">
        <w:t>монополизма и конкуренции в России.</w:t>
      </w:r>
      <w:bookmarkEnd w:id="16"/>
      <w:bookmarkEnd w:id="17"/>
      <w:bookmarkEnd w:id="18"/>
    </w:p>
    <w:p w14:paraId="61A74093" w14:textId="77777777" w:rsidR="005A3E3A" w:rsidRDefault="005A3E3A" w:rsidP="00042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0BBA1" w14:textId="77777777" w:rsidR="00C42E20" w:rsidRPr="00C42E20" w:rsidRDefault="00C42E20" w:rsidP="005A3E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Монополизм в России имеет долгую историю развития, свои истоки, мало напоминающие опыт зарубежных стран.</w:t>
      </w:r>
    </w:p>
    <w:p w14:paraId="3721DD8A" w14:textId="686532C6" w:rsidR="00C42E20" w:rsidRPr="00C42E20" w:rsidRDefault="00C42E20" w:rsidP="005A3E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Первой особенностью, на которую необходимо обратить внимание, является склонность к крупным размерам производства. Эту тенденцию можно проследить с петровских реформ до настоящего времени. Мануфактуры появились не в результате развития рыночных отношений, а была созданы по инициативе Петра Первого на государственной основе, по сравнению с зарубежными они были масштабнее. В советское время с целью использования положительного эффекта масштаба производства строили избыточно крупные заводы.</w:t>
      </w:r>
    </w:p>
    <w:p w14:paraId="69D68936" w14:textId="77777777" w:rsidR="000659C9" w:rsidRDefault="00C42E20" w:rsidP="005A3E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 xml:space="preserve">Вторая особенность </w:t>
      </w:r>
      <w:r w:rsidR="00CF0E57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C42E20">
        <w:rPr>
          <w:rFonts w:ascii="Times New Roman" w:hAnsi="Times New Roman" w:cs="Times New Roman"/>
          <w:sz w:val="28"/>
          <w:szCs w:val="28"/>
        </w:rPr>
        <w:t xml:space="preserve">государственная политика, поддерживающая монополии. Начать опять следует с Петра Великого, создавшего «крепостную монополию» путем законотворчества, вложения государственных средств и принуждения. В революционный период </w:t>
      </w:r>
    </w:p>
    <w:p w14:paraId="1D1B52C7" w14:textId="42B9B80C" w:rsidR="00C42E20" w:rsidRPr="00C42E20" w:rsidRDefault="00C42E20" w:rsidP="000659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1905-1907 гг. в России ярко проявлялось взаимодействие аппарата государственной власти и монополистической буржуазии, направленное на подавление рабочего движения. Ведущие промышленно-финансовые группы крупного капитала использовали государственный военно-карательный аппарат для поддержания сложившихся производственных отношений. Позднее большевики провозгласили коллективную собственность на средства производства и утвердили жесткое централизованное планирование и административное ограничение рынка.</w:t>
      </w:r>
    </w:p>
    <w:p w14:paraId="005D4774" w14:textId="43E517D8" w:rsidR="00C42E20" w:rsidRPr="00C42E20" w:rsidRDefault="00C42E20" w:rsidP="005A3E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 xml:space="preserve">Третья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C42E20">
        <w:rPr>
          <w:rFonts w:ascii="Times New Roman" w:hAnsi="Times New Roman" w:cs="Times New Roman"/>
          <w:sz w:val="28"/>
          <w:szCs w:val="28"/>
        </w:rPr>
        <w:t xml:space="preserve">развитие монополий в нерыночной среде, не под воздействием спроса и предложения. Соглашения торговцев с целью получения монопольной прибыли не были чем-то из ряда вон выходящим. Но с конца XIX века монополизация ведущих отраслей приняла массовый характер: </w:t>
      </w:r>
      <w:r w:rsidRPr="00C42E20">
        <w:rPr>
          <w:rFonts w:ascii="Times New Roman" w:hAnsi="Times New Roman" w:cs="Times New Roman"/>
          <w:sz w:val="28"/>
          <w:szCs w:val="28"/>
        </w:rPr>
        <w:lastRenderedPageBreak/>
        <w:t>картели, синдикаты и финансово-промышленные группы. Кризис 1900-1903 гг. и Первая Мировая война только ускорили процесс монополизации национальной экономики: тяжелая, текстильная, пищевая, строительная и другие отрасли промышленности были монополизированы крупным капиталом. Поэтому экономику царской России все-таки нельзя назвать рыночной.</w:t>
      </w:r>
    </w:p>
    <w:p w14:paraId="0C5EF8FF" w14:textId="33FAA142" w:rsidR="00C42E20" w:rsidRPr="00C42E20" w:rsidRDefault="00C42E20" w:rsidP="005A3E3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С 1930-х годов СССР взял курс на индустриализацию, в первую очередь, на развитие тяжелой промышленности. Для того чтобы вывести страну из кризиса, рыночная экономика была заменена плановой: новые задачи, вставшие перед страной, требовали, по мнению руководства СССР, долгосрочного планирования. Такая экономика была построена на директивах, государственном распределении ресурсов и ценообразовании. Механизмы рыночной конкуренции перестали действовать, поэтому экономическая система представляла собой множество монополий, когда заводы специализировались в каком-либо узконаправленном производстве. В России на первом этапе приватизации было проведено разукрупнение предприятий, но тенденция к укрупнению сохранилась, покупались пакеты акций, паев в разных фирмах.</w:t>
      </w:r>
    </w:p>
    <w:p w14:paraId="68C2F76A" w14:textId="310940A9" w:rsidR="00C42E20" w:rsidRPr="00C42E20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Четвертой особенностью следует признать ведущую роль монополий в экономике. При переходе от командно-плановой экономики к рыночной высокая степень монополизации народного хозяйства фактически не была устранена. Отсутствие малого и среднего бизнеса сыграло в нашей истории определяющую роль: мануфактуры были созданы революционно, а не эволюционно, картели и последующие монополистические образования не разрушили высокую докапиталистическую промышленную культуру, ее не было. После появления России как самостоятельного государства открытая экономика привела к конкуренции с иностранными компаниями. Малые и средние предприятия теряли свое экономическое положение из-за несоответствия качества и роста цен.</w:t>
      </w:r>
    </w:p>
    <w:p w14:paraId="387602BB" w14:textId="3709D9C3" w:rsidR="00C42E20" w:rsidRPr="00C42E20" w:rsidRDefault="00C42E20" w:rsidP="000958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lastRenderedPageBreak/>
        <w:t>Таким образом, российские монополии отличаются крупными размерами производства, государственной поддержкой монополий, их развитием в нерыночной среде и лидирующим положением в экономической системе.</w:t>
      </w:r>
    </w:p>
    <w:p w14:paraId="79F1CD1C" w14:textId="4B026B83" w:rsidR="00C42E20" w:rsidRPr="00C42E20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В результате усиления сырьевой направленности экономики роль естественных монополий в национальной экономике возросла. В разное время до 60% государственного бюджета наполнялось за счет продажи нефти и газа.</w:t>
      </w:r>
    </w:p>
    <w:p w14:paraId="4C56ABC0" w14:textId="77777777" w:rsidR="00C42E20" w:rsidRPr="00C42E20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В настоящее время в России выделяют две крупнейших естественных монополии: ОАО «РЖД» и ПАО «Газпром». Одна является инфраструктурной, а другая топливо-энергетической государственной монополией, обе обладают чертами, присущими российским монополиям. На современном этапе их можно считать определяющими для экономики страны и для ее будущего развития.</w:t>
      </w:r>
    </w:p>
    <w:p w14:paraId="26670CB4" w14:textId="29FEA978" w:rsidR="00C42E20" w:rsidRPr="00C42E20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 xml:space="preserve">ПАО «Газпром»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C42E20">
        <w:rPr>
          <w:rFonts w:ascii="Times New Roman" w:hAnsi="Times New Roman" w:cs="Times New Roman"/>
          <w:sz w:val="28"/>
          <w:szCs w:val="28"/>
        </w:rPr>
        <w:t>энергетическая компания, которая занимается геологоразведкой, добычей, транспортировкой, хранением, переработкой и реализации газа и нефти, производством и сбыта тепло- и электроэнергии.</w:t>
      </w:r>
    </w:p>
    <w:p w14:paraId="0F2E0CEC" w14:textId="48D2197F" w:rsidR="00C42E20" w:rsidRPr="00A6140C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На «Газпром» приходится 12% мировой и 69% российской добычи газа, компания обладает монополией на экспорт трубопроводного газа. В настоящее время «Газпром» совершает диверсификацию рынков сбыта: кроме осуществления поставок в регионы России, страны дальнего зарубежья и потребителям бывшего Советского Союза, «Газпром» в 2014 г. заключил контракт с китайской компанией СNPC на поставку российского газа в Китай по «восточному» маршруту.</w:t>
      </w:r>
    </w:p>
    <w:p w14:paraId="2F70EAB4" w14:textId="656E4B94" w:rsidR="00C42E20" w:rsidRDefault="00C42E20" w:rsidP="00174A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E20">
        <w:rPr>
          <w:rFonts w:ascii="Times New Roman" w:hAnsi="Times New Roman" w:cs="Times New Roman"/>
          <w:sz w:val="28"/>
          <w:szCs w:val="28"/>
        </w:rPr>
        <w:t>Газпром занимает первое место в рейтинге «РБК 500. Весь бизнес России», удерживая эту позицию несколько лет. В Forbes 2000 (список 2000 крупнейших публичных компаний мира по версии журнала Forbes) Газпром входит в первую сотню.</w:t>
      </w:r>
    </w:p>
    <w:p w14:paraId="53565357" w14:textId="31C823FF" w:rsidR="00C42E20" w:rsidRPr="00A6140C" w:rsidRDefault="00C42E20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D982D" w14:textId="77777777" w:rsidR="0035177C" w:rsidRDefault="0035177C" w:rsidP="00A6140C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545AC356" w14:textId="6B153CE2" w:rsidR="00A6140C" w:rsidRPr="00A6140C" w:rsidRDefault="00A6140C" w:rsidP="00A6140C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2</w:t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A6140C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Место Газпрома в Forbes 2000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42E20" w14:paraId="48B6A20C" w14:textId="77777777" w:rsidTr="00C42E20">
        <w:tc>
          <w:tcPr>
            <w:tcW w:w="4672" w:type="dxa"/>
          </w:tcPr>
          <w:p w14:paraId="4C579498" w14:textId="0ED60787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673" w:type="dxa"/>
          </w:tcPr>
          <w:p w14:paraId="56EC77A4" w14:textId="1F7BE780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42E20" w14:paraId="312C7C75" w14:textId="77777777" w:rsidTr="00C42E20">
        <w:tc>
          <w:tcPr>
            <w:tcW w:w="4672" w:type="dxa"/>
          </w:tcPr>
          <w:p w14:paraId="21738D8A" w14:textId="0A6079B4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3" w:type="dxa"/>
          </w:tcPr>
          <w:p w14:paraId="69099F2D" w14:textId="3D7EB34B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42E20" w14:paraId="14339D92" w14:textId="77777777" w:rsidTr="00C42E20">
        <w:tc>
          <w:tcPr>
            <w:tcW w:w="4672" w:type="dxa"/>
          </w:tcPr>
          <w:p w14:paraId="12AF58B1" w14:textId="54638842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673" w:type="dxa"/>
          </w:tcPr>
          <w:p w14:paraId="6BEA3D03" w14:textId="64271752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2E20" w14:paraId="1B2C3484" w14:textId="77777777" w:rsidTr="00C42E20">
        <w:tc>
          <w:tcPr>
            <w:tcW w:w="4672" w:type="dxa"/>
          </w:tcPr>
          <w:p w14:paraId="1B3098B9" w14:textId="3BA9A50D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73" w:type="dxa"/>
          </w:tcPr>
          <w:p w14:paraId="325FAAE7" w14:textId="57F66335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2E20" w14:paraId="3731FE32" w14:textId="77777777" w:rsidTr="00C42E20">
        <w:tc>
          <w:tcPr>
            <w:tcW w:w="4672" w:type="dxa"/>
          </w:tcPr>
          <w:p w14:paraId="09E76234" w14:textId="3C134BE0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673" w:type="dxa"/>
          </w:tcPr>
          <w:p w14:paraId="0CAF2BDA" w14:textId="5FA93D97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42E20" w14:paraId="342FC161" w14:textId="77777777" w:rsidTr="00C42E20">
        <w:tc>
          <w:tcPr>
            <w:tcW w:w="4672" w:type="dxa"/>
          </w:tcPr>
          <w:p w14:paraId="13F1A041" w14:textId="37C26CAA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73" w:type="dxa"/>
          </w:tcPr>
          <w:p w14:paraId="379D9A28" w14:textId="5071C2E6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42E20" w14:paraId="65BDCF1F" w14:textId="77777777" w:rsidTr="00C42E20">
        <w:tc>
          <w:tcPr>
            <w:tcW w:w="4672" w:type="dxa"/>
          </w:tcPr>
          <w:p w14:paraId="271A7FB4" w14:textId="6032DD28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673" w:type="dxa"/>
          </w:tcPr>
          <w:p w14:paraId="3EA1F196" w14:textId="6567AD27" w:rsidR="00C42E20" w:rsidRPr="00C949F1" w:rsidRDefault="00C42E20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6619BCFC" w14:textId="7253BA4E" w:rsidR="00C42E20" w:rsidRDefault="00C42E20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F38E0" w14:textId="4417A0B3" w:rsidR="0035177C" w:rsidRDefault="0035177C" w:rsidP="00CC67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Как видно из представленных </w:t>
      </w:r>
      <w:r w:rsidR="00CC6750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290DDA">
        <w:rPr>
          <w:rFonts w:ascii="Times New Roman" w:hAnsi="Times New Roman" w:cs="Times New Roman"/>
          <w:sz w:val="28"/>
          <w:szCs w:val="28"/>
        </w:rPr>
        <w:t>таблиц, несмотря на то, что выручка от продаж увеличивается, чистая прибыль компании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г. по сравнению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г. сильно упала, объем капитальных вложений </w:t>
      </w:r>
      <w:proofErr w:type="gramStart"/>
      <w:r w:rsidRPr="00290DDA"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 w:rsidRPr="00290DDA">
        <w:rPr>
          <w:rFonts w:ascii="Times New Roman" w:hAnsi="Times New Roman" w:cs="Times New Roman"/>
          <w:sz w:val="28"/>
          <w:szCs w:val="28"/>
        </w:rPr>
        <w:t xml:space="preserve"> стабилен.</w:t>
      </w:r>
    </w:p>
    <w:p w14:paraId="2C7304C9" w14:textId="77777777" w:rsidR="0035177C" w:rsidRDefault="0035177C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D8C0C" w14:textId="7813CCE3" w:rsidR="0033620D" w:rsidRPr="0033620D" w:rsidRDefault="0033620D" w:rsidP="0033620D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3</w:t>
      </w: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33620D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Показатели деятельности ПАО "Газпром" в соответствии со сводной бухгалтерской отчетностью по РСБУ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7"/>
        <w:gridCol w:w="1325"/>
        <w:gridCol w:w="1390"/>
        <w:gridCol w:w="1391"/>
        <w:gridCol w:w="1391"/>
        <w:gridCol w:w="1391"/>
      </w:tblGrid>
      <w:tr w:rsidR="00CD2DDA" w14:paraId="4968A637" w14:textId="77777777" w:rsidTr="0033620D">
        <w:tc>
          <w:tcPr>
            <w:tcW w:w="2457" w:type="dxa"/>
          </w:tcPr>
          <w:p w14:paraId="3FEDC9F9" w14:textId="77777777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06A1B4B" w14:textId="2D392D27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0" w:type="dxa"/>
          </w:tcPr>
          <w:p w14:paraId="21A5CAD0" w14:textId="14F9A3F4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1" w:type="dxa"/>
          </w:tcPr>
          <w:p w14:paraId="70625ABC" w14:textId="6A2D0D12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1" w:type="dxa"/>
          </w:tcPr>
          <w:p w14:paraId="083FE1F3" w14:textId="4B8715EF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1" w:type="dxa"/>
          </w:tcPr>
          <w:p w14:paraId="15CBE04D" w14:textId="30CFB285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DDA" w14:paraId="1AC59CFF" w14:textId="77777777" w:rsidTr="0033620D">
        <w:tc>
          <w:tcPr>
            <w:tcW w:w="2457" w:type="dxa"/>
          </w:tcPr>
          <w:p w14:paraId="4EBD6751" w14:textId="672A4760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Выручка от продаж, млн руб.</w:t>
            </w:r>
          </w:p>
        </w:tc>
        <w:tc>
          <w:tcPr>
            <w:tcW w:w="1325" w:type="dxa"/>
          </w:tcPr>
          <w:p w14:paraId="53317860" w14:textId="5052BCF6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3 661 699</w:t>
            </w:r>
          </w:p>
        </w:tc>
        <w:tc>
          <w:tcPr>
            <w:tcW w:w="1390" w:type="dxa"/>
          </w:tcPr>
          <w:p w14:paraId="2BE3CE92" w14:textId="48B02E77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4 735 822</w:t>
            </w:r>
          </w:p>
        </w:tc>
        <w:tc>
          <w:tcPr>
            <w:tcW w:w="1391" w:type="dxa"/>
          </w:tcPr>
          <w:p w14:paraId="5D788CC1" w14:textId="7842C32D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5 002 902</w:t>
            </w:r>
          </w:p>
        </w:tc>
        <w:tc>
          <w:tcPr>
            <w:tcW w:w="1391" w:type="dxa"/>
          </w:tcPr>
          <w:p w14:paraId="74BCC085" w14:textId="1947EEAB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5 247 300</w:t>
            </w:r>
          </w:p>
        </w:tc>
        <w:tc>
          <w:tcPr>
            <w:tcW w:w="1391" w:type="dxa"/>
          </w:tcPr>
          <w:p w14:paraId="0832AA8D" w14:textId="2F9CBB26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5 660 975</w:t>
            </w:r>
          </w:p>
        </w:tc>
      </w:tr>
      <w:tr w:rsidR="00CD2DDA" w14:paraId="2B4B84A2" w14:textId="77777777" w:rsidTr="0033620D">
        <w:tc>
          <w:tcPr>
            <w:tcW w:w="2457" w:type="dxa"/>
          </w:tcPr>
          <w:p w14:paraId="2A2497D6" w14:textId="128553B7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Прибыль от продаж, млн руб.</w:t>
            </w:r>
          </w:p>
        </w:tc>
        <w:tc>
          <w:tcPr>
            <w:tcW w:w="1325" w:type="dxa"/>
          </w:tcPr>
          <w:p w14:paraId="58E1C53B" w14:textId="0034B048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1 161 832</w:t>
            </w:r>
          </w:p>
        </w:tc>
        <w:tc>
          <w:tcPr>
            <w:tcW w:w="1390" w:type="dxa"/>
          </w:tcPr>
          <w:p w14:paraId="68585620" w14:textId="3BA532B5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1 624 760</w:t>
            </w:r>
          </w:p>
        </w:tc>
        <w:tc>
          <w:tcPr>
            <w:tcW w:w="1391" w:type="dxa"/>
          </w:tcPr>
          <w:p w14:paraId="1FED06D5" w14:textId="5E3CBBE0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1 356 604</w:t>
            </w:r>
          </w:p>
        </w:tc>
        <w:tc>
          <w:tcPr>
            <w:tcW w:w="1391" w:type="dxa"/>
          </w:tcPr>
          <w:p w14:paraId="632BE0DC" w14:textId="2402743F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1 429 675</w:t>
            </w:r>
          </w:p>
        </w:tc>
        <w:tc>
          <w:tcPr>
            <w:tcW w:w="1391" w:type="dxa"/>
          </w:tcPr>
          <w:p w14:paraId="255E3CB4" w14:textId="1BA4AF84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1 343 742</w:t>
            </w:r>
          </w:p>
        </w:tc>
      </w:tr>
      <w:tr w:rsidR="00CD2DDA" w14:paraId="370AA68B" w14:textId="77777777" w:rsidTr="0033620D">
        <w:tc>
          <w:tcPr>
            <w:tcW w:w="2457" w:type="dxa"/>
          </w:tcPr>
          <w:p w14:paraId="0B2BFA05" w14:textId="69EBDBFF" w:rsidR="00C42E20" w:rsidRPr="00C949F1" w:rsidRDefault="00C42E20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Чистый (убыток)/</w:t>
            </w:r>
            <w:r w:rsidR="00CD2DDA" w:rsidRPr="00C949F1">
              <w:rPr>
                <w:rFonts w:ascii="Times New Roman" w:hAnsi="Times New Roman" w:cs="Times New Roman"/>
                <w:sz w:val="24"/>
                <w:szCs w:val="24"/>
              </w:rPr>
              <w:t>прибыль, млн руб.</w:t>
            </w:r>
          </w:p>
        </w:tc>
        <w:tc>
          <w:tcPr>
            <w:tcW w:w="1325" w:type="dxa"/>
          </w:tcPr>
          <w:p w14:paraId="31234A04" w14:textId="50203AFD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7 712 242</w:t>
            </w:r>
          </w:p>
        </w:tc>
        <w:tc>
          <w:tcPr>
            <w:tcW w:w="1390" w:type="dxa"/>
          </w:tcPr>
          <w:p w14:paraId="31DB37C6" w14:textId="75B63C9B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995731</w:t>
            </w:r>
          </w:p>
        </w:tc>
        <w:tc>
          <w:tcPr>
            <w:tcW w:w="1391" w:type="dxa"/>
          </w:tcPr>
          <w:p w14:paraId="41F762DF" w14:textId="00298944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745722</w:t>
            </w:r>
          </w:p>
        </w:tc>
        <w:tc>
          <w:tcPr>
            <w:tcW w:w="1391" w:type="dxa"/>
          </w:tcPr>
          <w:p w14:paraId="4A98EAD7" w14:textId="318B77AA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811375</w:t>
            </w:r>
          </w:p>
        </w:tc>
        <w:tc>
          <w:tcPr>
            <w:tcW w:w="1391" w:type="dxa"/>
          </w:tcPr>
          <w:p w14:paraId="67760E2C" w14:textId="1506DAEE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136849</w:t>
            </w:r>
          </w:p>
        </w:tc>
      </w:tr>
      <w:tr w:rsidR="00CD2DDA" w14:paraId="09526131" w14:textId="77777777" w:rsidTr="0033620D">
        <w:tc>
          <w:tcPr>
            <w:tcW w:w="2457" w:type="dxa"/>
          </w:tcPr>
          <w:p w14:paraId="2EA4064D" w14:textId="2D90ABAF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Объем капитальных вложений, млн руб.</w:t>
            </w:r>
          </w:p>
        </w:tc>
        <w:tc>
          <w:tcPr>
            <w:tcW w:w="1325" w:type="dxa"/>
          </w:tcPr>
          <w:p w14:paraId="65928FB6" w14:textId="11EAF07B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896140</w:t>
            </w:r>
          </w:p>
        </w:tc>
        <w:tc>
          <w:tcPr>
            <w:tcW w:w="1390" w:type="dxa"/>
          </w:tcPr>
          <w:p w14:paraId="42A02DDB" w14:textId="41E4C677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1336913</w:t>
            </w:r>
          </w:p>
        </w:tc>
        <w:tc>
          <w:tcPr>
            <w:tcW w:w="1391" w:type="dxa"/>
          </w:tcPr>
          <w:p w14:paraId="160C0440" w14:textId="5EA68A48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1200151</w:t>
            </w:r>
          </w:p>
        </w:tc>
        <w:tc>
          <w:tcPr>
            <w:tcW w:w="1391" w:type="dxa"/>
          </w:tcPr>
          <w:p w14:paraId="660BCEFC" w14:textId="44543608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1131071</w:t>
            </w:r>
          </w:p>
        </w:tc>
        <w:tc>
          <w:tcPr>
            <w:tcW w:w="1391" w:type="dxa"/>
          </w:tcPr>
          <w:p w14:paraId="6E107B2D" w14:textId="44416F72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1084862</w:t>
            </w:r>
          </w:p>
        </w:tc>
      </w:tr>
      <w:tr w:rsidR="00CD2DDA" w14:paraId="015D092D" w14:textId="77777777" w:rsidTr="0033620D">
        <w:tc>
          <w:tcPr>
            <w:tcW w:w="2457" w:type="dxa"/>
          </w:tcPr>
          <w:p w14:paraId="38674162" w14:textId="4A01E95E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Налоги и платежи, млрд руб.</w:t>
            </w:r>
          </w:p>
        </w:tc>
        <w:tc>
          <w:tcPr>
            <w:tcW w:w="1325" w:type="dxa"/>
          </w:tcPr>
          <w:p w14:paraId="6C44295C" w14:textId="45B17115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390" w:type="dxa"/>
          </w:tcPr>
          <w:p w14:paraId="0DF3A9AF" w14:textId="59752F74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391" w:type="dxa"/>
          </w:tcPr>
          <w:p w14:paraId="57C14A68" w14:textId="095D11E6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391" w:type="dxa"/>
          </w:tcPr>
          <w:p w14:paraId="2D505B96" w14:textId="7D924F4B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391" w:type="dxa"/>
          </w:tcPr>
          <w:p w14:paraId="7ED6613B" w14:textId="3CE64B84" w:rsidR="00C42E20" w:rsidRPr="00C949F1" w:rsidRDefault="00CD2DDA" w:rsidP="00CD2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</w:tr>
    </w:tbl>
    <w:p w14:paraId="45DD2CD9" w14:textId="4B11ADBD" w:rsidR="00F300C4" w:rsidRDefault="00F300C4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41CE20" w14:textId="77777777" w:rsidR="00CC6750" w:rsidRPr="00290DDA" w:rsidRDefault="00CC6750" w:rsidP="00CC67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Доля Газпрома в обороте предприятий стабильна и в процентном соотношении составляет более четырех процентов, а вклад в государственный бюджет в среднем почти равен семи процентам в период с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90DDA">
        <w:rPr>
          <w:rFonts w:ascii="Times New Roman" w:hAnsi="Times New Roman" w:cs="Times New Roman"/>
          <w:sz w:val="28"/>
          <w:szCs w:val="28"/>
        </w:rPr>
        <w:t xml:space="preserve"> по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годы. </w:t>
      </w:r>
      <w:r w:rsidRPr="00290DDA">
        <w:rPr>
          <w:rFonts w:ascii="Times New Roman" w:hAnsi="Times New Roman" w:cs="Times New Roman"/>
          <w:sz w:val="28"/>
          <w:szCs w:val="28"/>
        </w:rPr>
        <w:lastRenderedPageBreak/>
        <w:t>Таким образом, с течением времени Газпром теряет свои позиции среди мировых компаний, хотя и остается на первом месте среди российских.</w:t>
      </w:r>
    </w:p>
    <w:p w14:paraId="004319CF" w14:textId="77777777" w:rsidR="00CC6750" w:rsidRDefault="00CC6750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1028C" w14:textId="6186C889" w:rsidR="00174E74" w:rsidRPr="00174E74" w:rsidRDefault="00174E74" w:rsidP="00174E74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4</w:t>
      </w: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174E74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оборот организаций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0"/>
        <w:gridCol w:w="1514"/>
        <w:gridCol w:w="1515"/>
        <w:gridCol w:w="1532"/>
        <w:gridCol w:w="1532"/>
        <w:gridCol w:w="1532"/>
      </w:tblGrid>
      <w:tr w:rsidR="00174E74" w14:paraId="5A0FF5B3" w14:textId="77777777" w:rsidTr="00174E74">
        <w:tc>
          <w:tcPr>
            <w:tcW w:w="1720" w:type="dxa"/>
          </w:tcPr>
          <w:p w14:paraId="1F636260" w14:textId="77777777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2C1BCDD" w14:textId="36A66FBA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 xml:space="preserve"> млрд руб.</w:t>
            </w:r>
          </w:p>
        </w:tc>
        <w:tc>
          <w:tcPr>
            <w:tcW w:w="1515" w:type="dxa"/>
          </w:tcPr>
          <w:p w14:paraId="1D7748C6" w14:textId="19CADA30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, млрд руб.</w:t>
            </w:r>
          </w:p>
        </w:tc>
        <w:tc>
          <w:tcPr>
            <w:tcW w:w="1532" w:type="dxa"/>
          </w:tcPr>
          <w:p w14:paraId="042F8948" w14:textId="0F6A55D2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, млрд руб.</w:t>
            </w:r>
          </w:p>
        </w:tc>
        <w:tc>
          <w:tcPr>
            <w:tcW w:w="1532" w:type="dxa"/>
          </w:tcPr>
          <w:p w14:paraId="2EB24F39" w14:textId="0EA1CF35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, млрд руб.</w:t>
            </w:r>
          </w:p>
        </w:tc>
        <w:tc>
          <w:tcPr>
            <w:tcW w:w="1532" w:type="dxa"/>
          </w:tcPr>
          <w:p w14:paraId="0995FCCD" w14:textId="656BF7C7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49F1" w:rsidRPr="00C94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, млрд руб.</w:t>
            </w:r>
          </w:p>
        </w:tc>
      </w:tr>
      <w:tr w:rsidR="00174E74" w14:paraId="31B3A78A" w14:textId="77777777" w:rsidTr="00174E74">
        <w:tc>
          <w:tcPr>
            <w:tcW w:w="1720" w:type="dxa"/>
          </w:tcPr>
          <w:p w14:paraId="3151BAD5" w14:textId="0E993A99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Оборот организаций</w:t>
            </w:r>
          </w:p>
        </w:tc>
        <w:tc>
          <w:tcPr>
            <w:tcW w:w="1514" w:type="dxa"/>
          </w:tcPr>
          <w:p w14:paraId="277938F3" w14:textId="48F9F4B7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81 196,1</w:t>
            </w:r>
          </w:p>
        </w:tc>
        <w:tc>
          <w:tcPr>
            <w:tcW w:w="1515" w:type="dxa"/>
          </w:tcPr>
          <w:p w14:paraId="708A8543" w14:textId="7DC0388E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99 978,4</w:t>
            </w:r>
          </w:p>
        </w:tc>
        <w:tc>
          <w:tcPr>
            <w:tcW w:w="1532" w:type="dxa"/>
          </w:tcPr>
          <w:p w14:paraId="0D274405" w14:textId="39F024F3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111 582,0</w:t>
            </w:r>
          </w:p>
        </w:tc>
        <w:tc>
          <w:tcPr>
            <w:tcW w:w="1532" w:type="dxa"/>
          </w:tcPr>
          <w:p w14:paraId="36691DDA" w14:textId="474F95F0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114 625,7</w:t>
            </w:r>
          </w:p>
        </w:tc>
        <w:tc>
          <w:tcPr>
            <w:tcW w:w="1532" w:type="dxa"/>
          </w:tcPr>
          <w:p w14:paraId="79AB0A36" w14:textId="69F46D91" w:rsidR="00174E74" w:rsidRPr="00C949F1" w:rsidRDefault="00174E74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129 195,0</w:t>
            </w:r>
          </w:p>
        </w:tc>
      </w:tr>
    </w:tbl>
    <w:p w14:paraId="0249FA55" w14:textId="737C2CCD" w:rsidR="0035177C" w:rsidRDefault="0035177C" w:rsidP="00C07FC8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p w14:paraId="7DCFA1DD" w14:textId="05564F3A" w:rsidR="00CC6750" w:rsidRDefault="00CC6750" w:rsidP="00CC67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Если рассматривать динамику по занятости, число работников Газпрома и его дочерних предприятий растет. При этом средняя зарплата значительно выше средних показателей по стране. Например, средняя зарплата в «Газпроме» составляет от пятидесяти до восьмидесяти тысяч рублей, а среднемесячная номинальная начисленная заработная плата работников в России составляет почти 32,5 тыс. рублей, что, несомненно, влияет на привлекательность трудоустройства в данной компании.</w:t>
      </w:r>
    </w:p>
    <w:p w14:paraId="5B2A27F4" w14:textId="77777777" w:rsidR="00CC6750" w:rsidRPr="00CC6750" w:rsidRDefault="00CC6750" w:rsidP="00CC6750"/>
    <w:p w14:paraId="4D7BBCFA" w14:textId="194EE23D" w:rsidR="00C07FC8" w:rsidRPr="00C07FC8" w:rsidRDefault="00C07FC8" w:rsidP="00C07FC8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8</w:t>
      </w: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C07FC8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Персонал группы Газпром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9"/>
        <w:gridCol w:w="1512"/>
        <w:gridCol w:w="1512"/>
        <w:gridCol w:w="1514"/>
        <w:gridCol w:w="1514"/>
        <w:gridCol w:w="1514"/>
      </w:tblGrid>
      <w:tr w:rsidR="00C07FC8" w14:paraId="77604948" w14:textId="77777777" w:rsidTr="00C07FC8">
        <w:tc>
          <w:tcPr>
            <w:tcW w:w="1779" w:type="dxa"/>
          </w:tcPr>
          <w:p w14:paraId="71FDE649" w14:textId="77777777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478627A" w14:textId="3DA4BD5B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14:paraId="0966A1CA" w14:textId="67B96106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</w:tcPr>
          <w:p w14:paraId="41597017" w14:textId="4B02BEE7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949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4" w:type="dxa"/>
          </w:tcPr>
          <w:p w14:paraId="1F2DF48E" w14:textId="48D68BAF" w:rsidR="00C07FC8" w:rsidRPr="00C949F1" w:rsidRDefault="00C949F1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4" w:type="dxa"/>
          </w:tcPr>
          <w:p w14:paraId="410BA907" w14:textId="10215373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C949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07FC8" w14:paraId="1A2F366A" w14:textId="77777777" w:rsidTr="00C07FC8">
        <w:tc>
          <w:tcPr>
            <w:tcW w:w="1779" w:type="dxa"/>
          </w:tcPr>
          <w:p w14:paraId="43E843E5" w14:textId="2DB862FC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Списочная численность, тыс. чел</w:t>
            </w:r>
          </w:p>
        </w:tc>
        <w:tc>
          <w:tcPr>
            <w:tcW w:w="1512" w:type="dxa"/>
          </w:tcPr>
          <w:p w14:paraId="40818208" w14:textId="25CDF458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  <w:tc>
          <w:tcPr>
            <w:tcW w:w="1512" w:type="dxa"/>
          </w:tcPr>
          <w:p w14:paraId="43663E94" w14:textId="394C720D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404,4</w:t>
            </w:r>
          </w:p>
        </w:tc>
        <w:tc>
          <w:tcPr>
            <w:tcW w:w="1514" w:type="dxa"/>
          </w:tcPr>
          <w:p w14:paraId="447B8D28" w14:textId="3764D63A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514" w:type="dxa"/>
          </w:tcPr>
          <w:p w14:paraId="52E305C1" w14:textId="389DF20A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459,5</w:t>
            </w:r>
          </w:p>
        </w:tc>
        <w:tc>
          <w:tcPr>
            <w:tcW w:w="1514" w:type="dxa"/>
          </w:tcPr>
          <w:p w14:paraId="6A60AF3A" w14:textId="7FC8A222" w:rsidR="00C07FC8" w:rsidRPr="00C949F1" w:rsidRDefault="00C07FC8" w:rsidP="00C42E2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F1">
              <w:rPr>
                <w:rFonts w:ascii="Times New Roman" w:hAnsi="Times New Roman" w:cs="Times New Roman"/>
                <w:sz w:val="24"/>
                <w:szCs w:val="24"/>
              </w:rPr>
              <w:t>459,6</w:t>
            </w:r>
          </w:p>
        </w:tc>
      </w:tr>
    </w:tbl>
    <w:p w14:paraId="73A0690A" w14:textId="009C2AC9" w:rsidR="00C07FC8" w:rsidRDefault="00C07FC8" w:rsidP="00C42E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B7F80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На основании представленных данных можно сделать несколько выводов:</w:t>
      </w:r>
    </w:p>
    <w:p w14:paraId="42273DEC" w14:textId="02D64E42" w:rsidR="00290DDA" w:rsidRPr="00290DDA" w:rsidRDefault="00290DDA" w:rsidP="00CF0E5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Газпром – действительно крупное предприятие не только в отрасли, но и в экономике страны в целом; </w:t>
      </w:r>
    </w:p>
    <w:p w14:paraId="767F5A34" w14:textId="6DFA4351" w:rsidR="00290DDA" w:rsidRPr="00290DDA" w:rsidRDefault="00290DDA" w:rsidP="00CF0E5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Газпром – одна из ведущих компаний страны; </w:t>
      </w:r>
    </w:p>
    <w:p w14:paraId="0EB46412" w14:textId="7FA9359B" w:rsidR="00290DDA" w:rsidRPr="00290DDA" w:rsidRDefault="00290DDA" w:rsidP="00CF0E5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Газпром развивается по экстенсивному пути; </w:t>
      </w:r>
    </w:p>
    <w:p w14:paraId="396FBEA9" w14:textId="6B2260BA" w:rsidR="00290DDA" w:rsidRPr="00290DDA" w:rsidRDefault="00290DDA" w:rsidP="00CF0E5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Наблюдается малая эффективность предприятия: несмотря на рост выручки, прибыль значительно снижется. </w:t>
      </w:r>
    </w:p>
    <w:p w14:paraId="0EF2351C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C333B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Рассмотрим ОАО «РЖД».</w:t>
      </w:r>
    </w:p>
    <w:p w14:paraId="0C766A41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 xml:space="preserve">ОАО «РЖД» </w:t>
      </w:r>
      <w:bookmarkStart w:id="19" w:name="OLE_LINK1"/>
      <w:bookmarkStart w:id="20" w:name="OLE_LINK2"/>
      <w:r w:rsidRPr="00290DDA">
        <w:rPr>
          <w:rFonts w:ascii="Times New Roman" w:hAnsi="Times New Roman" w:cs="Times New Roman"/>
          <w:sz w:val="28"/>
          <w:szCs w:val="28"/>
        </w:rPr>
        <w:t xml:space="preserve">– </w:t>
      </w:r>
      <w:bookmarkEnd w:id="19"/>
      <w:bookmarkEnd w:id="20"/>
      <w:r w:rsidRPr="00290DDA">
        <w:rPr>
          <w:rFonts w:ascii="Times New Roman" w:hAnsi="Times New Roman" w:cs="Times New Roman"/>
          <w:sz w:val="28"/>
          <w:szCs w:val="28"/>
        </w:rPr>
        <w:t>российская государственная компания, владелец инфраструктуры общего пользования, значительной части подвижного состава и важнейший оператор российской сети железных дорог. Компания была образована в 2003 г. на базе Министерства путей сообщения РФ постановлением Правительства РФ. Учредителем и единственным акционером ОАО «РЖД» является Российская Федерация.</w:t>
      </w:r>
    </w:p>
    <w:p w14:paraId="35D6F0FE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Транспортная система оказывает решающее влияние на экономическое развитие государства. Его функционирование обеспечивает стабильную деятельность промышленных предприятий, миграцию населения и обороноспособность страны. В настоящее время транспорт и железные дороги в частности рассматриваются не просто как удобный способ перевозки грузов и пассажиров, но как межотраслевой элемент, преобразующий условия хозяйствования. К сожалению, в настоящее время Дальний Восток и Сибирь практически не охвачены железнодорожной сетью, что, без сомнения, замедляет темпы освоения месторождений угля, газа и других полезных ископаемых, а также заселения этих областей.</w:t>
      </w:r>
    </w:p>
    <w:p w14:paraId="11E80EA7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АО «Федеральная пассажирская компания», ОА «Первая грузовая компании» и АО «Федеральная грузовая компания» – дочерние компании ОАО «РЖД», обеспечивающие грузовые перевозки и перевозки пассажиров дальнего сообщения.</w:t>
      </w:r>
    </w:p>
    <w:p w14:paraId="0E86CFFF" w14:textId="4716F069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На российских железных дорогах наблюдается профицит вагонного парка, что приводит к появлению «узких мест». Российский парк грузовых вагонов на конец 201</w:t>
      </w:r>
      <w:r w:rsidR="00705E12"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г. составлял 1 221 364 единицы, из них: 20% являются вагонами парка холдинга «РЖД», 80% принадлежат другим собственникам. В 201</w:t>
      </w:r>
      <w:r w:rsidR="00705E12"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г. общий парк грузовых вагонов, не участвующих в перевозочном процессе и находящихся на инфраструктуре общего пользования, составил 339 тыс. единиц среднесуточно, в т.ч. 215 тыс. – невостребованных к перевозке погрузочных ресурсов рабочего парка и 124 тыс. вагонов нерабочего парка, </w:t>
      </w:r>
      <w:r w:rsidRPr="00290DDA">
        <w:rPr>
          <w:rFonts w:ascii="Times New Roman" w:hAnsi="Times New Roman" w:cs="Times New Roman"/>
          <w:sz w:val="28"/>
          <w:szCs w:val="28"/>
        </w:rPr>
        <w:lastRenderedPageBreak/>
        <w:t>занимающих пути железнодорожных станций. Общее негативное влияние избыточного парка на финансовые результаты ОАО «РЖД» за январь – декабрь 201</w:t>
      </w:r>
      <w:r w:rsidR="00705E12"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 xml:space="preserve"> г. по расчету оценивается в 14,0 млрд руб.</w:t>
      </w:r>
    </w:p>
    <w:p w14:paraId="64E62D5F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Если сравнивать с железнодорожной системой США, то там наблюдается профицит железнодорожных мощностей – количество путей значительно превышает потребности экономики. Типичными перевозками являются маршрутные, то есть отправка целого состава. В России более 20% перевозок являются повагонными, то есть перевозятся небольшие партии грузов, для которых достаточно одного вагона. Для формирования состава поезда требуется сравнительно большой период времени, что снижает скорость доставки.</w:t>
      </w:r>
    </w:p>
    <w:p w14:paraId="6D677724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Большинство железнодорожных грузоперевозочных компаний США являются частными и пользуются незначительной государственной поддержкой. Большая часть железнодорожных путей, на которых работают американские грузовые компании, строится, управляется и обслуживается самими компаниями. ОАО «РЖД» же является государственной монополией.</w:t>
      </w:r>
    </w:p>
    <w:p w14:paraId="355293EB" w14:textId="77777777" w:rsidR="00290DDA" w:rsidRPr="00290DDA" w:rsidRDefault="00290DDA" w:rsidP="00290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Пассажирские перевозки в США активно субсидируются правительством, но железная дорога в США, в первую очередь, ориентирована на перевозку грузов, поэтому у пассажирских поездов нет преимуществ при движении (в отличие от российских железных дорог).</w:t>
      </w:r>
    </w:p>
    <w:p w14:paraId="02221A92" w14:textId="03B6FCC8" w:rsidR="00174AF9" w:rsidRDefault="00290DDA" w:rsidP="00290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DDA">
        <w:rPr>
          <w:rFonts w:ascii="Times New Roman" w:hAnsi="Times New Roman" w:cs="Times New Roman"/>
          <w:sz w:val="28"/>
          <w:szCs w:val="28"/>
        </w:rPr>
        <w:t>Тем не менее, несмотря на недостатки железнодорожной системы, в рейтинге крупнейших компаний России-201</w:t>
      </w:r>
      <w:r w:rsidR="00705E12">
        <w:rPr>
          <w:rFonts w:ascii="Times New Roman" w:hAnsi="Times New Roman" w:cs="Times New Roman"/>
          <w:sz w:val="28"/>
          <w:szCs w:val="28"/>
        </w:rPr>
        <w:t>9</w:t>
      </w:r>
      <w:r w:rsidRPr="00290DDA">
        <w:rPr>
          <w:rFonts w:ascii="Times New Roman" w:hAnsi="Times New Roman" w:cs="Times New Roman"/>
          <w:sz w:val="28"/>
          <w:szCs w:val="28"/>
        </w:rPr>
        <w:t>, составленном журналом «Эксперт» совестно с журналом «Русский репортер», по объему реализации продукции ОАО «РЖД» занимает пятое место.</w:t>
      </w:r>
    </w:p>
    <w:p w14:paraId="1FA7B146" w14:textId="2D3214E9" w:rsidR="00B403F1" w:rsidRPr="00B403F1" w:rsidRDefault="00B403F1" w:rsidP="00B403F1">
      <w:pPr>
        <w:pStyle w:val="a5"/>
        <w:keepNext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9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Итоги деятельности ОАО "РЖД" за 201</w:t>
      </w:r>
      <w:r w:rsidR="00705E12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5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-20</w:t>
      </w:r>
      <w:r w:rsidR="00705E12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19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4"/>
        <w:gridCol w:w="1481"/>
        <w:gridCol w:w="1481"/>
        <w:gridCol w:w="1483"/>
        <w:gridCol w:w="1483"/>
        <w:gridCol w:w="1483"/>
      </w:tblGrid>
      <w:tr w:rsidR="00290DDA" w14:paraId="265526F3" w14:textId="77777777" w:rsidTr="00B403F1">
        <w:tc>
          <w:tcPr>
            <w:tcW w:w="1934" w:type="dxa"/>
          </w:tcPr>
          <w:p w14:paraId="0400825A" w14:textId="77777777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2956E12" w14:textId="56A9D853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05E12" w:rsidRPr="0070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14:paraId="59AC64EE" w14:textId="4BA66379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05E12" w:rsidRPr="00705E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</w:tcPr>
          <w:p w14:paraId="45A8E7BC" w14:textId="26F67E77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05E12" w:rsidRPr="0070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</w:tcPr>
          <w:p w14:paraId="7BCEF900" w14:textId="16DAEF6E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05E12" w:rsidRPr="00705E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</w:tcPr>
          <w:p w14:paraId="4E336FCF" w14:textId="31C4D4EF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705E12" w:rsidRPr="00705E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0DDA" w14:paraId="7194CF7F" w14:textId="77777777" w:rsidTr="00B403F1">
        <w:tc>
          <w:tcPr>
            <w:tcW w:w="1934" w:type="dxa"/>
          </w:tcPr>
          <w:p w14:paraId="2BC40E72" w14:textId="0EDF0697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перевозки, млн чел</w:t>
            </w:r>
          </w:p>
        </w:tc>
        <w:tc>
          <w:tcPr>
            <w:tcW w:w="1481" w:type="dxa"/>
          </w:tcPr>
          <w:p w14:paraId="1B6B00E9" w14:textId="1D0C942B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14:paraId="730EA7C9" w14:textId="2841DD27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992,4</w:t>
            </w:r>
          </w:p>
        </w:tc>
        <w:tc>
          <w:tcPr>
            <w:tcW w:w="1483" w:type="dxa"/>
          </w:tcPr>
          <w:p w14:paraId="1447AC41" w14:textId="6F36077F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1058,5</w:t>
            </w:r>
          </w:p>
        </w:tc>
        <w:tc>
          <w:tcPr>
            <w:tcW w:w="1483" w:type="dxa"/>
          </w:tcPr>
          <w:p w14:paraId="1CA7F230" w14:textId="291D7550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1019,6</w:t>
            </w:r>
          </w:p>
        </w:tc>
        <w:tc>
          <w:tcPr>
            <w:tcW w:w="1483" w:type="dxa"/>
          </w:tcPr>
          <w:p w14:paraId="7202D43B" w14:textId="587E90AA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1070,3</w:t>
            </w:r>
          </w:p>
        </w:tc>
      </w:tr>
      <w:tr w:rsidR="00290DDA" w14:paraId="519DEBAA" w14:textId="77777777" w:rsidTr="00B403F1">
        <w:tc>
          <w:tcPr>
            <w:tcW w:w="1934" w:type="dxa"/>
          </w:tcPr>
          <w:p w14:paraId="74E922E9" w14:textId="578F214B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Грузовые перевозки, млн тонн</w:t>
            </w:r>
          </w:p>
        </w:tc>
        <w:tc>
          <w:tcPr>
            <w:tcW w:w="1481" w:type="dxa"/>
          </w:tcPr>
          <w:p w14:paraId="2EED3484" w14:textId="4766CCDB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1205,8</w:t>
            </w:r>
          </w:p>
        </w:tc>
        <w:tc>
          <w:tcPr>
            <w:tcW w:w="1481" w:type="dxa"/>
          </w:tcPr>
          <w:p w14:paraId="5D0466C5" w14:textId="186C82DB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1241,5</w:t>
            </w:r>
          </w:p>
        </w:tc>
        <w:tc>
          <w:tcPr>
            <w:tcW w:w="1483" w:type="dxa"/>
          </w:tcPr>
          <w:p w14:paraId="0CE783F6" w14:textId="6A324E4C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1271,9</w:t>
            </w:r>
          </w:p>
        </w:tc>
        <w:tc>
          <w:tcPr>
            <w:tcW w:w="1483" w:type="dxa"/>
          </w:tcPr>
          <w:p w14:paraId="28BE3987" w14:textId="076A927D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1236,8</w:t>
            </w:r>
          </w:p>
        </w:tc>
        <w:tc>
          <w:tcPr>
            <w:tcW w:w="1483" w:type="dxa"/>
          </w:tcPr>
          <w:p w14:paraId="24B1BC9F" w14:textId="3D852C09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1226,9</w:t>
            </w:r>
          </w:p>
        </w:tc>
      </w:tr>
      <w:tr w:rsidR="00290DDA" w14:paraId="39888958" w14:textId="77777777" w:rsidTr="00B403F1">
        <w:tc>
          <w:tcPr>
            <w:tcW w:w="1934" w:type="dxa"/>
          </w:tcPr>
          <w:p w14:paraId="3266B2AC" w14:textId="28F7B52F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Инвестиции, млрд </w:t>
            </w:r>
            <w:proofErr w:type="spellStart"/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81" w:type="dxa"/>
          </w:tcPr>
          <w:p w14:paraId="28E14920" w14:textId="01A931F7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81" w:type="dxa"/>
          </w:tcPr>
          <w:p w14:paraId="65BF25E4" w14:textId="7376B8D8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395,4</w:t>
            </w:r>
          </w:p>
        </w:tc>
        <w:tc>
          <w:tcPr>
            <w:tcW w:w="1483" w:type="dxa"/>
          </w:tcPr>
          <w:p w14:paraId="711D90CA" w14:textId="2C9E243D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164883FB" w14:textId="32B004F9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76FBEB8D" w14:textId="25BB808D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DDA" w14:paraId="2949F59A" w14:textId="77777777" w:rsidTr="00B403F1">
        <w:tc>
          <w:tcPr>
            <w:tcW w:w="1934" w:type="dxa"/>
          </w:tcPr>
          <w:p w14:paraId="4609B808" w14:textId="2EEB821C" w:rsidR="00290DDA" w:rsidRPr="00705E12" w:rsidRDefault="00290DDA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 xml:space="preserve">Доходы, млрд </w:t>
            </w:r>
            <w:proofErr w:type="spellStart"/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81" w:type="dxa"/>
          </w:tcPr>
          <w:p w14:paraId="7DE5D42F" w14:textId="3B954A6C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1079,3</w:t>
            </w:r>
          </w:p>
        </w:tc>
        <w:tc>
          <w:tcPr>
            <w:tcW w:w="1481" w:type="dxa"/>
          </w:tcPr>
          <w:p w14:paraId="750A01A3" w14:textId="5569A0A4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483" w:type="dxa"/>
          </w:tcPr>
          <w:p w14:paraId="1BEDC014" w14:textId="50448C25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0AEE8E78" w14:textId="70C135BD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7CDC44D7" w14:textId="3F378CBF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0DDA" w14:paraId="32197382" w14:textId="77777777" w:rsidTr="00B403F1">
        <w:tc>
          <w:tcPr>
            <w:tcW w:w="1934" w:type="dxa"/>
          </w:tcPr>
          <w:p w14:paraId="155FD46A" w14:textId="4BD67FB5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прибыль, млрд </w:t>
            </w:r>
            <w:proofErr w:type="spellStart"/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81" w:type="dxa"/>
          </w:tcPr>
          <w:p w14:paraId="18649438" w14:textId="26965BA4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481" w:type="dxa"/>
          </w:tcPr>
          <w:p w14:paraId="6596D42D" w14:textId="571CE544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483" w:type="dxa"/>
          </w:tcPr>
          <w:p w14:paraId="6656A626" w14:textId="0A943B19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2530FDE9" w14:textId="73ABD5F1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14:paraId="6389A205" w14:textId="223B70AB" w:rsidR="00290DDA" w:rsidRPr="00705E12" w:rsidRDefault="00B403F1" w:rsidP="00290D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4DC46FF" w14:textId="319C62AE" w:rsidR="00B403F1" w:rsidRDefault="00B403F1" w:rsidP="00B40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CA20D" w14:textId="67A4ADB6" w:rsidR="00B403F1" w:rsidRDefault="00B403F1" w:rsidP="00B403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403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показывает динамика развития компании, пассажирские перевозки с течением времени возрастают, в то время как грузовые перевозки уменьшаются, хоть и незначительно. К сожалению, на официальном сайте РЖД в разделе «Итоги» не приведены данные об инвестициях, доходах и чистой прибыли. Для дальнейшего анализа воспользуемся данными РБК рейтинга «РБК 500».</w:t>
      </w:r>
    </w:p>
    <w:p w14:paraId="6B10CD2E" w14:textId="64564D94" w:rsidR="00B403F1" w:rsidRPr="00B403F1" w:rsidRDefault="00B403F1" w:rsidP="00B403F1">
      <w:pPr>
        <w:pStyle w:val="a5"/>
        <w:keepNext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Таблица 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begin"/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instrText xml:space="preserve"> SEQ Таблица \* ARABIC </w:instrTex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separate"/>
      </w:r>
      <w:r w:rsidRPr="00B403F1">
        <w:rPr>
          <w:rFonts w:ascii="Times New Roman" w:hAnsi="Times New Roman" w:cs="Times New Roman"/>
          <w:i w:val="0"/>
          <w:iCs w:val="0"/>
          <w:noProof/>
          <w:color w:val="000000" w:themeColor="text1"/>
          <w:sz w:val="28"/>
          <w:szCs w:val="28"/>
        </w:rPr>
        <w:t>10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fldChar w:fldCharType="end"/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- Итоги деятельности ОАО "РЖД" за 201</w:t>
      </w:r>
      <w:r w:rsidR="00705E12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5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-201</w:t>
      </w:r>
      <w:r w:rsidR="00705E12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9</w:t>
      </w:r>
      <w:r w:rsidRPr="00B403F1"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B403F1" w14:paraId="2B59F61F" w14:textId="77777777" w:rsidTr="00B403F1">
        <w:tc>
          <w:tcPr>
            <w:tcW w:w="1557" w:type="dxa"/>
          </w:tcPr>
          <w:p w14:paraId="5FFC559E" w14:textId="77777777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14:paraId="6E6D8143" w14:textId="1E434C4C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7" w:type="dxa"/>
          </w:tcPr>
          <w:p w14:paraId="7A04D2A2" w14:textId="3007184E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</w:tcPr>
          <w:p w14:paraId="26119540" w14:textId="72956093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</w:tcPr>
          <w:p w14:paraId="0B979098" w14:textId="09E78D6F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</w:tcPr>
          <w:p w14:paraId="5092D09D" w14:textId="3E0A2C9E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 w:rsid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B403F1" w14:paraId="7FEF5878" w14:textId="77777777" w:rsidTr="00B403F1">
        <w:tc>
          <w:tcPr>
            <w:tcW w:w="1557" w:type="dxa"/>
          </w:tcPr>
          <w:p w14:paraId="3543C9FF" w14:textId="40598089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Выручка, млрд руб.</w:t>
            </w:r>
          </w:p>
        </w:tc>
        <w:tc>
          <w:tcPr>
            <w:tcW w:w="1557" w:type="dxa"/>
          </w:tcPr>
          <w:p w14:paraId="04A90119" w14:textId="1AE83108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1557" w:type="dxa"/>
          </w:tcPr>
          <w:p w14:paraId="629BDE2B" w14:textId="01206822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1558" w:type="dxa"/>
          </w:tcPr>
          <w:p w14:paraId="10A6F968" w14:textId="5343860D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558" w:type="dxa"/>
          </w:tcPr>
          <w:p w14:paraId="70BABFD4" w14:textId="0B66C67B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1558" w:type="dxa"/>
          </w:tcPr>
          <w:p w14:paraId="475E18EF" w14:textId="09CE9D7E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1796</w:t>
            </w:r>
          </w:p>
        </w:tc>
      </w:tr>
      <w:tr w:rsidR="00B403F1" w14:paraId="777E639E" w14:textId="77777777" w:rsidTr="00B403F1">
        <w:tc>
          <w:tcPr>
            <w:tcW w:w="1557" w:type="dxa"/>
          </w:tcPr>
          <w:p w14:paraId="1C21F705" w14:textId="0A4677C6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Прибыль, млрд руб.</w:t>
            </w:r>
          </w:p>
        </w:tc>
        <w:tc>
          <w:tcPr>
            <w:tcW w:w="1557" w:type="dxa"/>
          </w:tcPr>
          <w:p w14:paraId="5E0E455E" w14:textId="17EDD401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557" w:type="dxa"/>
          </w:tcPr>
          <w:p w14:paraId="64881D15" w14:textId="0610A9FE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58" w:type="dxa"/>
          </w:tcPr>
          <w:p w14:paraId="54D0AB15" w14:textId="2C5A9FF1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58" w:type="dxa"/>
          </w:tcPr>
          <w:p w14:paraId="64403984" w14:textId="6BF3A320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-198</w:t>
            </w:r>
          </w:p>
        </w:tc>
        <w:tc>
          <w:tcPr>
            <w:tcW w:w="1558" w:type="dxa"/>
          </w:tcPr>
          <w:p w14:paraId="0EEB6495" w14:textId="27EBADEE" w:rsidR="00B403F1" w:rsidRPr="00705E12" w:rsidRDefault="00B403F1" w:rsidP="00B403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5E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-99</w:t>
            </w:r>
          </w:p>
        </w:tc>
      </w:tr>
    </w:tbl>
    <w:p w14:paraId="5B9D6D48" w14:textId="77777777" w:rsidR="00B403F1" w:rsidRPr="00B403F1" w:rsidRDefault="00B403F1" w:rsidP="00B403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782DCF" w14:textId="6E877C38" w:rsidR="004052B1" w:rsidRPr="004052B1" w:rsidRDefault="004052B1" w:rsidP="004052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Согласно таблице, прибыль ОАО «РЖД» по сравнению с 201</w:t>
      </w:r>
      <w:r w:rsidR="00705E12">
        <w:rPr>
          <w:rFonts w:ascii="Times New Roman" w:hAnsi="Times New Roman" w:cs="Times New Roman"/>
          <w:sz w:val="28"/>
          <w:szCs w:val="28"/>
        </w:rPr>
        <w:t>5</w:t>
      </w:r>
      <w:r w:rsidRPr="004052B1">
        <w:rPr>
          <w:rFonts w:ascii="Times New Roman" w:hAnsi="Times New Roman" w:cs="Times New Roman"/>
          <w:sz w:val="28"/>
          <w:szCs w:val="28"/>
        </w:rPr>
        <w:t xml:space="preserve"> г. сильно упала, поэтому в настоящее время с целью улучшения своего экономического положения ОАО «РЖД» проводит диверсификацию: скоростные поезда «Стриж», «Ласточка» и «Сапсан», двухэтажные поезда, ремонт и ввод в эксплуатацию новых отрезков железной дороги.</w:t>
      </w:r>
    </w:p>
    <w:p w14:paraId="3F822681" w14:textId="77777777" w:rsidR="004052B1" w:rsidRPr="004052B1" w:rsidRDefault="004052B1" w:rsidP="004052B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Можно сделать несколько выводов относительно ОАО «РЖД»:</w:t>
      </w:r>
    </w:p>
    <w:p w14:paraId="7F0C0790" w14:textId="3E5BD89E" w:rsidR="004052B1" w:rsidRPr="004052B1" w:rsidRDefault="004052B1" w:rsidP="004052B1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ОАО «РЖД» и ее дочерние компании занимают ведущее положение в железнодорожном транспорте; </w:t>
      </w:r>
    </w:p>
    <w:p w14:paraId="0B8B2450" w14:textId="6F8103A7" w:rsidR="004052B1" w:rsidRPr="004052B1" w:rsidRDefault="004052B1" w:rsidP="004052B1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При этом преобладает экстенсивный путь развития – наблюдается увеличение перевозок за рассматриваемый период; </w:t>
      </w:r>
    </w:p>
    <w:p w14:paraId="73FCD46C" w14:textId="705B2BCF" w:rsidR="004052B1" w:rsidRPr="004052B1" w:rsidRDefault="004052B1" w:rsidP="004052B1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Имеющиеся ресурсы используются малоэффективно, так как прибыль в 201</w:t>
      </w:r>
      <w:r w:rsidR="00705E12">
        <w:rPr>
          <w:rFonts w:ascii="Times New Roman" w:hAnsi="Times New Roman" w:cs="Times New Roman"/>
          <w:sz w:val="28"/>
          <w:szCs w:val="28"/>
        </w:rPr>
        <w:t>9</w:t>
      </w:r>
      <w:r w:rsidRPr="004052B1">
        <w:rPr>
          <w:rFonts w:ascii="Times New Roman" w:hAnsi="Times New Roman" w:cs="Times New Roman"/>
          <w:sz w:val="28"/>
          <w:szCs w:val="28"/>
        </w:rPr>
        <w:t xml:space="preserve"> г. составила (- 99 млрд руб.). </w:t>
      </w:r>
    </w:p>
    <w:p w14:paraId="79C7FABF" w14:textId="17FA904A" w:rsidR="004052B1" w:rsidRDefault="004052B1" w:rsidP="004052B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На основании анализа представленных данных и уже сделанных выводов можно выделить еще две особенности российских монополий на современном этапе развития:</w:t>
      </w:r>
    </w:p>
    <w:p w14:paraId="2BAA7033" w14:textId="6EC7BBB8" w:rsidR="004052B1" w:rsidRPr="004052B1" w:rsidRDefault="004052B1" w:rsidP="00405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2B1">
        <w:rPr>
          <w:rFonts w:ascii="Times New Roman" w:hAnsi="Times New Roman" w:cs="Times New Roman"/>
          <w:sz w:val="28"/>
          <w:szCs w:val="28"/>
        </w:rPr>
        <w:t xml:space="preserve">Преобладание экстенсивного пути развития; </w:t>
      </w:r>
    </w:p>
    <w:p w14:paraId="449F0D06" w14:textId="2800904F" w:rsidR="004052B1" w:rsidRDefault="004052B1" w:rsidP="00405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52B1">
        <w:rPr>
          <w:rFonts w:ascii="Times New Roman" w:hAnsi="Times New Roman" w:cs="Times New Roman"/>
          <w:sz w:val="28"/>
          <w:szCs w:val="28"/>
        </w:rPr>
        <w:t xml:space="preserve">Низкая эффективность использования имеющихся ресурсов. </w:t>
      </w:r>
    </w:p>
    <w:p w14:paraId="38ACE14B" w14:textId="5B4BD5BB" w:rsidR="004052B1" w:rsidRDefault="004052B1" w:rsidP="00405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35ED3" w14:textId="506E6603" w:rsidR="004052B1" w:rsidRPr="000958ED" w:rsidRDefault="004052B1" w:rsidP="008A5301">
      <w:pPr>
        <w:pStyle w:val="2"/>
      </w:pPr>
      <w:bookmarkStart w:id="21" w:name="_Toc105659603"/>
      <w:bookmarkStart w:id="22" w:name="_Toc105659790"/>
      <w:bookmarkStart w:id="23" w:name="_Toc105659974"/>
      <w:r w:rsidRPr="000958ED">
        <w:t>2.2.</w:t>
      </w:r>
      <w:r w:rsidR="000958ED" w:rsidRPr="000958ED">
        <w:t xml:space="preserve"> Государственное регулирование деятельности монополий в России</w:t>
      </w:r>
      <w:bookmarkEnd w:id="21"/>
      <w:bookmarkEnd w:id="22"/>
      <w:bookmarkEnd w:id="23"/>
    </w:p>
    <w:p w14:paraId="364C5D54" w14:textId="77777777" w:rsidR="000958ED" w:rsidRDefault="000958ED" w:rsidP="00405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4F7EC" w14:textId="09E6F2E1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В отраслях естественной монополии экономия обусловлена ростом масштабов производства, где эффект масштаба настолько велик, что продукт может производиться одной фирмой при более </w:t>
      </w:r>
      <w:r w:rsidR="000659C9" w:rsidRPr="004052B1">
        <w:rPr>
          <w:rFonts w:ascii="Times New Roman" w:hAnsi="Times New Roman" w:cs="Times New Roman"/>
          <w:sz w:val="28"/>
          <w:szCs w:val="28"/>
        </w:rPr>
        <w:t>низких</w:t>
      </w:r>
      <w:r w:rsidRPr="004052B1">
        <w:rPr>
          <w:rFonts w:ascii="Times New Roman" w:hAnsi="Times New Roman" w:cs="Times New Roman"/>
          <w:sz w:val="28"/>
          <w:szCs w:val="28"/>
        </w:rPr>
        <w:t xml:space="preserve"> средних издержках. Товары, производимые данными субъектами, не могут быть заменены в потреблении другими товарами. Как правило, это товары первой необходимости. Спрос на данном рынке в меньшей степени зависит от изменения цены, т.е. спрос является неэластичным, при любом изменении цены спрос не изменится. </w:t>
      </w:r>
    </w:p>
    <w:p w14:paraId="5C17D01B" w14:textId="36A9AC8E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Отсюда мы можем сделать вывод о необходимости регулирования данных структур органами государственной власти, чтобы избежать неоправданно завышенных цен, добиться производства качественных товаров и услуг, развития экономики путем модернизации сектора естественных монополий, что на сегодняшний день является актуальным вопросом для России. </w:t>
      </w:r>
    </w:p>
    <w:p w14:paraId="18977E91" w14:textId="21E9DBC6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Структура отечественной экономики, сложившейся в результате перехода от плановораспределительной к рыночной системе, характеризуется низкой степенью конкурентоспособности, требует вложений и инвестиций в инфраструктуру экономики и т.д. Нестабильное положение экономики </w:t>
      </w: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объективно требует активного участия со стороны государства в регулировании экономических процессов, прежде всего, в области жизнеобеспечивающих отраслей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4052B1">
        <w:rPr>
          <w:rFonts w:ascii="Times New Roman" w:hAnsi="Times New Roman" w:cs="Times New Roman"/>
          <w:sz w:val="28"/>
          <w:szCs w:val="28"/>
        </w:rPr>
        <w:t xml:space="preserve">естественных монополий. </w:t>
      </w:r>
    </w:p>
    <w:p w14:paraId="06DF4397" w14:textId="6D3E44FA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Актуальность вопроса эффективного государственного регулирования естественных монополий является очень важным, т.к. естественные монополии осуществляют реализацию социально значимых, незаменимых товаров и услуг. Спрос на производимые субъектами естественных монополий товары и услуги является эластичным, т.е. спрос в меньшей степени зависит от изменения цены на этот товар, чем спрос на другие товары. </w:t>
      </w:r>
    </w:p>
    <w:p w14:paraId="3E30B333" w14:textId="77777777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Государство, являясь особым субъектом, упорядочивающим всю экономическую систему, должно осуществлять регулирование таким образом, чтобы был достигнут баланс между социальносправедливой ценой для конечных потребителей и нормальной прибылью для субъектов естественных монополий. </w:t>
      </w:r>
    </w:p>
    <w:p w14:paraId="6D577FF8" w14:textId="6D44C26A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Среди федеральных органов исполнительной власти полномочия по государственному регулированию, а также контролю и надзору за субъектами естественных монополий осуществляют два органа: в рамках антимонопольного регулирования и контроля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4052B1">
        <w:rPr>
          <w:rFonts w:ascii="Times New Roman" w:hAnsi="Times New Roman" w:cs="Times New Roman"/>
          <w:sz w:val="28"/>
          <w:szCs w:val="28"/>
        </w:rPr>
        <w:t xml:space="preserve">Федеральная антимонопольная служба, в отношении ценового регулирования и контроля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4052B1">
        <w:rPr>
          <w:rFonts w:ascii="Times New Roman" w:hAnsi="Times New Roman" w:cs="Times New Roman"/>
          <w:sz w:val="28"/>
          <w:szCs w:val="28"/>
        </w:rPr>
        <w:t xml:space="preserve">Федеральная служба по тарифам. </w:t>
      </w:r>
    </w:p>
    <w:p w14:paraId="50D54222" w14:textId="77777777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В соответствии с ФЗ от 17.08.1995 г. No 147-ФЗ «О естественных монополиях» государственное регулирование естественных монополий в настоящее время осуществляется двумя методами: </w:t>
      </w:r>
    </w:p>
    <w:p w14:paraId="2056E1B4" w14:textId="24A5608A" w:rsidR="004052B1" w:rsidRPr="004052B1" w:rsidRDefault="004052B1" w:rsidP="000659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1) ценовое регулирование </w:t>
      </w:r>
      <w:r w:rsidR="005D2056" w:rsidRPr="005D2056">
        <w:rPr>
          <w:rFonts w:ascii="Times New Roman" w:hAnsi="Times New Roman" w:cs="Times New Roman"/>
          <w:sz w:val="28"/>
          <w:szCs w:val="28"/>
        </w:rPr>
        <w:t xml:space="preserve">- </w:t>
      </w:r>
      <w:r w:rsidRPr="004052B1">
        <w:rPr>
          <w:rFonts w:ascii="Times New Roman" w:hAnsi="Times New Roman" w:cs="Times New Roman"/>
          <w:sz w:val="28"/>
          <w:szCs w:val="28"/>
        </w:rPr>
        <w:t xml:space="preserve">метод установления (определения) цен (тарифов) или их предельного уровня; </w:t>
      </w:r>
    </w:p>
    <w:p w14:paraId="401D7794" w14:textId="6CDADBDF" w:rsidR="004052B1" w:rsidRPr="004052B1" w:rsidRDefault="004052B1" w:rsidP="000659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2) определение потребителей, подлежащих обязательному обслуживанию, и (или) установление минимального уровня их обеспечения в случае невозможности удовлетворения в полном объеме потребностей в товаре, производимом (реализуемом) субъектом естественной монополии, с учетом необходимости защиты прав и законных интересов граждан, </w:t>
      </w: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безопасности государства, охраны природы и культурных ценностей. </w:t>
      </w:r>
    </w:p>
    <w:p w14:paraId="458143A7" w14:textId="6E71601D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Федеральная антимонопольная служба (ФАС России) </w:t>
      </w:r>
      <w:r w:rsidR="000659C9">
        <w:rPr>
          <w:rFonts w:ascii="AppleSystemUIFont" w:hAnsi="AppleSystemUIFont" w:cs="AppleSystemUIFont"/>
          <w:sz w:val="26"/>
          <w:szCs w:val="26"/>
        </w:rPr>
        <w:t xml:space="preserve">– </w:t>
      </w:r>
      <w:r w:rsidRPr="004052B1">
        <w:rPr>
          <w:rFonts w:ascii="Times New Roman" w:hAnsi="Times New Roman" w:cs="Times New Roman"/>
          <w:sz w:val="28"/>
          <w:szCs w:val="28"/>
        </w:rPr>
        <w:t xml:space="preserve">это федеральный орган исполнительной власти, осуществляющий функции по принятию нормативных правовых актов, контролю и надзору за соблюдением законодательства в сфере конкуренции на товарных рынках, защиты конкуренции на рынке финансовых услуг, деятельности субъектов естественных монополий и рекламы. Также ФАС России осуществляет контроль за соблюдением законодательства о размещении заказов на поставки товаров, выполнение работ, оказание услуг для государственных и муниципальных нужд, выполняет функции по контролю за осуществлением иностранных инвестиций в Российской Федерации. </w:t>
      </w:r>
    </w:p>
    <w:p w14:paraId="0B0D442C" w14:textId="627EF4F7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Федеральная антимонопольная служба была создана в соответствии с Указом Президента России No 314 от 9 марта 2004. Положение о Федеральной антимонопольной службе принято Правительством России 29 июля 2004 г. ФАС подотчетна в своей деятельности Правительству Российской Федерации, имеет свои территориальные органы в субъектах РФ. Федеральная антимонопольная служба РФ имеет территориальные управления в каждом субъекте Российской Федерации. </w:t>
      </w:r>
    </w:p>
    <w:p w14:paraId="16FD120C" w14:textId="047EBD0C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Федеральная служба по тарифам Российской Федерации является федеральным органом исполнительной власти, осуществляющим правовое регулирование в сфере государственного регулирования цен (тарифов) на товары (услуги) в соответствии с законодательством Российской Федерации и контроля за их применением. Исключением являются случаи регулирования цен и тарифов, относящихся к полномочиям других федеральных органов исполнительной власти, а также федеральным органам власти по регулированию естественных монополий, осуществляющим функции по определению (установлению) цен (тарифов) и осуществлению контроля по вопросам, связанным с определением (установлением) и применением цен (тарифов) в сферах деятельности субъектов естественных монополий. </w:t>
      </w:r>
    </w:p>
    <w:p w14:paraId="05AA0378" w14:textId="7D56E2CF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Органы регулирования субъектов РФ осуществляют государственный контроль деятельности субъектов естественных монополий в сферах: передачи электрической и тепловой энергии по региональным сетям, водоснабжения и водоотведения с использованием централизованных систем коммунальной инфраструктуры. Остальные сферы деятельности, указанные в ст. 4 ФЗ No 147-ФЗ «О естественных монополиях», в части государственного регулирования и контроля отнесены к компетенции Федеральной службы по тарифам России. </w:t>
      </w:r>
    </w:p>
    <w:p w14:paraId="6653D368" w14:textId="2C238409" w:rsidR="004052B1" w:rsidRPr="004052B1" w:rsidRDefault="004052B1" w:rsidP="005D2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Перечень регулируемых видов деятельности субъектов естественных монополий постоянно пересматривается и корректируется со стороны государства. </w:t>
      </w:r>
    </w:p>
    <w:p w14:paraId="38E21B31" w14:textId="10881D79" w:rsidR="004052B1" w:rsidRPr="004052B1" w:rsidRDefault="004052B1" w:rsidP="000659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На данный момент основной перечень естественно-монопольных сфер экономики России после неоднократных поправок выглядит следующим образом: </w:t>
      </w:r>
    </w:p>
    <w:p w14:paraId="79C433DC" w14:textId="77777777" w:rsidR="00D8219D" w:rsidRDefault="00D8219D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</w:t>
      </w:r>
      <w:r w:rsidRPr="00D8219D">
        <w:rPr>
          <w:rFonts w:ascii="Times New Roman" w:hAnsi="Times New Roman" w:cs="Times New Roman"/>
          <w:sz w:val="28"/>
          <w:szCs w:val="28"/>
        </w:rPr>
        <w:t xml:space="preserve"> </w:t>
      </w:r>
      <w:r w:rsidR="004052B1" w:rsidRPr="004052B1">
        <w:rPr>
          <w:rFonts w:ascii="Times New Roman" w:hAnsi="Times New Roman" w:cs="Times New Roman"/>
          <w:sz w:val="28"/>
          <w:szCs w:val="28"/>
        </w:rPr>
        <w:t xml:space="preserve">транспортировка нефти и нефтепродуктов по магистральным трубопроводам; </w:t>
      </w:r>
    </w:p>
    <w:p w14:paraId="507C337C" w14:textId="32441AC8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транспортировка газа по трубопроводам;</w:t>
      </w:r>
    </w:p>
    <w:p w14:paraId="5539FB8B" w14:textId="1C3EDA29" w:rsidR="004052B1" w:rsidRPr="004052B1" w:rsidRDefault="00D8219D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</w:t>
      </w:r>
      <w:r w:rsidRPr="00D8219D">
        <w:rPr>
          <w:rFonts w:ascii="Times New Roman" w:hAnsi="Times New Roman" w:cs="Times New Roman"/>
          <w:sz w:val="28"/>
          <w:szCs w:val="28"/>
        </w:rPr>
        <w:t xml:space="preserve"> </w:t>
      </w:r>
      <w:r w:rsidR="004052B1" w:rsidRPr="004052B1">
        <w:rPr>
          <w:rFonts w:ascii="Times New Roman" w:hAnsi="Times New Roman" w:cs="Times New Roman"/>
          <w:sz w:val="28"/>
          <w:szCs w:val="28"/>
        </w:rPr>
        <w:t>железнодорожные перевозки;</w:t>
      </w:r>
      <w:r w:rsidR="005D2056" w:rsidRPr="005D2056">
        <w:rPr>
          <w:rFonts w:ascii="Times New Roman" w:eastAsia="MS Gothic" w:hAnsi="Times New Roman" w:cs="Times New Roman"/>
          <w:sz w:val="28"/>
          <w:szCs w:val="28"/>
        </w:rPr>
        <w:t xml:space="preserve"> </w:t>
      </w:r>
      <w:r w:rsidR="004052B1" w:rsidRPr="004052B1">
        <w:rPr>
          <w:rFonts w:ascii="Times New Roman" w:hAnsi="Times New Roman" w:cs="Times New Roman"/>
          <w:sz w:val="28"/>
          <w:szCs w:val="28"/>
        </w:rPr>
        <w:t xml:space="preserve">услуги в транспортных терминалах, портах, аэропортах; </w:t>
      </w:r>
    </w:p>
    <w:p w14:paraId="4C3143DC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услуги общедоступной электросвязи и общедоступной почтовой связи; </w:t>
      </w:r>
    </w:p>
    <w:p w14:paraId="2D47073E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услуги по передаче электрической энергии;</w:t>
      </w:r>
    </w:p>
    <w:p w14:paraId="6DB8BF22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услуги по оперативно-диспетчерскому управлению в электроэнергетике; </w:t>
      </w:r>
    </w:p>
    <w:p w14:paraId="2C73EE0C" w14:textId="18ED96A4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услуги по передаче тепловой энергии; </w:t>
      </w:r>
    </w:p>
    <w:p w14:paraId="62BC24B9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услуги по использованию инфраструктуры внутренних водных путей;</w:t>
      </w:r>
    </w:p>
    <w:p w14:paraId="167931C8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захоронение радиоактивных отходов;</w:t>
      </w:r>
    </w:p>
    <w:p w14:paraId="29783682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водоснабжение и водоотведение с использованием централизованной системы, систем коммунальной инфраструктуры;</w:t>
      </w:r>
    </w:p>
    <w:p w14:paraId="3D977521" w14:textId="77777777" w:rsidR="00D8219D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– ледокольная проводка судов, ледовая лоцманская проводка судов в акватории северного морского пути.</w:t>
      </w:r>
    </w:p>
    <w:p w14:paraId="34D53732" w14:textId="38C1F205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Однако в п. 3 ст. 4 ФЗ No147-ФЗ «О естественных монополиях» говорится о недопущении сдерживания экономически оправданного перехода сфер естественных монополий, указанных выше, из состояния естественной монополии в состояние конкурентного рынка. </w:t>
      </w:r>
    </w:p>
    <w:p w14:paraId="72B34DC1" w14:textId="4E0B20C0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соответствии с действующим законодательством о естественных монополиях не имеют непосредственных полномочий по контролю и государственному регулированию естественных монополий. На практике их возможность, определенная в части первой ст. 2 ФЗ No 147-ФЗ «О естественных монополиях», участия в отношениях, которые возникают на товарных рынках Российской Федерации, сводится лишь к возможности обращения в соответствующие органы (ФАС России и ее территориальные органы, ФСТ РФ, органы исполнительной власти субъектов РФ в сфере государственного регулирования тарифов) с информацией о нарушении антимонопольного законодательства. </w:t>
      </w:r>
    </w:p>
    <w:p w14:paraId="63BAE816" w14:textId="055D8857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Перечень товаров (услуг) субъектов естественных монополий, цены (тарифы), которые регулируются государством, и порядок государственного регулирования цен (тарифов) на эти товары (услуги), включающий основы ценообразования и правила государственного регулирования, утверждается Правительством Российской Федерации. </w:t>
      </w:r>
    </w:p>
    <w:p w14:paraId="14668151" w14:textId="77777777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Органы регулирования естественных монополий осуществляют государственный контроль (надзор) за: </w:t>
      </w:r>
    </w:p>
    <w:p w14:paraId="3B7BB46D" w14:textId="05942000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любыми сделками, в результате которых субъект естественной монополии приобретает право собственности на основные средства или право пользования основными средствами, не предназначенными для производства (реализации) товаров, в отношении которых применяются меры по регулированию в соответствии с ФЗ No 147-ФЗ «О естественных монополиях», если балансовая стоимость таких основных средств превышает 10 % стоимости собственного капитала субъекта естественной монополии по последнему утвержденному балансу; </w:t>
      </w:r>
    </w:p>
    <w:p w14:paraId="13C595B0" w14:textId="38DBF6BC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– инвестициями субъекта естественной монополии в производство (реализацию) товаров, в отношении которых не применяется регулирование в соответствии с Законом о естественных монополиях и которые составляют более 10 % стоимости собственного капитала субъекта естественной монополии по последнему утвержденному балансу; </w:t>
      </w:r>
    </w:p>
    <w:p w14:paraId="1E0C3D7B" w14:textId="1E4C75A6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продажей, сдачей в аренду или иной сделкой, в результате которой хозяйствующий субъект приобретает право собственности либо владения и (или) пользования частью основных средств субъекта естественных монополий, предназначенных для производства (реализации) товаров, в отношении которых применяется регулирование в соответствии с Законом о естественных монополиях, если балансовая стоимость таких основных средств превышает 10 % стоимости собственного капитала субъекта естественной монополии по последнему утвержденному балансу; </w:t>
      </w:r>
    </w:p>
    <w:p w14:paraId="569F6888" w14:textId="17CBF7A0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установлением и (или) применением цен и тарифов в сферах деятельности субъектов естественных монополий; </w:t>
      </w:r>
    </w:p>
    <w:p w14:paraId="3C7A02DF" w14:textId="77777777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– соблюдением стандартов раскрытия информации субъектами естественных монополий. </w:t>
      </w:r>
    </w:p>
    <w:p w14:paraId="2FCCFA35" w14:textId="79CF4925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Субъекты естественных монополий для совершения указанных выше действий обязаны представить в соответствующий орган регулирования естественных монополий ходатайство о даче согласия на совершение таких действий и сообщить информацию для принятия решения, не позднее 30 дней со дня получения ходатайства орган регулирования естественной монополии сообщает в письменной форме о своем решении — отказе или согласии. </w:t>
      </w:r>
    </w:p>
    <w:p w14:paraId="65A78AE2" w14:textId="5368EFDD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субъекты естественной монополии, в отношении которых ведется государственное регулирование: </w:t>
      </w:r>
    </w:p>
    <w:p w14:paraId="6787F2D1" w14:textId="77777777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1) не вправе отказываться от заключения договора с отдельными потребителями на производство (реализацию) товаров, при наличии у субъекта естественной монополии возможности произвести (реализовать) такие товары; </w:t>
      </w:r>
    </w:p>
    <w:p w14:paraId="657B1949" w14:textId="14010116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lastRenderedPageBreak/>
        <w:t xml:space="preserve">2) обязаны представлять соответствующему органу регулирования естественной монополии текущие отчеты о своей деятельности, проекты планов капитальных вложений; </w:t>
      </w:r>
    </w:p>
    <w:p w14:paraId="3E85EBCC" w14:textId="011B7B99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3) обязаны предоставлять доступ на товарные рынки или производить товары и услуги на недискриминационных условиях; </w:t>
      </w:r>
    </w:p>
    <w:p w14:paraId="32B3C8A0" w14:textId="77777777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4) обязаны вести раздельный учет доходов и расходов по видам деятельности; </w:t>
      </w:r>
    </w:p>
    <w:p w14:paraId="362481F6" w14:textId="2DD6264C" w:rsidR="004052B1" w:rsidRPr="004052B1" w:rsidRDefault="004052B1" w:rsidP="000800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5) в целях обеспечения прозрачности своей деятельности, открытости регулирования деятельности и защиты интересов потребителей обязаны обеспечивать свободный доступ к информации о своей деятельности в средствах массовой информации и в сети Интернет, а также предоставлять информацию на основании письменных запросов потребителей. </w:t>
      </w:r>
    </w:p>
    <w:p w14:paraId="319A7A0F" w14:textId="7A351908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 xml:space="preserve">Для осуществления государственного контроля (надзора) в сферах естественных монополий организуются проверки соблюдения субъектами естественных монополий в процессе осуществления своей деятельности требований, установленных нормативно-правовыми актами, регулирующими сферу естественных монополий, в том числе требований к установлению и (или) применению цен (тарифов) в регулируемых сферах деятельности в части определения достоверности, экономической обоснованности расходов и иных показателей, учитываемых при государственном регулировании цен (тарифов), экономической обоснованности фактического расходования средств при осуществлении деятельности, правильности применения государственных регулируемых цен (тарифов). </w:t>
      </w:r>
    </w:p>
    <w:p w14:paraId="303AA369" w14:textId="58DD0CBF" w:rsidR="004052B1" w:rsidRPr="004052B1" w:rsidRDefault="004052B1" w:rsidP="00D82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2B1">
        <w:rPr>
          <w:rFonts w:ascii="Times New Roman" w:hAnsi="Times New Roman" w:cs="Times New Roman"/>
          <w:sz w:val="28"/>
          <w:szCs w:val="28"/>
        </w:rPr>
        <w:t>Таким образом, основными методами государственного регулирования естественных монополий в России являются ценовой метод (установление цен и тарифов) и антимонопольный метод (определение потребителей, подлежащих обязательному обслуживанию, и установление минимального уровня обеспечения потребителей в случае невозможности удовлетворения их потребностей в полном объеме).</w:t>
      </w:r>
    </w:p>
    <w:p w14:paraId="2F54BFA3" w14:textId="77777777" w:rsidR="00966518" w:rsidRDefault="00966518" w:rsidP="008A5301">
      <w:pPr>
        <w:pStyle w:val="2"/>
      </w:pPr>
      <w:bookmarkStart w:id="24" w:name="_Toc105659604"/>
    </w:p>
    <w:p w14:paraId="37508411" w14:textId="6148A050" w:rsidR="007A18B8" w:rsidRPr="008A5301" w:rsidRDefault="00966518" w:rsidP="00966518">
      <w:pPr>
        <w:pStyle w:val="1"/>
        <w:rPr>
          <w:color w:val="auto"/>
        </w:rPr>
      </w:pPr>
      <w:bookmarkStart w:id="25" w:name="_Toc105659791"/>
      <w:bookmarkStart w:id="26" w:name="_Toc105659975"/>
      <w:r>
        <w:t>2</w:t>
      </w:r>
      <w:r w:rsidR="008A5301">
        <w:t>.</w:t>
      </w:r>
      <w:proofErr w:type="gramStart"/>
      <w:r w:rsidR="008A5301">
        <w:t>3.</w:t>
      </w:r>
      <w:r w:rsidR="007A18B8" w:rsidRPr="008A5301">
        <w:t>Перспективы</w:t>
      </w:r>
      <w:proofErr w:type="gramEnd"/>
      <w:r w:rsidR="007A18B8" w:rsidRPr="008A5301">
        <w:t xml:space="preserve"> развития конкуренции и монополий в России</w:t>
      </w:r>
      <w:bookmarkEnd w:id="24"/>
      <w:bookmarkEnd w:id="25"/>
      <w:bookmarkEnd w:id="26"/>
    </w:p>
    <w:p w14:paraId="24FBAD28" w14:textId="3BCE82FD" w:rsidR="007A18B8" w:rsidRDefault="007A18B8" w:rsidP="007A18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A92EF" w14:textId="08918AB9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В современной экономике России происходят изменения в связи с процессами глобализации, неравномерностью развития, обострением конкурентной борьбы между как государствами, так и предприятиями. Рыночная сфера будет развиваться и функционировать, пока в стране обеспечиваются благоприятные условия для соперничества. Особенности современной конкуренции выражаются в том, что: </w:t>
      </w:r>
    </w:p>
    <w:p w14:paraId="5573D39C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1) основное внимание уделяется улучшению качества сотрудничества с покупателями, а не повышению характеристик самого товара,</w:t>
      </w:r>
    </w:p>
    <w:p w14:paraId="5789DA04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2) усиление соперничества субъектов экономики внутри фирм, функционирующих на глобальном рынке,</w:t>
      </w:r>
    </w:p>
    <w:p w14:paraId="5E7DBD31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3) из-за ограниченности благ, многие фирмы начинают сотрудничать, чтобы снизить издержки производства, при этом все еще конкурируя друг с другом. </w:t>
      </w:r>
    </w:p>
    <w:p w14:paraId="18CFF6AA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Одной из главных причин высокого уровня цен, ограниченности выбора покупателя, а также низкого качества услуг в стране является низкая степень развития конкуренции. </w:t>
      </w:r>
    </w:p>
    <w:p w14:paraId="34ACFEC0" w14:textId="52838039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В связи с остротой проблемы развития конкуренции, в России реализуется Стандарт развития конкуренции в субъектах Российской Федерации, назначением которого является уравнивание условий конкуренции в нашей стране. </w:t>
      </w:r>
    </w:p>
    <w:p w14:paraId="6BB5CCB6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По решению Правительства РФ Стандарт в «пилотном режиме» в 2014 г. был внедрен в шести регионах: г. Санкт-Петербург, Хабаровский край, Республика Татарстан, Нижегородская, Волгоградская, Ульяновская области. </w:t>
      </w:r>
    </w:p>
    <w:p w14:paraId="387B4E77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В конце 2014 г. при подведении итогов «пилотного» внедрения Стандарта эксперты ФАС России в целом при положительных результатах от внедрения Стандарта выявили низкую активность региональных властей к развитию конкуренции в ряде «пилотных» районов. В то же время в 2014 г. инициативно </w:t>
      </w:r>
      <w:r w:rsidRPr="007A18B8">
        <w:rPr>
          <w:rFonts w:ascii="Times New Roman" w:hAnsi="Times New Roman" w:cs="Times New Roman"/>
          <w:sz w:val="28"/>
          <w:szCs w:val="28"/>
        </w:rPr>
        <w:lastRenderedPageBreak/>
        <w:t xml:space="preserve">к внедрению Стандарта присоединились Республика Мордовия, Республика Алтай, Кировская, Московская, Омская, Пензенская, Саратовская, Тамбовская, Тюменская и Тульская области, Республика Башкортостан, Ханты-Мансийский автономный округ, Удмуртская Республика, Республика </w:t>
      </w:r>
    </w:p>
    <w:p w14:paraId="2EF9FFB7" w14:textId="77777777" w:rsidR="007A18B8" w:rsidRDefault="007A18B8" w:rsidP="007A18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Чувашия, Ярославская область. </w:t>
      </w:r>
    </w:p>
    <w:p w14:paraId="149B6BFA" w14:textId="47D3D8D6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Среди целей Стандарта развития конкуренции в субъектах Российской Федерации можно перечислить: </w:t>
      </w:r>
    </w:p>
    <w:p w14:paraId="298A0567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1) установление требований к деятельности органов исполнительной власти субъектов Российской Федерации, направленной на создание условий для развития конкуренции,</w:t>
      </w:r>
    </w:p>
    <w:p w14:paraId="2EFE0102" w14:textId="05975896" w:rsidR="007A18B8" w:rsidRPr="00B92E45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2) обеспечение реализации системного подхода к деятельности по развитию конкуренции на всей территории Российской Федерации с учетом специфики функционирования региональной экономики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6179733B" w14:textId="49232EBA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3)  создание стимулов и условий для развития и защиты субъектов малого и среднего предпринимательства, устранения административных барьеров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0B467F8B" w14:textId="25325CEA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4)  формирование прозрачной системы работы региональных органов государственной власти в части реализации результативных и эффективных мер по развитию конкуренции. </w:t>
      </w:r>
    </w:p>
    <w:p w14:paraId="2A97BA8F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Также Стандарт осуществляется на некоторых принципах: </w:t>
      </w:r>
    </w:p>
    <w:p w14:paraId="09FCB47F" w14:textId="1C50C2BE" w:rsidR="007A18B8" w:rsidRPr="007A18B8" w:rsidRDefault="007A18B8" w:rsidP="007A18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ориентация на интересы конечных покупателей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3927AC6A" w14:textId="26087BB5" w:rsidR="007A18B8" w:rsidRDefault="007A18B8" w:rsidP="007A18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интерес властей субъекта Российской Федерации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78C41EFA" w14:textId="4B9DE652" w:rsidR="007A18B8" w:rsidRDefault="007A18B8" w:rsidP="007A18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системный подход при развитии отношений соперничества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60EA58D4" w14:textId="3D201E0E" w:rsidR="007A18B8" w:rsidRDefault="007A18B8" w:rsidP="007A18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постоянное совершенствование</w:t>
      </w:r>
      <w:r w:rsidR="00B92E45">
        <w:rPr>
          <w:rFonts w:ascii="Times New Roman" w:hAnsi="Times New Roman" w:cs="Times New Roman"/>
          <w:sz w:val="28"/>
          <w:szCs w:val="28"/>
        </w:rPr>
        <w:t>,</w:t>
      </w:r>
    </w:p>
    <w:p w14:paraId="723B03DD" w14:textId="77777777" w:rsidR="007A18B8" w:rsidRPr="007A18B8" w:rsidRDefault="007A18B8" w:rsidP="007A18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прозрачность деятельности региональных органов власти.</w:t>
      </w:r>
    </w:p>
    <w:p w14:paraId="02400FBD" w14:textId="10C0D1C5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основой политики в данной области является улучшение качества управления со стороны органов власти. </w:t>
      </w:r>
    </w:p>
    <w:p w14:paraId="6EA87623" w14:textId="77777777" w:rsidR="007A18B8" w:rsidRPr="007A18B8" w:rsidRDefault="007A18B8" w:rsidP="007A18B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В перспективе ставятся следующие задачи: </w:t>
      </w:r>
    </w:p>
    <w:p w14:paraId="24BD789B" w14:textId="3D5E4473" w:rsidR="00B92E45" w:rsidRDefault="007A18B8" w:rsidP="007A18B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1)</w:t>
      </w:r>
      <w:r w:rsidR="00B92E45">
        <w:rPr>
          <w:rFonts w:ascii="Times New Roman" w:hAnsi="Times New Roman" w:cs="Times New Roman"/>
          <w:sz w:val="28"/>
          <w:szCs w:val="28"/>
        </w:rPr>
        <w:tab/>
      </w:r>
      <w:r w:rsidRPr="007A18B8">
        <w:rPr>
          <w:rFonts w:ascii="Times New Roman" w:hAnsi="Times New Roman" w:cs="Times New Roman"/>
          <w:sz w:val="28"/>
          <w:szCs w:val="28"/>
        </w:rPr>
        <w:t> разработка и внедрение Муниципального</w:t>
      </w:r>
      <w:r w:rsidR="00B92E45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в Российской Федерации,</w:t>
      </w:r>
      <w:r w:rsidRPr="007A1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21EEB" w14:textId="0895B095" w:rsidR="00B92E45" w:rsidRDefault="007A18B8" w:rsidP="007A18B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MS Gothic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B92E45">
        <w:rPr>
          <w:rFonts w:ascii="Times New Roman" w:hAnsi="Times New Roman" w:cs="Times New Roman"/>
          <w:sz w:val="28"/>
          <w:szCs w:val="28"/>
        </w:rPr>
        <w:tab/>
      </w:r>
      <w:r w:rsidRPr="007A18B8">
        <w:rPr>
          <w:rFonts w:ascii="Times New Roman" w:hAnsi="Times New Roman" w:cs="Times New Roman"/>
          <w:sz w:val="28"/>
          <w:szCs w:val="28"/>
        </w:rPr>
        <w:t xml:space="preserve"> разработка и реализация национального </w:t>
      </w:r>
      <w:r w:rsidR="00B92E45">
        <w:rPr>
          <w:rFonts w:ascii="Times New Roman" w:hAnsi="Times New Roman" w:cs="Times New Roman"/>
          <w:sz w:val="28"/>
          <w:szCs w:val="28"/>
        </w:rPr>
        <w:t>рейтинга развития конкуренции,</w:t>
      </w:r>
      <w:r w:rsidRPr="007A1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6CC8B" w14:textId="4A9700FB" w:rsidR="00B92E45" w:rsidRDefault="007A18B8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>3)</w:t>
      </w:r>
      <w:r w:rsidR="00B92E45">
        <w:rPr>
          <w:rFonts w:ascii="Times New Roman" w:hAnsi="Times New Roman" w:cs="Times New Roman"/>
          <w:sz w:val="28"/>
          <w:szCs w:val="28"/>
        </w:rPr>
        <w:tab/>
      </w:r>
      <w:r w:rsidRPr="007A18B8">
        <w:rPr>
          <w:rFonts w:ascii="Times New Roman" w:hAnsi="Times New Roman" w:cs="Times New Roman"/>
          <w:sz w:val="28"/>
          <w:szCs w:val="28"/>
        </w:rPr>
        <w:t> расширение программы</w:t>
      </w:r>
      <w:r w:rsidR="00B92E45">
        <w:rPr>
          <w:rFonts w:ascii="Times New Roman" w:hAnsi="Times New Roman" w:cs="Times New Roman"/>
          <w:sz w:val="28"/>
          <w:szCs w:val="28"/>
        </w:rPr>
        <w:t xml:space="preserve"> приватизации государственного и муниципального имущества,</w:t>
      </w:r>
      <w:r w:rsidRPr="007A1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A1E6A" w14:textId="49E8D224" w:rsidR="00B92E45" w:rsidRDefault="00B92E45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7A18B8" w:rsidRPr="007A18B8">
        <w:rPr>
          <w:rFonts w:ascii="Times New Roman" w:hAnsi="Times New Roman" w:cs="Times New Roman"/>
          <w:sz w:val="28"/>
          <w:szCs w:val="28"/>
        </w:rPr>
        <w:t>сокращение присутствия государственных и муниципальных унитарных предприятий на определенных рынках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97CC158" w14:textId="712DAFA2" w:rsidR="007A18B8" w:rsidRPr="007A18B8" w:rsidRDefault="00B92E45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7A18B8" w:rsidRPr="007A18B8">
        <w:rPr>
          <w:rFonts w:ascii="Times New Roman" w:hAnsi="Times New Roman" w:cs="Times New Roman"/>
          <w:sz w:val="28"/>
          <w:szCs w:val="28"/>
        </w:rPr>
        <w:t xml:space="preserve">«концентрация внимания» ФАС России на деятельности крупного бизнеса. </w:t>
      </w:r>
    </w:p>
    <w:p w14:paraId="621208D6" w14:textId="77777777" w:rsidR="007A18B8" w:rsidRPr="007A18B8" w:rsidRDefault="007A18B8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Данные меры приведут к формированию новых источников экономического роста в нашей стране. </w:t>
      </w:r>
    </w:p>
    <w:p w14:paraId="68E9D899" w14:textId="77777777" w:rsidR="007A18B8" w:rsidRPr="007A18B8" w:rsidRDefault="007A18B8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На данный момент можно еще раз отметить, что происходит переход от иерархическому к сетевому взаимодействию, фирмы теряют возможности функционировать только лишь в одиночку из-за явления ограниченности ресурсов, возникает нужда вести деятельность по сотрудничеству. </w:t>
      </w:r>
    </w:p>
    <w:p w14:paraId="6E276422" w14:textId="77777777" w:rsidR="007A18B8" w:rsidRPr="007A18B8" w:rsidRDefault="007A18B8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Все это ведет к мыслям о необходимости изменений и совершенствования системы конкуренции в России, поиска новых решений защиты конкуренции и ограничения монополизма. </w:t>
      </w:r>
    </w:p>
    <w:p w14:paraId="78396489" w14:textId="77777777" w:rsidR="007A18B8" w:rsidRPr="007A18B8" w:rsidRDefault="007A18B8" w:rsidP="00B92E4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Таким образом, государство, учитывая особенности конкурентных отношений в условиях современной экономики, должно изменить принципы антимонопольного регулирования новых процессов, а именно: перейти от структурного подхода к исследованию рынка для оценки необходимости антимонопольного вмешательства в деятельность хозяйствующих субъектов к структурно-поведенческому подходу. </w:t>
      </w:r>
    </w:p>
    <w:p w14:paraId="48F42A2E" w14:textId="572635E9" w:rsidR="00F53842" w:rsidRDefault="007A18B8" w:rsidP="00F53842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8B8">
        <w:rPr>
          <w:rFonts w:ascii="Times New Roman" w:hAnsi="Times New Roman" w:cs="Times New Roman"/>
          <w:sz w:val="28"/>
          <w:szCs w:val="28"/>
        </w:rPr>
        <w:t xml:space="preserve">Можно сделать вывод, что все реформа, проводимые в отношении конкуренции и монополий, должны заканчиваться результатом, не ухудшающим положение национальной экономики, работников, занятых в данной сфере, и населения страны в целом. </w:t>
      </w:r>
    </w:p>
    <w:p w14:paraId="1FDC6090" w14:textId="0F20C697" w:rsidR="009D57E6" w:rsidRDefault="009D57E6" w:rsidP="009D57E6">
      <w:pPr>
        <w:pStyle w:val="1"/>
        <w:jc w:val="left"/>
      </w:pPr>
      <w:bookmarkStart w:id="27" w:name="_Toc105659605"/>
      <w:bookmarkStart w:id="28" w:name="_Toc105659792"/>
      <w:bookmarkStart w:id="29" w:name="_Toc105659976"/>
    </w:p>
    <w:p w14:paraId="03C9179D" w14:textId="77777777" w:rsidR="009D57E6" w:rsidRDefault="009D57E6">
      <w:pPr>
        <w:spacing w:line="259" w:lineRule="auto"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14:paraId="207CB191" w14:textId="776F4C25" w:rsidR="007A18B8" w:rsidRDefault="00F53842" w:rsidP="009D57E6">
      <w:pPr>
        <w:pStyle w:val="1"/>
      </w:pPr>
      <w:r w:rsidRPr="00F53842">
        <w:lastRenderedPageBreak/>
        <w:t>ЗАКЛЮЧЕНИЕ</w:t>
      </w:r>
      <w:bookmarkEnd w:id="27"/>
      <w:bookmarkEnd w:id="28"/>
      <w:bookmarkEnd w:id="29"/>
    </w:p>
    <w:p w14:paraId="055AA2A9" w14:textId="77777777" w:rsidR="00762DD7" w:rsidRDefault="00762DD7" w:rsidP="00F53842">
      <w:pPr>
        <w:autoSpaceDE w:val="0"/>
        <w:autoSpaceDN w:val="0"/>
        <w:adjustRightInd w:val="0"/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27EE3" w14:textId="77777777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Итак, на основании изученных материалов можно сделать следующие выводы. </w:t>
      </w:r>
    </w:p>
    <w:p w14:paraId="7AEAAF2A" w14:textId="7D8B6D2C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Конкуренция </w:t>
      </w:r>
      <w:r w:rsidRPr="00290DDA">
        <w:rPr>
          <w:rFonts w:ascii="Times New Roman" w:hAnsi="Times New Roman" w:cs="Times New Roman"/>
          <w:sz w:val="28"/>
          <w:szCs w:val="28"/>
        </w:rPr>
        <w:t xml:space="preserve">– </w:t>
      </w:r>
      <w:r w:rsidRPr="00762DD7">
        <w:rPr>
          <w:rFonts w:ascii="Times New Roman" w:hAnsi="Times New Roman" w:cs="Times New Roman"/>
          <w:sz w:val="28"/>
          <w:szCs w:val="28"/>
        </w:rPr>
        <w:t xml:space="preserve">это механизм, посредством которого рынок выполняет свои функции. Конкуренция, конкурентоспособность среди производителей позволяет наилучшим образом удовлетворять потребности людей и обеспечивать эффективное использование ограниченных ресурсов общества. </w:t>
      </w:r>
    </w:p>
    <w:p w14:paraId="184EE342" w14:textId="77777777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Монополия является единственным поставщиком на рынке. Монополии возникают, когда фирме удается завладеть источником ключевого ресурса, получить от правительства исключительные права на поставку товаров или удовлетворить рыночный спрос с меньшими затратами, чем несколько фирм. </w:t>
      </w:r>
    </w:p>
    <w:p w14:paraId="25711E57" w14:textId="77777777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Конкуренция неотделима от ее противоположности - монополии, которая выступает в качестве дополнительного фактора в развитии рынка, усложняя его обычную деятельность. </w:t>
      </w:r>
    </w:p>
    <w:p w14:paraId="7FA5AE64" w14:textId="41215D28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Отсутствие конкуренции, монополизация рынков приводит к чистым потерям общества. Выгода монополий меньше потерь, понесенных покупателем. Поэтому борьба против монополизации, поддержка конкуренции </w:t>
      </w:r>
      <w:r w:rsidRPr="00290DDA">
        <w:rPr>
          <w:rFonts w:ascii="Times New Roman" w:hAnsi="Times New Roman" w:cs="Times New Roman"/>
          <w:sz w:val="28"/>
          <w:szCs w:val="28"/>
        </w:rPr>
        <w:t xml:space="preserve">– </w:t>
      </w:r>
      <w:r w:rsidRPr="00762DD7">
        <w:rPr>
          <w:rFonts w:ascii="Times New Roman" w:hAnsi="Times New Roman" w:cs="Times New Roman"/>
          <w:sz w:val="28"/>
          <w:szCs w:val="28"/>
        </w:rPr>
        <w:t xml:space="preserve">одна из самых важных функций. </w:t>
      </w:r>
    </w:p>
    <w:p w14:paraId="12203AC7" w14:textId="77777777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 xml:space="preserve">Что касается искусственных монополий, то государство проводит антимонопольную политику, используя различные меры экономического и административного влияния. Деятельность естественных монополий государственного контроля и регулирования </w:t>
      </w:r>
    </w:p>
    <w:p w14:paraId="328C60CB" w14:textId="797B8EED" w:rsidR="00762DD7" w:rsidRPr="00762DD7" w:rsidRDefault="00762DD7" w:rsidP="00762D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DD7">
        <w:rPr>
          <w:rFonts w:ascii="Times New Roman" w:hAnsi="Times New Roman" w:cs="Times New Roman"/>
          <w:sz w:val="28"/>
          <w:szCs w:val="28"/>
        </w:rPr>
        <w:t>В нашей стране существует высокий уровень монополизации, который требует компетентной антимонопольной политики. Кроме того, необходимо провести демонополизацию, то есть радикальное сокращение числа секторов экономики, где была создана монополия.</w:t>
      </w:r>
    </w:p>
    <w:p w14:paraId="6F0DC26C" w14:textId="77777777" w:rsidR="00762DD7" w:rsidRDefault="00762DD7" w:rsidP="006829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8403D1" w14:textId="1A23EB7C" w:rsidR="007A18B8" w:rsidRDefault="00682940" w:rsidP="00966518">
      <w:pPr>
        <w:pStyle w:val="1"/>
      </w:pPr>
      <w:bookmarkStart w:id="30" w:name="_Toc105659606"/>
      <w:bookmarkStart w:id="31" w:name="_Toc105659793"/>
      <w:bookmarkStart w:id="32" w:name="_Toc105659977"/>
      <w:r>
        <w:lastRenderedPageBreak/>
        <w:t>СПИСОК ИСПОЛЬЗОВАННЫХ ИСТОЧНИКОВ</w:t>
      </w:r>
      <w:bookmarkEnd w:id="30"/>
      <w:bookmarkEnd w:id="31"/>
      <w:bookmarkEnd w:id="32"/>
    </w:p>
    <w:p w14:paraId="48D946C5" w14:textId="4EE3D63B" w:rsidR="00682940" w:rsidRPr="00866265" w:rsidRDefault="00682940" w:rsidP="00866265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Гражданский кодекс Российской Фдерации от 30.11.1994 No 51-ФЗ (в ред. от 31.01.2016) // Собрание законодательства Российской Федерации. − 1994. − No 32. − Ст. 3301 </w:t>
      </w:r>
    </w:p>
    <w:p w14:paraId="1A8E76DA" w14:textId="77777777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Российской Федерации от 12.12.1993 г. (с учетом поправок, внесенных Законами РФ о поправках к Конституции РФ от 30.12.2008 N 6-ФКЗ, от 30.12.2008 N 7-ФКЗ, от 05.02.2014 N 2-ФКЗ) − Москва: О-11 Проспект, 2014. − 32 с. </w:t>
      </w:r>
    </w:p>
    <w:p w14:paraId="0F05649A" w14:textId="3DBB578A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ФАС России от 28.04.2010 N 220 (ред. от 20.07.2016) </w:t>
      </w:r>
      <w:r w:rsidR="00CC67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анализа состояния конкуренции на товарном рынке</w:t>
      </w:r>
      <w:r w:rsidR="00CC67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980E059" w14:textId="77777777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Федеральный закон от 31 декабря 2005 года N 199-ФЗ (Российская газета, N 297, 31.12.2005) «Об естественных монополиях» (о порядке вступления в силу см. статью 35 Федерального закона от 31 декабря 2005 года N 199-ФЗ) </w:t>
      </w:r>
    </w:p>
    <w:p w14:paraId="1D41C2B4" w14:textId="77777777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Федеральный закон от 28 июля 2012 года N 145-ФЗ (Российская газета, N 172, 30.07.2012) «О защите конкуренции» (о порядке вступления в силу см. статью 11 Федерального закона от 28 июля 2012 года N 145-ФЗ) </w:t>
      </w:r>
    </w:p>
    <w:p w14:paraId="642896D9" w14:textId="77777777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Мокроносов А. Г. Конкуренция и конкурентоспособность: учебное пособие для студентов, обучающихся по программе бакалавриата по направлению подготовки 080400 – Управление персоналом / А. Г. Мокроносов, И. Н. Маврина; [науч. ред. А. Г. Мокроносов]. – Екатеринбург: Изд-во Урал ун-та, 2014. – 194 c. </w:t>
      </w:r>
    </w:p>
    <w:p w14:paraId="560EC394" w14:textId="1F33BF79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Микроэкономика в 2-х томах. Институт </w:t>
      </w:r>
      <w:r w:rsidR="00CC67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школа</w:t>
      </w:r>
      <w:r w:rsidR="00CC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/Гальперин В. М., Игнатьев С. М., Моргунов В. И.// Санкт-Петербург, 2004. 432 c. </w:t>
      </w:r>
    </w:p>
    <w:p w14:paraId="2B8FF337" w14:textId="77777777" w:rsidR="00866265" w:rsidRDefault="00682940" w:rsidP="00682940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Рубин, Ю.Б. Конкуренция в экономике / Ю.Б. Рубин, О.Н. Потапова // Современная конкуренция. - No6. - 2016. - С. 107-136. </w:t>
      </w:r>
    </w:p>
    <w:p w14:paraId="11630D6B" w14:textId="77777777" w:rsidR="00866265" w:rsidRDefault="00682940" w:rsidP="00866265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по основам экономической теории / В.Д. Камаев, В.Ф. Семенов, Д.Е. Сорокин // Москва: Владос, Изд-во МГТУ им. Н.Э. Баумана 1995. 380 с.</w:t>
      </w:r>
    </w:p>
    <w:p w14:paraId="68A48AB5" w14:textId="77777777" w:rsidR="00866265" w:rsidRDefault="00866265" w:rsidP="00866265">
      <w:pPr>
        <w:pStyle w:val="a3"/>
        <w:numPr>
          <w:ilvl w:val="0"/>
          <w:numId w:val="27"/>
        </w:numPr>
        <w:tabs>
          <w:tab w:val="left" w:pos="709"/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682940"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учебник / Булатов А.С. // 3-е изд., перераб</w:t>
      </w:r>
      <w:proofErr w:type="gramStart"/>
      <w:r w:rsidR="00682940"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82940"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- М.: 2002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940"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896 с. </w:t>
      </w:r>
    </w:p>
    <w:p w14:paraId="13E85CD3" w14:textId="77777777" w:rsidR="00866265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Экономикс - / Макконнелл К.Р., Брю С.Л. // – Учебник Издательство: ИНФРА-М 2003. 983 с. </w:t>
      </w:r>
    </w:p>
    <w:p w14:paraId="66C75564" w14:textId="71752E3F" w:rsidR="00866265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теория: учебник для академического баклавриата / В. Я. Иохин. — 2-е изд., перераб</w:t>
      </w:r>
      <w:proofErr w:type="gramStart"/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— М.: Издательство Юрайт, 2017. — 353 с. </w:t>
      </w:r>
    </w:p>
    <w:p w14:paraId="73DD9047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Захарова, В.В. Естественные монополии в экономике России [Электронный ресурс]. / В.В. Захарова, Е.С. Недорезова. // Государственный экономический университет Самара, Россия. –Режим доступа: https://www.scienceforum.ru/2015. – 18.05.2022. </w:t>
      </w:r>
    </w:p>
    <w:p w14:paraId="061596E8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Конкуренция и монополия в системе рыночного механизма [Электронный ресурс] Режим доступа: http://textbook.news 25.04.2022 </w:t>
      </w:r>
    </w:p>
    <w:p w14:paraId="09F89938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Кошманова, А.С. Антимонопольная политика в России [Электронный ресурс]. / А.С. Кошманова. // Астраханский Государственный Университет. – Режим доступа: http://www.iupr.ru. – 25.04.2022. </w:t>
      </w:r>
    </w:p>
    <w:p w14:paraId="1602B553" w14:textId="2D44847B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развития конкуренции в современной России [Электронный ресурс] Экономическая библиотека - </w:t>
      </w:r>
      <w:hyperlink r:id="rId9" w:history="1">
        <w:r w:rsidR="005D177E" w:rsidRPr="00C824B8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http://economy-lib.com</w:t>
        </w:r>
      </w:hyperlink>
    </w:p>
    <w:p w14:paraId="6D9E6EF5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Базилевич В., Филюк Г. Разгосударствление природных монопольных структур в Российской Федерации // Экономика Российской Федерации. – 2002. – No 3. – С. 35-42. </w:t>
      </w:r>
    </w:p>
    <w:p w14:paraId="22069153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Борисенко З.Н. Конкурентная политика государства как фактор развития экономики Российской Федерации. – М .: Таксон, 2004. – 344 с. </w:t>
      </w:r>
    </w:p>
    <w:p w14:paraId="04065D51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Естественные монополии: Теория и проблемы регулирования / А.Я.Бутыркин. - М .: Новый век, 2003 - 152 с. </w:t>
      </w:r>
    </w:p>
    <w:p w14:paraId="29ACE1F8" w14:textId="31590AA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Кокорев В. Институциональная реформа в сфере инфраструктуры в условиях естественной монополии // Вопр. экономики. – 1998. – No 4. – С. 115-133. </w:t>
      </w:r>
    </w:p>
    <w:p w14:paraId="1CF2BAF1" w14:textId="0614C1EE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Лир В.Э. Приватизация как стратегический инвестиционный ресурс государства на этапе формирования рынка электроэнергии // Энергетика: экономика, технологии, экология. – 2002. – No 1. – С. 12-17. </w:t>
      </w:r>
    </w:p>
    <w:p w14:paraId="67842CC3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Студенцов В. Государство и естественные монополии // Мировая эконом</w:t>
      </w:r>
      <w:proofErr w:type="gramStart"/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международ. отношения. – 1995. – No 9. – С. 86-97. </w:t>
      </w:r>
    </w:p>
    <w:p w14:paraId="62AA91AC" w14:textId="77777777" w:rsidR="005D177E" w:rsidRDefault="00682940" w:rsidP="005D177E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Антимонопольная деятельность: Учебник / В.Д.Лагутин, Л.С.Головко, Ю.И.Крегул и др .; Под ред. проф. В.Д. Лагутина. - К .: КНЭУ, 2005. – 580 с.</w:t>
      </w:r>
    </w:p>
    <w:p w14:paraId="272245D1" w14:textId="43DFDDC3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Малинникова Е.В. Зарубежный опыт регулирования естественных монополий // Экономический журнал ВШЭ. – 1998. – No3. – С.342-357. </w:t>
      </w:r>
    </w:p>
    <w:p w14:paraId="7AFFE242" w14:textId="77777777" w:rsid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естественных монополиях: Закон Российской Федерации от 20 апреля 2000 No 1682-III // Российская юстиция. – 2000. – No 30. – С. 238.</w:t>
      </w:r>
    </w:p>
    <w:p w14:paraId="03856DDF" w14:textId="3431F139" w:rsidR="00682940" w:rsidRPr="005D177E" w:rsidRDefault="00682940" w:rsidP="00682940">
      <w:pPr>
        <w:pStyle w:val="a3"/>
        <w:numPr>
          <w:ilvl w:val="0"/>
          <w:numId w:val="27"/>
        </w:numPr>
        <w:tabs>
          <w:tab w:val="left" w:pos="851"/>
        </w:tabs>
        <w:spacing w:before="100" w:beforeAutospacing="1" w:after="100" w:afterAutospacing="1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Городецкий А. Павленко Ю. Реформирование естественных монополий // Вопр. экономики. – 2000. – No1. – С. 137-146. </w:t>
      </w:r>
    </w:p>
    <w:p w14:paraId="63C7492A" w14:textId="77777777" w:rsidR="00682940" w:rsidRPr="00682940" w:rsidRDefault="00682940" w:rsidP="00682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268F9" w14:textId="77777777" w:rsidR="00682940" w:rsidRPr="00682940" w:rsidRDefault="00682940" w:rsidP="006829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A8A44" w14:textId="699023A6" w:rsidR="001237A9" w:rsidRDefault="001237A9" w:rsidP="006829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37A9" w:rsidSect="000958E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B0A9A" w14:textId="77777777" w:rsidR="00777925" w:rsidRDefault="00777925" w:rsidP="000958ED">
      <w:pPr>
        <w:spacing w:after="0" w:line="240" w:lineRule="auto"/>
      </w:pPr>
      <w:r>
        <w:separator/>
      </w:r>
    </w:p>
  </w:endnote>
  <w:endnote w:type="continuationSeparator" w:id="0">
    <w:p w14:paraId="4FED450F" w14:textId="77777777" w:rsidR="00777925" w:rsidRDefault="00777925" w:rsidP="000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143663685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8B36F6B" w14:textId="136611A8" w:rsidR="000958ED" w:rsidRDefault="000958ED" w:rsidP="00C824B8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26</w:t>
        </w:r>
        <w:r>
          <w:rPr>
            <w:rStyle w:val="a9"/>
          </w:rPr>
          <w:fldChar w:fldCharType="end"/>
        </w:r>
      </w:p>
    </w:sdtContent>
  </w:sdt>
  <w:p w14:paraId="15701A73" w14:textId="77777777" w:rsidR="000958ED" w:rsidRDefault="000958E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9"/>
      </w:rPr>
      <w:id w:val="-176275338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8C9BB4F" w14:textId="3A2CFA04" w:rsidR="000958ED" w:rsidRDefault="000958ED" w:rsidP="00C824B8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6407C6">
          <w:rPr>
            <w:rStyle w:val="a9"/>
            <w:noProof/>
          </w:rPr>
          <w:t>21</w:t>
        </w:r>
        <w:r>
          <w:rPr>
            <w:rStyle w:val="a9"/>
          </w:rPr>
          <w:fldChar w:fldCharType="end"/>
        </w:r>
      </w:p>
    </w:sdtContent>
  </w:sdt>
  <w:p w14:paraId="7172B654" w14:textId="77777777" w:rsidR="000958ED" w:rsidRDefault="000958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E1523" w14:textId="77777777" w:rsidR="00777925" w:rsidRDefault="00777925" w:rsidP="000958ED">
      <w:pPr>
        <w:spacing w:after="0" w:line="240" w:lineRule="auto"/>
      </w:pPr>
      <w:r>
        <w:separator/>
      </w:r>
    </w:p>
  </w:footnote>
  <w:footnote w:type="continuationSeparator" w:id="0">
    <w:p w14:paraId="3DDEFA58" w14:textId="77777777" w:rsidR="00777925" w:rsidRDefault="00777925" w:rsidP="00095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B92C944"/>
    <w:lvl w:ilvl="0" w:tplc="B7AA969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7C643D0"/>
    <w:lvl w:ilvl="0" w:tplc="CDB2C7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CFE3BAE"/>
    <w:lvl w:ilvl="0" w:tplc="0256209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7883AD0"/>
    <w:lvl w:ilvl="0" w:tplc="CB4A834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A964DADC"/>
    <w:lvl w:ilvl="0" w:tplc="D0EEC7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2"/>
      <w:numFmt w:val="decimal"/>
      <w:lvlText w:val="%1.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F35239F"/>
    <w:multiLevelType w:val="hybridMultilevel"/>
    <w:tmpl w:val="46B633E2"/>
    <w:lvl w:ilvl="0" w:tplc="C21E9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63C16"/>
    <w:multiLevelType w:val="multilevel"/>
    <w:tmpl w:val="C524AF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10B17EC9"/>
    <w:multiLevelType w:val="hybridMultilevel"/>
    <w:tmpl w:val="CD720A40"/>
    <w:lvl w:ilvl="0" w:tplc="0E74F08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552051E"/>
    <w:multiLevelType w:val="multilevel"/>
    <w:tmpl w:val="ED3CB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3CD33598"/>
    <w:multiLevelType w:val="multilevel"/>
    <w:tmpl w:val="73EEC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995613"/>
    <w:multiLevelType w:val="hybridMultilevel"/>
    <w:tmpl w:val="42A07FEC"/>
    <w:lvl w:ilvl="0" w:tplc="92402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0752D"/>
    <w:multiLevelType w:val="hybridMultilevel"/>
    <w:tmpl w:val="8D1A8F48"/>
    <w:lvl w:ilvl="0" w:tplc="E202FE18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E01FE"/>
    <w:multiLevelType w:val="hybridMultilevel"/>
    <w:tmpl w:val="E084B092"/>
    <w:lvl w:ilvl="0" w:tplc="6EAC3C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76BE4"/>
    <w:multiLevelType w:val="hybridMultilevel"/>
    <w:tmpl w:val="AE3CAF68"/>
    <w:lvl w:ilvl="0" w:tplc="8982AB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83D56"/>
    <w:multiLevelType w:val="hybridMultilevel"/>
    <w:tmpl w:val="FA729118"/>
    <w:lvl w:ilvl="0" w:tplc="A8D44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CB1F64"/>
    <w:multiLevelType w:val="multilevel"/>
    <w:tmpl w:val="014876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9D25C0"/>
    <w:multiLevelType w:val="hybridMultilevel"/>
    <w:tmpl w:val="F8F68382"/>
    <w:lvl w:ilvl="0" w:tplc="81D43E6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5540A2C"/>
    <w:multiLevelType w:val="hybridMultilevel"/>
    <w:tmpl w:val="CC6CCAFE"/>
    <w:lvl w:ilvl="0" w:tplc="E620D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50074"/>
    <w:multiLevelType w:val="multilevel"/>
    <w:tmpl w:val="29BA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975F9"/>
    <w:multiLevelType w:val="hybridMultilevel"/>
    <w:tmpl w:val="049063F2"/>
    <w:lvl w:ilvl="0" w:tplc="E8DCF7A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CE0ACD"/>
    <w:multiLevelType w:val="hybridMultilevel"/>
    <w:tmpl w:val="51BAD01C"/>
    <w:lvl w:ilvl="0" w:tplc="398C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47A69"/>
    <w:multiLevelType w:val="hybridMultilevel"/>
    <w:tmpl w:val="64B6FB98"/>
    <w:lvl w:ilvl="0" w:tplc="5888C8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F5E88"/>
    <w:multiLevelType w:val="hybridMultilevel"/>
    <w:tmpl w:val="4E9E751E"/>
    <w:lvl w:ilvl="0" w:tplc="C0C84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968E8"/>
    <w:multiLevelType w:val="multilevel"/>
    <w:tmpl w:val="BA7A4A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0"/>
  </w:num>
  <w:num w:numId="14">
    <w:abstractNumId w:val="28"/>
  </w:num>
  <w:num w:numId="15">
    <w:abstractNumId w:val="17"/>
  </w:num>
  <w:num w:numId="16">
    <w:abstractNumId w:val="21"/>
  </w:num>
  <w:num w:numId="17">
    <w:abstractNumId w:val="16"/>
  </w:num>
  <w:num w:numId="18">
    <w:abstractNumId w:val="13"/>
  </w:num>
  <w:num w:numId="19">
    <w:abstractNumId w:val="30"/>
  </w:num>
  <w:num w:numId="20">
    <w:abstractNumId w:val="26"/>
  </w:num>
  <w:num w:numId="21">
    <w:abstractNumId w:val="25"/>
  </w:num>
  <w:num w:numId="22">
    <w:abstractNumId w:val="12"/>
  </w:num>
  <w:num w:numId="23">
    <w:abstractNumId w:val="27"/>
  </w:num>
  <w:num w:numId="24">
    <w:abstractNumId w:val="24"/>
  </w:num>
  <w:num w:numId="25">
    <w:abstractNumId w:val="23"/>
  </w:num>
  <w:num w:numId="26">
    <w:abstractNumId w:val="18"/>
  </w:num>
  <w:num w:numId="27">
    <w:abstractNumId w:val="29"/>
  </w:num>
  <w:num w:numId="28">
    <w:abstractNumId w:val="22"/>
  </w:num>
  <w:num w:numId="29">
    <w:abstractNumId w:val="14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89"/>
    <w:rsid w:val="00042EC2"/>
    <w:rsid w:val="000659C9"/>
    <w:rsid w:val="000750E1"/>
    <w:rsid w:val="0008004F"/>
    <w:rsid w:val="000958ED"/>
    <w:rsid w:val="000962A8"/>
    <w:rsid w:val="00096A1E"/>
    <w:rsid w:val="000C3B18"/>
    <w:rsid w:val="000F4760"/>
    <w:rsid w:val="00107E7F"/>
    <w:rsid w:val="001237A9"/>
    <w:rsid w:val="0016760D"/>
    <w:rsid w:val="00174AF9"/>
    <w:rsid w:val="00174E74"/>
    <w:rsid w:val="00193E16"/>
    <w:rsid w:val="001B34DF"/>
    <w:rsid w:val="002503ED"/>
    <w:rsid w:val="00290DDA"/>
    <w:rsid w:val="00305339"/>
    <w:rsid w:val="0033620D"/>
    <w:rsid w:val="0035177C"/>
    <w:rsid w:val="003617CE"/>
    <w:rsid w:val="003B52A0"/>
    <w:rsid w:val="004052B1"/>
    <w:rsid w:val="00424ADA"/>
    <w:rsid w:val="0047405B"/>
    <w:rsid w:val="004A05B9"/>
    <w:rsid w:val="004E23B3"/>
    <w:rsid w:val="00547590"/>
    <w:rsid w:val="00591A10"/>
    <w:rsid w:val="005A3E3A"/>
    <w:rsid w:val="005B307E"/>
    <w:rsid w:val="005D177E"/>
    <w:rsid w:val="005D2056"/>
    <w:rsid w:val="006407C6"/>
    <w:rsid w:val="00653396"/>
    <w:rsid w:val="00682940"/>
    <w:rsid w:val="00686437"/>
    <w:rsid w:val="00705E12"/>
    <w:rsid w:val="00762DD7"/>
    <w:rsid w:val="00777925"/>
    <w:rsid w:val="007A18B8"/>
    <w:rsid w:val="008043B0"/>
    <w:rsid w:val="00862DDD"/>
    <w:rsid w:val="00864ACB"/>
    <w:rsid w:val="00866265"/>
    <w:rsid w:val="008A5301"/>
    <w:rsid w:val="008D160C"/>
    <w:rsid w:val="0091330E"/>
    <w:rsid w:val="00966518"/>
    <w:rsid w:val="009D57E6"/>
    <w:rsid w:val="009F41EF"/>
    <w:rsid w:val="00A038A9"/>
    <w:rsid w:val="00A40A51"/>
    <w:rsid w:val="00A53205"/>
    <w:rsid w:val="00A6140C"/>
    <w:rsid w:val="00A778E9"/>
    <w:rsid w:val="00A94366"/>
    <w:rsid w:val="00AB405F"/>
    <w:rsid w:val="00AE790E"/>
    <w:rsid w:val="00B11FBF"/>
    <w:rsid w:val="00B3558E"/>
    <w:rsid w:val="00B403F1"/>
    <w:rsid w:val="00B84D6C"/>
    <w:rsid w:val="00B92E45"/>
    <w:rsid w:val="00BA0CF1"/>
    <w:rsid w:val="00BB6151"/>
    <w:rsid w:val="00BD36F2"/>
    <w:rsid w:val="00C07FC8"/>
    <w:rsid w:val="00C41CB0"/>
    <w:rsid w:val="00C42E20"/>
    <w:rsid w:val="00C949F1"/>
    <w:rsid w:val="00CC6750"/>
    <w:rsid w:val="00CD2DDA"/>
    <w:rsid w:val="00CF0E57"/>
    <w:rsid w:val="00D37962"/>
    <w:rsid w:val="00D8219D"/>
    <w:rsid w:val="00D90EBD"/>
    <w:rsid w:val="00DC10D0"/>
    <w:rsid w:val="00DC7679"/>
    <w:rsid w:val="00F300C4"/>
    <w:rsid w:val="00F34889"/>
    <w:rsid w:val="00F53842"/>
    <w:rsid w:val="00F74476"/>
    <w:rsid w:val="00F813FD"/>
    <w:rsid w:val="00F83268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F833"/>
  <w15:chartTrackingRefBased/>
  <w15:docId w15:val="{F0B404B8-0178-401E-8A9D-F542937C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96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6651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5301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0E"/>
    <w:pPr>
      <w:ind w:left="720"/>
      <w:contextualSpacing/>
    </w:pPr>
  </w:style>
  <w:style w:type="table" w:styleId="a4">
    <w:name w:val="Table Grid"/>
    <w:basedOn w:val="a1"/>
    <w:uiPriority w:val="39"/>
    <w:rsid w:val="00AE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A614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rmal (Web)"/>
    <w:basedOn w:val="a"/>
    <w:uiPriority w:val="99"/>
    <w:unhideWhenUsed/>
    <w:rsid w:val="001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8ED"/>
  </w:style>
  <w:style w:type="character" w:styleId="a9">
    <w:name w:val="page number"/>
    <w:basedOn w:val="a0"/>
    <w:uiPriority w:val="99"/>
    <w:semiHidden/>
    <w:unhideWhenUsed/>
    <w:rsid w:val="000958ED"/>
  </w:style>
  <w:style w:type="paragraph" w:styleId="aa">
    <w:name w:val="header"/>
    <w:basedOn w:val="a"/>
    <w:link w:val="ab"/>
    <w:uiPriority w:val="99"/>
    <w:unhideWhenUsed/>
    <w:rsid w:val="000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58ED"/>
  </w:style>
  <w:style w:type="character" w:styleId="ac">
    <w:name w:val="Hyperlink"/>
    <w:basedOn w:val="a0"/>
    <w:uiPriority w:val="99"/>
    <w:unhideWhenUsed/>
    <w:rsid w:val="005D17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177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6651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A5301"/>
    <w:rPr>
      <w:rFonts w:ascii="Times New Roman" w:eastAsiaTheme="majorEastAsia" w:hAnsi="Times New Roman" w:cstheme="majorBidi"/>
      <w:b/>
      <w:sz w:val="28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966518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66518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966518"/>
    <w:pPr>
      <w:spacing w:before="120" w:after="0"/>
      <w:ind w:left="220"/>
    </w:pPr>
    <w:rPr>
      <w:rFonts w:cstheme="minorHAnsi"/>
      <w:b/>
      <w:bCs/>
    </w:rPr>
  </w:style>
  <w:style w:type="paragraph" w:styleId="3">
    <w:name w:val="toc 3"/>
    <w:basedOn w:val="a"/>
    <w:next w:val="a"/>
    <w:autoRedefine/>
    <w:uiPriority w:val="39"/>
    <w:semiHidden/>
    <w:unhideWhenUsed/>
    <w:rsid w:val="00966518"/>
    <w:pPr>
      <w:spacing w:after="0"/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966518"/>
    <w:pPr>
      <w:spacing w:after="0"/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966518"/>
    <w:pPr>
      <w:spacing w:after="0"/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966518"/>
    <w:pPr>
      <w:spacing w:after="0"/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966518"/>
    <w:pPr>
      <w:spacing w:after="0"/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966518"/>
    <w:pPr>
      <w:spacing w:after="0"/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966518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onomy-li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BE131-1C29-4267-B10C-A277BD89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33</Pages>
  <Words>7256</Words>
  <Characters>41364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Ходыкина</dc:creator>
  <cp:keywords/>
  <dc:description/>
  <cp:lastModifiedBy>RePack by Diakov</cp:lastModifiedBy>
  <cp:revision>3</cp:revision>
  <dcterms:created xsi:type="dcterms:W3CDTF">2022-06-14T18:35:00Z</dcterms:created>
  <dcterms:modified xsi:type="dcterms:W3CDTF">2022-06-14T19:02:00Z</dcterms:modified>
</cp:coreProperties>
</file>