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7C80" w14:textId="77777777" w:rsidR="001243C4" w:rsidRPr="001243C4" w:rsidRDefault="001243C4" w:rsidP="001243C4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rFonts w:eastAsia="Times New Roman"/>
          <w:sz w:val="24"/>
          <w:szCs w:val="24"/>
          <w:lang w:eastAsia="ru-RU"/>
          <w14:ligatures w14:val="none"/>
        </w:rPr>
      </w:pPr>
      <w:r w:rsidRPr="001243C4">
        <w:rPr>
          <w:rFonts w:eastAsia="Times New Roman"/>
          <w:sz w:val="24"/>
          <w:szCs w:val="24"/>
          <w:lang w:eastAsia="ru-RU"/>
          <w14:ligatures w14:val="none"/>
        </w:rPr>
        <w:t>МИНИСТЕРСТВО НАУКИ И ВЫСШЕГО ОБРАЗОВАНИЯ РОССИЙСКОЙ ФЕДЕРАЦИИ</w:t>
      </w:r>
    </w:p>
    <w:p w14:paraId="48F120A1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4"/>
          <w:szCs w:val="24"/>
          <w:lang w:eastAsia="ru-RU"/>
          <w14:ligatures w14:val="none"/>
        </w:rPr>
      </w:pPr>
      <w:r w:rsidRPr="001243C4">
        <w:rPr>
          <w:rFonts w:eastAsia="Calibri"/>
          <w:sz w:val="24"/>
          <w:szCs w:val="24"/>
          <w:lang w:eastAsia="ru-RU"/>
          <w14:ligatures w14:val="none"/>
        </w:rPr>
        <w:t>Федеральное государственное бюджетное образовательное учреждение</w:t>
      </w:r>
    </w:p>
    <w:p w14:paraId="657D8A11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ru-RU"/>
          <w14:ligatures w14:val="none"/>
        </w:rPr>
      </w:pPr>
      <w:r w:rsidRPr="001243C4">
        <w:rPr>
          <w:rFonts w:eastAsia="Calibri"/>
          <w:sz w:val="24"/>
          <w:szCs w:val="24"/>
          <w:lang w:eastAsia="ru-RU"/>
          <w14:ligatures w14:val="none"/>
        </w:rPr>
        <w:t>высшего образования</w:t>
      </w:r>
    </w:p>
    <w:p w14:paraId="1C269641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lang w:eastAsia="ru-RU"/>
          <w14:ligatures w14:val="none"/>
        </w:rPr>
      </w:pPr>
      <w:r w:rsidRPr="001243C4">
        <w:rPr>
          <w:rFonts w:eastAsia="Calibri"/>
          <w:b/>
          <w:lang w:eastAsia="ru-RU"/>
          <w14:ligatures w14:val="none"/>
        </w:rPr>
        <w:t>«КУБАНСКИЙ ГОСУДАРСТВЕННЫЙ УНИВЕРСИТЕТ»</w:t>
      </w:r>
    </w:p>
    <w:p w14:paraId="0F5EFA8E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lang w:eastAsia="ru-RU"/>
          <w14:ligatures w14:val="none"/>
        </w:rPr>
      </w:pPr>
      <w:r w:rsidRPr="001243C4">
        <w:rPr>
          <w:rFonts w:eastAsia="Calibri"/>
          <w:b/>
          <w:lang w:eastAsia="ru-RU"/>
          <w14:ligatures w14:val="none"/>
        </w:rPr>
        <w:t>(ФГБОУ ВО «КубГУ»)</w:t>
      </w:r>
    </w:p>
    <w:p w14:paraId="49BEE33D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lang w:eastAsia="ru-RU"/>
          <w14:ligatures w14:val="none"/>
        </w:rPr>
      </w:pPr>
    </w:p>
    <w:p w14:paraId="3B208A34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lang w:eastAsia="ru-RU"/>
          <w14:ligatures w14:val="none"/>
        </w:rPr>
      </w:pPr>
      <w:r w:rsidRPr="001243C4">
        <w:rPr>
          <w:rFonts w:eastAsia="Calibri"/>
          <w:b/>
          <w:lang w:eastAsia="ru-RU"/>
          <w14:ligatures w14:val="none"/>
        </w:rPr>
        <w:t xml:space="preserve">Экономический факультет </w:t>
      </w:r>
    </w:p>
    <w:p w14:paraId="6A62CE12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lang w:eastAsia="ru-RU"/>
          <w14:ligatures w14:val="none"/>
        </w:rPr>
      </w:pPr>
      <w:r w:rsidRPr="001243C4">
        <w:rPr>
          <w:rFonts w:eastAsia="Calibri"/>
          <w:b/>
          <w:lang w:eastAsia="ru-RU"/>
          <w14:ligatures w14:val="none"/>
        </w:rPr>
        <w:t>Кафедра мировой экономики и менеджмента</w:t>
      </w:r>
    </w:p>
    <w:p w14:paraId="6B8878EE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Calibri"/>
          <w:color w:val="auto"/>
          <w:sz w:val="24"/>
          <w:szCs w:val="24"/>
          <w:lang w:eastAsia="ru-RU"/>
          <w14:ligatures w14:val="none"/>
        </w:rPr>
      </w:pPr>
    </w:p>
    <w:p w14:paraId="6D942DFB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Calibri"/>
          <w:color w:val="auto"/>
          <w:sz w:val="24"/>
          <w:szCs w:val="24"/>
          <w:lang w:eastAsia="ru-RU"/>
          <w14:ligatures w14:val="none"/>
        </w:rPr>
      </w:pPr>
    </w:p>
    <w:p w14:paraId="68B4E932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Calibri"/>
          <w:color w:val="auto"/>
          <w:sz w:val="24"/>
          <w:szCs w:val="24"/>
          <w:lang w:eastAsia="ru-RU"/>
          <w14:ligatures w14:val="none"/>
        </w:rPr>
      </w:pPr>
    </w:p>
    <w:p w14:paraId="7F631C78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Calibri"/>
          <w:color w:val="auto"/>
          <w:sz w:val="24"/>
          <w:szCs w:val="24"/>
          <w:lang w:eastAsia="ru-RU"/>
          <w14:ligatures w14:val="none"/>
        </w:rPr>
      </w:pPr>
    </w:p>
    <w:p w14:paraId="18482AB9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Calibri"/>
          <w:color w:val="auto"/>
          <w:sz w:val="24"/>
          <w:szCs w:val="24"/>
          <w:lang w:eastAsia="ru-RU"/>
          <w14:ligatures w14:val="none"/>
        </w:rPr>
      </w:pPr>
    </w:p>
    <w:p w14:paraId="239BA9E4" w14:textId="77777777" w:rsidR="001243C4" w:rsidRPr="001243C4" w:rsidRDefault="001243C4" w:rsidP="001243C4">
      <w:pPr>
        <w:spacing w:line="240" w:lineRule="auto"/>
        <w:ind w:firstLine="0"/>
        <w:jc w:val="center"/>
        <w:rPr>
          <w:rFonts w:eastAsia="Calibri"/>
          <w:b/>
          <w:color w:val="auto"/>
          <w:szCs w:val="24"/>
          <w:lang w:eastAsia="ru-RU"/>
          <w14:ligatures w14:val="none"/>
        </w:rPr>
      </w:pPr>
      <w:r w:rsidRPr="001243C4">
        <w:rPr>
          <w:rFonts w:eastAsia="Calibri"/>
          <w:b/>
          <w:color w:val="auto"/>
          <w:szCs w:val="24"/>
          <w:lang w:eastAsia="ru-RU"/>
          <w14:ligatures w14:val="none"/>
        </w:rPr>
        <w:t>КУРСОВАЯ РАБОТА</w:t>
      </w:r>
    </w:p>
    <w:p w14:paraId="25D14986" w14:textId="77777777" w:rsidR="001243C4" w:rsidRPr="001243C4" w:rsidRDefault="001243C4" w:rsidP="001243C4">
      <w:pPr>
        <w:overflowPunct w:val="0"/>
        <w:spacing w:line="240" w:lineRule="auto"/>
        <w:ind w:firstLine="0"/>
        <w:jc w:val="center"/>
        <w:textAlignment w:val="baseline"/>
        <w:rPr>
          <w:rFonts w:eastAsia="Times New Roman"/>
          <w:lang w:eastAsia="ru-RU"/>
          <w14:ligatures w14:val="none"/>
        </w:rPr>
      </w:pPr>
      <w:r w:rsidRPr="001243C4">
        <w:rPr>
          <w:rFonts w:eastAsia="Times New Roman"/>
          <w:lang w:eastAsia="ru-RU"/>
          <w14:ligatures w14:val="none"/>
        </w:rPr>
        <w:t>по дисциплине «Внешнеэкономическая деятельность фирмы»</w:t>
      </w:r>
    </w:p>
    <w:p w14:paraId="03D9500C" w14:textId="77777777" w:rsidR="001243C4" w:rsidRPr="001243C4" w:rsidRDefault="001243C4" w:rsidP="001243C4">
      <w:pPr>
        <w:ind w:firstLine="0"/>
        <w:rPr>
          <w:rFonts w:eastAsia="Calibri"/>
          <w:b/>
          <w:color w:val="auto"/>
          <w:szCs w:val="24"/>
          <w:lang w:eastAsia="ru-RU"/>
          <w14:ligatures w14:val="none"/>
        </w:rPr>
      </w:pPr>
    </w:p>
    <w:p w14:paraId="42E07CF4" w14:textId="5D21B2A3" w:rsidR="001243C4" w:rsidRPr="001243C4" w:rsidRDefault="001243C4" w:rsidP="001243C4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/>
          <w:lang w:eastAsia="ru-RU"/>
          <w14:ligatures w14:val="none"/>
        </w:rPr>
      </w:pPr>
      <w:r>
        <w:rPr>
          <w:rFonts w:eastAsia="Calibri"/>
          <w:b/>
          <w:noProof/>
          <w:color w:val="auto"/>
          <w:lang w:eastAsia="ru-RU" w:bidi="ar-DZ"/>
          <w14:ligatures w14:val="none"/>
        </w:rPr>
        <w:t>МЕХАНИЗМЫ ФРАНЧАЙЗИНГА И ЛИЦЕНЗИРОВАНИЯ ПРИ ВЫХОДЕ ПРЕДПРИЯТИЯ НА ВНЕШНИЕ РЫНКИ</w:t>
      </w:r>
    </w:p>
    <w:p w14:paraId="39267701" w14:textId="77777777" w:rsidR="001243C4" w:rsidRPr="001243C4" w:rsidRDefault="001243C4" w:rsidP="001243C4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Times New Roman"/>
          <w:lang w:eastAsia="ru-RU"/>
          <w14:ligatures w14:val="none"/>
        </w:rPr>
      </w:pPr>
    </w:p>
    <w:p w14:paraId="13B03D74" w14:textId="2F5DD170" w:rsidR="001243C4" w:rsidRDefault="001243C4" w:rsidP="001243C4">
      <w:pPr>
        <w:spacing w:line="240" w:lineRule="auto"/>
        <w:ind w:firstLine="0"/>
        <w:jc w:val="left"/>
        <w:rPr>
          <w:rFonts w:eastAsia="Times New Roman"/>
          <w:lang w:eastAsia="ru-RU"/>
          <w14:ligatures w14:val="none"/>
        </w:rPr>
      </w:pPr>
    </w:p>
    <w:p w14:paraId="3D387B5F" w14:textId="556DC228" w:rsidR="001243C4" w:rsidRDefault="001243C4" w:rsidP="001243C4">
      <w:pPr>
        <w:spacing w:line="240" w:lineRule="auto"/>
        <w:ind w:firstLine="0"/>
        <w:jc w:val="left"/>
        <w:rPr>
          <w:rFonts w:eastAsia="Times New Roman"/>
          <w:lang w:eastAsia="ru-RU"/>
          <w14:ligatures w14:val="none"/>
        </w:rPr>
      </w:pPr>
    </w:p>
    <w:p w14:paraId="6EBE4B2D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Times New Roman"/>
          <w:lang w:eastAsia="ru-RU"/>
          <w14:ligatures w14:val="none"/>
        </w:rPr>
      </w:pPr>
    </w:p>
    <w:p w14:paraId="6B3247AE" w14:textId="2C3E7117" w:rsidR="001243C4" w:rsidRDefault="001243C4" w:rsidP="001243C4">
      <w:pPr>
        <w:spacing w:line="240" w:lineRule="auto"/>
        <w:ind w:firstLine="0"/>
        <w:jc w:val="left"/>
        <w:rPr>
          <w:rFonts w:eastAsia="Times New Roman"/>
          <w:lang w:eastAsia="ru-RU"/>
          <w14:ligatures w14:val="none"/>
        </w:rPr>
      </w:pPr>
    </w:p>
    <w:p w14:paraId="72854915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Times New Roman"/>
          <w:lang w:eastAsia="ru-RU"/>
          <w14:ligatures w14:val="none"/>
        </w:rPr>
      </w:pPr>
    </w:p>
    <w:p w14:paraId="02F4D56D" w14:textId="77777777" w:rsidR="001243C4" w:rsidRPr="001243C4" w:rsidRDefault="001243C4" w:rsidP="001243C4">
      <w:pPr>
        <w:spacing w:line="240" w:lineRule="auto"/>
        <w:ind w:firstLine="0"/>
        <w:jc w:val="left"/>
        <w:rPr>
          <w:rFonts w:eastAsia="Times New Roman"/>
          <w:lang w:eastAsia="ru-RU"/>
          <w14:ligatures w14:val="none"/>
        </w:rPr>
      </w:pPr>
    </w:p>
    <w:p w14:paraId="05AC69C7" w14:textId="515B1138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lang w:eastAsia="ru-RU"/>
          <w14:ligatures w14:val="none"/>
        </w:rPr>
      </w:pPr>
      <w:r w:rsidRPr="001243C4">
        <w:rPr>
          <w:rFonts w:eastAsia="Calibri"/>
          <w:lang w:eastAsia="ru-RU"/>
          <w14:ligatures w14:val="none"/>
        </w:rPr>
        <w:t>Работу выполнил</w:t>
      </w:r>
      <w:r>
        <w:rPr>
          <w:rFonts w:eastAsia="Calibri"/>
          <w:lang w:eastAsia="ru-RU"/>
          <w14:ligatures w14:val="none"/>
        </w:rPr>
        <w:t>а</w:t>
      </w:r>
      <w:r w:rsidRPr="001243C4">
        <w:rPr>
          <w:rFonts w:eastAsia="Calibri"/>
          <w:lang w:eastAsia="ru-RU"/>
          <w14:ligatures w14:val="none"/>
        </w:rPr>
        <w:t xml:space="preserve">  _____________________________</w:t>
      </w:r>
      <w:r>
        <w:rPr>
          <w:rFonts w:eastAsia="Calibri"/>
          <w:lang w:eastAsia="ru-RU"/>
          <w14:ligatures w14:val="none"/>
        </w:rPr>
        <w:t>_</w:t>
      </w:r>
      <w:r w:rsidRPr="001243C4">
        <w:rPr>
          <w:rFonts w:eastAsia="Calibri"/>
          <w:lang w:eastAsia="ru-RU"/>
          <w14:ligatures w14:val="none"/>
        </w:rPr>
        <w:t>________ А</w:t>
      </w:r>
      <w:r w:rsidRPr="001243C4">
        <w:rPr>
          <w:rFonts w:eastAsia="Calibri"/>
          <w:noProof/>
          <w:color w:val="auto"/>
          <w:lang w:eastAsia="ru-RU" w:bidi="ar-DZ"/>
          <w14:ligatures w14:val="none"/>
        </w:rPr>
        <w:t xml:space="preserve">. А. </w:t>
      </w:r>
      <w:r>
        <w:rPr>
          <w:rFonts w:eastAsia="Calibri"/>
          <w:noProof/>
          <w:color w:val="auto"/>
          <w:lang w:eastAsia="ru-RU" w:bidi="ar-DZ"/>
          <w14:ligatures w14:val="none"/>
        </w:rPr>
        <w:t>Авагян</w:t>
      </w:r>
    </w:p>
    <w:p w14:paraId="4262AD18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  <w:lang w:eastAsia="ru-RU"/>
          <w14:ligatures w14:val="none"/>
        </w:rPr>
      </w:pPr>
      <w:r w:rsidRPr="001243C4">
        <w:rPr>
          <w:rFonts w:eastAsia="Calibri"/>
          <w:sz w:val="24"/>
          <w:szCs w:val="24"/>
          <w:lang w:eastAsia="ru-RU"/>
          <w14:ligatures w14:val="none"/>
        </w:rPr>
        <w:t xml:space="preserve">      (подпись)                 </w:t>
      </w:r>
    </w:p>
    <w:p w14:paraId="5E974C39" w14:textId="77777777" w:rsidR="001243C4" w:rsidRPr="001243C4" w:rsidRDefault="001243C4" w:rsidP="001243C4">
      <w:pPr>
        <w:tabs>
          <w:tab w:val="left" w:pos="1125"/>
          <w:tab w:val="center" w:pos="4819"/>
        </w:tabs>
        <w:spacing w:line="240" w:lineRule="auto"/>
        <w:ind w:firstLine="0"/>
        <w:jc w:val="left"/>
        <w:rPr>
          <w:rFonts w:eastAsia="Calibri"/>
          <w:lang w:eastAsia="ru-RU"/>
          <w14:ligatures w14:val="none"/>
        </w:rPr>
      </w:pPr>
      <w:r w:rsidRPr="001243C4">
        <w:rPr>
          <w:rFonts w:eastAsia="Calibri"/>
          <w:color w:val="auto"/>
          <w:lang w:eastAsia="ru-RU"/>
          <w14:ligatures w14:val="none"/>
        </w:rPr>
        <w:t xml:space="preserve">Направление подготовки  </w:t>
      </w:r>
      <w:r w:rsidRPr="001243C4">
        <w:rPr>
          <w:rFonts w:eastAsia="Calibri"/>
          <w:color w:val="auto"/>
          <w:u w:val="single"/>
          <w:lang w:eastAsia="ru-RU"/>
          <w14:ligatures w14:val="none"/>
        </w:rPr>
        <w:t>38.03.02 Менеджмент</w:t>
      </w:r>
      <w:r w:rsidRPr="001243C4">
        <w:rPr>
          <w:rFonts w:eastAsia="Calibri"/>
          <w:color w:val="auto"/>
          <w:u w:val="single"/>
          <w:lang w:eastAsia="ru-RU"/>
          <w14:ligatures w14:val="none"/>
        </w:rPr>
        <w:tab/>
      </w:r>
      <w:r w:rsidRPr="001243C4">
        <w:rPr>
          <w:rFonts w:eastAsia="Calibri"/>
          <w:color w:val="auto"/>
          <w:u w:val="single"/>
          <w:lang w:eastAsia="ru-RU"/>
          <w14:ligatures w14:val="none"/>
        </w:rPr>
        <w:tab/>
      </w:r>
      <w:r w:rsidRPr="001243C4">
        <w:rPr>
          <w:rFonts w:eastAsia="Calibri"/>
          <w:color w:val="auto"/>
          <w:u w:val="single"/>
          <w:lang w:eastAsia="ru-RU"/>
          <w14:ligatures w14:val="none"/>
        </w:rPr>
        <w:tab/>
      </w:r>
      <w:r w:rsidRPr="001243C4">
        <w:rPr>
          <w:rFonts w:eastAsia="Calibri"/>
          <w:color w:val="auto"/>
          <w:lang w:eastAsia="ru-RU"/>
          <w14:ligatures w14:val="none"/>
        </w:rPr>
        <w:t xml:space="preserve">Курс </w:t>
      </w:r>
      <w:r w:rsidRPr="001243C4">
        <w:rPr>
          <w:rFonts w:eastAsia="Calibri"/>
          <w:color w:val="auto"/>
          <w:u w:val="single"/>
          <w:lang w:eastAsia="ru-RU"/>
          <w14:ligatures w14:val="none"/>
        </w:rPr>
        <w:t>2</w:t>
      </w:r>
      <w:r w:rsidRPr="001243C4">
        <w:rPr>
          <w:rFonts w:eastAsia="Calibri"/>
          <w:color w:val="auto"/>
          <w:u w:val="single"/>
          <w:lang w:eastAsia="ru-RU"/>
          <w14:ligatures w14:val="none"/>
        </w:rPr>
        <w:tab/>
      </w:r>
    </w:p>
    <w:p w14:paraId="6D540171" w14:textId="77777777" w:rsidR="001243C4" w:rsidRPr="001243C4" w:rsidRDefault="001243C4" w:rsidP="001243C4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color w:val="auto"/>
          <w:sz w:val="24"/>
          <w:szCs w:val="20"/>
          <w:lang w:eastAsia="ru-RU"/>
          <w14:ligatures w14:val="none"/>
        </w:rPr>
      </w:pPr>
      <w:r w:rsidRPr="001243C4">
        <w:rPr>
          <w:rFonts w:eastAsia="Calibri"/>
          <w:sz w:val="24"/>
          <w:szCs w:val="20"/>
          <w:lang w:eastAsia="ru-RU"/>
          <w14:ligatures w14:val="none"/>
        </w:rPr>
        <w:t>(код, наименование)</w:t>
      </w:r>
    </w:p>
    <w:p w14:paraId="4AC84AFB" w14:textId="403AB4A1" w:rsidR="001243C4" w:rsidRPr="001243C4" w:rsidRDefault="00DE4ACA" w:rsidP="001243C4">
      <w:pPr>
        <w:tabs>
          <w:tab w:val="left" w:pos="1125"/>
          <w:tab w:val="center" w:pos="4819"/>
        </w:tabs>
        <w:spacing w:after="120"/>
        <w:ind w:firstLine="0"/>
        <w:jc w:val="left"/>
        <w:rPr>
          <w:rFonts w:eastAsia="Calibri"/>
          <w:lang w:eastAsia="ru-RU"/>
          <w14:ligatures w14:val="none"/>
        </w:rPr>
      </w:pPr>
      <w:r>
        <w:rPr>
          <w:noProof/>
        </w:rPr>
        <w:pict w14:anchorId="394F71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3" o:spid="_x0000_s1026" type="#_x0000_t32" style="position:absolute;margin-left:168.15pt;margin-top:17.35pt;width:293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">
            <o:lock v:ext="edit" shapetype="f"/>
          </v:shape>
        </w:pict>
      </w:r>
      <w:r w:rsidR="001243C4" w:rsidRPr="001243C4">
        <w:rPr>
          <w:rFonts w:eastAsia="Calibri"/>
          <w:lang w:eastAsia="ru-RU"/>
          <w14:ligatures w14:val="none"/>
        </w:rPr>
        <w:t>Направленность (профиль)  Международный менеджмент</w:t>
      </w:r>
    </w:p>
    <w:p w14:paraId="00F14DA3" w14:textId="77777777" w:rsidR="001243C4" w:rsidRPr="001243C4" w:rsidRDefault="001243C4" w:rsidP="001243C4">
      <w:pPr>
        <w:spacing w:line="240" w:lineRule="auto"/>
        <w:ind w:right="-2" w:firstLine="0"/>
        <w:jc w:val="left"/>
        <w:rPr>
          <w:rFonts w:eastAsia="Times New Roman"/>
          <w:iCs/>
          <w:color w:val="auto"/>
          <w:lang w:eastAsia="ru-RU"/>
          <w14:ligatures w14:val="none"/>
        </w:rPr>
      </w:pPr>
      <w:r w:rsidRPr="001243C4">
        <w:rPr>
          <w:rFonts w:eastAsia="Times New Roman"/>
          <w:iCs/>
          <w:color w:val="auto"/>
          <w:lang w:eastAsia="ru-RU"/>
          <w14:ligatures w14:val="none"/>
        </w:rPr>
        <w:t>Научный руководитель</w:t>
      </w:r>
    </w:p>
    <w:p w14:paraId="443C2082" w14:textId="2DB06A49" w:rsidR="001243C4" w:rsidRPr="001243C4" w:rsidRDefault="001243C4" w:rsidP="001243C4">
      <w:pPr>
        <w:spacing w:line="240" w:lineRule="auto"/>
        <w:ind w:right="-2" w:firstLine="0"/>
        <w:jc w:val="left"/>
        <w:rPr>
          <w:rFonts w:eastAsia="Times New Roman"/>
          <w:iCs/>
          <w:color w:val="auto"/>
          <w:lang w:eastAsia="ru-RU"/>
          <w14:ligatures w14:val="none"/>
        </w:rPr>
      </w:pPr>
      <w:r w:rsidRPr="001243C4">
        <w:rPr>
          <w:rFonts w:eastAsia="Times New Roman"/>
          <w:iCs/>
          <w:color w:val="auto"/>
          <w:lang w:eastAsia="ru-RU"/>
          <w14:ligatures w14:val="none"/>
        </w:rPr>
        <w:t>канд. экон. наук, доцент________________</w:t>
      </w:r>
      <w:r>
        <w:rPr>
          <w:rFonts w:eastAsia="Times New Roman"/>
          <w:iCs/>
          <w:color w:val="auto"/>
          <w:lang w:eastAsia="ru-RU"/>
          <w14:ligatures w14:val="none"/>
        </w:rPr>
        <w:t>_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>_______</w:t>
      </w:r>
      <w:r>
        <w:rPr>
          <w:rFonts w:eastAsia="Times New Roman"/>
          <w:iCs/>
          <w:color w:val="auto"/>
          <w:lang w:eastAsia="ru-RU"/>
          <w14:ligatures w14:val="none"/>
        </w:rPr>
        <w:t>_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 xml:space="preserve">____ </w:t>
      </w:r>
      <w:r>
        <w:rPr>
          <w:rFonts w:eastAsia="Times New Roman"/>
          <w:iCs/>
          <w:color w:val="auto"/>
          <w:lang w:eastAsia="ru-RU"/>
          <w14:ligatures w14:val="none"/>
        </w:rPr>
        <w:t>Е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>.</w:t>
      </w:r>
      <w:r>
        <w:rPr>
          <w:rFonts w:eastAsia="Times New Roman"/>
          <w:iCs/>
          <w:color w:val="auto"/>
          <w:lang w:eastAsia="ru-RU"/>
          <w14:ligatures w14:val="none"/>
        </w:rPr>
        <w:t>Н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 xml:space="preserve">. </w:t>
      </w:r>
      <w:r>
        <w:rPr>
          <w:rFonts w:eastAsia="Times New Roman"/>
          <w:iCs/>
          <w:color w:val="auto"/>
          <w:lang w:eastAsia="ru-RU"/>
          <w14:ligatures w14:val="none"/>
        </w:rPr>
        <w:t>Александрова</w:t>
      </w:r>
    </w:p>
    <w:p w14:paraId="51B80134" w14:textId="77777777" w:rsidR="001243C4" w:rsidRPr="001243C4" w:rsidRDefault="001243C4" w:rsidP="001243C4">
      <w:pPr>
        <w:spacing w:line="240" w:lineRule="auto"/>
        <w:ind w:right="-2" w:firstLine="0"/>
        <w:jc w:val="left"/>
        <w:rPr>
          <w:rFonts w:eastAsia="Times New Roman"/>
          <w:iCs/>
          <w:color w:val="auto"/>
          <w:sz w:val="24"/>
          <w:szCs w:val="24"/>
          <w:lang w:eastAsia="ru-RU"/>
          <w14:ligatures w14:val="none"/>
        </w:rPr>
      </w:pPr>
      <w:r w:rsidRPr="001243C4">
        <w:rPr>
          <w:rFonts w:eastAsia="Times New Roman"/>
          <w:iCs/>
          <w:color w:val="auto"/>
          <w:sz w:val="24"/>
          <w:szCs w:val="24"/>
          <w:lang w:eastAsia="ru-RU"/>
          <w14:ligatures w14:val="none"/>
        </w:rPr>
        <w:t xml:space="preserve">                                                                     (подпись, дата)</w:t>
      </w:r>
    </w:p>
    <w:p w14:paraId="1B13155D" w14:textId="77777777" w:rsidR="001243C4" w:rsidRPr="001243C4" w:rsidRDefault="001243C4" w:rsidP="001243C4">
      <w:pPr>
        <w:spacing w:line="240" w:lineRule="auto"/>
        <w:ind w:right="-2" w:firstLine="0"/>
        <w:rPr>
          <w:rFonts w:eastAsia="Times New Roman"/>
          <w:iCs/>
          <w:color w:val="auto"/>
          <w:lang w:eastAsia="ru-RU"/>
          <w14:ligatures w14:val="none"/>
        </w:rPr>
      </w:pPr>
      <w:r w:rsidRPr="001243C4">
        <w:rPr>
          <w:rFonts w:eastAsia="Times New Roman"/>
          <w:iCs/>
          <w:color w:val="auto"/>
          <w:lang w:eastAsia="ru-RU"/>
          <w14:ligatures w14:val="none"/>
        </w:rPr>
        <w:t>Нормоконтролер</w:t>
      </w:r>
    </w:p>
    <w:p w14:paraId="462752B9" w14:textId="63EA3D4C" w:rsidR="001243C4" w:rsidRPr="001243C4" w:rsidRDefault="001243C4" w:rsidP="001243C4">
      <w:pPr>
        <w:spacing w:line="240" w:lineRule="auto"/>
        <w:ind w:right="-2" w:firstLine="0"/>
        <w:jc w:val="left"/>
        <w:rPr>
          <w:rFonts w:eastAsia="Times New Roman"/>
          <w:iCs/>
          <w:color w:val="auto"/>
          <w:lang w:eastAsia="ru-RU"/>
          <w14:ligatures w14:val="none"/>
        </w:rPr>
      </w:pPr>
      <w:r w:rsidRPr="001243C4">
        <w:rPr>
          <w:rFonts w:eastAsia="Times New Roman"/>
          <w:iCs/>
          <w:color w:val="auto"/>
          <w:lang w:eastAsia="ru-RU"/>
          <w14:ligatures w14:val="none"/>
        </w:rPr>
        <w:t>канд. экон. наук, доцент_____________</w:t>
      </w:r>
      <w:r>
        <w:rPr>
          <w:rFonts w:eastAsia="Times New Roman"/>
          <w:iCs/>
          <w:color w:val="auto"/>
          <w:lang w:eastAsia="ru-RU"/>
          <w14:ligatures w14:val="none"/>
        </w:rPr>
        <w:t>_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>___________</w:t>
      </w:r>
      <w:r>
        <w:rPr>
          <w:rFonts w:eastAsia="Times New Roman"/>
          <w:iCs/>
          <w:color w:val="auto"/>
          <w:lang w:eastAsia="ru-RU"/>
          <w14:ligatures w14:val="none"/>
        </w:rPr>
        <w:t>_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 xml:space="preserve">___ </w:t>
      </w:r>
      <w:r>
        <w:rPr>
          <w:rFonts w:eastAsia="Times New Roman"/>
          <w:iCs/>
          <w:color w:val="auto"/>
          <w:lang w:eastAsia="ru-RU"/>
          <w14:ligatures w14:val="none"/>
        </w:rPr>
        <w:t>Е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>.</w:t>
      </w:r>
      <w:r>
        <w:rPr>
          <w:rFonts w:eastAsia="Times New Roman"/>
          <w:iCs/>
          <w:color w:val="auto"/>
          <w:lang w:eastAsia="ru-RU"/>
          <w14:ligatures w14:val="none"/>
        </w:rPr>
        <w:t>Н</w:t>
      </w:r>
      <w:r w:rsidRPr="001243C4">
        <w:rPr>
          <w:rFonts w:eastAsia="Times New Roman"/>
          <w:iCs/>
          <w:color w:val="auto"/>
          <w:lang w:eastAsia="ru-RU"/>
          <w14:ligatures w14:val="none"/>
        </w:rPr>
        <w:t xml:space="preserve">. </w:t>
      </w:r>
      <w:r>
        <w:rPr>
          <w:rFonts w:eastAsia="Times New Roman"/>
          <w:iCs/>
          <w:color w:val="auto"/>
          <w:lang w:eastAsia="ru-RU"/>
          <w14:ligatures w14:val="none"/>
        </w:rPr>
        <w:t>Александрова</w:t>
      </w:r>
    </w:p>
    <w:p w14:paraId="6D9D570D" w14:textId="77777777" w:rsidR="001243C4" w:rsidRPr="001243C4" w:rsidRDefault="001243C4" w:rsidP="001243C4">
      <w:pPr>
        <w:spacing w:line="240" w:lineRule="auto"/>
        <w:ind w:right="-2" w:firstLine="0"/>
        <w:jc w:val="left"/>
        <w:rPr>
          <w:rFonts w:eastAsia="Times New Roman"/>
          <w:color w:val="auto"/>
          <w:lang w:eastAsia="ru-RU"/>
          <w14:ligatures w14:val="none"/>
        </w:rPr>
      </w:pPr>
      <w:r w:rsidRPr="001243C4">
        <w:rPr>
          <w:rFonts w:eastAsia="Times New Roman"/>
          <w:iCs/>
          <w:color w:val="auto"/>
          <w:sz w:val="24"/>
          <w:szCs w:val="24"/>
          <w:lang w:eastAsia="ru-RU"/>
          <w14:ligatures w14:val="none"/>
        </w:rPr>
        <w:t xml:space="preserve">                                                                    (подпись, дата)</w:t>
      </w:r>
    </w:p>
    <w:p w14:paraId="48217161" w14:textId="77777777" w:rsidR="001243C4" w:rsidRPr="001243C4" w:rsidRDefault="001243C4" w:rsidP="001243C4">
      <w:pPr>
        <w:spacing w:line="240" w:lineRule="auto"/>
        <w:ind w:firstLine="0"/>
        <w:jc w:val="center"/>
        <w:rPr>
          <w:rFonts w:eastAsia="Calibri"/>
          <w:lang w:eastAsia="ru-RU"/>
          <w14:ligatures w14:val="none"/>
        </w:rPr>
      </w:pPr>
    </w:p>
    <w:p w14:paraId="46076031" w14:textId="77777777" w:rsidR="001243C4" w:rsidRPr="001243C4" w:rsidRDefault="001243C4" w:rsidP="001243C4">
      <w:pPr>
        <w:spacing w:line="240" w:lineRule="auto"/>
        <w:ind w:firstLine="0"/>
        <w:jc w:val="center"/>
        <w:rPr>
          <w:rFonts w:eastAsia="Calibri"/>
          <w:lang w:eastAsia="ru-RU"/>
          <w14:ligatures w14:val="none"/>
        </w:rPr>
      </w:pPr>
    </w:p>
    <w:p w14:paraId="24021C5B" w14:textId="617E3AB1" w:rsidR="001243C4" w:rsidRDefault="001243C4" w:rsidP="001243C4">
      <w:pPr>
        <w:spacing w:line="240" w:lineRule="auto"/>
        <w:ind w:firstLine="0"/>
        <w:jc w:val="center"/>
        <w:rPr>
          <w:rFonts w:eastAsia="Calibri"/>
          <w:lang w:eastAsia="ru-RU"/>
          <w14:ligatures w14:val="none"/>
        </w:rPr>
      </w:pPr>
    </w:p>
    <w:p w14:paraId="429E7EA8" w14:textId="77777777" w:rsidR="001243C4" w:rsidRPr="001243C4" w:rsidRDefault="001243C4" w:rsidP="001243C4">
      <w:pPr>
        <w:spacing w:line="240" w:lineRule="auto"/>
        <w:ind w:firstLine="0"/>
        <w:jc w:val="center"/>
        <w:rPr>
          <w:rFonts w:eastAsia="Calibri"/>
          <w:lang w:eastAsia="ru-RU"/>
          <w14:ligatures w14:val="none"/>
        </w:rPr>
      </w:pPr>
    </w:p>
    <w:p w14:paraId="00069FC3" w14:textId="77777777" w:rsidR="001243C4" w:rsidRPr="001243C4" w:rsidRDefault="001243C4" w:rsidP="001243C4">
      <w:pPr>
        <w:spacing w:line="240" w:lineRule="auto"/>
        <w:ind w:firstLine="0"/>
        <w:jc w:val="center"/>
        <w:rPr>
          <w:rFonts w:eastAsia="Calibri"/>
          <w:lang w:eastAsia="ru-RU"/>
          <w14:ligatures w14:val="none"/>
        </w:rPr>
      </w:pPr>
    </w:p>
    <w:p w14:paraId="4CDDF9DD" w14:textId="77777777" w:rsidR="001243C4" w:rsidRPr="001243C4" w:rsidRDefault="001243C4" w:rsidP="001243C4">
      <w:pPr>
        <w:spacing w:line="240" w:lineRule="auto"/>
        <w:ind w:firstLine="0"/>
        <w:rPr>
          <w:rFonts w:eastAsia="Calibri"/>
          <w:lang w:eastAsia="ru-RU"/>
          <w14:ligatures w14:val="none"/>
        </w:rPr>
      </w:pPr>
    </w:p>
    <w:p w14:paraId="7AC7821A" w14:textId="73585296" w:rsidR="001243C4" w:rsidRPr="001243C4" w:rsidRDefault="001243C4" w:rsidP="001243C4">
      <w:pPr>
        <w:spacing w:line="240" w:lineRule="auto"/>
        <w:ind w:firstLine="0"/>
        <w:jc w:val="center"/>
        <w:rPr>
          <w:rFonts w:eastAsia="Calibri"/>
          <w:lang w:eastAsia="ru-RU"/>
          <w14:ligatures w14:val="none"/>
        </w:rPr>
      </w:pPr>
      <w:r w:rsidRPr="001243C4">
        <w:rPr>
          <w:rFonts w:eastAsia="Calibri"/>
          <w:lang w:eastAsia="ru-RU"/>
          <w14:ligatures w14:val="none"/>
        </w:rPr>
        <w:t>Краснодар</w:t>
      </w:r>
    </w:p>
    <w:p w14:paraId="01EFA449" w14:textId="1556E49A" w:rsidR="001243C4" w:rsidRPr="001243C4" w:rsidRDefault="001243C4" w:rsidP="001243C4">
      <w:pPr>
        <w:shd w:val="clear" w:color="auto" w:fill="FFFFFF"/>
        <w:spacing w:line="240" w:lineRule="auto"/>
        <w:ind w:firstLine="0"/>
        <w:jc w:val="center"/>
      </w:pPr>
      <w:r w:rsidRPr="001243C4">
        <w:rPr>
          <w:rFonts w:eastAsia="Calibri"/>
          <w:lang w:eastAsia="ru-RU"/>
          <w14:ligatures w14:val="none"/>
        </w:rPr>
        <w:t>2023</w:t>
      </w:r>
    </w:p>
    <w:p w14:paraId="06DA8591" w14:textId="3AE1C281" w:rsidR="00E639CB" w:rsidRDefault="00E639CB" w:rsidP="00E639C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lastRenderedPageBreak/>
        <w:t>СОДЕРЖАНИЕ</w:t>
      </w:r>
    </w:p>
    <w:p w14:paraId="567301C2" w14:textId="15174E7D" w:rsidR="00E639CB" w:rsidRDefault="00E639CB" w:rsidP="00E639CB"/>
    <w:p w14:paraId="205E144A" w14:textId="4DBD6E95" w:rsidR="00E639CB" w:rsidRPr="00E639CB" w:rsidRDefault="00E639CB" w:rsidP="00E639CB">
      <w:pPr>
        <w:shd w:val="clear" w:color="auto" w:fill="FFFFFF"/>
        <w:tabs>
          <w:tab w:val="right" w:leader="dot" w:pos="9355"/>
        </w:tabs>
      </w:pPr>
      <w:r>
        <w:rPr>
          <w:rFonts w:eastAsia="Calibri"/>
        </w:rPr>
        <w:t>Введение</w:t>
      </w:r>
      <w:r w:rsidRPr="00B34E89">
        <w:rPr>
          <w:rFonts w:eastAsia="Calibri"/>
        </w:rPr>
        <w:tab/>
      </w:r>
      <w:r>
        <w:rPr>
          <w:rFonts w:eastAsia="Calibri"/>
        </w:rPr>
        <w:t>3</w:t>
      </w:r>
    </w:p>
    <w:p w14:paraId="57649EF9" w14:textId="6BC7B710" w:rsidR="00E639CB" w:rsidRPr="00B34E89" w:rsidRDefault="00E639CB" w:rsidP="00E639CB">
      <w:pPr>
        <w:shd w:val="clear" w:color="auto" w:fill="FFFFFF"/>
        <w:tabs>
          <w:tab w:val="right" w:leader="dot" w:pos="9355"/>
        </w:tabs>
        <w:rPr>
          <w:rFonts w:eastAsia="Calibri"/>
        </w:rPr>
      </w:pPr>
      <w:r w:rsidRPr="00B34E89">
        <w:rPr>
          <w:rFonts w:eastAsia="Calibri"/>
        </w:rPr>
        <w:t>1 </w:t>
      </w:r>
      <w:r w:rsidR="0081331B" w:rsidRPr="0081331B">
        <w:rPr>
          <w:rFonts w:eastAsia="Calibri"/>
        </w:rPr>
        <w:t>Теоретические основы механизмов франчайзинга и лицензирования во внешнеэкономической деятельности предприятия</w:t>
      </w:r>
      <w:r w:rsidRPr="00B34E89">
        <w:rPr>
          <w:rFonts w:eastAsia="Calibri"/>
        </w:rPr>
        <w:tab/>
      </w:r>
      <w:r w:rsidR="0081331B">
        <w:rPr>
          <w:rFonts w:eastAsia="Calibri"/>
        </w:rPr>
        <w:t>6</w:t>
      </w:r>
    </w:p>
    <w:p w14:paraId="4A339A1D" w14:textId="51C4BE71" w:rsidR="00E639CB" w:rsidRPr="00B34E89" w:rsidRDefault="00E639CB" w:rsidP="00E639CB">
      <w:pPr>
        <w:shd w:val="clear" w:color="auto" w:fill="FFFFFF"/>
        <w:tabs>
          <w:tab w:val="right" w:leader="dot" w:pos="9355"/>
        </w:tabs>
        <w:ind w:firstLine="993"/>
      </w:pPr>
      <w:r w:rsidRPr="00B34E89">
        <w:rPr>
          <w:rFonts w:eastAsia="Calibri"/>
        </w:rPr>
        <w:t xml:space="preserve">1.1 </w:t>
      </w:r>
      <w:r w:rsidR="0081331B" w:rsidRPr="0081331B">
        <w:t>Понятие и сущность франчайзинга и лицензирования</w:t>
      </w:r>
      <w:r w:rsidRPr="00B34E89">
        <w:tab/>
      </w:r>
      <w:r w:rsidR="0081331B">
        <w:t>6</w:t>
      </w:r>
    </w:p>
    <w:p w14:paraId="38AC1457" w14:textId="56E36865" w:rsidR="00E639CB" w:rsidRPr="00B34E89" w:rsidRDefault="00E639CB" w:rsidP="00E639CB">
      <w:pPr>
        <w:shd w:val="clear" w:color="auto" w:fill="FFFFFF"/>
        <w:tabs>
          <w:tab w:val="right" w:leader="dot" w:pos="9355"/>
        </w:tabs>
        <w:ind w:firstLine="993"/>
      </w:pPr>
      <w:r w:rsidRPr="00B34E89">
        <w:rPr>
          <w:rFonts w:eastAsia="Calibri"/>
        </w:rPr>
        <w:t xml:space="preserve">1.2 </w:t>
      </w:r>
      <w:r w:rsidR="0081331B" w:rsidRPr="0081331B">
        <w:rPr>
          <w:rFonts w:eastAsia="Calibri"/>
        </w:rPr>
        <w:t>Виды и риски реализации механизмов франчайзинга и лицензирования во внешнеэкономической деятельности предприятия</w:t>
      </w:r>
      <w:r w:rsidRPr="00B34E89">
        <w:rPr>
          <w:rFonts w:eastAsia="Calibri"/>
        </w:rPr>
        <w:tab/>
      </w:r>
      <w:r>
        <w:rPr>
          <w:rFonts w:eastAsia="Calibri"/>
        </w:rPr>
        <w:t>1</w:t>
      </w:r>
      <w:r w:rsidR="0081331B">
        <w:rPr>
          <w:rFonts w:eastAsia="Calibri"/>
        </w:rPr>
        <w:t>0</w:t>
      </w:r>
    </w:p>
    <w:p w14:paraId="3C952439" w14:textId="0D35EB70" w:rsidR="00E639CB" w:rsidRPr="00FC7CAD" w:rsidRDefault="00E639CB" w:rsidP="00E639CB">
      <w:pPr>
        <w:shd w:val="clear" w:color="auto" w:fill="FFFFFF"/>
        <w:tabs>
          <w:tab w:val="right" w:leader="dot" w:pos="9355"/>
        </w:tabs>
        <w:ind w:firstLine="993"/>
      </w:pPr>
      <w:r w:rsidRPr="00B34E89">
        <w:rPr>
          <w:rFonts w:eastAsia="Calibri"/>
        </w:rPr>
        <w:t xml:space="preserve">1.3 </w:t>
      </w:r>
      <w:r w:rsidR="0081331B" w:rsidRPr="0081331B">
        <w:rPr>
          <w:rFonts w:eastAsia="Calibri"/>
        </w:rPr>
        <w:t>Преимущества использования франчайзинга и лицензирования при выходе предприятия на внешние рынки</w:t>
      </w:r>
      <w:r w:rsidRPr="00B34E89">
        <w:tab/>
      </w:r>
      <w:r w:rsidR="0081331B">
        <w:t>13</w:t>
      </w:r>
    </w:p>
    <w:p w14:paraId="409B77A6" w14:textId="1CE9CF5C" w:rsidR="00E639CB" w:rsidRPr="00B34E89" w:rsidRDefault="00E639CB" w:rsidP="00E639CB">
      <w:pPr>
        <w:tabs>
          <w:tab w:val="right" w:leader="dot" w:pos="9355"/>
        </w:tabs>
      </w:pPr>
      <w:r w:rsidRPr="00B34E89">
        <w:rPr>
          <w:rFonts w:eastAsia="Calibri"/>
        </w:rPr>
        <w:t>2</w:t>
      </w:r>
      <w:r w:rsidRPr="00B34E89">
        <w:t xml:space="preserve"> </w:t>
      </w:r>
      <w:r w:rsidR="0081331B" w:rsidRPr="0081331B">
        <w:t>Перспективные направления развития франчайзинга и лицензирования в практике российских и зарубежных предприятий при выходе на внешние рынки</w:t>
      </w:r>
      <w:r w:rsidRPr="00B34E89">
        <w:tab/>
      </w:r>
      <w:r w:rsidR="0081331B">
        <w:t>16</w:t>
      </w:r>
    </w:p>
    <w:p w14:paraId="2749E616" w14:textId="207D37B8" w:rsidR="00E639CB" w:rsidRPr="00B34E89" w:rsidRDefault="00E639CB" w:rsidP="00E639CB">
      <w:pPr>
        <w:tabs>
          <w:tab w:val="right" w:leader="dot" w:pos="9355"/>
        </w:tabs>
        <w:ind w:firstLine="851"/>
      </w:pPr>
      <w:r w:rsidRPr="00B34E89">
        <w:t xml:space="preserve">   2.1 </w:t>
      </w:r>
      <w:r w:rsidR="0081331B" w:rsidRPr="0081331B">
        <w:t>Современный уровень развития франчайзинга и лицензирования на глобальном уровне</w:t>
      </w:r>
      <w:r w:rsidRPr="00B34E89">
        <w:tab/>
      </w:r>
      <w:r w:rsidR="0081331B">
        <w:t>16</w:t>
      </w:r>
    </w:p>
    <w:p w14:paraId="590C981B" w14:textId="030F5B6C" w:rsidR="00E639CB" w:rsidRDefault="00E639CB" w:rsidP="00E639CB">
      <w:pPr>
        <w:tabs>
          <w:tab w:val="right" w:leader="dot" w:pos="9355"/>
        </w:tabs>
        <w:ind w:firstLine="851"/>
      </w:pPr>
      <w:r w:rsidRPr="00B34E89">
        <w:t xml:space="preserve">   2.2 </w:t>
      </w:r>
      <w:r w:rsidR="0081331B" w:rsidRPr="0081331B">
        <w:t>Практика иностранных компаний использования франчайзинга и лицензирования при выходе на внешние рынки</w:t>
      </w:r>
      <w:r w:rsidRPr="00B34E89">
        <w:tab/>
      </w:r>
      <w:r w:rsidR="0081331B">
        <w:t>18</w:t>
      </w:r>
    </w:p>
    <w:p w14:paraId="7F32FF32" w14:textId="0E21EEDA" w:rsidR="0081331B" w:rsidRPr="00B34E89" w:rsidRDefault="0081331B" w:rsidP="0081331B">
      <w:pPr>
        <w:tabs>
          <w:tab w:val="right" w:leader="dot" w:pos="9355"/>
        </w:tabs>
        <w:ind w:firstLine="851"/>
      </w:pPr>
      <w:r w:rsidRPr="00B34E89">
        <w:t xml:space="preserve">   2.</w:t>
      </w:r>
      <w:r>
        <w:t>3</w:t>
      </w:r>
      <w:r w:rsidRPr="00B34E89">
        <w:t xml:space="preserve"> </w:t>
      </w:r>
      <w:r w:rsidRPr="0081331B">
        <w:t>Практика иностранных компаний использования франчайзинга и лицензирования при выходе на внешние рынки</w:t>
      </w:r>
      <w:r w:rsidRPr="00B34E89">
        <w:tab/>
      </w:r>
      <w:r>
        <w:t>23</w:t>
      </w:r>
    </w:p>
    <w:p w14:paraId="774819C6" w14:textId="3FBDE936" w:rsidR="00E639CB" w:rsidRPr="00B34E89" w:rsidRDefault="00E639CB" w:rsidP="00E639CB">
      <w:pPr>
        <w:shd w:val="clear" w:color="auto" w:fill="FFFFFF"/>
        <w:tabs>
          <w:tab w:val="right" w:leader="dot" w:pos="9355"/>
        </w:tabs>
      </w:pPr>
      <w:r>
        <w:rPr>
          <w:rFonts w:eastAsia="Calibri"/>
        </w:rPr>
        <w:t>Заключение</w:t>
      </w:r>
      <w:r w:rsidRPr="00B34E89">
        <w:rPr>
          <w:rFonts w:eastAsia="Calibri"/>
        </w:rPr>
        <w:tab/>
      </w:r>
      <w:r w:rsidR="0081331B">
        <w:rPr>
          <w:rFonts w:eastAsia="Calibri"/>
        </w:rPr>
        <w:t>26</w:t>
      </w:r>
    </w:p>
    <w:p w14:paraId="3A2AD12D" w14:textId="3BF7E2BE" w:rsidR="00E639CB" w:rsidRPr="00E639CB" w:rsidRDefault="00E639CB" w:rsidP="00E639CB">
      <w:pPr>
        <w:shd w:val="clear" w:color="auto" w:fill="FFFFFF"/>
        <w:tabs>
          <w:tab w:val="right" w:leader="dot" w:pos="9355"/>
        </w:tabs>
      </w:pPr>
      <w:r>
        <w:rPr>
          <w:rFonts w:eastAsia="Calibri"/>
        </w:rPr>
        <w:t>Список использованной литературы</w:t>
      </w:r>
      <w:r w:rsidRPr="00B34E89">
        <w:rPr>
          <w:rFonts w:eastAsia="Calibri"/>
        </w:rPr>
        <w:tab/>
      </w:r>
      <w:r w:rsidR="0081331B">
        <w:rPr>
          <w:rFonts w:eastAsia="Calibri"/>
        </w:rPr>
        <w:t>28</w:t>
      </w:r>
    </w:p>
    <w:p w14:paraId="6494934D" w14:textId="77777777" w:rsidR="00E639CB" w:rsidRDefault="00E639CB" w:rsidP="00E639C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br w:type="page"/>
      </w:r>
    </w:p>
    <w:p w14:paraId="0FB9E351" w14:textId="1DF895B9" w:rsidR="00DA712D" w:rsidRPr="00E758C0" w:rsidRDefault="00B3427F" w:rsidP="00E639C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 w:rsidRPr="00E758C0">
        <w:rPr>
          <w:rFonts w:ascii="Times New Roman" w:hAnsi="Times New Roman" w:cs="Times New Roman"/>
          <w:b/>
          <w:bCs/>
          <w:color w:val="2C2D2E"/>
          <w:sz w:val="28"/>
          <w:szCs w:val="28"/>
        </w:rPr>
        <w:lastRenderedPageBreak/>
        <w:t>ВВЕДЕНИЕ</w:t>
      </w:r>
    </w:p>
    <w:p w14:paraId="1A664781" w14:textId="77777777" w:rsidR="00362414" w:rsidRPr="00E758C0" w:rsidRDefault="00362414" w:rsidP="00E639CB"/>
    <w:p w14:paraId="7E9200EB" w14:textId="77777777" w:rsidR="00B3427F" w:rsidRPr="00E758C0" w:rsidRDefault="00B3427F" w:rsidP="00E639CB">
      <w:r w:rsidRPr="00E758C0">
        <w:t>Франчайзинг и лицензирование являются двумя основными механизмами, которые предприятия используют для расширения своей деятельности на внешние рынки. В современной глобализированной экономике, где предприниматели стремятся максимизировать свой потенциал и увеличить свою долю рынка, эти стратегии представляют собой эффективные способы достижения этих целей.</w:t>
      </w:r>
    </w:p>
    <w:p w14:paraId="4C61EBF2" w14:textId="726FEF52" w:rsidR="00B3427F" w:rsidRPr="00E758C0" w:rsidRDefault="00B3427F" w:rsidP="00DB5B75">
      <w:r w:rsidRPr="00E758C0">
        <w:t>Актуальность данной темы состоит в том, что в современной бизнес-среде глобализация и конкуренция на рынках стали неизбежными явлениями. Предприятия стремятся расширить свое присутствие на международном уровне, чтобы получить новые возможности для роста и увеличения прибыли.</w:t>
      </w:r>
      <w:r w:rsidR="00DA712D" w:rsidRPr="00E758C0">
        <w:t xml:space="preserve"> </w:t>
      </w:r>
      <w:r w:rsidRPr="00E758C0">
        <w:t>Так, изучение механизмов франчайзинга и лицензирования при выходе предприятия на внешние рынки является актуальной и важной задачей для предпринимателей, исследователей и академического сообщества. Анализ успешных практик и определение факторов успеха и риска позволят разработать рекомендации и стратегии для предприятий, желающих осуществить</w:t>
      </w:r>
      <w:r w:rsidR="007D34A0">
        <w:t>.</w:t>
      </w:r>
    </w:p>
    <w:p w14:paraId="5E50EE0D" w14:textId="58EC4E37" w:rsidR="00B3427F" w:rsidRPr="00E758C0" w:rsidRDefault="00B3427F" w:rsidP="00DB5B75">
      <w:r w:rsidRPr="00E758C0">
        <w:t>Цель данной курсовой работы</w:t>
      </w:r>
      <w:r w:rsidR="00481A36" w:rsidRPr="00481A36">
        <w:t xml:space="preserve">: </w:t>
      </w:r>
      <w:r w:rsidR="00481A36">
        <w:t xml:space="preserve">на основании анализа </w:t>
      </w:r>
      <w:r w:rsidRPr="00E758C0">
        <w:t>механизмов франчайзинга и лицензирования и их влияния на выход предприятия на внешние рынки</w:t>
      </w:r>
      <w:r w:rsidR="00481A36">
        <w:t xml:space="preserve"> </w:t>
      </w:r>
      <w:r w:rsidRPr="00E758C0">
        <w:t>рассмотре</w:t>
      </w:r>
      <w:r w:rsidR="00481A36">
        <w:t>ть</w:t>
      </w:r>
      <w:r w:rsidRPr="00E758C0">
        <w:t xml:space="preserve"> основные преимущества и недостатки каждого из этих механизмов, а также факторы, которые необходимо учесть при принятии решения о выборе определенной стратегии расширения бизнеса</w:t>
      </w:r>
      <w:r w:rsidR="00D25CF6" w:rsidRPr="00D25CF6">
        <w:t xml:space="preserve">. </w:t>
      </w:r>
      <w:r w:rsidR="00D25CF6">
        <w:t>Данная работа</w:t>
      </w:r>
      <w:r w:rsidRPr="00E758C0">
        <w:t xml:space="preserve"> также будет включать анализ успешных примеров франчайзинга и лицензирования, чтобы выявить основные факторы успеха и факторы, которые могут привести к неудаче.</w:t>
      </w:r>
    </w:p>
    <w:p w14:paraId="7231C38B" w14:textId="6CF68EB8" w:rsidR="00366304" w:rsidRPr="00E758C0" w:rsidRDefault="00366304" w:rsidP="00DB5B75">
      <w:r w:rsidRPr="00E758C0">
        <w:t xml:space="preserve">К основным задачам </w:t>
      </w:r>
      <w:r w:rsidR="00D25CF6">
        <w:t>работы</w:t>
      </w:r>
      <w:r w:rsidRPr="00E758C0">
        <w:t xml:space="preserve"> относятся:</w:t>
      </w:r>
    </w:p>
    <w:p w14:paraId="3171281B" w14:textId="505248DF" w:rsidR="00DB5B75" w:rsidRPr="00DB5B75" w:rsidRDefault="00DB5B75" w:rsidP="00DB5B75">
      <w:pPr>
        <w:pStyle w:val="a5"/>
        <w:numPr>
          <w:ilvl w:val="0"/>
          <w:numId w:val="20"/>
        </w:numPr>
        <w:ind w:left="0" w:firstLine="709"/>
      </w:pPr>
      <w:r>
        <w:t>и</w:t>
      </w:r>
      <w:r w:rsidR="00366304" w:rsidRPr="00DB5B75">
        <w:t>сследовать и сравнить механизмы франчайзинга и лицензирования, используемые при выходе предприятия на внешние рынк</w:t>
      </w:r>
      <w:r>
        <w:t>и;</w:t>
      </w:r>
    </w:p>
    <w:p w14:paraId="55D04410" w14:textId="18E8760D" w:rsidR="00366304" w:rsidRPr="00DB5B75" w:rsidRDefault="00DB5B75" w:rsidP="00DB5B75">
      <w:pPr>
        <w:pStyle w:val="a5"/>
        <w:numPr>
          <w:ilvl w:val="0"/>
          <w:numId w:val="20"/>
        </w:numPr>
        <w:ind w:left="0" w:firstLine="709"/>
      </w:pPr>
      <w:r>
        <w:lastRenderedPageBreak/>
        <w:t>п</w:t>
      </w:r>
      <w:r w:rsidR="00366304" w:rsidRPr="00DB5B75">
        <w:t>роанализировать</w:t>
      </w:r>
      <w:r w:rsidR="00F018C2" w:rsidRPr="00F018C2">
        <w:t xml:space="preserve"> </w:t>
      </w:r>
      <w:r w:rsidR="00F018C2">
        <w:t>информацию о</w:t>
      </w:r>
      <w:r w:rsidR="00366304" w:rsidRPr="00DB5B75">
        <w:t xml:space="preserve"> практически</w:t>
      </w:r>
      <w:r w:rsidR="00F018C2">
        <w:t>х</w:t>
      </w:r>
      <w:r w:rsidR="00366304" w:rsidRPr="00DB5B75">
        <w:t xml:space="preserve"> примеры использования механизмов франчайзинга и лицензирования</w:t>
      </w:r>
      <w:r w:rsidR="00F018C2">
        <w:t xml:space="preserve"> и о</w:t>
      </w:r>
      <w:r w:rsidR="00366304" w:rsidRPr="00DB5B75">
        <w:t>ценить их результативность</w:t>
      </w:r>
      <w:r>
        <w:t>;</w:t>
      </w:r>
    </w:p>
    <w:p w14:paraId="0320B531" w14:textId="762D186D" w:rsidR="00366304" w:rsidRPr="00DB5B75" w:rsidRDefault="00DB5B75" w:rsidP="00DB5B75">
      <w:pPr>
        <w:pStyle w:val="a5"/>
        <w:numPr>
          <w:ilvl w:val="0"/>
          <w:numId w:val="20"/>
        </w:numPr>
        <w:ind w:left="0" w:firstLine="709"/>
      </w:pPr>
      <w:r>
        <w:t>в</w:t>
      </w:r>
      <w:r w:rsidR="00366304" w:rsidRPr="00DB5B75">
        <w:t>ыявить ключевые проблемы использования франчайзинга и лицензирования российскими предприятиями и дать некоторые рекомендации по их решению</w:t>
      </w:r>
      <w:r>
        <w:t>.</w:t>
      </w:r>
    </w:p>
    <w:p w14:paraId="21CB3CF1" w14:textId="4B80ADBE" w:rsidR="00D92087" w:rsidRPr="00E758C0" w:rsidRDefault="00D92087" w:rsidP="00DB5B75">
      <w:r w:rsidRPr="00E758C0">
        <w:t>Объект</w:t>
      </w:r>
      <w:r w:rsidR="00DA712D" w:rsidRPr="00E758C0">
        <w:t>ом</w:t>
      </w:r>
      <w:r w:rsidRPr="00E758C0">
        <w:t xml:space="preserve"> исследования</w:t>
      </w:r>
      <w:r w:rsidR="00DA712D" w:rsidRPr="00E758C0">
        <w:t xml:space="preserve"> выступают</w:t>
      </w:r>
      <w:r w:rsidRPr="00E758C0">
        <w:t xml:space="preserve"> </w:t>
      </w:r>
      <w:r w:rsidR="00DA712D" w:rsidRPr="00E758C0">
        <w:t>м</w:t>
      </w:r>
      <w:r w:rsidRPr="00E758C0">
        <w:t>еханизмы франчайзинга и лицензирования.</w:t>
      </w:r>
    </w:p>
    <w:p w14:paraId="0CEDBAC7" w14:textId="29FD7D57" w:rsidR="00D92087" w:rsidRPr="00E758C0" w:rsidRDefault="00D92087" w:rsidP="00DB5B75">
      <w:r w:rsidRPr="00E758C0">
        <w:t>Предмет</w:t>
      </w:r>
      <w:r w:rsidR="00DA712D" w:rsidRPr="00E758C0">
        <w:t>ом</w:t>
      </w:r>
      <w:r w:rsidRPr="00E758C0">
        <w:t xml:space="preserve"> исследования</w:t>
      </w:r>
      <w:r w:rsidR="00DA712D" w:rsidRPr="00E758C0">
        <w:t xml:space="preserve"> является</w:t>
      </w:r>
      <w:r w:rsidRPr="00E758C0">
        <w:t xml:space="preserve"> </w:t>
      </w:r>
      <w:r w:rsidR="00DA712D" w:rsidRPr="00E758C0">
        <w:t>п</w:t>
      </w:r>
      <w:r w:rsidRPr="00E758C0">
        <w:t>рименение механизмов франчайзинга и лицензирования при выходе предприятия на внешние рынки.</w:t>
      </w:r>
    </w:p>
    <w:p w14:paraId="172313E0" w14:textId="153E51D4" w:rsidR="00D92087" w:rsidRPr="00E758C0" w:rsidRDefault="00D92087" w:rsidP="00DB5B75">
      <w:r w:rsidRPr="00E758C0">
        <w:t xml:space="preserve">Теоретическая </w:t>
      </w:r>
      <w:r w:rsidR="00F428B9">
        <w:t>значимость работы</w:t>
      </w:r>
      <w:r w:rsidR="00DA712D" w:rsidRPr="00E758C0">
        <w:t xml:space="preserve"> включает в себя</w:t>
      </w:r>
      <w:r w:rsidRPr="00E758C0">
        <w:t>:</w:t>
      </w:r>
      <w:r w:rsidR="00DA712D" w:rsidRPr="00E758C0">
        <w:t xml:space="preserve"> </w:t>
      </w:r>
    </w:p>
    <w:p w14:paraId="37BE38F7" w14:textId="77777777" w:rsidR="00D92087" w:rsidRPr="00E758C0" w:rsidRDefault="00D92087" w:rsidP="00DB5B75">
      <w:pPr>
        <w:numPr>
          <w:ilvl w:val="0"/>
          <w:numId w:val="8"/>
        </w:numPr>
        <w:ind w:left="0" w:firstLine="709"/>
      </w:pPr>
      <w:r w:rsidRPr="00E758C0">
        <w:t>Теория франчайзинга: изучение основных концепций, принципов и механизмов франчайзинга, анализ моделей франчайзинговых отношений и их особенностей при выходе на внешние рынки.</w:t>
      </w:r>
    </w:p>
    <w:p w14:paraId="6CE6A661" w14:textId="0E88D40D" w:rsidR="009365B9" w:rsidRPr="00E758C0" w:rsidRDefault="00D92087" w:rsidP="00DB5B75">
      <w:pPr>
        <w:numPr>
          <w:ilvl w:val="0"/>
          <w:numId w:val="8"/>
        </w:numPr>
        <w:ind w:left="0" w:firstLine="709"/>
      </w:pPr>
      <w:r w:rsidRPr="00E758C0">
        <w:t>Теория лицензирования: изучение основных теоретических аспектов лицензирования, анализ различных типов лицензий и их применение при расширении предприятия на международные рынки.</w:t>
      </w:r>
    </w:p>
    <w:p w14:paraId="2607C191" w14:textId="77777777" w:rsidR="009365B9" w:rsidRPr="00E758C0" w:rsidRDefault="009365B9" w:rsidP="00DB5B75">
      <w:r w:rsidRPr="00E758C0">
        <w:t>Методологической базой исследования послужили статистический метод, синтез и классификация.</w:t>
      </w:r>
    </w:p>
    <w:p w14:paraId="46B26274" w14:textId="77777777" w:rsidR="00D92087" w:rsidRPr="00E758C0" w:rsidRDefault="00D92087" w:rsidP="00DB5B75">
      <w:r w:rsidRPr="00E758C0">
        <w:t>Информационная база исследования:</w:t>
      </w:r>
    </w:p>
    <w:p w14:paraId="4477CB91" w14:textId="0B5F8C8D" w:rsidR="00D92087" w:rsidRPr="00E758C0" w:rsidRDefault="00D92087" w:rsidP="00F018C2">
      <w:pPr>
        <w:ind w:firstLine="0"/>
      </w:pPr>
      <w:r w:rsidRPr="00E758C0">
        <w:t>Исследование будет основываться на использовании актуальной литературы, научных статей</w:t>
      </w:r>
      <w:r w:rsidR="009365B9" w:rsidRPr="00E758C0">
        <w:t xml:space="preserve"> (в том числе иностранных)</w:t>
      </w:r>
      <w:r w:rsidRPr="00E758C0">
        <w:t>, официальных документов, отчетов компаний, статистических данных и других информационных ресурсов.</w:t>
      </w:r>
    </w:p>
    <w:p w14:paraId="3DEF5F25" w14:textId="318CABAF" w:rsidR="00D92087" w:rsidRPr="00E758C0" w:rsidRDefault="00D92087" w:rsidP="00F018C2">
      <w:r w:rsidRPr="00E758C0">
        <w:t xml:space="preserve">Теоретическая значимость </w:t>
      </w:r>
      <w:r w:rsidR="00F018C2">
        <w:t>работы заключается в том, что оно</w:t>
      </w:r>
      <w:r w:rsidRPr="00E758C0">
        <w:t xml:space="preserve"> позволит расширить теоретические знания о механизмах франчайзинга и лицензирования при выходе предприятия на внешние рынки, а также углубить понимание их особенностей, преимуществ и ограничений. Это способствует развитию теоретической базы в области международного предпринимательства и стратегического управления.</w:t>
      </w:r>
    </w:p>
    <w:p w14:paraId="2321F552" w14:textId="778DFBDC" w:rsidR="00D92087" w:rsidRPr="00E758C0" w:rsidRDefault="00D92087" w:rsidP="00DB5B75">
      <w:r w:rsidRPr="00E758C0">
        <w:lastRenderedPageBreak/>
        <w:t xml:space="preserve">Практическая значимость </w:t>
      </w:r>
      <w:r w:rsidR="00F018C2">
        <w:t>заключается в следующем</w:t>
      </w:r>
      <w:r w:rsidRPr="00E758C0">
        <w:t>:</w:t>
      </w:r>
    </w:p>
    <w:p w14:paraId="6A681064" w14:textId="0C795462" w:rsidR="00D92087" w:rsidRPr="00E758C0" w:rsidRDefault="005352B6" w:rsidP="00F018C2">
      <w:pPr>
        <w:ind w:firstLine="0"/>
      </w:pPr>
      <w:r w:rsidRPr="00E758C0">
        <w:t>Результаты исследования помогут предпринимателям, менеджерам и руководителям разработать эффективные стратегии франчайзинга и лицензирования при выходе на международные рынки. Они смогут использовать эти знания для принятия взвешенных решений, определения оптимальных партнерств и повышения конкурентоспособности своих предприятий.</w:t>
      </w:r>
    </w:p>
    <w:p w14:paraId="2AF83205" w14:textId="137BECC2" w:rsidR="00B3427F" w:rsidRPr="00E758C0" w:rsidRDefault="000F5A02" w:rsidP="00DB5B75">
      <w:r w:rsidRPr="00E758C0">
        <w:t>Структура курсовой работы состоит из введения, двух глав, заключения и списка использованной литературы.</w:t>
      </w:r>
    </w:p>
    <w:p w14:paraId="7FEA6C86" w14:textId="77777777" w:rsidR="00DB5B75" w:rsidRDefault="00DB5B75" w:rsidP="00E758C0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0532DD6E" w14:textId="77777777" w:rsidR="0081331B" w:rsidRDefault="000F5A02" w:rsidP="0081331B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58C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</w:t>
      </w:r>
      <w:r w:rsidR="00E639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87216" w:rsidRPr="00E758C0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Теоретические основы механизмов франчайзинга и лицензирования во внешнеэкономической деятельности предприятия</w:t>
      </w:r>
    </w:p>
    <w:p w14:paraId="4FF2450A" w14:textId="77777777" w:rsidR="0081331B" w:rsidRDefault="0081331B" w:rsidP="0081331B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7AD4834" w14:textId="5C6BE87B" w:rsidR="000F5A02" w:rsidRPr="00E758C0" w:rsidRDefault="0081331B" w:rsidP="0081331B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 </w:t>
      </w:r>
      <w:r w:rsidR="000F5A02" w:rsidRPr="00E758C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Понятие и сущность франчайзинга и лицензирования</w:t>
      </w:r>
    </w:p>
    <w:p w14:paraId="76714439" w14:textId="77777777" w:rsidR="00362414" w:rsidRPr="00E758C0" w:rsidRDefault="00362414" w:rsidP="00E639CB"/>
    <w:p w14:paraId="2DC18A92" w14:textId="7D5F3CBF" w:rsidR="0081331B" w:rsidRDefault="0081331B" w:rsidP="00DB5B75">
      <w:pPr>
        <w:rPr>
          <w:shd w:val="clear" w:color="auto" w:fill="FFFFFF"/>
        </w:rPr>
      </w:pPr>
      <w:r w:rsidRPr="0081331B">
        <w:rPr>
          <w:shd w:val="clear" w:color="auto" w:fill="FFFFFF"/>
        </w:rPr>
        <w:t>Франчайзинг и лицензирование считаются двумя известными формами сотрудничества среди предприятий во внешнеэкономической деятельности. Они дают возможность компаниям расширять свое присутствие в рынке и применять уже установленные бренды, технологии или ноу-хау с целью извлечения конкурентного преимущества</w:t>
      </w:r>
      <w:r>
        <w:rPr>
          <w:shd w:val="clear" w:color="auto" w:fill="FFFFFF"/>
        </w:rPr>
        <w:t>.</w:t>
      </w:r>
    </w:p>
    <w:p w14:paraId="46A30970" w14:textId="62BCED08" w:rsidR="0081331B" w:rsidRDefault="00054F2D" w:rsidP="0081331B">
      <w:pPr>
        <w:rPr>
          <w:shd w:val="clear" w:color="auto" w:fill="FFFFFF"/>
        </w:rPr>
      </w:pPr>
      <w:r w:rsidRPr="00E758C0">
        <w:rPr>
          <w:shd w:val="clear" w:color="auto" w:fill="FFFFFF"/>
        </w:rPr>
        <w:t>Франчайзинг в настоящее время является одной из наиболее эффективных форм развития малого бизнеса. Это относится как к фирмам, уже добившимся определенного успеха и желающим его развивать в дальнейшем, так и к тем, кто начинает свою предпринимательскую деятельность, желает и способен ею заниматься под руководством крупной известной фирмы, освоить новый опыт, современные технологии и методы ведения бизнеса. Это интегрированная форма крупного и мелкого предпринимательства, учитывающая необходимый баланс экономических интересов</w:t>
      </w:r>
      <w:r w:rsidR="000F5A02" w:rsidRPr="00E758C0">
        <w:rPr>
          <w:shd w:val="clear" w:color="auto" w:fill="FFFFFF"/>
        </w:rPr>
        <w:t> </w:t>
      </w:r>
      <w:r w:rsidRPr="00E758C0">
        <w:rPr>
          <w:shd w:val="clear" w:color="auto" w:fill="FFFFFF"/>
        </w:rPr>
        <w:t>обеих</w:t>
      </w:r>
      <w:r w:rsidR="000F5A02" w:rsidRPr="00E758C0">
        <w:rPr>
          <w:shd w:val="clear" w:color="auto" w:fill="FFFFFF"/>
        </w:rPr>
        <w:t> </w:t>
      </w:r>
      <w:r w:rsidRPr="00E758C0">
        <w:rPr>
          <w:shd w:val="clear" w:color="auto" w:fill="FFFFFF"/>
        </w:rPr>
        <w:t>сторон</w:t>
      </w:r>
      <w:r w:rsidR="0081331B">
        <w:rPr>
          <w:shd w:val="clear" w:color="auto" w:fill="FFFFFF"/>
        </w:rPr>
        <w:t>.</w:t>
      </w:r>
    </w:p>
    <w:p w14:paraId="04DE3E7A" w14:textId="4BD74015" w:rsidR="0081331B" w:rsidRDefault="0081331B" w:rsidP="0081331B">
      <w:pPr>
        <w:rPr>
          <w:shd w:val="clear" w:color="auto" w:fill="FFFFFF"/>
        </w:rPr>
      </w:pPr>
      <w:r w:rsidRPr="0081331B">
        <w:rPr>
          <w:shd w:val="clear" w:color="auto" w:fill="FFFFFF"/>
        </w:rPr>
        <w:t>Франча́йзинг (англ.</w:t>
      </w:r>
      <w:r>
        <w:rPr>
          <w:shd w:val="clear" w:color="auto" w:fill="FFFFFF"/>
        </w:rPr>
        <w:t xml:space="preserve"> </w:t>
      </w:r>
      <w:r w:rsidRPr="0081331B">
        <w:rPr>
          <w:shd w:val="clear" w:color="auto" w:fill="FFFFFF"/>
        </w:rPr>
        <w:t>franchise, «лицензия» «привилегия»)</w:t>
      </w:r>
      <w:r>
        <w:rPr>
          <w:shd w:val="clear" w:color="auto" w:fill="FFFFFF"/>
        </w:rPr>
        <w:t xml:space="preserve"> – </w:t>
      </w:r>
      <w:r w:rsidRPr="0081331B">
        <w:rPr>
          <w:shd w:val="clear" w:color="auto" w:fill="FFFFFF"/>
        </w:rPr>
        <w:t>тип взаимоотношений между рыночными субъектами, когда одна сторона (франчайзер) передаёт второй стороне (франчайзи) за плату (роялти) право на некоторый вид бизнеса, применяя разработанную бизнес-модель его ведения. Данная развитая форма лицензирования, при которой одна сторона (франчайзер) дает другой стороне (франчайзи) возмездное право функционировать от своего имени, применяя товарные знаки и/или бренды франчайзера [3].</w:t>
      </w:r>
    </w:p>
    <w:p w14:paraId="1BC2435E" w14:textId="20A00386" w:rsidR="0081331B" w:rsidRPr="0081331B" w:rsidRDefault="0081331B" w:rsidP="0081331B">
      <w:pPr>
        <w:rPr>
          <w:shd w:val="clear" w:color="auto" w:fill="FFFFFF"/>
        </w:rPr>
      </w:pPr>
      <w:r w:rsidRPr="0081331B">
        <w:rPr>
          <w:shd w:val="clear" w:color="auto" w:fill="FFFFFF"/>
        </w:rPr>
        <w:t xml:space="preserve">В общем смысле, франчайзинг — это «аренда» товарного знака либо коммерческого обозначения. Применение франшизы регламентируется договором между франчайзером и франчайзи. Содержание договора может </w:t>
      </w:r>
      <w:r w:rsidRPr="0081331B">
        <w:rPr>
          <w:shd w:val="clear" w:color="auto" w:fill="FFFFFF"/>
        </w:rPr>
        <w:lastRenderedPageBreak/>
        <w:t>быть различно, от простого до весьма сложного, содержащего мельчайшие подробности применения товарного знака. Как правило, в договоре регламентируется сумма отчислений за использование франшизы (она может быть фиксированная, единоразовая за определённый промежуток времени, составляющая процент от продаж). Требование отчислений может и отсутствовать, однако в этом случае франчайзи обязуется покупать у франчайзера определённое количество товара/работ</w:t>
      </w:r>
      <w:r>
        <w:rPr>
          <w:shd w:val="clear" w:color="auto" w:fill="FFFFFF"/>
        </w:rPr>
        <w:t>/</w:t>
      </w:r>
      <w:r w:rsidRPr="0081331B">
        <w:rPr>
          <w:shd w:val="clear" w:color="auto" w:fill="FFFFFF"/>
        </w:rPr>
        <w:t>услуг</w:t>
      </w:r>
      <w:r w:rsidR="00FD5ABB" w:rsidRPr="00FD5ABB">
        <w:rPr>
          <w:shd w:val="clear" w:color="auto" w:fill="FFFFFF"/>
        </w:rPr>
        <w:t xml:space="preserve"> [15]</w:t>
      </w:r>
      <w:r w:rsidRPr="0081331B">
        <w:rPr>
          <w:shd w:val="clear" w:color="auto" w:fill="FFFFFF"/>
        </w:rPr>
        <w:t>.</w:t>
      </w:r>
    </w:p>
    <w:p w14:paraId="25382842" w14:textId="725B1645" w:rsidR="00994D59" w:rsidRDefault="00F276F9" w:rsidP="00DB5B75">
      <w:r w:rsidRPr="00E758C0">
        <w:t xml:space="preserve">Главными участниками франчайзинговой системы </w:t>
      </w:r>
      <w:r w:rsidR="00733CBF" w:rsidRPr="00E758C0">
        <w:t>выступают</w:t>
      </w:r>
      <w:r w:rsidRPr="00E758C0">
        <w:t xml:space="preserve"> франчайзер (правообладатель) и франчайзи (пользователь). Взаимодействие франчайзера и франчайзи в процессе ведения бизнеса с </w:t>
      </w:r>
      <w:r w:rsidR="00733CBF" w:rsidRPr="00E758C0">
        <w:t>применением</w:t>
      </w:r>
      <w:r w:rsidRPr="00E758C0">
        <w:t xml:space="preserve"> франчайзинга базируется на принципах, представленных на </w:t>
      </w:r>
      <w:r w:rsidR="0081331B">
        <w:t>р</w:t>
      </w:r>
      <w:r w:rsidRPr="00E758C0">
        <w:t>ис</w:t>
      </w:r>
      <w:r w:rsidR="0081331B">
        <w:t>унке</w:t>
      </w:r>
      <w:r w:rsidRPr="00E758C0">
        <w:t xml:space="preserve"> 1, которые должны выступать в качестве сравнимых условий при формировании стратегии создания и развития франчайзинговой системы</w:t>
      </w:r>
      <w:r w:rsidR="00DB5B75">
        <w:t xml:space="preserve"> </w:t>
      </w:r>
      <w:r w:rsidR="000D3F99" w:rsidRPr="00E758C0">
        <w:t>[4]</w:t>
      </w:r>
      <w:r w:rsidR="00DB5B75">
        <w:t>.</w:t>
      </w:r>
    </w:p>
    <w:p w14:paraId="12BCE2D8" w14:textId="77777777" w:rsidR="00DB5B75" w:rsidRPr="00E758C0" w:rsidRDefault="00DB5B75" w:rsidP="00DB5B75"/>
    <w:p w14:paraId="73DE81D5" w14:textId="77777777" w:rsidR="00DB5B75" w:rsidRDefault="00F276F9" w:rsidP="00DB5B75">
      <w:pPr>
        <w:jc w:val="center"/>
      </w:pPr>
      <w:r w:rsidRPr="00E758C0">
        <w:rPr>
          <w:noProof/>
        </w:rPr>
        <w:drawing>
          <wp:inline distT="0" distB="0" distL="0" distR="0" wp14:anchorId="760CA7F1" wp14:editId="5C582365">
            <wp:extent cx="5489687" cy="3183874"/>
            <wp:effectExtent l="0" t="0" r="0" b="0"/>
            <wp:docPr id="330834306" name="Рисунок 1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34306" name="Рисунок 1" descr="Изображение выглядит как текст, снимок экрана, программное обеспечение, веб-страница&#10;&#10;Автоматически созданное описание"/>
                    <pic:cNvPicPr/>
                  </pic:nvPicPr>
                  <pic:blipFill rotWithShape="1">
                    <a:blip r:embed="rId8"/>
                    <a:srcRect l="39397" t="32208" r="13755" b="19469"/>
                    <a:stretch/>
                  </pic:blipFill>
                  <pic:spPr bwMode="auto">
                    <a:xfrm>
                      <a:off x="0" y="0"/>
                      <a:ext cx="5636200" cy="3268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938D1" w14:textId="7DEE39E5" w:rsidR="00F276F9" w:rsidRPr="00E758C0" w:rsidRDefault="00F276F9" w:rsidP="0081331B">
      <w:pPr>
        <w:spacing w:line="240" w:lineRule="auto"/>
        <w:jc w:val="center"/>
      </w:pPr>
      <w:r w:rsidRPr="00E758C0">
        <w:t xml:space="preserve">Рисунок 1 </w:t>
      </w:r>
      <w:r w:rsidR="00DB5B75">
        <w:t xml:space="preserve">– </w:t>
      </w:r>
      <w:r w:rsidRPr="00E758C0">
        <w:t>Принципы взаимодействия франчайзера и франчайзи</w:t>
      </w:r>
    </w:p>
    <w:p w14:paraId="493E3955" w14:textId="77777777" w:rsidR="00DB5B75" w:rsidRDefault="00DB5B75" w:rsidP="00DB5B75">
      <w:pPr>
        <w:rPr>
          <w:shd w:val="clear" w:color="auto" w:fill="FFFFFF"/>
        </w:rPr>
      </w:pPr>
    </w:p>
    <w:p w14:paraId="680DDC46" w14:textId="061C05D1" w:rsidR="00BC4BC6" w:rsidRPr="00E758C0" w:rsidRDefault="00733CBF" w:rsidP="00DB5B75">
      <w:pPr>
        <w:rPr>
          <w:shd w:val="clear" w:color="auto" w:fill="FFFFFF"/>
        </w:rPr>
      </w:pPr>
      <w:r w:rsidRPr="00E758C0">
        <w:rPr>
          <w:shd w:val="clear" w:color="auto" w:fill="FFFFFF"/>
        </w:rPr>
        <w:t>Основным условием успеха франчайзинговой системы является взаимное</w:t>
      </w:r>
      <w:r w:rsidR="00DB5B75">
        <w:rPr>
          <w:shd w:val="clear" w:color="auto" w:fill="FFFFFF"/>
        </w:rPr>
        <w:t xml:space="preserve"> </w:t>
      </w:r>
      <w:r w:rsidRPr="00E758C0">
        <w:rPr>
          <w:shd w:val="clear" w:color="auto" w:fill="FFFFFF"/>
        </w:rPr>
        <w:t>соблюдение перечисленных принципов.</w:t>
      </w:r>
      <w:r w:rsidR="00DB5B75">
        <w:rPr>
          <w:shd w:val="clear" w:color="auto" w:fill="FFFFFF"/>
        </w:rPr>
        <w:t xml:space="preserve"> </w:t>
      </w:r>
      <w:r w:rsidR="00BC4BC6" w:rsidRPr="00E758C0">
        <w:rPr>
          <w:shd w:val="clear" w:color="auto" w:fill="FFFFFF"/>
        </w:rPr>
        <w:t>По статистике, франшиза помогает раскрутиться в 8-9 случаях из 10.</w:t>
      </w:r>
      <w:r w:rsidR="00DB5B75">
        <w:rPr>
          <w:shd w:val="clear" w:color="auto" w:fill="FFFFFF"/>
        </w:rPr>
        <w:t xml:space="preserve"> </w:t>
      </w:r>
      <w:r w:rsidR="00DB5B75" w:rsidRPr="00E758C0">
        <w:rPr>
          <w:shd w:val="clear" w:color="auto" w:fill="FFFFFF"/>
        </w:rPr>
        <w:t>Динамика развития франчайзинга в России</w:t>
      </w:r>
      <w:r w:rsidR="00DB5B75">
        <w:rPr>
          <w:shd w:val="clear" w:color="auto" w:fill="FFFFFF"/>
        </w:rPr>
        <w:t xml:space="preserve"> показана на рисунке 2. </w:t>
      </w:r>
    </w:p>
    <w:p w14:paraId="1C515EC8" w14:textId="77777777" w:rsidR="00A36EEC" w:rsidRPr="00E758C0" w:rsidRDefault="00054F2D" w:rsidP="0081331B">
      <w:pPr>
        <w:jc w:val="center"/>
        <w:rPr>
          <w:shd w:val="clear" w:color="auto" w:fill="FFFFFF"/>
        </w:rPr>
      </w:pPr>
      <w:r w:rsidRPr="00E758C0">
        <w:rPr>
          <w:noProof/>
          <w:shd w:val="clear" w:color="auto" w:fill="FFFFFF"/>
        </w:rPr>
        <w:lastRenderedPageBreak/>
        <w:drawing>
          <wp:inline distT="0" distB="0" distL="0" distR="0" wp14:anchorId="2E060CE9" wp14:editId="2297A741">
            <wp:extent cx="5506261" cy="3404212"/>
            <wp:effectExtent l="0" t="0" r="0" b="0"/>
            <wp:docPr id="1153094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85" cy="345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E9397" w14:textId="337693FC" w:rsidR="00BC4BC6" w:rsidRPr="00E758C0" w:rsidRDefault="00054F2D" w:rsidP="0081331B">
      <w:pPr>
        <w:spacing w:line="240" w:lineRule="auto"/>
        <w:jc w:val="center"/>
        <w:rPr>
          <w:shd w:val="clear" w:color="auto" w:fill="FFFFFF"/>
        </w:rPr>
      </w:pPr>
      <w:r w:rsidRPr="00E758C0">
        <w:rPr>
          <w:shd w:val="clear" w:color="auto" w:fill="FFFFFF"/>
        </w:rPr>
        <w:t>Рис</w:t>
      </w:r>
      <w:r w:rsidR="00A36EEC" w:rsidRPr="00E758C0">
        <w:rPr>
          <w:shd w:val="clear" w:color="auto" w:fill="FFFFFF"/>
        </w:rPr>
        <w:t>унок 2</w:t>
      </w:r>
      <w:r w:rsidR="00DB5B75">
        <w:rPr>
          <w:shd w:val="clear" w:color="auto" w:fill="FFFFFF"/>
        </w:rPr>
        <w:t xml:space="preserve"> – </w:t>
      </w:r>
      <w:r w:rsidRPr="00E758C0">
        <w:rPr>
          <w:shd w:val="clear" w:color="auto" w:fill="FFFFFF"/>
        </w:rPr>
        <w:t>Динамика развития франчайзинга в России</w:t>
      </w:r>
    </w:p>
    <w:p w14:paraId="180713C0" w14:textId="77777777" w:rsidR="00DB5B75" w:rsidRDefault="00DB5B75" w:rsidP="00DB5B75">
      <w:pPr>
        <w:rPr>
          <w:shd w:val="clear" w:color="auto" w:fill="FFFFFF"/>
        </w:rPr>
      </w:pPr>
    </w:p>
    <w:p w14:paraId="4BFF4297" w14:textId="06AC38AE" w:rsidR="00733CBF" w:rsidRPr="00E758C0" w:rsidRDefault="00733CBF" w:rsidP="00DB5B75">
      <w:pPr>
        <w:rPr>
          <w:shd w:val="clear" w:color="auto" w:fill="FFFFFF"/>
        </w:rPr>
      </w:pPr>
      <w:r w:rsidRPr="00E758C0">
        <w:rPr>
          <w:shd w:val="clear" w:color="auto" w:fill="FFFFFF"/>
        </w:rPr>
        <w:t>Набор услуг может варьироваться, в то же время наиболее стандартный</w:t>
      </w:r>
    </w:p>
    <w:p w14:paraId="1AAA8089" w14:textId="77777777" w:rsidR="00733CBF" w:rsidRPr="00E758C0" w:rsidRDefault="00733CBF" w:rsidP="00DB5B75">
      <w:pPr>
        <w:rPr>
          <w:shd w:val="clear" w:color="auto" w:fill="FFFFFF"/>
        </w:rPr>
      </w:pPr>
      <w:r w:rsidRPr="00E758C0">
        <w:rPr>
          <w:shd w:val="clear" w:color="auto" w:fill="FFFFFF"/>
        </w:rPr>
        <w:t>вариант включает следующие виды услуг:</w:t>
      </w:r>
    </w:p>
    <w:p w14:paraId="1A11CDE8" w14:textId="53E72371" w:rsidR="00733CBF" w:rsidRPr="00DB5B75" w:rsidRDefault="00733CBF" w:rsidP="00DB5B75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оценка и подбор месторасположения торговой точки;</w:t>
      </w:r>
    </w:p>
    <w:p w14:paraId="3814F15B" w14:textId="50A507E3" w:rsidR="00733CBF" w:rsidRPr="00DB5B75" w:rsidRDefault="00733CBF" w:rsidP="00DB5B75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оказание помощи в переговорах о лизинге, сублизинге или аренде;</w:t>
      </w:r>
    </w:p>
    <w:p w14:paraId="167C131E" w14:textId="08768505" w:rsidR="00733CBF" w:rsidRPr="00DB5B75" w:rsidRDefault="00733CBF" w:rsidP="00DB5B75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оказание помощи при подборе транспортных средств;</w:t>
      </w:r>
    </w:p>
    <w:p w14:paraId="529B67EF" w14:textId="36EAA4A9" w:rsidR="00733CBF" w:rsidRPr="00DB5B75" w:rsidRDefault="00733CBF" w:rsidP="00DB5B75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проведение первоначального курса обучения, при проведении</w:t>
      </w:r>
      <w:r w:rsidR="00DB5B75" w:rsidRPr="00DB5B75">
        <w:rPr>
          <w:shd w:val="clear" w:color="auto" w:fill="FFFFFF"/>
        </w:rPr>
        <w:t xml:space="preserve"> </w:t>
      </w:r>
      <w:r w:rsidRPr="00DB5B75">
        <w:rPr>
          <w:shd w:val="clear" w:color="auto" w:fill="FFFFFF"/>
        </w:rPr>
        <w:t>которого франчайзер передает франчайзи свое ноу-хау путем</w:t>
      </w:r>
      <w:r w:rsidR="00DB5B75" w:rsidRPr="00DB5B75">
        <w:rPr>
          <w:shd w:val="clear" w:color="auto" w:fill="FFFFFF"/>
        </w:rPr>
        <w:t xml:space="preserve"> </w:t>
      </w:r>
      <w:r w:rsidRPr="00DB5B75">
        <w:rPr>
          <w:shd w:val="clear" w:color="auto" w:fill="FFFFFF"/>
        </w:rPr>
        <w:t>обучения персонала, применяемым им самим, методам управления и</w:t>
      </w:r>
      <w:r w:rsidR="00DB5B75" w:rsidRPr="00DB5B75">
        <w:rPr>
          <w:shd w:val="clear" w:color="auto" w:fill="FFFFFF"/>
        </w:rPr>
        <w:t xml:space="preserve"> </w:t>
      </w:r>
      <w:r w:rsidRPr="00DB5B75">
        <w:rPr>
          <w:shd w:val="clear" w:color="auto" w:fill="FFFFFF"/>
        </w:rPr>
        <w:t>организации процесса работы;</w:t>
      </w:r>
    </w:p>
    <w:p w14:paraId="23B79C99" w14:textId="500AF8F5" w:rsidR="00733CBF" w:rsidRPr="00DB5B75" w:rsidRDefault="00733CBF" w:rsidP="00DB5B75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проведение маркетинговых исследований на территории</w:t>
      </w:r>
      <w:r w:rsidR="00DB5B75" w:rsidRPr="00DB5B75">
        <w:rPr>
          <w:shd w:val="clear" w:color="auto" w:fill="FFFFFF"/>
        </w:rPr>
        <w:t xml:space="preserve"> </w:t>
      </w:r>
      <w:r w:rsidRPr="00DB5B75">
        <w:rPr>
          <w:shd w:val="clear" w:color="auto" w:fill="FFFFFF"/>
        </w:rPr>
        <w:t>деятельности франчайзи;</w:t>
      </w:r>
    </w:p>
    <w:p w14:paraId="40A04E93" w14:textId="53120351" w:rsidR="00733CBF" w:rsidRPr="00DB5B75" w:rsidRDefault="00733CBF" w:rsidP="00DB5B75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оказание консультативной помощи в подборе помещения, доставке</w:t>
      </w:r>
      <w:r w:rsidR="00DB5B75" w:rsidRPr="00DB5B75">
        <w:rPr>
          <w:shd w:val="clear" w:color="auto" w:fill="FFFFFF"/>
        </w:rPr>
        <w:t xml:space="preserve"> </w:t>
      </w:r>
      <w:r w:rsidRPr="00DB5B75">
        <w:rPr>
          <w:shd w:val="clear" w:color="auto" w:fill="FFFFFF"/>
        </w:rPr>
        <w:t>необходимого оборудования и подготовке его к работе;</w:t>
      </w:r>
    </w:p>
    <w:p w14:paraId="6E393014" w14:textId="37BC46BF" w:rsidR="00733CBF" w:rsidRPr="0081331B" w:rsidRDefault="00733CBF" w:rsidP="0081331B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t>проведение систематической переподготовки сотрудников франчайзи</w:t>
      </w:r>
      <w:r w:rsidR="0081331B">
        <w:rPr>
          <w:shd w:val="clear" w:color="auto" w:fill="FFFFFF"/>
        </w:rPr>
        <w:t xml:space="preserve"> </w:t>
      </w:r>
      <w:r w:rsidRPr="0081331B">
        <w:rPr>
          <w:shd w:val="clear" w:color="auto" w:fill="FFFFFF"/>
        </w:rPr>
        <w:t>по управлению и технологическим проблемам;</w:t>
      </w:r>
    </w:p>
    <w:p w14:paraId="6394FAF6" w14:textId="61D3A7CB" w:rsidR="00733CBF" w:rsidRPr="0081331B" w:rsidRDefault="00733CBF" w:rsidP="0081331B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DB5B75">
        <w:rPr>
          <w:shd w:val="clear" w:color="auto" w:fill="FFFFFF"/>
        </w:rPr>
        <w:lastRenderedPageBreak/>
        <w:t>обеспечение поставки необходимого сырья, оборудования по заказам</w:t>
      </w:r>
      <w:r w:rsidR="0081331B">
        <w:rPr>
          <w:shd w:val="clear" w:color="auto" w:fill="FFFFFF"/>
        </w:rPr>
        <w:t xml:space="preserve"> </w:t>
      </w:r>
      <w:r w:rsidRPr="0081331B">
        <w:rPr>
          <w:shd w:val="clear" w:color="auto" w:fill="FFFFFF"/>
        </w:rPr>
        <w:t>франчайзи</w:t>
      </w:r>
      <w:r w:rsidR="00A36EEC" w:rsidRPr="0081331B">
        <w:rPr>
          <w:shd w:val="clear" w:color="auto" w:fill="FFFFFF"/>
        </w:rPr>
        <w:t xml:space="preserve"> и многое другое</w:t>
      </w:r>
      <w:r w:rsidR="00DB5B75" w:rsidRPr="0081331B">
        <w:rPr>
          <w:shd w:val="clear" w:color="auto" w:fill="FFFFFF"/>
        </w:rPr>
        <w:t>.</w:t>
      </w:r>
    </w:p>
    <w:p w14:paraId="1FDB9528" w14:textId="319200BB" w:rsidR="00733CBF" w:rsidRPr="00E758C0" w:rsidRDefault="00733CBF" w:rsidP="00DB5B75">
      <w:pPr>
        <w:rPr>
          <w:shd w:val="clear" w:color="auto" w:fill="FFFFFF"/>
        </w:rPr>
      </w:pPr>
      <w:r w:rsidRPr="00E758C0">
        <w:rPr>
          <w:shd w:val="clear" w:color="auto" w:fill="FFFFFF"/>
        </w:rPr>
        <w:t>Важно отметить, что при формировании того или иного набора услуг</w:t>
      </w:r>
      <w:r w:rsidR="00DB5B75">
        <w:rPr>
          <w:shd w:val="clear" w:color="auto" w:fill="FFFFFF"/>
        </w:rPr>
        <w:t xml:space="preserve"> </w:t>
      </w:r>
      <w:r w:rsidRPr="00E758C0">
        <w:rPr>
          <w:shd w:val="clear" w:color="auto" w:fill="FFFFFF"/>
        </w:rPr>
        <w:t>головная организация (франчайзер) руководствуется следующим основным</w:t>
      </w:r>
      <w:r w:rsidR="00DB5B75">
        <w:rPr>
          <w:shd w:val="clear" w:color="auto" w:fill="FFFFFF"/>
        </w:rPr>
        <w:t xml:space="preserve"> </w:t>
      </w:r>
      <w:r w:rsidRPr="00E758C0">
        <w:rPr>
          <w:shd w:val="clear" w:color="auto" w:fill="FFFFFF"/>
        </w:rPr>
        <w:t>принципом: предлагаемый ею набор услуг должен быть действительно</w:t>
      </w:r>
      <w:r w:rsidR="00DB5B75">
        <w:rPr>
          <w:shd w:val="clear" w:color="auto" w:fill="FFFFFF"/>
        </w:rPr>
        <w:t xml:space="preserve"> </w:t>
      </w:r>
      <w:r w:rsidRPr="00E758C0">
        <w:rPr>
          <w:shd w:val="clear" w:color="auto" w:fill="FFFFFF"/>
        </w:rPr>
        <w:t>необходимым для франчайзи, а не заставлять партнера (франчайзи)</w:t>
      </w:r>
      <w:r w:rsidR="00DB5B75">
        <w:rPr>
          <w:shd w:val="clear" w:color="auto" w:fill="FFFFFF"/>
        </w:rPr>
        <w:t xml:space="preserve"> </w:t>
      </w:r>
      <w:r w:rsidRPr="00E758C0">
        <w:rPr>
          <w:shd w:val="clear" w:color="auto" w:fill="FFFFFF"/>
        </w:rPr>
        <w:t>покупать ненужные ему услуги</w:t>
      </w:r>
      <w:r w:rsidR="00FD5ABB" w:rsidRPr="00FD5ABB">
        <w:rPr>
          <w:shd w:val="clear" w:color="auto" w:fill="FFFFFF"/>
        </w:rPr>
        <w:t xml:space="preserve"> [15]</w:t>
      </w:r>
      <w:r w:rsidRPr="00E758C0">
        <w:rPr>
          <w:shd w:val="clear" w:color="auto" w:fill="FFFFFF"/>
        </w:rPr>
        <w:t>.</w:t>
      </w:r>
    </w:p>
    <w:p w14:paraId="2F0CFEEB" w14:textId="77777777" w:rsidR="00932829" w:rsidRDefault="00733CB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Теперь поговорим о лицензировании</w:t>
      </w:r>
      <w:r w:rsidR="00A36EEC" w:rsidRPr="00E758C0">
        <w:rPr>
          <w:shd w:val="clear" w:color="auto" w:fill="FFFFFF"/>
        </w:rPr>
        <w:t>.</w:t>
      </w:r>
    </w:p>
    <w:p w14:paraId="13815DF4" w14:textId="5247B0EF" w:rsidR="00932829" w:rsidRPr="00932829" w:rsidRDefault="00932829" w:rsidP="00932829">
      <w:pPr>
        <w:rPr>
          <w:shd w:val="clear" w:color="auto" w:fill="FFFFFF"/>
        </w:rPr>
      </w:pPr>
      <w:r w:rsidRPr="00932829">
        <w:rPr>
          <w:shd w:val="clear" w:color="auto" w:fill="FFFFFF"/>
        </w:rPr>
        <w:t>Лицензия — это особое разрешение на осуществление определенного вида деятельности при обязательном соблюдении лицензионных требований и условий, выданное лицензирующим органом юридическому лицу либо индивидуальному предпринимателю. Это такой вид деятельности, на реализацию которого на территории Российской Федерации необходимо получение лицензии в соответствии с настоящим Федеральным законом.</w:t>
      </w:r>
    </w:p>
    <w:p w14:paraId="64FE1B20" w14:textId="77777777" w:rsidR="00932829" w:rsidRPr="00932829" w:rsidRDefault="00932829" w:rsidP="00932829">
      <w:pPr>
        <w:rPr>
          <w:shd w:val="clear" w:color="auto" w:fill="FFFFFF"/>
        </w:rPr>
      </w:pPr>
      <w:r w:rsidRPr="00932829">
        <w:rPr>
          <w:shd w:val="clear" w:color="auto" w:fill="FFFFFF"/>
        </w:rPr>
        <w:t>Лицензирование позволяет компаниям быстро и дешево войти на новые рынки, не инвестируя значительные средства в развитие нового бизнеса. Однако, лицензирование также может быть рискованным, так как компания не имеет полного контроля над производством и продажей продукта или услуги на рынке.</w:t>
      </w:r>
    </w:p>
    <w:p w14:paraId="03639164" w14:textId="77777777" w:rsidR="00932829" w:rsidRPr="00932829" w:rsidRDefault="00932829" w:rsidP="00932829">
      <w:pPr>
        <w:rPr>
          <w:shd w:val="clear" w:color="auto" w:fill="FFFFFF"/>
        </w:rPr>
      </w:pPr>
      <w:r w:rsidRPr="00932829">
        <w:rPr>
          <w:shd w:val="clear" w:color="auto" w:fill="FFFFFF"/>
        </w:rPr>
        <w:t xml:space="preserve">Кроме того, при лицензировании компания может столкнуться с проблемой нарушения своих интеллектуальных прав, если лицензиат не соблюдает условия договора. В этом случае компания должна будет обратиться в суд за защитой своих прав и потерять время и деньги на судебные процессы. </w:t>
      </w:r>
    </w:p>
    <w:p w14:paraId="5C3CA3FD" w14:textId="77777777" w:rsidR="00932829" w:rsidRDefault="00932829" w:rsidP="00932829">
      <w:pPr>
        <w:rPr>
          <w:shd w:val="clear" w:color="auto" w:fill="FFFFFF"/>
        </w:rPr>
      </w:pPr>
      <w:r w:rsidRPr="00932829">
        <w:rPr>
          <w:shd w:val="clear" w:color="auto" w:fill="FFFFFF"/>
        </w:rPr>
        <w:t>Также, при лицензировании компания может столкнуться с конкуренцией со стороны лицензиатов, которые используют технологии или бренды компании для создания своих продуктов или услуг. Это может привести к снижению конкурентоспособности компании на рынке.</w:t>
      </w:r>
    </w:p>
    <w:p w14:paraId="19FFFF03" w14:textId="77777777" w:rsidR="00932829" w:rsidRDefault="00932829" w:rsidP="00932829">
      <w:pPr>
        <w:rPr>
          <w:shd w:val="clear" w:color="auto" w:fill="FFFFFF"/>
        </w:rPr>
      </w:pPr>
      <w:r w:rsidRPr="00932829">
        <w:rPr>
          <w:shd w:val="clear" w:color="auto" w:fill="FFFFFF"/>
        </w:rPr>
        <w:t xml:space="preserve">Наконец, при лицензировании компания может потерять контроль над качеством продукта или услуги, которые производятся лицензиатами. Это </w:t>
      </w:r>
      <w:r w:rsidRPr="00932829">
        <w:rPr>
          <w:shd w:val="clear" w:color="auto" w:fill="FFFFFF"/>
        </w:rPr>
        <w:lastRenderedPageBreak/>
        <w:t>может негативно отразиться на репутации компании и привести к потере доверия со стороны потребителей.</w:t>
      </w:r>
    </w:p>
    <w:p w14:paraId="131C0344" w14:textId="55A44536" w:rsidR="00932829" w:rsidRPr="00932829" w:rsidRDefault="0026293E" w:rsidP="00932829">
      <w:pPr>
        <w:rPr>
          <w:shd w:val="clear" w:color="auto" w:fill="FFFFFF"/>
        </w:rPr>
      </w:pPr>
      <w:r w:rsidRPr="00932829">
        <w:rPr>
          <w:shd w:val="clear" w:color="auto" w:fill="FFFFFF"/>
        </w:rPr>
        <w:t>Ключевыми принципами осуществления лицензирования считаются:</w:t>
      </w:r>
      <w:r w:rsidRPr="00932829">
        <w:rPr>
          <w:shd w:val="clear" w:color="auto" w:fill="FFFFFF"/>
        </w:rPr>
        <w:br/>
      </w:r>
      <w:r w:rsidR="00932829" w:rsidRPr="00932829">
        <w:rPr>
          <w:shd w:val="clear" w:color="auto" w:fill="FFFFFF"/>
        </w:rPr>
        <w:t>обеспечение единства экономического пространства на территории Российской Федерации;</w:t>
      </w:r>
    </w:p>
    <w:p w14:paraId="34B5FDA7" w14:textId="776644A3" w:rsidR="00932829" w:rsidRPr="00932829" w:rsidRDefault="00932829" w:rsidP="00932829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932829">
        <w:rPr>
          <w:shd w:val="clear" w:color="auto" w:fill="FFFFFF"/>
        </w:rPr>
        <w:t>установление единого перечня лицензируемых видов деятельности;</w:t>
      </w:r>
    </w:p>
    <w:p w14:paraId="44D0C11D" w14:textId="4BA273E8" w:rsidR="00932829" w:rsidRPr="00932829" w:rsidRDefault="00932829" w:rsidP="00932829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932829">
        <w:rPr>
          <w:shd w:val="clear" w:color="auto" w:fill="FFFFFF"/>
        </w:rPr>
        <w:t>установление единого порядка лицензирования на территории Российской Федерации;</w:t>
      </w:r>
    </w:p>
    <w:p w14:paraId="178D6063" w14:textId="5B7FBF8B" w:rsidR="00932829" w:rsidRPr="00932829" w:rsidRDefault="00932829" w:rsidP="00932829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932829">
        <w:rPr>
          <w:shd w:val="clear" w:color="auto" w:fill="FFFFFF"/>
        </w:rPr>
        <w:t>формирование лицензионных требований и условий положениями о лицензировании определенных видов деятельности;</w:t>
      </w:r>
    </w:p>
    <w:p w14:paraId="25B76A31" w14:textId="0202514E" w:rsidR="00932829" w:rsidRPr="00932829" w:rsidRDefault="00932829" w:rsidP="00932829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932829">
        <w:rPr>
          <w:shd w:val="clear" w:color="auto" w:fill="FFFFFF"/>
        </w:rPr>
        <w:t>гласность и открытость лицензирования;</w:t>
      </w:r>
    </w:p>
    <w:p w14:paraId="16C57B23" w14:textId="3C1D23AD" w:rsidR="00733CBF" w:rsidRPr="00932829" w:rsidRDefault="00932829" w:rsidP="00932829">
      <w:pPr>
        <w:pStyle w:val="a5"/>
        <w:numPr>
          <w:ilvl w:val="0"/>
          <w:numId w:val="21"/>
        </w:numPr>
        <w:ind w:left="0" w:firstLine="709"/>
        <w:rPr>
          <w:shd w:val="clear" w:color="auto" w:fill="FFFFFF"/>
        </w:rPr>
      </w:pPr>
      <w:r w:rsidRPr="00932829">
        <w:rPr>
          <w:shd w:val="clear" w:color="auto" w:fill="FFFFFF"/>
        </w:rPr>
        <w:t>соблюдение законности при осуществлении лицензирования.</w:t>
      </w:r>
    </w:p>
    <w:p w14:paraId="53CC5B34" w14:textId="5D6C202A" w:rsidR="00046CFC" w:rsidRDefault="00046CFC" w:rsidP="00DB5B75">
      <w:pPr>
        <w:rPr>
          <w:shd w:val="clear" w:color="auto" w:fill="FFFFFF"/>
        </w:rPr>
      </w:pPr>
      <w:r w:rsidRPr="00E758C0">
        <w:rPr>
          <w:shd w:val="clear" w:color="auto" w:fill="FFFFFF"/>
        </w:rPr>
        <w:t>В целом, лицензирование является эффективным методом выхода на новые рынки, но требует тщательного анализа и выбора правильного партнера для сотрудничества. Компания должна быть готова к риску и иметь механизмы контроля за выполнением условий договора, чтобы минимизировать возможные негативные последствия.</w:t>
      </w:r>
    </w:p>
    <w:p w14:paraId="181AC699" w14:textId="77777777" w:rsidR="00DB5B75" w:rsidRPr="00E758C0" w:rsidRDefault="00DB5B75" w:rsidP="00DB5B75">
      <w:pPr>
        <w:rPr>
          <w:shd w:val="clear" w:color="auto" w:fill="FFFFFF"/>
        </w:rPr>
      </w:pPr>
    </w:p>
    <w:p w14:paraId="6F94391E" w14:textId="47773CE1" w:rsidR="00E758C0" w:rsidRPr="00932829" w:rsidRDefault="00932829" w:rsidP="00932829">
      <w:pPr>
        <w:rPr>
          <w:b/>
          <w:bCs/>
          <w:shd w:val="clear" w:color="auto" w:fill="FFFFFF"/>
        </w:rPr>
      </w:pPr>
      <w:r w:rsidRPr="00932829">
        <w:rPr>
          <w:b/>
          <w:bCs/>
          <w:shd w:val="clear" w:color="auto" w:fill="FFFFFF"/>
        </w:rPr>
        <w:t xml:space="preserve">1.2 </w:t>
      </w:r>
      <w:r w:rsidR="006C5219" w:rsidRPr="00932829">
        <w:rPr>
          <w:b/>
          <w:bCs/>
          <w:shd w:val="clear" w:color="auto" w:fill="FFFFFF"/>
        </w:rPr>
        <w:t>Виды и риски реализации механизмов франчайзинга и лицензирования во внешнеэкономической деятельности предприятия</w:t>
      </w:r>
    </w:p>
    <w:p w14:paraId="0A96717A" w14:textId="77777777" w:rsidR="00E758C0" w:rsidRPr="00E758C0" w:rsidRDefault="00E758C0" w:rsidP="00932829">
      <w:pPr>
        <w:pStyle w:val="a5"/>
        <w:ind w:left="0"/>
        <w:rPr>
          <w:b/>
          <w:bCs/>
          <w:shd w:val="clear" w:color="auto" w:fill="FFFFFF"/>
        </w:rPr>
      </w:pPr>
    </w:p>
    <w:p w14:paraId="0AA86E98" w14:textId="0C54277F" w:rsidR="00B7684F" w:rsidRPr="00E758C0" w:rsidRDefault="00B7684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 xml:space="preserve">Франчайзинг и лицензирование являются двумя популярными механизмами во внешнеэкономической деятельности предприятий. Оба этих подхода позволяют предприятиям расширять свой бизнес за счет использования </w:t>
      </w:r>
      <w:r w:rsidR="00932829" w:rsidRPr="00E758C0">
        <w:rPr>
          <w:shd w:val="clear" w:color="auto" w:fill="FFFFFF"/>
        </w:rPr>
        <w:t>существующих</w:t>
      </w:r>
      <w:r w:rsidRPr="00E758C0">
        <w:rPr>
          <w:shd w:val="clear" w:color="auto" w:fill="FFFFFF"/>
        </w:rPr>
        <w:t xml:space="preserve"> брендов, продуктов или технологий других компаний. Однако они имеют свои особенности и риски, о которых следует знать.</w:t>
      </w:r>
    </w:p>
    <w:p w14:paraId="166AE737" w14:textId="6965D3A7" w:rsidR="00B7684F" w:rsidRPr="00E758C0" w:rsidRDefault="00B7684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Основными видами франчайзинга считаются:</w:t>
      </w:r>
    </w:p>
    <w:p w14:paraId="6D1CC49F" w14:textId="798276B3" w:rsidR="00B7684F" w:rsidRPr="00E758C0" w:rsidRDefault="00932829" w:rsidP="00932829">
      <w:pPr>
        <w:pStyle w:val="a5"/>
        <w:numPr>
          <w:ilvl w:val="0"/>
          <w:numId w:val="3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lastRenderedPageBreak/>
        <w:t>п</w:t>
      </w:r>
      <w:r w:rsidR="00B7684F" w:rsidRPr="00E758C0">
        <w:rPr>
          <w:shd w:val="clear" w:color="auto" w:fill="FFFFFF"/>
        </w:rPr>
        <w:t>родуктовый франчайзинг: в данном случае франчайзи получает право продавать продукты либо услуги франчайзера под его брендом. Примеры включают фастфуд-рестораны либо магазины сетевых брендов</w:t>
      </w:r>
      <w:r>
        <w:rPr>
          <w:shd w:val="clear" w:color="auto" w:fill="FFFFFF"/>
        </w:rPr>
        <w:t>;</w:t>
      </w:r>
    </w:p>
    <w:p w14:paraId="1173B466" w14:textId="5BBC5F8C" w:rsidR="00B7684F" w:rsidRPr="00E758C0" w:rsidRDefault="00932829" w:rsidP="00932829">
      <w:pPr>
        <w:pStyle w:val="a5"/>
        <w:numPr>
          <w:ilvl w:val="0"/>
          <w:numId w:val="3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7684F" w:rsidRPr="00E758C0">
        <w:rPr>
          <w:shd w:val="clear" w:color="auto" w:fill="FFFFFF"/>
        </w:rPr>
        <w:t>роизводственный франчайзинг: здесь франчайзи получает право производить и продавать продукты франчайзера по его технологии или же рецептуре. Это зачастую используется в пищевой индустрии</w:t>
      </w:r>
      <w:r>
        <w:rPr>
          <w:shd w:val="clear" w:color="auto" w:fill="FFFFFF"/>
        </w:rPr>
        <w:t>;</w:t>
      </w:r>
    </w:p>
    <w:p w14:paraId="3BB18A1F" w14:textId="11CDF54C" w:rsidR="00B7684F" w:rsidRPr="00E758C0" w:rsidRDefault="00932829" w:rsidP="00932829">
      <w:pPr>
        <w:pStyle w:val="a5"/>
        <w:numPr>
          <w:ilvl w:val="0"/>
          <w:numId w:val="3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б</w:t>
      </w:r>
      <w:r w:rsidR="00B7684F" w:rsidRPr="00E758C0">
        <w:rPr>
          <w:shd w:val="clear" w:color="auto" w:fill="FFFFFF"/>
        </w:rPr>
        <w:t>изнес-формат франчайзинг: это популярный вид франчайзинга, при котором франчайзи получает полную концепцию управления бизнесом с франчайзера, в том числе методы продаж, рекламные стратегии, тренинги и поддержку. Примеры включают салоны красоты, фитнес-клубы и гостиницы.</w:t>
      </w:r>
    </w:p>
    <w:p w14:paraId="272B5074" w14:textId="250CA380" w:rsidR="00B7684F" w:rsidRPr="00E758C0" w:rsidRDefault="00B7684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Риски франчайзинга включают:</w:t>
      </w:r>
    </w:p>
    <w:p w14:paraId="57FCC7AA" w14:textId="25AA827C" w:rsidR="00B7684F" w:rsidRPr="00E758C0" w:rsidRDefault="00932829" w:rsidP="00932829">
      <w:pPr>
        <w:pStyle w:val="a5"/>
        <w:numPr>
          <w:ilvl w:val="0"/>
          <w:numId w:val="4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з</w:t>
      </w:r>
      <w:r w:rsidR="00B7684F" w:rsidRPr="00E758C0">
        <w:rPr>
          <w:shd w:val="clear" w:color="auto" w:fill="FFFFFF"/>
        </w:rPr>
        <w:t>ависимость от франчайзера: франчайзи целиком зависит от франчайзера, его бренда, системы управления и содействия. В случае если франчайзер не справляется со своими обязанностями либо имеет проблемы, это может сказаться на бизнесе франчайзи</w:t>
      </w:r>
      <w:r>
        <w:rPr>
          <w:shd w:val="clear" w:color="auto" w:fill="FFFFFF"/>
        </w:rPr>
        <w:t>;</w:t>
      </w:r>
    </w:p>
    <w:p w14:paraId="55CDC4DD" w14:textId="64BB2DDC" w:rsidR="00B7684F" w:rsidRPr="00E758C0" w:rsidRDefault="00932829" w:rsidP="00932829">
      <w:pPr>
        <w:pStyle w:val="a5"/>
        <w:numPr>
          <w:ilvl w:val="0"/>
          <w:numId w:val="4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B7684F" w:rsidRPr="00E758C0">
        <w:rPr>
          <w:shd w:val="clear" w:color="auto" w:fill="FFFFFF"/>
        </w:rPr>
        <w:t>нушительные стартовые затраты: франчайзинг может требовать существенных начальных инвестиций, в том числе приобретение франшизы, оборудования, аренду помещений и запасы товаров. Это может являться финансовым бременем для предпринимателя</w:t>
      </w:r>
      <w:r>
        <w:rPr>
          <w:shd w:val="clear" w:color="auto" w:fill="FFFFFF"/>
        </w:rPr>
        <w:t>;</w:t>
      </w:r>
    </w:p>
    <w:p w14:paraId="55ABCD32" w14:textId="67340F43" w:rsidR="00B7684F" w:rsidRPr="00E758C0" w:rsidRDefault="00932829" w:rsidP="00932829">
      <w:pPr>
        <w:pStyle w:val="a5"/>
        <w:numPr>
          <w:ilvl w:val="0"/>
          <w:numId w:val="4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B7684F" w:rsidRPr="00E758C0">
        <w:rPr>
          <w:shd w:val="clear" w:color="auto" w:fill="FFFFFF"/>
        </w:rPr>
        <w:t>граничения и контроль: франчайзи должен соблюдать строгие стандарты и процедуры, установленные франчайзером. Это способно ограничить творческую свободу и принятие самостоятельных решений франчайзи</w:t>
      </w:r>
      <w:r w:rsidR="00FD5ABB" w:rsidRPr="00FD5ABB">
        <w:rPr>
          <w:shd w:val="clear" w:color="auto" w:fill="FFFFFF"/>
        </w:rPr>
        <w:t>[1].</w:t>
      </w:r>
    </w:p>
    <w:p w14:paraId="05CBED5F" w14:textId="195C8586" w:rsidR="00B7684F" w:rsidRPr="00E758C0" w:rsidRDefault="00B7684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Лицензирование, с другой стороны, является процессом передачи права на применение интеллектуальной собственности (такой как патенты, авторские права, товарные знаки) с лицензиара (владельца прав) к лицензиату (получателю прав). Лицензиат может использовать интеллектуальную собственность в своей внешнеэкономической деятельности, однако остается независимым от лицензиара и как правило не получает всей системы управления и поддержки, как в случае франчайзинга.</w:t>
      </w:r>
    </w:p>
    <w:p w14:paraId="63716DB9" w14:textId="112BC71B" w:rsidR="00B7684F" w:rsidRPr="00E758C0" w:rsidRDefault="00B7684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lastRenderedPageBreak/>
        <w:t>Ключевые разновидности лицензирования:</w:t>
      </w:r>
    </w:p>
    <w:p w14:paraId="27F3E2AE" w14:textId="5DDCEE54" w:rsidR="00B7684F" w:rsidRPr="00E758C0" w:rsidRDefault="00932829" w:rsidP="00932829">
      <w:pPr>
        <w:pStyle w:val="a5"/>
        <w:numPr>
          <w:ilvl w:val="0"/>
          <w:numId w:val="5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B7684F" w:rsidRPr="00E758C0">
        <w:rPr>
          <w:shd w:val="clear" w:color="auto" w:fill="FFFFFF"/>
        </w:rPr>
        <w:t>атентное лицензирование: предоставление прав на использование патента с целью производства и продажи провианта или технологии</w:t>
      </w:r>
      <w:r>
        <w:rPr>
          <w:shd w:val="clear" w:color="auto" w:fill="FFFFFF"/>
        </w:rPr>
        <w:t>;</w:t>
      </w:r>
    </w:p>
    <w:p w14:paraId="49C88E9E" w14:textId="1C24ABB7" w:rsidR="00B7684F" w:rsidRPr="00E758C0" w:rsidRDefault="00932829" w:rsidP="00932829">
      <w:pPr>
        <w:pStyle w:val="a5"/>
        <w:numPr>
          <w:ilvl w:val="0"/>
          <w:numId w:val="5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а</w:t>
      </w:r>
      <w:r w:rsidR="00B7684F" w:rsidRPr="00E758C0">
        <w:rPr>
          <w:shd w:val="clear" w:color="auto" w:fill="FFFFFF"/>
        </w:rPr>
        <w:t>вторское лицензирование: разрешение на использование авторских прав, к примеру, с целью публикации книги либо производства фильма</w:t>
      </w:r>
      <w:r>
        <w:rPr>
          <w:shd w:val="clear" w:color="auto" w:fill="FFFFFF"/>
        </w:rPr>
        <w:t>;</w:t>
      </w:r>
    </w:p>
    <w:p w14:paraId="60810E89" w14:textId="511402A0" w:rsidR="00B7684F" w:rsidRPr="00E758C0" w:rsidRDefault="00932829" w:rsidP="00932829">
      <w:pPr>
        <w:pStyle w:val="a5"/>
        <w:numPr>
          <w:ilvl w:val="0"/>
          <w:numId w:val="5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т</w:t>
      </w:r>
      <w:r w:rsidR="00B7684F" w:rsidRPr="00E758C0">
        <w:rPr>
          <w:shd w:val="clear" w:color="auto" w:fill="FFFFFF"/>
        </w:rPr>
        <w:t>оварный знак: предоставление прав на применение товарного знака для идентификации продукта либо услуги.</w:t>
      </w:r>
    </w:p>
    <w:p w14:paraId="2D27997B" w14:textId="285F064A" w:rsidR="00B7684F" w:rsidRPr="00E758C0" w:rsidRDefault="00B7684F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Риски лицензирования содержат:</w:t>
      </w:r>
    </w:p>
    <w:p w14:paraId="6E37D202" w14:textId="0D3E6B75" w:rsidR="00B7684F" w:rsidRPr="00E758C0" w:rsidRDefault="00932829" w:rsidP="00932829">
      <w:pPr>
        <w:pStyle w:val="a5"/>
        <w:numPr>
          <w:ilvl w:val="0"/>
          <w:numId w:val="6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B7684F" w:rsidRPr="00E758C0">
        <w:rPr>
          <w:shd w:val="clear" w:color="auto" w:fill="FFFFFF"/>
        </w:rPr>
        <w:t>есоответствие: в случае если лицензиат не соблюдает условия лицензионного соглашения либо нарушает права интеллектуальной собственности, это может привести к правовым последствиям и ущербу репутации</w:t>
      </w:r>
      <w:r>
        <w:rPr>
          <w:shd w:val="clear" w:color="auto" w:fill="FFFFFF"/>
        </w:rPr>
        <w:t>;</w:t>
      </w:r>
    </w:p>
    <w:p w14:paraId="54E348F3" w14:textId="06C17002" w:rsidR="00B7684F" w:rsidRPr="00E758C0" w:rsidRDefault="00932829" w:rsidP="00932829">
      <w:pPr>
        <w:pStyle w:val="a5"/>
        <w:numPr>
          <w:ilvl w:val="0"/>
          <w:numId w:val="6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B7684F" w:rsidRPr="00E758C0">
        <w:rPr>
          <w:shd w:val="clear" w:color="auto" w:fill="FFFFFF"/>
        </w:rPr>
        <w:t>граниченный контроль: лицензиар не имеет абсолютного контроля над способом использования лицензиатом его интеллектуальной собственности. Это может вызвать трудности, если лицензиат никак не соответствует ожиданиям либо ведет бизнес малоэффективно</w:t>
      </w:r>
      <w:r>
        <w:rPr>
          <w:shd w:val="clear" w:color="auto" w:fill="FFFFFF"/>
        </w:rPr>
        <w:t>;</w:t>
      </w:r>
    </w:p>
    <w:p w14:paraId="0D3492D4" w14:textId="77777777" w:rsidR="00932829" w:rsidRDefault="00932829" w:rsidP="00932829">
      <w:pPr>
        <w:pStyle w:val="a5"/>
        <w:numPr>
          <w:ilvl w:val="0"/>
          <w:numId w:val="6"/>
        </w:numPr>
        <w:ind w:left="0" w:firstLine="709"/>
        <w:rPr>
          <w:shd w:val="clear" w:color="auto" w:fill="FFFFFF"/>
        </w:rPr>
      </w:pPr>
      <w:r>
        <w:rPr>
          <w:shd w:val="clear" w:color="auto" w:fill="FFFFFF"/>
        </w:rPr>
        <w:t>к</w:t>
      </w:r>
      <w:r w:rsidR="00B7684F" w:rsidRPr="00E758C0">
        <w:rPr>
          <w:shd w:val="clear" w:color="auto" w:fill="FFFFFF"/>
        </w:rPr>
        <w:t>онкуренция: лицензиар может столкнуться с конкуренцией со стороны лицензиатов, которые получают право использовать ту же интеллектуальную собственность. Это может привести к утрате доли рынка и снижению доходов.</w:t>
      </w:r>
    </w:p>
    <w:p w14:paraId="1F6442A6" w14:textId="34F17FF2" w:rsidR="00A41E69" w:rsidRPr="00932829" w:rsidRDefault="00B7684F" w:rsidP="00932829">
      <w:pPr>
        <w:pStyle w:val="a5"/>
        <w:ind w:left="0"/>
        <w:rPr>
          <w:shd w:val="clear" w:color="auto" w:fill="FFFFFF"/>
        </w:rPr>
      </w:pPr>
      <w:r w:rsidRPr="00932829">
        <w:rPr>
          <w:shd w:val="clear" w:color="auto" w:fill="FFFFFF"/>
        </w:rPr>
        <w:t>При выборе между франчайзингом и лицензированием предприятия должны тщательно дать оценку своей миссии, ресурсам, риски и ожидания от сотрудничества. Каждый из этих механизмов имеет свои плюсы и минусы, и выбор зависит от конкретных условий и стратегии бизнеса.</w:t>
      </w:r>
    </w:p>
    <w:p w14:paraId="422BDFDE" w14:textId="77777777" w:rsidR="0081331B" w:rsidRDefault="0081331B" w:rsidP="008673BC">
      <w:pPr>
        <w:pStyle w:val="2"/>
        <w:spacing w:before="0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196DEDE2" w14:textId="77777777" w:rsidR="008673BC" w:rsidRPr="008673BC" w:rsidRDefault="008673BC" w:rsidP="008673BC"/>
    <w:p w14:paraId="1B82B4A8" w14:textId="432D769B" w:rsidR="00046CFC" w:rsidRPr="00E758C0" w:rsidRDefault="00932829" w:rsidP="00932829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lastRenderedPageBreak/>
        <w:t xml:space="preserve">1.3 </w:t>
      </w:r>
      <w:r w:rsidR="00046CFC" w:rsidRPr="00E758C0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Преимущества использования франчайзинга и лицензирования при выходе предприятия на внешние рынки</w:t>
      </w:r>
    </w:p>
    <w:p w14:paraId="7361C364" w14:textId="77777777" w:rsidR="00046CFC" w:rsidRPr="00E758C0" w:rsidRDefault="00046CFC" w:rsidP="00932829"/>
    <w:p w14:paraId="3024B792" w14:textId="3BCEC3CF" w:rsidR="00A41E69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Использование франчайзинга при выходе предприятия на внешние рынки может иметь ряд преимуществ. Вот некоторые из них:</w:t>
      </w:r>
    </w:p>
    <w:p w14:paraId="0CC48807" w14:textId="0DF9635F" w:rsidR="00A41E69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Быстрое масштабирование: Франчайзинг позволяет предприятию быстро расширяться на внешние рынки, используя уже установленные и успешные бренды, продукты или концепции. Франчайзи уже знаком с местным рынком и имеет собственные ресурсы для быстрого запуска бизнеса.</w:t>
      </w:r>
    </w:p>
    <w:p w14:paraId="13A45290" w14:textId="4DF6BE8F" w:rsidR="00A41E69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Снижение рисков: Франчайзинг позволяет предприятию снизить риски, связанные с входом на новый рынок. Франчайзи уже имеет опыт работы на данном рынке и знает местные особенности, потребности и предпочтения потребителей. Это снижает вероятность неудачи и увеличивает шансы на успех.</w:t>
      </w:r>
    </w:p>
    <w:p w14:paraId="7B7A38BA" w14:textId="3010324B" w:rsidR="00A41E69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Местная экспертиза: Франчайзи обычно является местным предпринимателем, который хорошо знаком с местной культурой, законодательством и бизнес-средой. Он может предоставить ценную экспертизу и помощь в адаптации бизнеса под местные условия.</w:t>
      </w:r>
    </w:p>
    <w:p w14:paraId="006E587A" w14:textId="56BFBF72" w:rsidR="00A41E69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Сокращение затрат на развитие: Вместо того чтобы самостоятельно разрабатывать и тестировать новые продукты, бренды или концепции, предприятие может использовать уже готовые и успешные модели франчайзинга. Это позволяет сэкономить время и ресурсы на исследованиях и разработках</w:t>
      </w:r>
      <w:r w:rsidR="00932829">
        <w:rPr>
          <w:shd w:val="clear" w:color="auto" w:fill="FFFFFF"/>
        </w:rPr>
        <w:t xml:space="preserve"> </w:t>
      </w:r>
      <w:r w:rsidR="00E758C0" w:rsidRPr="00E758C0">
        <w:rPr>
          <w:shd w:val="clear" w:color="auto" w:fill="FFFFFF"/>
        </w:rPr>
        <w:t>[4]</w:t>
      </w:r>
      <w:r w:rsidR="00932829">
        <w:rPr>
          <w:shd w:val="clear" w:color="auto" w:fill="FFFFFF"/>
        </w:rPr>
        <w:t>.</w:t>
      </w:r>
    </w:p>
    <w:p w14:paraId="039A52AD" w14:textId="3365EACF" w:rsidR="00A41E69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Мотивация франчайзи: Франчайзи имеет финансовую заинтересованность в успехе бизнеса, так как он платит лицензионные или роялти платежи франчайзеру. Это создает мотивацию для франчайзи активно работать над развитием и продвижением бренда или продукта, что способствует общему успеху предприятия.</w:t>
      </w:r>
    </w:p>
    <w:p w14:paraId="73D683E2" w14:textId="25628FDC" w:rsidR="008979DB" w:rsidRPr="00E758C0" w:rsidRDefault="00A41E69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lastRenderedPageBreak/>
        <w:t>Улучшение брендовой репутации: Путем использования франчайзинга предприятие может расширить свою географическую присутствие и укрепить свою брендовую репутацию. Каждое успешное предприятие-франч</w:t>
      </w:r>
      <w:r w:rsidR="008979DB" w:rsidRPr="00E758C0">
        <w:t>а</w:t>
      </w:r>
      <w:r w:rsidR="008979DB" w:rsidRPr="00E758C0">
        <w:rPr>
          <w:shd w:val="clear" w:color="auto" w:fill="FFFFFF"/>
        </w:rPr>
        <w:t>йзи становится амбассадором бренда и способствует увеличению узнаваемости и доверия к бренду в целом</w:t>
      </w:r>
      <w:r w:rsidR="00932829">
        <w:rPr>
          <w:shd w:val="clear" w:color="auto" w:fill="FFFFFF"/>
        </w:rPr>
        <w:t xml:space="preserve"> </w:t>
      </w:r>
      <w:r w:rsidR="00E758C0" w:rsidRPr="00E758C0">
        <w:rPr>
          <w:shd w:val="clear" w:color="auto" w:fill="FFFFFF"/>
        </w:rPr>
        <w:t>[5]</w:t>
      </w:r>
      <w:r w:rsidR="00932829">
        <w:rPr>
          <w:shd w:val="clear" w:color="auto" w:fill="FFFFFF"/>
        </w:rPr>
        <w:t>.</w:t>
      </w:r>
    </w:p>
    <w:p w14:paraId="2D60C40E" w14:textId="13690571" w:rsidR="00CF3DDD" w:rsidRPr="00E758C0" w:rsidRDefault="008979DB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Это лишь несколько преимуществ использования франчайзинга при выходе предприятия на внешние рынки. Однако перед принятием решения о франчайзинге необходимо тщательно изучить рынок, выбрать подходящих франчайзи и установить четкие правила и стандарты для обеспечения качества и согласованности бренда.</w:t>
      </w:r>
    </w:p>
    <w:p w14:paraId="0F31D8AD" w14:textId="5135AE35" w:rsidR="00CF3DDD" w:rsidRPr="00E758C0" w:rsidRDefault="00CF3DDD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Использование лицензирования при выходе предприятия на внешние рынки также может предоставить ряд преимуществ. Вот некоторые из них:</w:t>
      </w:r>
    </w:p>
    <w:p w14:paraId="182286D1" w14:textId="5A5B60E2" w:rsidR="00CF3DDD" w:rsidRPr="00E758C0" w:rsidRDefault="00CF3DDD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Расширение географического охвата: Лицензирование позволяет предприятию быстро расширить свое присутствие на внешних рынках, предоставляя лицензии местным партнерам. При этом предприятие может сосредоточиться на своей основной деятельности, в то время как лицензиаты развивают и продвигают бренд или продукты на новых рынках.</w:t>
      </w:r>
    </w:p>
    <w:p w14:paraId="6E039B07" w14:textId="15AFEB9D" w:rsidR="00CF3DDD" w:rsidRPr="00E758C0" w:rsidRDefault="00CF3DDD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Сокращение затрат и рисков: Лицензирование позволяет предприятию сократить затраты и риски, связанные с входом на новые рынки. Вместо того, чтобы самостоятельно инвестировать в производство, маркетинг и распределение на новых рынках, предприятие может передать эти обязанности лицензиату, который уже имеет местные ресурсы и экспертизу.</w:t>
      </w:r>
    </w:p>
    <w:p w14:paraId="2F5EB90A" w14:textId="2FC6C20C" w:rsidR="00CF3DDD" w:rsidRPr="00E758C0" w:rsidRDefault="00CF3DDD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>Местная экспертиза и доступ к рынку: Лицензиаты, являющиеся местными партнерами, часто обладают глубокими знаниями и опытом ведения бизнеса на своем рынке. Они знают местные предпочтения потребителей, местные законы и регулятивные требования. Таким образом, предприятие может использовать местную экспертизу лицензиатов для успешного проникновения на новые рынки.</w:t>
      </w:r>
    </w:p>
    <w:p w14:paraId="3440CF01" w14:textId="770F0140" w:rsidR="00CF3DDD" w:rsidRPr="00E758C0" w:rsidRDefault="00CF3DDD" w:rsidP="00932829">
      <w:pPr>
        <w:rPr>
          <w:shd w:val="clear" w:color="auto" w:fill="FFFFFF"/>
        </w:rPr>
      </w:pPr>
      <w:r w:rsidRPr="00E758C0">
        <w:rPr>
          <w:shd w:val="clear" w:color="auto" w:fill="FFFFFF"/>
        </w:rPr>
        <w:t xml:space="preserve">Гибкость и масштабируемость: Лицензирование предоставляет предприятию гибкость в выборе лицензиатов и определении условий </w:t>
      </w:r>
      <w:r w:rsidRPr="00E758C0">
        <w:rPr>
          <w:shd w:val="clear" w:color="auto" w:fill="FFFFFF"/>
        </w:rPr>
        <w:lastRenderedPageBreak/>
        <w:t>лицензионного соглашения. Предприятие может выбирать партнеров, которые наилучшим образом соответствуют его потребностям и стратегии развития. Кроме того, лицензирование позволяет масштабировать бизнес без значительных инвестиций и операционных затрат.</w:t>
      </w:r>
    </w:p>
    <w:p w14:paraId="48F344BC" w14:textId="02936AEA" w:rsidR="00932829" w:rsidRPr="0081331B" w:rsidRDefault="00CF3DDD" w:rsidP="0081331B">
      <w:pPr>
        <w:rPr>
          <w:shd w:val="clear" w:color="auto" w:fill="FFFFFF"/>
        </w:rPr>
      </w:pPr>
      <w:r w:rsidRPr="00E758C0">
        <w:rPr>
          <w:shd w:val="clear" w:color="auto" w:fill="FFFFFF"/>
        </w:rPr>
        <w:t>Генерация дополнительного дохода: Лицензирование позволяет предприятию генерировать дополнительный доход без необходимости самостоятельно расширять свою операционную деятельность</w:t>
      </w:r>
      <w:r w:rsidR="0081331B">
        <w:rPr>
          <w:shd w:val="clear" w:color="auto" w:fill="FFFFFF"/>
        </w:rPr>
        <w:t>.</w:t>
      </w:r>
      <w:r w:rsidR="00932829">
        <w:br w:type="page"/>
      </w:r>
    </w:p>
    <w:p w14:paraId="531DDB32" w14:textId="2D23940B" w:rsidR="00DA4CE2" w:rsidRPr="00932829" w:rsidRDefault="00B16BA7" w:rsidP="00932829">
      <w:pPr>
        <w:rPr>
          <w:rStyle w:val="a4"/>
          <w:b/>
          <w:bCs/>
          <w:color w:val="000000"/>
          <w:u w:val="none"/>
        </w:rPr>
      </w:pPr>
      <w:r w:rsidRPr="00932829">
        <w:rPr>
          <w:b/>
          <w:bCs/>
        </w:rPr>
        <w:lastRenderedPageBreak/>
        <w:t>2 Перспективные направления развития франчайзинга и лицензирования в практике российских и зарубежных предприятий при выходе на внешние рынки</w:t>
      </w:r>
    </w:p>
    <w:p w14:paraId="1B82290A" w14:textId="77777777" w:rsidR="00362414" w:rsidRPr="00932829" w:rsidRDefault="00362414" w:rsidP="00932829">
      <w:pPr>
        <w:rPr>
          <w:b/>
          <w:bCs/>
        </w:rPr>
      </w:pPr>
    </w:p>
    <w:p w14:paraId="155BCC98" w14:textId="42019E2C" w:rsidR="00E51DCD" w:rsidRPr="00932829" w:rsidRDefault="00E51DCD" w:rsidP="00932829">
      <w:pPr>
        <w:rPr>
          <w:b/>
          <w:bCs/>
        </w:rPr>
      </w:pPr>
      <w:r w:rsidRPr="00932829">
        <w:rPr>
          <w:b/>
          <w:bCs/>
        </w:rPr>
        <w:t>2.1</w:t>
      </w:r>
      <w:r w:rsidR="00DA4CE2" w:rsidRPr="00932829">
        <w:rPr>
          <w:b/>
          <w:bCs/>
        </w:rPr>
        <w:t xml:space="preserve"> Современный уровень развития франчайзинга и лицензирования на глобальном уровне</w:t>
      </w:r>
    </w:p>
    <w:p w14:paraId="5539C536" w14:textId="77777777" w:rsidR="00362414" w:rsidRPr="00E758C0" w:rsidRDefault="00362414" w:rsidP="00932829"/>
    <w:p w14:paraId="3FF075D6" w14:textId="37A0B8DD" w:rsidR="00463B6C" w:rsidRPr="00E758C0" w:rsidRDefault="00E51DCD" w:rsidP="00932829">
      <w:r w:rsidRPr="00E758C0">
        <w:t>Франчайзинг и лицензирование стали популярными механизмами расширения бизнеса компаний в глобальном масштабе. В последние годы глобальная индустрия франчайзинга переживает значительный рост, все больше компаний выходят на зарубежные рынки через франчайзинговые соглашения. Согласно последним исследованиям, ожидается, что глобальная индустрия франчайзинга продолжит расширяться в ближайшие годы [1].</w:t>
      </w:r>
      <w:r w:rsidR="00463B6C" w:rsidRPr="00E758C0">
        <w:t xml:space="preserve"> Ниже представлены некоторые основные тенденции и характеристики их развития:</w:t>
      </w:r>
    </w:p>
    <w:p w14:paraId="06E55EE0" w14:textId="2BE0C496" w:rsidR="00463B6C" w:rsidRPr="00E758C0" w:rsidRDefault="00463B6C" w:rsidP="00932829">
      <w:r w:rsidRPr="00E758C0">
        <w:t>Во-первых, это расширение международных брендов: крупные международные бренды стремятся расширить свое присутствие на глобальном уровне с помощью франчайзинга и лицензирования. Они предоставляют предпринимателям возможность открывать филиалы или использовать свою интеллектуальную собственность в разных странах, что позволяет им быстро и эффективно проникнуть на новые рынки.</w:t>
      </w:r>
    </w:p>
    <w:p w14:paraId="28755978" w14:textId="4D1983F6" w:rsidR="00463B6C" w:rsidRPr="00E758C0" w:rsidRDefault="00463B6C" w:rsidP="00932829">
      <w:r w:rsidRPr="00E758C0">
        <w:t>Во-вторых</w:t>
      </w:r>
      <w:r w:rsidR="00932829">
        <w:t>,</w:t>
      </w:r>
      <w:r w:rsidRPr="00E758C0">
        <w:t xml:space="preserve"> развитие в новых отраслях: франчайзинг и лицензирование расширяются на новые отрасли, включая сферу технологий, фитнеса, образования, здравоохранения и другие. Это позволяет компаниям быстро масштабироваться и использовать местные знания и ресурсы предпринимателей для успешного ведения бизнеса</w:t>
      </w:r>
      <w:r w:rsidR="00FD5ABB" w:rsidRPr="00FD5ABB">
        <w:t xml:space="preserve"> [2]</w:t>
      </w:r>
      <w:r w:rsidRPr="00E758C0">
        <w:t>.</w:t>
      </w:r>
    </w:p>
    <w:p w14:paraId="38F61CDF" w14:textId="1D8FE30A" w:rsidR="00463B6C" w:rsidRPr="00E758C0" w:rsidRDefault="00463B6C" w:rsidP="00932829">
      <w:r w:rsidRPr="00E758C0">
        <w:t xml:space="preserve">В современном мире компании становятся более строгими в контроле качества и соблюдении стандартов своих франчайзи или лицензиатов. Они разрабатывают детальные требования и обучающие программы, чтобы </w:t>
      </w:r>
      <w:r w:rsidRPr="00E758C0">
        <w:lastRenderedPageBreak/>
        <w:t>обеспечить единообразие и соблюдение брендовых стандартов на всех рынках.</w:t>
      </w:r>
    </w:p>
    <w:p w14:paraId="70E20861" w14:textId="01B9CEA4" w:rsidR="0081331B" w:rsidRDefault="0081331B" w:rsidP="00932829">
      <w:r w:rsidRPr="0081331B">
        <w:t>Также с развитием технологий и цифровых платформ франчайзинг и лицензирование также становятся более цифровыми и автоматизированными. Это включает в себя внедрение онлайн-платформ для управления бизнесом, системы заказа и доставки, а также использование данных и аналитики для оптимизации операций и принятия решений.</w:t>
      </w:r>
    </w:p>
    <w:p w14:paraId="0DE286CB" w14:textId="196CAC22" w:rsidR="00463B6C" w:rsidRPr="00E758C0" w:rsidRDefault="00463B6C" w:rsidP="00932829">
      <w:r w:rsidRPr="00E758C0">
        <w:t>Основная тенденция состоит в том, что франчайзинг и лицензирование продолжают быть популярными и эффективными моделями бизнеса для расширения компаний на международном уровне. Они позволяют компаниям использовать ресурсы, знания и предпринимательский потенциал местных партнеров, что способствует более быстрой и успешной экспансии</w:t>
      </w:r>
      <w:r w:rsidR="00FD5ABB" w:rsidRPr="00FD5ABB">
        <w:t xml:space="preserve"> [12]</w:t>
      </w:r>
      <w:r w:rsidRPr="00E758C0">
        <w:t>.</w:t>
      </w:r>
    </w:p>
    <w:p w14:paraId="342614DC" w14:textId="5C2D19DF" w:rsidR="00E51DCD" w:rsidRPr="00E758C0" w:rsidRDefault="00E51DCD" w:rsidP="00932829">
      <w:r w:rsidRPr="00E758C0">
        <w:t xml:space="preserve">Иностранные компании также используют механизмы франчайзинга и лицензирования для выхода на новые рынки. Многие успешные мировые бренды использовали франчайзинг как способ расширения своего бизнеса, например, </w:t>
      </w:r>
      <w:r w:rsidRPr="00E758C0">
        <w:rPr>
          <w:lang w:val="en-US"/>
        </w:rPr>
        <w:t>McDonald</w:t>
      </w:r>
      <w:r w:rsidRPr="00E758C0">
        <w:t>'</w:t>
      </w:r>
      <w:r w:rsidRPr="00E758C0">
        <w:rPr>
          <w:lang w:val="en-US"/>
        </w:rPr>
        <w:t>s</w:t>
      </w:r>
      <w:r w:rsidRPr="00E758C0">
        <w:t xml:space="preserve"> и </w:t>
      </w:r>
      <w:r w:rsidRPr="00E758C0">
        <w:rPr>
          <w:lang w:val="en-US"/>
        </w:rPr>
        <w:t>Subway</w:t>
      </w:r>
      <w:r w:rsidRPr="00E758C0">
        <w:t xml:space="preserve"> [1]. Сотрудничая с местными франчайзи, эти компании смогли адаптировать свои продукты и услуги к местным рынкам, сохраняя при этом идентичность своего бренда.</w:t>
      </w:r>
    </w:p>
    <w:p w14:paraId="4177313C" w14:textId="77777777" w:rsidR="0081331B" w:rsidRDefault="00E51DCD" w:rsidP="0081331B">
      <w:r w:rsidRPr="00E758C0">
        <w:t>Однако франчайзинг и лицензирование на зарубежных рынках могут быть сложными для компаний. Такие вопросы, как законодательство, налогообложение и отсутствие квалифицированного персонала, могут стать серьезными проблемами для компаний, выходящих на зарубежные рынки через франчайзинг или лицензирование [</w:t>
      </w:r>
      <w:r w:rsidR="00E758C0" w:rsidRPr="00E758C0">
        <w:t>2</w:t>
      </w:r>
      <w:r w:rsidRPr="00E758C0">
        <w:t>]. Для решения этих проблем компаниям может понадобиться обратиться к специалистам по франчайзингу и лицензированию для разработки эффективных стратегий.</w:t>
      </w:r>
    </w:p>
    <w:p w14:paraId="23CF5DC1" w14:textId="77777777" w:rsidR="0081331B" w:rsidRDefault="0081331B" w:rsidP="0081331B"/>
    <w:p w14:paraId="51DC392B" w14:textId="74AE22F7" w:rsidR="00932829" w:rsidRPr="0081331B" w:rsidRDefault="00B448B1" w:rsidP="00B448B1">
      <w:pPr>
        <w:ind w:firstLine="0"/>
      </w:pPr>
      <w:r>
        <w:tab/>
      </w:r>
      <w:r w:rsidR="00B16BA7" w:rsidRPr="00932829">
        <w:rPr>
          <w:b/>
          <w:bCs/>
        </w:rPr>
        <w:t>2.2 Практика иностранных компаний использования франчайзинга и лицензирования при выходе на внешние рынки</w:t>
      </w:r>
      <w:r w:rsidR="00B16BA7" w:rsidRPr="00932829">
        <w:rPr>
          <w:b/>
          <w:bCs/>
          <w:webHidden/>
        </w:rPr>
        <w:tab/>
      </w:r>
    </w:p>
    <w:p w14:paraId="7A596854" w14:textId="77777777" w:rsidR="0081331B" w:rsidRDefault="0081331B" w:rsidP="00932829">
      <w:pPr>
        <w:rPr>
          <w:rFonts w:eastAsiaTheme="minorEastAsia"/>
        </w:rPr>
      </w:pPr>
    </w:p>
    <w:p w14:paraId="219A357B" w14:textId="32336FEB" w:rsidR="00463B6C" w:rsidRPr="00932829" w:rsidRDefault="00463B6C" w:rsidP="00932829">
      <w:pPr>
        <w:rPr>
          <w:b/>
          <w:bCs/>
          <w:color w:val="auto"/>
        </w:rPr>
      </w:pPr>
      <w:r w:rsidRPr="00E758C0">
        <w:rPr>
          <w:rFonts w:eastAsiaTheme="minorEastAsia"/>
        </w:rPr>
        <w:lastRenderedPageBreak/>
        <w:t>Рассмотрим некоторые иностранные компании и их практическое применение франчайзинга и лицензирования как метод выхода на внешние рынки</w:t>
      </w:r>
    </w:p>
    <w:p w14:paraId="7ACF8F3E" w14:textId="77777777" w:rsidR="00932829" w:rsidRDefault="00932829" w:rsidP="00932829">
      <w:pPr>
        <w:rPr>
          <w:rFonts w:eastAsiaTheme="minorEastAsia"/>
        </w:rPr>
      </w:pPr>
      <w:r w:rsidRPr="00E758C0">
        <w:rPr>
          <w:rFonts w:eastAsiaTheme="minorEastAsia"/>
        </w:rPr>
        <w:t>McDonald’s является</w:t>
      </w:r>
      <w:r w:rsidR="00362414" w:rsidRPr="00E758C0">
        <w:rPr>
          <w:rFonts w:eastAsiaTheme="minorEastAsia"/>
        </w:rPr>
        <w:t xml:space="preserve"> одной из крупнейших и успешных международных компаний быстрого питания. Она успешно использовала франчайзинг как стратегию для выхода на внешние рынки.</w:t>
      </w:r>
      <w:r w:rsidR="00222235" w:rsidRPr="00E758C0">
        <w:rPr>
          <w:rFonts w:eastAsiaTheme="minorEastAsia"/>
        </w:rPr>
        <w:t xml:space="preserve"> Но далеко не все знают, что под непосредственным управлением гиганта находится менее 10% ресторанов, работающих под его брендом. Подавляющее большинство заведений со знаменитым логотипом в виде буквы </w:t>
      </w:r>
      <w:r w:rsidR="00FE1195" w:rsidRPr="00E758C0">
        <w:rPr>
          <w:rFonts w:eastAsiaTheme="minorEastAsia"/>
        </w:rPr>
        <w:t>«</w:t>
      </w:r>
      <w:r w:rsidR="00222235" w:rsidRPr="00E758C0">
        <w:rPr>
          <w:rFonts w:eastAsiaTheme="minorEastAsia"/>
        </w:rPr>
        <w:t>M</w:t>
      </w:r>
      <w:r w:rsidR="00FE1195" w:rsidRPr="00E758C0">
        <w:rPr>
          <w:rFonts w:eastAsiaTheme="minorEastAsia"/>
        </w:rPr>
        <w:t>»</w:t>
      </w:r>
      <w:r w:rsidR="00222235" w:rsidRPr="00E758C0">
        <w:rPr>
          <w:rFonts w:eastAsiaTheme="minorEastAsia"/>
        </w:rPr>
        <w:t xml:space="preserve"> функционируют на условиях франчайзинга.</w:t>
      </w:r>
      <w:r w:rsidR="00FE1195" w:rsidRPr="00E758C0">
        <w:t xml:space="preserve"> </w:t>
      </w:r>
      <w:r w:rsidR="00FE1195" w:rsidRPr="00E758C0">
        <w:rPr>
          <w:rFonts w:eastAsiaTheme="minorEastAsia"/>
        </w:rPr>
        <w:t>В 2018 году впервые в истории корпорации выручка от франчайзинга превысила выручку от собственных ресторанов ($11 млрд против $10 млрд), в 2022 году это соотношение было $14,1 млрд к $8,7 млрд. По обычным условиям франчайзинга корпорация приобретает или арендует недвижимость под ресторан, остальные расходы несёт тот, кто приобретает право использовать торговую марку. Стандартный срок действия договора — 20 лет. Выручка от франчайзинга состоит из стартового взноса, арендной платы за недвижимость и отчислений от выручки за использование торговой марки (в сумме около 7,8 % от оборота).</w:t>
      </w:r>
    </w:p>
    <w:p w14:paraId="04B06153" w14:textId="21FB3C47" w:rsidR="00932829" w:rsidRDefault="00FE1195" w:rsidP="00932829">
      <w:pPr>
        <w:rPr>
          <w:rFonts w:eastAsiaTheme="minorEastAsia"/>
        </w:rPr>
      </w:pPr>
      <w:r w:rsidRPr="00E758C0">
        <w:rPr>
          <w:rFonts w:eastAsiaTheme="minorEastAsia"/>
        </w:rPr>
        <w:t>Подразделения сформированы по географическому принципу (данные на конец 2022 года):</w:t>
      </w:r>
    </w:p>
    <w:p w14:paraId="3E442FDB" w14:textId="77777777" w:rsidR="00932829" w:rsidRDefault="00932829" w:rsidP="00932829">
      <w:pPr>
        <w:rPr>
          <w:noProof/>
        </w:rPr>
      </w:pPr>
    </w:p>
    <w:p w14:paraId="322DC2C9" w14:textId="1A608A8F" w:rsidR="00DA6CD3" w:rsidRPr="00E758C0" w:rsidRDefault="00DA6CD3" w:rsidP="00932829">
      <w:pPr>
        <w:jc w:val="center"/>
        <w:rPr>
          <w:rFonts w:eastAsiaTheme="minorEastAsia"/>
        </w:rPr>
      </w:pPr>
      <w:r w:rsidRPr="00E758C0">
        <w:rPr>
          <w:noProof/>
        </w:rPr>
        <w:drawing>
          <wp:inline distT="0" distB="0" distL="0" distR="0" wp14:anchorId="492F77B9" wp14:editId="4FC13E68">
            <wp:extent cx="4560983" cy="2299750"/>
            <wp:effectExtent l="0" t="0" r="0" b="0"/>
            <wp:docPr id="1532146118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53" cy="23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94F" w14:textId="2DF9C012" w:rsidR="00FE1195" w:rsidRPr="00E758C0" w:rsidRDefault="00DA6CD3" w:rsidP="00932829">
      <w:pPr>
        <w:pStyle w:val="a7"/>
        <w:jc w:val="center"/>
        <w:rPr>
          <w:rFonts w:eastAsiaTheme="minorEastAsia"/>
          <w:i w:val="0"/>
          <w:iCs w:val="0"/>
          <w:color w:val="auto"/>
          <w:sz w:val="28"/>
          <w:szCs w:val="28"/>
        </w:rPr>
      </w:pPr>
      <w:r w:rsidRPr="00E758C0">
        <w:rPr>
          <w:i w:val="0"/>
          <w:iCs w:val="0"/>
          <w:color w:val="auto"/>
          <w:sz w:val="28"/>
          <w:szCs w:val="28"/>
        </w:rPr>
        <w:t>Рисунок 4</w:t>
      </w:r>
      <w:r w:rsidR="00932829">
        <w:rPr>
          <w:i w:val="0"/>
          <w:iCs w:val="0"/>
          <w:color w:val="auto"/>
          <w:sz w:val="28"/>
          <w:szCs w:val="28"/>
        </w:rPr>
        <w:t xml:space="preserve"> – </w:t>
      </w:r>
      <w:r w:rsidRPr="00E758C0">
        <w:rPr>
          <w:i w:val="0"/>
          <w:iCs w:val="0"/>
          <w:color w:val="auto"/>
          <w:sz w:val="28"/>
          <w:szCs w:val="28"/>
        </w:rPr>
        <w:t>Филиалы сети ресторанов «Макдоналдс» и год начала их деятельности</w:t>
      </w:r>
    </w:p>
    <w:p w14:paraId="633605BA" w14:textId="77777777" w:rsidR="00FE1195" w:rsidRPr="00E758C0" w:rsidRDefault="00FE1195" w:rsidP="00932829">
      <w:pPr>
        <w:pStyle w:val="a5"/>
        <w:numPr>
          <w:ilvl w:val="0"/>
          <w:numId w:val="18"/>
        </w:numPr>
        <w:ind w:left="0" w:firstLine="709"/>
        <w:rPr>
          <w:rFonts w:eastAsiaTheme="minorEastAsia"/>
        </w:rPr>
      </w:pPr>
      <w:r w:rsidRPr="00E758C0">
        <w:rPr>
          <w:rFonts w:eastAsiaTheme="minorEastAsia"/>
        </w:rPr>
        <w:lastRenderedPageBreak/>
        <w:t>США — 13 444 ресторана (693 собственных), 41 % выручки;</w:t>
      </w:r>
    </w:p>
    <w:p w14:paraId="2A869C18" w14:textId="2D2FDBD4" w:rsidR="00FE1195" w:rsidRPr="00E758C0" w:rsidRDefault="00932829" w:rsidP="00932829">
      <w:pPr>
        <w:pStyle w:val="a5"/>
        <w:numPr>
          <w:ilvl w:val="0"/>
          <w:numId w:val="18"/>
        </w:numPr>
        <w:ind w:left="0" w:firstLine="709"/>
        <w:rPr>
          <w:rFonts w:eastAsiaTheme="minorEastAsia"/>
        </w:rPr>
      </w:pPr>
      <w:r>
        <w:rPr>
          <w:rFonts w:eastAsiaTheme="minorEastAsia"/>
        </w:rPr>
        <w:t>р</w:t>
      </w:r>
      <w:r w:rsidR="00FE1195" w:rsidRPr="00E758C0">
        <w:rPr>
          <w:rFonts w:eastAsiaTheme="minorEastAsia"/>
        </w:rPr>
        <w:t>азвитые рынки — Австралия, Канада, Франция, Германия, Нидерланды, Испания, Италия, Великобритания; 10 103 ресторана (1097 собственных), 49 % выручки;</w:t>
      </w:r>
    </w:p>
    <w:p w14:paraId="1E3ED8AF" w14:textId="4AAF238C" w:rsidR="00FE1195" w:rsidRPr="00E758C0" w:rsidRDefault="00932829" w:rsidP="00932829">
      <w:pPr>
        <w:pStyle w:val="a5"/>
        <w:numPr>
          <w:ilvl w:val="0"/>
          <w:numId w:val="18"/>
        </w:numPr>
        <w:ind w:left="0" w:firstLine="709"/>
        <w:rPr>
          <w:rFonts w:eastAsiaTheme="minorEastAsia"/>
        </w:rPr>
      </w:pPr>
      <w:r>
        <w:rPr>
          <w:rFonts w:eastAsiaTheme="minorEastAsia"/>
        </w:rPr>
        <w:t>з</w:t>
      </w:r>
      <w:r w:rsidR="00FE1195" w:rsidRPr="00E758C0">
        <w:rPr>
          <w:rFonts w:eastAsiaTheme="minorEastAsia"/>
        </w:rPr>
        <w:t>арождающиеся рынки — другие страны, в которых присутствует McDonald’s; 16 728 ресторанов (316 собственных), 10 % выручки.</w:t>
      </w:r>
      <w:r w:rsidR="00222235" w:rsidRPr="00E758C0">
        <w:rPr>
          <w:rFonts w:eastAsiaTheme="minorEastAsia"/>
        </w:rPr>
        <w:t xml:space="preserve"> </w:t>
      </w:r>
    </w:p>
    <w:p w14:paraId="7FBE9D39" w14:textId="03968220" w:rsidR="00222235" w:rsidRPr="00E758C0" w:rsidRDefault="00222235" w:rsidP="00932829">
      <w:pPr>
        <w:rPr>
          <w:rFonts w:eastAsiaTheme="minorEastAsia"/>
        </w:rPr>
      </w:pPr>
      <w:r w:rsidRPr="00E758C0">
        <w:rPr>
          <w:rFonts w:eastAsiaTheme="minorEastAsia"/>
        </w:rPr>
        <w:t xml:space="preserve">По данным за 3 квартал 2021 года, в мире работает 39 676 ресторанов McDonald's, причем 93% из них (36 986 заведений) работают по франшизе. При этом по итогам квартала структура выручки McDonald's выглядела так (Рис. </w:t>
      </w:r>
      <w:r w:rsidR="007D34A0">
        <w:rPr>
          <w:rFonts w:eastAsiaTheme="minorEastAsia"/>
        </w:rPr>
        <w:t>3</w:t>
      </w:r>
      <w:r w:rsidRPr="00E758C0">
        <w:rPr>
          <w:rFonts w:eastAsiaTheme="minorEastAsia"/>
        </w:rPr>
        <w:t>):</w:t>
      </w:r>
    </w:p>
    <w:p w14:paraId="4EA28380" w14:textId="77777777" w:rsidR="00222235" w:rsidRPr="00E758C0" w:rsidRDefault="00222235" w:rsidP="00932829">
      <w:pPr>
        <w:rPr>
          <w:rFonts w:eastAsiaTheme="minorEastAsia"/>
        </w:rPr>
      </w:pPr>
      <w:r w:rsidRPr="00E758C0">
        <w:rPr>
          <w:rFonts w:eastAsiaTheme="minorEastAsia"/>
        </w:rPr>
        <w:t>42% — доходы от собственных ресторанов;</w:t>
      </w:r>
    </w:p>
    <w:p w14:paraId="4B9B9FA3" w14:textId="77777777" w:rsidR="00222235" w:rsidRPr="00E758C0" w:rsidRDefault="00222235" w:rsidP="00932829">
      <w:pPr>
        <w:rPr>
          <w:rFonts w:eastAsiaTheme="minorEastAsia"/>
        </w:rPr>
      </w:pPr>
      <w:r w:rsidRPr="00E758C0">
        <w:rPr>
          <w:rFonts w:eastAsiaTheme="minorEastAsia"/>
        </w:rPr>
        <w:t>57% — доходы по франчайзингу;</w:t>
      </w:r>
    </w:p>
    <w:p w14:paraId="2C481DC3" w14:textId="5387868A" w:rsidR="00222235" w:rsidRDefault="00222235" w:rsidP="00932829">
      <w:pPr>
        <w:rPr>
          <w:rFonts w:eastAsiaTheme="minorEastAsia"/>
        </w:rPr>
      </w:pPr>
      <w:r w:rsidRPr="00E758C0">
        <w:rPr>
          <w:rFonts w:eastAsiaTheme="minorEastAsia"/>
        </w:rPr>
        <w:t>1% — прочие доходы.</w:t>
      </w:r>
    </w:p>
    <w:p w14:paraId="114148C8" w14:textId="77777777" w:rsidR="00E639CB" w:rsidRPr="00E758C0" w:rsidRDefault="00E639CB" w:rsidP="00932829">
      <w:pPr>
        <w:rPr>
          <w:rFonts w:eastAsiaTheme="minorEastAsia"/>
        </w:rPr>
      </w:pPr>
    </w:p>
    <w:p w14:paraId="0802485D" w14:textId="699D5892" w:rsidR="00222235" w:rsidRPr="00E758C0" w:rsidRDefault="00222235" w:rsidP="00E639CB">
      <w:pPr>
        <w:jc w:val="center"/>
        <w:rPr>
          <w:rFonts w:eastAsiaTheme="minorEastAsia"/>
        </w:rPr>
      </w:pPr>
      <w:r w:rsidRPr="00E758C0">
        <w:rPr>
          <w:noProof/>
        </w:rPr>
        <w:drawing>
          <wp:inline distT="0" distB="0" distL="0" distR="0" wp14:anchorId="77B58B03" wp14:editId="428ABA50">
            <wp:extent cx="4461831" cy="3084413"/>
            <wp:effectExtent l="0" t="0" r="0" b="0"/>
            <wp:docPr id="1475479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02" cy="31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2E81F" w14:textId="1B65909A" w:rsidR="00222235" w:rsidRPr="00E758C0" w:rsidRDefault="00222235" w:rsidP="007D34A0">
      <w:pPr>
        <w:spacing w:line="240" w:lineRule="auto"/>
        <w:jc w:val="center"/>
        <w:rPr>
          <w:rFonts w:eastAsiaTheme="minorEastAsia"/>
        </w:rPr>
      </w:pPr>
      <w:r w:rsidRPr="00E758C0">
        <w:rPr>
          <w:rFonts w:eastAsiaTheme="minorEastAsia"/>
        </w:rPr>
        <w:t>Рисунок 3</w:t>
      </w:r>
      <w:r w:rsidR="00E639CB">
        <w:rPr>
          <w:rFonts w:eastAsiaTheme="minorEastAsia"/>
        </w:rPr>
        <w:t xml:space="preserve"> – </w:t>
      </w:r>
      <w:r w:rsidRPr="00E758C0">
        <w:rPr>
          <w:rFonts w:eastAsiaTheme="minorEastAsia"/>
        </w:rPr>
        <w:t>Структура выручки McDonald's в 3 квартале 2021 г.</w:t>
      </w:r>
    </w:p>
    <w:p w14:paraId="2FF789B5" w14:textId="77777777" w:rsidR="00932829" w:rsidRDefault="00A83D73" w:rsidP="009328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58C0">
        <w:tab/>
      </w:r>
    </w:p>
    <w:p w14:paraId="6161EBC6" w14:textId="77777777" w:rsidR="00E639CB" w:rsidRDefault="00E639CB" w:rsidP="00E639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В качестве примера можно рассмотреть франчайзинговую модель McDonald's в США. В соответствии с отчетом компании за 2020 год, средний размер инвестиций для открытия нового ресторана McDonald's составлял около 2,3 миллиона долларов. В эту сумму входят расходы на строительство </w:t>
      </w:r>
      <w:r>
        <w:lastRenderedPageBreak/>
        <w:t>или реконструкцию здания, закупку оборудования и инвентаря, а также оплату лицензионных и роялти сборов.</w:t>
      </w:r>
    </w:p>
    <w:p w14:paraId="7A097B65" w14:textId="77777777" w:rsidR="00E639CB" w:rsidRDefault="00E639CB" w:rsidP="00E639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В качестве примера можно рассмотреть франчайзинговую модель McDonald's в США. В соответствии с отчетом компании за 2020 год, средний размер инвестиций для открытия нового ресторана McDonald's составлял около 2,3 миллиона долларов. В эту сумму входят расходы на строительство или реконструкцию здания, закупку оборудования и инвентаря, а также оплату лицензионных и роялти сборов.</w:t>
      </w:r>
    </w:p>
    <w:p w14:paraId="1AD423FE" w14:textId="752E4D30" w:rsidR="00E639CB" w:rsidRDefault="00E639CB" w:rsidP="00E639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Прибыль франчайзи варьируется в зависимости от многих факторов, включая расположение ресторана, объем продаж, операционные затраты и другие факторы. Однако, согласно отчету компании за 2020 год, средняя операционная маржа для франчайзи McDonald's в США составляла около 40%. Это означает, что франчайзи имеют возможность достаточно высокой рентабельности своего бизнеса [18].</w:t>
      </w:r>
    </w:p>
    <w:p w14:paraId="061380D4" w14:textId="7EB25782" w:rsidR="00A83D73" w:rsidRPr="00E758C0" w:rsidRDefault="00A83D73" w:rsidP="00E639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758C0">
        <w:t>Кроме того, McDonald's также получает роялти от франчайзи. Согласно отчету за 2020 год, средний размер роялти составлял около 4% от выручки ресторана. Эти средства используются компанией для поддержки и развития бренда, маркетинга, обучения франчайзи и других корпоративных функций.</w:t>
      </w:r>
      <w:r w:rsidRPr="00E758C0">
        <w:br/>
      </w:r>
      <w:r w:rsidRPr="00E758C0">
        <w:tab/>
        <w:t>Стоит отметить, что McDonald's строго контролирует качество продукции, сервиса и соответствие стандартам бренда во всех ресторанах, включая франчайзи. Компания предоставляет обширную систему обучения и поддержки франчайзи, а также устанавливает строгие процедуры контроля качества. Это обеспечивает единообразие и высокий уровень обслуживания во всех ресторанах McDonald's, независимо от их владельца.</w:t>
      </w:r>
      <w:r w:rsidRPr="00E758C0">
        <w:br/>
      </w:r>
      <w:r w:rsidRPr="00E758C0">
        <w:tab/>
      </w:r>
      <w:r w:rsidR="00EE686F" w:rsidRPr="00E758C0">
        <w:t xml:space="preserve"> </w:t>
      </w:r>
      <w:r w:rsidRPr="00E758C0">
        <w:t xml:space="preserve">Таким образом, McDonald's представляет успешный пример использования франчайзинга при выходе на внешние рынки. </w:t>
      </w:r>
      <w:r w:rsidR="00932829" w:rsidRPr="00E758C0">
        <w:t>Благодаря этой модели</w:t>
      </w:r>
      <w:r w:rsidRPr="00E758C0">
        <w:t xml:space="preserve"> компания смогла стать мировым лидером в индустрии быстрого питания и иметь присутствие в более чем 100 странах, предоставляя предпринимателям возможность развивать свой бизнес под узнаваемым брендом McDonald's.</w:t>
      </w:r>
    </w:p>
    <w:p w14:paraId="3F46EA67" w14:textId="50390EAB" w:rsidR="00362414" w:rsidRPr="00E758C0" w:rsidRDefault="00362414" w:rsidP="00932829">
      <w:pPr>
        <w:rPr>
          <w:rFonts w:eastAsiaTheme="minorEastAsia"/>
        </w:rPr>
      </w:pPr>
      <w:r w:rsidRPr="00E758C0">
        <w:rPr>
          <w:rFonts w:eastAsiaTheme="minorEastAsia"/>
        </w:rPr>
        <w:lastRenderedPageBreak/>
        <w:t>Однако, несмотря на многочисленные преимущества, использование франчайзинга также имеет свои риски. Контроль над операциями и поддержка бренда могут стать сложной задачей, особенно на международных рынках с различными культурными и правовыми особенностями. Поэтому важно для McDonald's иметь строгие стандарты и системы контроля качества, чтобы обеспечить единообразие и соблюдение брендовых стандартов по всему миру.</w:t>
      </w:r>
    </w:p>
    <w:p w14:paraId="3202ACFE" w14:textId="37F48C97" w:rsidR="00932829" w:rsidRDefault="00362414" w:rsidP="00932829">
      <w:pPr>
        <w:rPr>
          <w:rFonts w:eastAsiaTheme="minorEastAsia"/>
        </w:rPr>
      </w:pPr>
      <w:r w:rsidRPr="00E758C0">
        <w:rPr>
          <w:rFonts w:eastAsiaTheme="minorEastAsia"/>
        </w:rPr>
        <w:t>В целом, использование франчайзинга позволило McDonald's успешно войти на внешние рынки, достичь глобального присутствия и стать одной из самых узнаваемых международных компаний в сфере быстрого питания.</w:t>
      </w:r>
    </w:p>
    <w:p w14:paraId="0826BDA7" w14:textId="60F9264A" w:rsidR="00932829" w:rsidRDefault="004C3BDE" w:rsidP="00932829">
      <w:pPr>
        <w:rPr>
          <w:rFonts w:eastAsiaTheme="minorEastAsia"/>
        </w:rPr>
      </w:pPr>
      <w:r w:rsidRPr="00E639CB">
        <w:t>Marriott International, «Ма́рриотт интернэ́шнл» </w:t>
      </w:r>
      <w:r w:rsidRPr="004C3BDE">
        <w:t>— международная компания по управлению гостиничными сетями со штаб-квартирой в </w:t>
      </w:r>
      <w:r w:rsidRPr="00E639CB">
        <w:t>США</w:t>
      </w:r>
      <w:r w:rsidRPr="004C3BDE">
        <w:t>. Оказывает услуги по управлению 7300 гостиницами общей вместимостью 1,9 млн номеров под 30 брендами в 1</w:t>
      </w:r>
      <w:r w:rsidR="000A584D" w:rsidRPr="00E758C0">
        <w:t>3</w:t>
      </w:r>
      <w:r w:rsidRPr="004C3BDE">
        <w:t>0 странах мира (на 20</w:t>
      </w:r>
      <w:r w:rsidR="000A584D" w:rsidRPr="00E758C0">
        <w:t xml:space="preserve">20 </w:t>
      </w:r>
      <w:r w:rsidRPr="004C3BDE">
        <w:t>год).</w:t>
      </w:r>
    </w:p>
    <w:p w14:paraId="58351EB6" w14:textId="77777777" w:rsidR="0081331B" w:rsidRDefault="004C3BDE" w:rsidP="0081331B">
      <w:r w:rsidRPr="004C3BDE">
        <w:t>Под торговыми марками, принадлежащими Marriott International, работают 6080 гостиниц общей вместимостью 1 190 604 комнаты, однако только 22 отеля на 9900 комнат находятся в собственности компании, остальные действуют на правах </w:t>
      </w:r>
      <w:r w:rsidRPr="00E639CB">
        <w:t>франчайзинга</w:t>
      </w:r>
      <w:r w:rsidRPr="004C3BDE">
        <w:t> (54 % от числа комнат) или находятся под управлением (44 %). Две трети от общего числа комнат находятся в США и Канаде. Средняя загруженность в 20</w:t>
      </w:r>
      <w:r w:rsidR="00B036BC" w:rsidRPr="00E758C0">
        <w:t>19</w:t>
      </w:r>
      <w:r w:rsidRPr="004C3BDE">
        <w:t xml:space="preserve"> году составила </w:t>
      </w:r>
      <w:r w:rsidR="00B036BC" w:rsidRPr="00E758C0">
        <w:t>8</w:t>
      </w:r>
      <w:r w:rsidRPr="004C3BDE">
        <w:t>2,5 % (</w:t>
      </w:r>
      <w:r w:rsidR="00B036BC" w:rsidRPr="00E758C0">
        <w:t>8</w:t>
      </w:r>
      <w:r w:rsidRPr="004C3BDE">
        <w:t xml:space="preserve">4,2 % в Северной Америке, </w:t>
      </w:r>
      <w:r w:rsidR="00B036BC" w:rsidRPr="00E758C0">
        <w:t>5</w:t>
      </w:r>
      <w:r w:rsidRPr="004C3BDE">
        <w:t>8,5 % в других регионах). Крупнейшими отелями в собственности компании являются:</w:t>
      </w:r>
    </w:p>
    <w:p w14:paraId="1CCEC7F1" w14:textId="77777777" w:rsidR="0081331B" w:rsidRPr="0081331B" w:rsidRDefault="0081331B" w:rsidP="0081331B">
      <w:pPr>
        <w:pStyle w:val="a5"/>
        <w:numPr>
          <w:ilvl w:val="0"/>
          <w:numId w:val="22"/>
        </w:numPr>
        <w:ind w:left="0" w:firstLine="709"/>
        <w:rPr>
          <w:lang w:val="en-US"/>
        </w:rPr>
      </w:pPr>
      <w:r w:rsidRPr="0081331B">
        <w:rPr>
          <w:lang w:val="en-US"/>
        </w:rPr>
        <w:t>Sheraton Centre Toronto Hotel (Торонто, Канада, 1382 номера);</w:t>
      </w:r>
    </w:p>
    <w:p w14:paraId="43D926E4" w14:textId="77777777" w:rsidR="0081331B" w:rsidRPr="0081331B" w:rsidRDefault="0081331B" w:rsidP="0081331B">
      <w:pPr>
        <w:pStyle w:val="a5"/>
        <w:numPr>
          <w:ilvl w:val="0"/>
          <w:numId w:val="22"/>
        </w:numPr>
        <w:ind w:left="0" w:firstLine="709"/>
        <w:rPr>
          <w:lang w:val="en-US"/>
        </w:rPr>
      </w:pPr>
      <w:r w:rsidRPr="0081331B">
        <w:rPr>
          <w:lang w:val="en-US"/>
        </w:rPr>
        <w:t>The Westin Peachtree Plaza, Atlanta (Атланта, штат Джорджия, США, 1093 номера);</w:t>
      </w:r>
    </w:p>
    <w:p w14:paraId="7CB5D776" w14:textId="77777777" w:rsidR="0081331B" w:rsidRPr="0081331B" w:rsidRDefault="0081331B" w:rsidP="0081331B">
      <w:pPr>
        <w:pStyle w:val="a5"/>
        <w:numPr>
          <w:ilvl w:val="0"/>
          <w:numId w:val="22"/>
        </w:numPr>
        <w:ind w:left="0" w:firstLine="709"/>
        <w:rPr>
          <w:lang w:val="en-US"/>
        </w:rPr>
      </w:pPr>
      <w:r w:rsidRPr="0081331B">
        <w:rPr>
          <w:lang w:val="en-US"/>
        </w:rPr>
        <w:t>Le Centre Sheraton Montreal Hotel (Монреаль, Канада, 865 номеров);</w:t>
      </w:r>
    </w:p>
    <w:p w14:paraId="6717B384" w14:textId="77777777" w:rsidR="0081331B" w:rsidRPr="0081331B" w:rsidRDefault="0081331B" w:rsidP="0081331B">
      <w:pPr>
        <w:pStyle w:val="a5"/>
        <w:numPr>
          <w:ilvl w:val="0"/>
          <w:numId w:val="22"/>
        </w:numPr>
        <w:ind w:left="0" w:firstLine="709"/>
        <w:rPr>
          <w:lang w:val="en-US"/>
        </w:rPr>
      </w:pPr>
      <w:r w:rsidRPr="0081331B">
        <w:rPr>
          <w:lang w:val="en-US"/>
        </w:rPr>
        <w:t>Sheraton Mexico City Maria Isabel Hotel (Мехико, Мексика, 775 номеров);</w:t>
      </w:r>
    </w:p>
    <w:p w14:paraId="2450F41D" w14:textId="4DF4CC9A" w:rsidR="0081331B" w:rsidRPr="0081331B" w:rsidRDefault="0081331B" w:rsidP="0081331B">
      <w:pPr>
        <w:pStyle w:val="a5"/>
        <w:numPr>
          <w:ilvl w:val="0"/>
          <w:numId w:val="22"/>
        </w:numPr>
        <w:ind w:left="0" w:firstLine="709"/>
        <w:rPr>
          <w:i/>
          <w:iCs/>
          <w:lang w:val="en-US"/>
        </w:rPr>
      </w:pPr>
      <w:r w:rsidRPr="0081331B">
        <w:rPr>
          <w:lang w:val="en-US"/>
        </w:rPr>
        <w:lastRenderedPageBreak/>
        <w:t>Sheraton Buenos Aires Hotel &amp; Convention Center (Буэнос-Айрес, Аргентина, 780 ном</w:t>
      </w:r>
      <w:r w:rsidR="00C86753">
        <w:rPr>
          <w:lang w:val="en-US"/>
        </w:rPr>
        <w:t xml:space="preserve"> </w:t>
      </w:r>
      <w:r w:rsidRPr="0081331B">
        <w:rPr>
          <w:lang w:val="en-US"/>
        </w:rPr>
        <w:t>еров).</w:t>
      </w:r>
    </w:p>
    <w:p w14:paraId="0171232C" w14:textId="77777777" w:rsidR="0081331B" w:rsidRPr="0081331B" w:rsidRDefault="0081331B" w:rsidP="0081331B">
      <w:pPr>
        <w:rPr>
          <w:lang w:val="en-US"/>
        </w:rPr>
      </w:pPr>
    </w:p>
    <w:p w14:paraId="37DC48BF" w14:textId="4D338148" w:rsidR="00E639CB" w:rsidRPr="00E639CB" w:rsidRDefault="00E639CB" w:rsidP="0081331B">
      <w:pPr>
        <w:pStyle w:val="a7"/>
        <w:ind w:firstLine="0"/>
        <w:rPr>
          <w:i w:val="0"/>
          <w:iCs w:val="0"/>
          <w:color w:val="auto"/>
          <w:sz w:val="28"/>
          <w:szCs w:val="28"/>
        </w:rPr>
      </w:pPr>
      <w:r w:rsidRPr="00E758C0">
        <w:rPr>
          <w:i w:val="0"/>
          <w:iCs w:val="0"/>
          <w:color w:val="auto"/>
          <w:sz w:val="28"/>
          <w:szCs w:val="28"/>
        </w:rPr>
        <w:t xml:space="preserve">Таблица 1 </w:t>
      </w:r>
      <w:r w:rsidR="0081331B">
        <w:rPr>
          <w:i w:val="0"/>
          <w:iCs w:val="0"/>
          <w:color w:val="auto"/>
          <w:sz w:val="28"/>
          <w:szCs w:val="28"/>
        </w:rPr>
        <w:t xml:space="preserve">– </w:t>
      </w:r>
      <w:r w:rsidR="0081331B" w:rsidRPr="00E758C0">
        <w:rPr>
          <w:i w:val="0"/>
          <w:iCs w:val="0"/>
          <w:color w:val="auto"/>
          <w:sz w:val="28"/>
          <w:szCs w:val="28"/>
        </w:rPr>
        <w:t>Финансовые</w:t>
      </w:r>
      <w:r w:rsidRPr="00E758C0">
        <w:rPr>
          <w:i w:val="0"/>
          <w:iCs w:val="0"/>
          <w:color w:val="auto"/>
          <w:sz w:val="28"/>
          <w:szCs w:val="28"/>
        </w:rPr>
        <w:t xml:space="preserve"> показатели в млрд долларов США</w:t>
      </w:r>
    </w:p>
    <w:tbl>
      <w:tblPr>
        <w:tblStyle w:val="af"/>
        <w:tblW w:w="9478" w:type="dxa"/>
        <w:tblLook w:val="04A0" w:firstRow="1" w:lastRow="0" w:firstColumn="1" w:lastColumn="0" w:noHBand="0" w:noVBand="1"/>
      </w:tblPr>
      <w:tblGrid>
        <w:gridCol w:w="2047"/>
        <w:gridCol w:w="1134"/>
        <w:gridCol w:w="992"/>
        <w:gridCol w:w="992"/>
        <w:gridCol w:w="1134"/>
        <w:gridCol w:w="1134"/>
        <w:gridCol w:w="1062"/>
        <w:gridCol w:w="983"/>
      </w:tblGrid>
      <w:tr w:rsidR="00B448B1" w:rsidRPr="00B448B1" w14:paraId="69CCA9B5" w14:textId="77777777" w:rsidTr="008673BC">
        <w:trPr>
          <w:trHeight w:val="572"/>
        </w:trPr>
        <w:tc>
          <w:tcPr>
            <w:tcW w:w="2047" w:type="dxa"/>
            <w:hideMark/>
          </w:tcPr>
          <w:p w14:paraId="166FD87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hideMark/>
          </w:tcPr>
          <w:p w14:paraId="5BCFF491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hideMark/>
          </w:tcPr>
          <w:p w14:paraId="53E64660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hideMark/>
          </w:tcPr>
          <w:p w14:paraId="4426B9B3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hideMark/>
          </w:tcPr>
          <w:p w14:paraId="1CAEE64A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hideMark/>
          </w:tcPr>
          <w:p w14:paraId="7CC56BB0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62" w:type="dxa"/>
            <w:hideMark/>
          </w:tcPr>
          <w:p w14:paraId="3CC131BA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83" w:type="dxa"/>
            <w:hideMark/>
          </w:tcPr>
          <w:p w14:paraId="5A9D90E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48B1">
              <w:rPr>
                <w:rFonts w:eastAsiaTheme="minorEastAsia"/>
                <w:b/>
                <w:bCs/>
                <w:sz w:val="24"/>
                <w:szCs w:val="24"/>
              </w:rPr>
              <w:t>2022</w:t>
            </w:r>
          </w:p>
        </w:tc>
      </w:tr>
      <w:tr w:rsidR="00B448B1" w:rsidRPr="00B448B1" w14:paraId="68865272" w14:textId="77777777" w:rsidTr="008673BC">
        <w:trPr>
          <w:trHeight w:val="572"/>
        </w:trPr>
        <w:tc>
          <w:tcPr>
            <w:tcW w:w="2047" w:type="dxa"/>
            <w:hideMark/>
          </w:tcPr>
          <w:p w14:paraId="6B978301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Оборот</w:t>
            </w:r>
          </w:p>
        </w:tc>
        <w:tc>
          <w:tcPr>
            <w:tcW w:w="1134" w:type="dxa"/>
            <w:hideMark/>
          </w:tcPr>
          <w:p w14:paraId="2E89C00A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17,07</w:t>
            </w:r>
          </w:p>
        </w:tc>
        <w:tc>
          <w:tcPr>
            <w:tcW w:w="992" w:type="dxa"/>
            <w:hideMark/>
          </w:tcPr>
          <w:p w14:paraId="75991114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17,69</w:t>
            </w:r>
          </w:p>
        </w:tc>
        <w:tc>
          <w:tcPr>
            <w:tcW w:w="992" w:type="dxa"/>
            <w:hideMark/>
          </w:tcPr>
          <w:p w14:paraId="0C31171E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18,32</w:t>
            </w:r>
          </w:p>
        </w:tc>
        <w:tc>
          <w:tcPr>
            <w:tcW w:w="1134" w:type="dxa"/>
            <w:hideMark/>
          </w:tcPr>
          <w:p w14:paraId="52508E4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20,81</w:t>
            </w:r>
          </w:p>
        </w:tc>
        <w:tc>
          <w:tcPr>
            <w:tcW w:w="1134" w:type="dxa"/>
            <w:hideMark/>
          </w:tcPr>
          <w:p w14:paraId="776EEBFE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18,78</w:t>
            </w:r>
          </w:p>
        </w:tc>
        <w:tc>
          <w:tcPr>
            <w:tcW w:w="1062" w:type="dxa"/>
            <w:hideMark/>
          </w:tcPr>
          <w:p w14:paraId="756063EF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15,80</w:t>
            </w:r>
          </w:p>
        </w:tc>
        <w:tc>
          <w:tcPr>
            <w:tcW w:w="983" w:type="dxa"/>
            <w:hideMark/>
          </w:tcPr>
          <w:p w14:paraId="0DE6C0FD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13,49</w:t>
            </w:r>
          </w:p>
        </w:tc>
      </w:tr>
      <w:tr w:rsidR="00B448B1" w:rsidRPr="00B448B1" w14:paraId="2453189C" w14:textId="77777777" w:rsidTr="008673BC">
        <w:trPr>
          <w:trHeight w:val="788"/>
        </w:trPr>
        <w:tc>
          <w:tcPr>
            <w:tcW w:w="2047" w:type="dxa"/>
            <w:hideMark/>
          </w:tcPr>
          <w:p w14:paraId="0415C38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hideMark/>
          </w:tcPr>
          <w:p w14:paraId="51FA9291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0,680</w:t>
            </w:r>
          </w:p>
        </w:tc>
        <w:tc>
          <w:tcPr>
            <w:tcW w:w="992" w:type="dxa"/>
            <w:hideMark/>
          </w:tcPr>
          <w:p w14:paraId="14D5A8EF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0,858</w:t>
            </w:r>
          </w:p>
        </w:tc>
        <w:tc>
          <w:tcPr>
            <w:tcW w:w="992" w:type="dxa"/>
            <w:hideMark/>
          </w:tcPr>
          <w:p w14:paraId="63BE8DA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0,698</w:t>
            </w:r>
          </w:p>
        </w:tc>
        <w:tc>
          <w:tcPr>
            <w:tcW w:w="1134" w:type="dxa"/>
            <w:hideMark/>
          </w:tcPr>
          <w:p w14:paraId="204CF552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0,771</w:t>
            </w:r>
          </w:p>
        </w:tc>
        <w:tc>
          <w:tcPr>
            <w:tcW w:w="1134" w:type="dxa"/>
            <w:hideMark/>
          </w:tcPr>
          <w:p w14:paraId="436C005D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0,526</w:t>
            </w:r>
          </w:p>
        </w:tc>
        <w:tc>
          <w:tcPr>
            <w:tcW w:w="1062" w:type="dxa"/>
            <w:hideMark/>
          </w:tcPr>
          <w:p w14:paraId="2156C4C2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0,453</w:t>
            </w:r>
          </w:p>
        </w:tc>
        <w:tc>
          <w:tcPr>
            <w:tcW w:w="983" w:type="dxa"/>
            <w:hideMark/>
          </w:tcPr>
          <w:p w14:paraId="18C6F935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0,359</w:t>
            </w:r>
          </w:p>
        </w:tc>
      </w:tr>
      <w:tr w:rsidR="00B448B1" w:rsidRPr="00B448B1" w14:paraId="35AD420F" w14:textId="77777777" w:rsidTr="008673BC">
        <w:trPr>
          <w:trHeight w:val="572"/>
        </w:trPr>
        <w:tc>
          <w:tcPr>
            <w:tcW w:w="2047" w:type="dxa"/>
            <w:hideMark/>
          </w:tcPr>
          <w:p w14:paraId="22E3CE8C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Активы</w:t>
            </w:r>
          </w:p>
        </w:tc>
        <w:tc>
          <w:tcPr>
            <w:tcW w:w="1134" w:type="dxa"/>
            <w:hideMark/>
          </w:tcPr>
          <w:p w14:paraId="18779B57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24,14</w:t>
            </w:r>
          </w:p>
        </w:tc>
        <w:tc>
          <w:tcPr>
            <w:tcW w:w="992" w:type="dxa"/>
            <w:hideMark/>
          </w:tcPr>
          <w:p w14:paraId="3F8F213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8,983</w:t>
            </w:r>
          </w:p>
        </w:tc>
        <w:tc>
          <w:tcPr>
            <w:tcW w:w="992" w:type="dxa"/>
            <w:hideMark/>
          </w:tcPr>
          <w:p w14:paraId="70F9EED4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5,910</w:t>
            </w:r>
          </w:p>
        </w:tc>
        <w:tc>
          <w:tcPr>
            <w:tcW w:w="1134" w:type="dxa"/>
            <w:hideMark/>
          </w:tcPr>
          <w:p w14:paraId="3F4C2F88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6,342</w:t>
            </w:r>
          </w:p>
        </w:tc>
        <w:tc>
          <w:tcPr>
            <w:tcW w:w="1134" w:type="dxa"/>
            <w:hideMark/>
          </w:tcPr>
          <w:p w14:paraId="68C83943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6,794</w:t>
            </w:r>
          </w:p>
        </w:tc>
        <w:tc>
          <w:tcPr>
            <w:tcW w:w="1062" w:type="dxa"/>
            <w:hideMark/>
          </w:tcPr>
          <w:p w14:paraId="6449BCC5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6,833</w:t>
            </w:r>
          </w:p>
        </w:tc>
        <w:tc>
          <w:tcPr>
            <w:tcW w:w="983" w:type="dxa"/>
            <w:hideMark/>
          </w:tcPr>
          <w:p w14:paraId="7BDBADF3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6,082</w:t>
            </w:r>
          </w:p>
        </w:tc>
      </w:tr>
      <w:tr w:rsidR="00B448B1" w:rsidRPr="00E639CB" w14:paraId="4868659C" w14:textId="77777777" w:rsidTr="008673BC">
        <w:trPr>
          <w:trHeight w:val="788"/>
        </w:trPr>
        <w:tc>
          <w:tcPr>
            <w:tcW w:w="2047" w:type="dxa"/>
            <w:hideMark/>
          </w:tcPr>
          <w:p w14:paraId="52CBF9D0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Собственный капитал</w:t>
            </w:r>
          </w:p>
        </w:tc>
        <w:tc>
          <w:tcPr>
            <w:tcW w:w="1134" w:type="dxa"/>
            <w:hideMark/>
          </w:tcPr>
          <w:p w14:paraId="763B7B8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5,357</w:t>
            </w:r>
          </w:p>
        </w:tc>
        <w:tc>
          <w:tcPr>
            <w:tcW w:w="992" w:type="dxa"/>
            <w:hideMark/>
          </w:tcPr>
          <w:p w14:paraId="62FEB126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1,585</w:t>
            </w:r>
          </w:p>
        </w:tc>
        <w:tc>
          <w:tcPr>
            <w:tcW w:w="992" w:type="dxa"/>
            <w:hideMark/>
          </w:tcPr>
          <w:p w14:paraId="5FDEE72E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-0,781</w:t>
            </w:r>
          </w:p>
        </w:tc>
        <w:tc>
          <w:tcPr>
            <w:tcW w:w="1134" w:type="dxa"/>
            <w:hideMark/>
          </w:tcPr>
          <w:p w14:paraId="0557AA87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1,285</w:t>
            </w:r>
          </w:p>
        </w:tc>
        <w:tc>
          <w:tcPr>
            <w:tcW w:w="1134" w:type="dxa"/>
            <w:hideMark/>
          </w:tcPr>
          <w:p w14:paraId="0F35B637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-1,415</w:t>
            </w:r>
          </w:p>
        </w:tc>
        <w:tc>
          <w:tcPr>
            <w:tcW w:w="1062" w:type="dxa"/>
            <w:hideMark/>
          </w:tcPr>
          <w:p w14:paraId="1A9C2629" w14:textId="77777777" w:rsidR="00E639CB" w:rsidRPr="00B448B1" w:rsidRDefault="00E639CB" w:rsidP="00E639CB">
            <w:pPr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-2,200</w:t>
            </w:r>
          </w:p>
        </w:tc>
        <w:tc>
          <w:tcPr>
            <w:tcW w:w="983" w:type="dxa"/>
            <w:hideMark/>
          </w:tcPr>
          <w:p w14:paraId="7370C5FD" w14:textId="77777777" w:rsidR="00E639CB" w:rsidRPr="00B448B1" w:rsidRDefault="00E639CB" w:rsidP="00E639CB">
            <w:pPr>
              <w:keepNext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B448B1">
              <w:rPr>
                <w:rFonts w:eastAsiaTheme="minorEastAsia"/>
                <w:sz w:val="24"/>
                <w:szCs w:val="24"/>
              </w:rPr>
              <w:t>-3,590</w:t>
            </w:r>
          </w:p>
        </w:tc>
      </w:tr>
    </w:tbl>
    <w:p w14:paraId="21164F10" w14:textId="77777777" w:rsidR="00E639CB" w:rsidRDefault="00E639CB" w:rsidP="00E639CB">
      <w:pPr>
        <w:ind w:firstLine="0"/>
        <w:rPr>
          <w:rFonts w:eastAsiaTheme="minorEastAsia"/>
        </w:rPr>
      </w:pPr>
    </w:p>
    <w:p w14:paraId="793C1E4C" w14:textId="6555A135" w:rsidR="000A584D" w:rsidRPr="000A584D" w:rsidRDefault="000A584D" w:rsidP="00E639CB">
      <w:pPr>
        <w:rPr>
          <w:rFonts w:eastAsiaTheme="minorEastAsia"/>
        </w:rPr>
      </w:pPr>
      <w:r w:rsidRPr="000A584D">
        <w:rPr>
          <w:rFonts w:eastAsiaTheme="minorEastAsia"/>
        </w:rPr>
        <w:t>В 2019 году количество гостиниц Marriott International составляло около 7 000 объектов в более чем 130 странах и территориях. Компания была известна своим разнообразием брендов, включающих The Ritz-Carlton, JW Marriott, Marriott Hotels &amp; Resorts, Sheraton, Westin, Courtyard by Marriott, Residence Inn и многие другие.</w:t>
      </w:r>
    </w:p>
    <w:p w14:paraId="7F052938" w14:textId="4BF3820B" w:rsidR="00E639CB" w:rsidRDefault="000A584D" w:rsidP="00E639CB">
      <w:pPr>
        <w:rPr>
          <w:rFonts w:eastAsiaTheme="minorEastAsia"/>
        </w:rPr>
      </w:pPr>
      <w:r w:rsidRPr="000A584D">
        <w:rPr>
          <w:rFonts w:eastAsiaTheme="minorEastAsia"/>
        </w:rPr>
        <w:t>В 2020 году гостиничная индустрия столкнулась с существенными трудностями из-за глобальной пандемии COVID-19. Многие отели были вынуждены временно закрыться или сократить свою деятельность. Это оказало значительное влияние на деятельность Marriott International и, вероятно, привело к снижению показателей</w:t>
      </w:r>
      <w:r w:rsidR="00E639CB">
        <w:rPr>
          <w:rFonts w:eastAsiaTheme="minorEastAsia"/>
        </w:rPr>
        <w:t xml:space="preserve"> </w:t>
      </w:r>
      <w:r w:rsidR="000D3F99" w:rsidRPr="00E758C0">
        <w:rPr>
          <w:rFonts w:eastAsiaTheme="minorEastAsia"/>
        </w:rPr>
        <w:t>[17]</w:t>
      </w:r>
      <w:r w:rsidR="00E639CB">
        <w:rPr>
          <w:rFonts w:eastAsiaTheme="minorEastAsia"/>
        </w:rPr>
        <w:t>.</w:t>
      </w:r>
    </w:p>
    <w:p w14:paraId="0956958D" w14:textId="04C119BD" w:rsidR="00B036BC" w:rsidRPr="00B036BC" w:rsidRDefault="000A584D" w:rsidP="00E639CB">
      <w:pPr>
        <w:rPr>
          <w:rFonts w:eastAsiaTheme="minorEastAsia"/>
        </w:rPr>
      </w:pPr>
      <w:r w:rsidRPr="00E758C0">
        <w:rPr>
          <w:rFonts w:eastAsiaTheme="minorEastAsia"/>
        </w:rPr>
        <w:t>Данные</w:t>
      </w:r>
      <w:r w:rsidR="00B036BC" w:rsidRPr="00B036BC">
        <w:rPr>
          <w:rFonts w:eastAsiaTheme="minorEastAsia"/>
        </w:rPr>
        <w:t xml:space="preserve"> примеры демонстрируют, как иностранные компании успешно используют франчайзинг и лицензирование при выходе на внешние рынки. Эти модели сотрудничества позволяют компаниям быстро расширять свое присутствие, использовать местную экспертизу и ресурсы, а также снижать риски и расходы при входе на новые рынки.</w:t>
      </w:r>
    </w:p>
    <w:p w14:paraId="22204643" w14:textId="77777777" w:rsidR="00F5123F" w:rsidRPr="00B036BC" w:rsidRDefault="00F5123F" w:rsidP="00932829">
      <w:pPr>
        <w:rPr>
          <w:rFonts w:eastAsiaTheme="minorEastAsia"/>
        </w:rPr>
      </w:pPr>
    </w:p>
    <w:p w14:paraId="6ADC838E" w14:textId="77777777" w:rsidR="00B036BC" w:rsidRPr="00E639CB" w:rsidRDefault="00B036BC" w:rsidP="00E639CB">
      <w:pPr>
        <w:rPr>
          <w:b/>
          <w:bCs/>
        </w:rPr>
      </w:pPr>
      <w:r w:rsidRPr="00E639CB">
        <w:rPr>
          <w:b/>
          <w:bCs/>
        </w:rPr>
        <w:lastRenderedPageBreak/>
        <w:t>2.3 Ключевые проблемы использования франчайзинга и лицензирования российскими предприятиями — участниками ВЭД и рекомендации по их решению</w:t>
      </w:r>
    </w:p>
    <w:p w14:paraId="28AFD08E" w14:textId="77777777" w:rsidR="00B036BC" w:rsidRPr="00B036BC" w:rsidRDefault="00B036BC" w:rsidP="00932829">
      <w:pPr>
        <w:rPr>
          <w:rFonts w:eastAsiaTheme="minorEastAsia"/>
        </w:rPr>
      </w:pPr>
    </w:p>
    <w:p w14:paraId="71DBE41E" w14:textId="4CDA34BF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Ключевые проблемы использования франчайзинга и лицензирования российскими предприятиями-участниками внешнеэкономической деятельности (ВЭД) могут быть связаны с различными аспектами. Вот некоторые из этих проблем и соответствующие рекомендации по их решению:</w:t>
      </w:r>
    </w:p>
    <w:p w14:paraId="60B8EFC7" w14:textId="6A2651C2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1. Юридические и правовые аспекты: Российские предприятия, применяющие франчайзинг и лицензирование во внешней экономической деятельности, могут столкнуться с различными юридическими и правовыми проблемами. Это может включать разные правовые системы, требования к регистрации договоров, защиту интеллектуальной собственности и др. Для решения этих проблем рекомендуется обратиться к юристам, специализирующимся на международном бизнесе, чтобы получить правовую консультацию и разработать соответствующие договоры и соглашения.</w:t>
      </w:r>
    </w:p>
    <w:p w14:paraId="1E3BF96D" w14:textId="5B1B7F87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2. Культурные и языковые различия: При выходе на внешние рынки российские предприятия могут столкнуться с культурными и языковыми различиями, которые могут затруднить эффективное взаимодействие с франчайзи или лицензиатами. Рекомендуется провести исследование и анализ местных культурных особенностей, а также нанять местных консультантов или переводчиков, чтобы облегчить коммуникацию и адаптироваться к местным условиям.</w:t>
      </w:r>
    </w:p>
    <w:p w14:paraId="0F98482C" w14:textId="48F84824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 xml:space="preserve">3. Управление и контроль: Российские предприятия могут столкнуться с проблемой управления и контроля за деятельностью франчайзи или лицензиатов на внешних рынках. Это может включать поддержку и обучение партнеров, контроль за соблюдением стандартов и процедур, а также обеспечение соответствия бренду. Для решения этих проблем рекомендуется разработать четкую систему обучения и поддержки для партнеров, </w:t>
      </w:r>
      <w:r w:rsidRPr="00B036BC">
        <w:rPr>
          <w:rFonts w:eastAsiaTheme="minorEastAsia"/>
        </w:rPr>
        <w:lastRenderedPageBreak/>
        <w:t>установить механизмы контроля и отчетности, а также поддерживать регулярное коммуникацию и обратную связь с партнерами.</w:t>
      </w:r>
    </w:p>
    <w:p w14:paraId="3206C706" w14:textId="77F46EB5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4. Финансовые аспекты: Российские предприятия могут столкнуться с финансовыми проблемами при использовании франчайзинга и лицензирования во внешней экономической деятельности. Это может включать инвестиции в подготовку и поддержку партнеров, финансирование маркетинговых и рекламных мероприятий, а также учет налоговых и финансовых аспектов. Рекомендуется разработать четкий бизнес-план, включающий финансовые прогнозы и стратегии по привлечению и использованию ресурсов, а также обратиться к финансовым и налоговым консультантам для получения профессиональной поддержки.</w:t>
      </w:r>
    </w:p>
    <w:p w14:paraId="383FEDB7" w14:textId="77480997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5. Риск потери контроля над брендом и интеллектуальной собственностью: При использовании франчайзинга и лицензирования российские предприятия могут столкнуться с риском потери контроля над своим брендом и интеллектуальной собственностью. Рекомендуется разработать строгую систему защиты интеллектуальной собственности, включая регистрацию товарных знаков и патентов, а также установить механизмы контроля и соблюдения брендовых стандартов со стороны партнеров.</w:t>
      </w:r>
    </w:p>
    <w:p w14:paraId="4CB386B2" w14:textId="4D122B18" w:rsidR="006771D2" w:rsidRPr="00B036BC" w:rsidRDefault="00B036BC" w:rsidP="00E639CB">
      <w:pPr>
        <w:rPr>
          <w:rFonts w:eastAsiaTheme="minorEastAsia"/>
        </w:rPr>
      </w:pPr>
      <w:r w:rsidRPr="00B036BC">
        <w:rPr>
          <w:rFonts w:eastAsiaTheme="minorEastAsia"/>
        </w:rPr>
        <w:t>В целом, российские предприятия, применяющие франчайзинг и лицензирование во внешней экономической деятельности, могут столкнуться с различными проблемами, но с помощью правильной подготовки, партнерства и управления, эти проблемы могут быть успешно преодолены.</w:t>
      </w:r>
    </w:p>
    <w:p w14:paraId="7695E467" w14:textId="77777777" w:rsidR="00E639CB" w:rsidRDefault="00E639CB" w:rsidP="00932829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2792C3C8" w14:textId="45F58175" w:rsidR="00B036BC" w:rsidRDefault="00E639CB" w:rsidP="00932829">
      <w:pPr>
        <w:jc w:val="center"/>
        <w:rPr>
          <w:rFonts w:eastAsiaTheme="minorEastAsia"/>
          <w:b/>
          <w:bCs/>
        </w:rPr>
      </w:pPr>
      <w:r w:rsidRPr="00B036BC">
        <w:rPr>
          <w:rFonts w:eastAsiaTheme="minorEastAsia"/>
          <w:b/>
          <w:bCs/>
        </w:rPr>
        <w:lastRenderedPageBreak/>
        <w:t>ЗАКЛЮЧЕНИЕ</w:t>
      </w:r>
    </w:p>
    <w:p w14:paraId="76744868" w14:textId="77777777" w:rsidR="0081331B" w:rsidRPr="00B036BC" w:rsidRDefault="0081331B" w:rsidP="00932829">
      <w:pPr>
        <w:jc w:val="center"/>
        <w:rPr>
          <w:rFonts w:eastAsiaTheme="minorEastAsia"/>
          <w:b/>
          <w:bCs/>
        </w:rPr>
      </w:pPr>
    </w:p>
    <w:p w14:paraId="3926F732" w14:textId="535EA141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 xml:space="preserve">В заключение, франчайзинг и лицензирование являются </w:t>
      </w:r>
      <w:r w:rsidR="00470EA6">
        <w:rPr>
          <w:rFonts w:eastAsiaTheme="minorEastAsia"/>
        </w:rPr>
        <w:t>механизмами</w:t>
      </w:r>
      <w:r w:rsidRPr="00B036BC">
        <w:rPr>
          <w:rFonts w:eastAsiaTheme="minorEastAsia"/>
        </w:rPr>
        <w:t>, которые позволяют предприятиям быстро и эффективно расширять свое присутствие на внешних рынках. Они предоставляют возможность использовать уже установленный бренд, успешную бизнес-модель и операционные процессы, что снижает риски и повышает вероятность успеха.</w:t>
      </w:r>
    </w:p>
    <w:p w14:paraId="62712AAC" w14:textId="0EC03376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Одним из главных преимуществ франчайзинга и лицензирования является возможность использовать местную экспертизу и знание рынка со стороны франчайзи или лицензиата. Это позволяет предприятию адаптировать свою деятельность к местным потребностям и предпочтениям, что является ключевым фактором успеха на новом рынке.</w:t>
      </w:r>
    </w:p>
    <w:p w14:paraId="6483305E" w14:textId="7E82DC01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>Кроме того, франчайз</w:t>
      </w:r>
      <w:r w:rsidRPr="00E758C0">
        <w:rPr>
          <w:rFonts w:eastAsiaTheme="minorEastAsia"/>
        </w:rPr>
        <w:t>и</w:t>
      </w:r>
      <w:r w:rsidRPr="00B036BC">
        <w:rPr>
          <w:rFonts w:eastAsiaTheme="minorEastAsia"/>
        </w:rPr>
        <w:t>нг и лицензирование позволяют распределить риски и затраты между франчайзером или лицензиаром и франчайзи или лицензиатом. Франчайзинговые партнеры обычно вносят собственные инвестиции в открытие и управление бизнесом, что освобождает франчайзера от необходимости финансирования и контроля каждой отдельной единицы. Таким образом, российские предприятия могут использовать эти модели сотрудничества для увеличения своей присутствия на глобальных рынках, минимизируя финансовые и операционные риски.</w:t>
      </w:r>
    </w:p>
    <w:p w14:paraId="0E0AC35B" w14:textId="3A15DF7F" w:rsidR="00B036BC" w:rsidRPr="00B036BC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 xml:space="preserve">Однако, при использовании франчайзинга и лицензирования могут возникать ряд вызовов и проблем, которые требуют внимательного внимания и подходящих </w:t>
      </w:r>
      <w:r w:rsidR="00470EA6">
        <w:rPr>
          <w:rFonts w:eastAsiaTheme="minorEastAsia"/>
        </w:rPr>
        <w:t>путей</w:t>
      </w:r>
      <w:r w:rsidRPr="00B036BC">
        <w:rPr>
          <w:rFonts w:eastAsiaTheme="minorEastAsia"/>
        </w:rPr>
        <w:t xml:space="preserve"> решения. Ключевые проблемы могут включать несоответствие стандартов и качества, конфликты между франчайзером и франчайзи, сложности в управлении и обучении партнеров, а также потерю контроля над брендом и интеллектуальной собственностью.</w:t>
      </w:r>
    </w:p>
    <w:p w14:paraId="50AA4068" w14:textId="74961A6D" w:rsidR="00B036BC" w:rsidRPr="00E758C0" w:rsidRDefault="00B036BC" w:rsidP="00932829">
      <w:pPr>
        <w:rPr>
          <w:rFonts w:eastAsiaTheme="minorEastAsia"/>
        </w:rPr>
      </w:pPr>
      <w:r w:rsidRPr="00B036BC">
        <w:rPr>
          <w:rFonts w:eastAsiaTheme="minorEastAsia"/>
        </w:rPr>
        <w:t xml:space="preserve">Для преодоления этих проблем, российским предприятиям рекомендуется провести тщательный отбор партнеров и провести обширное обучение и поддержку для них. Также важно установить эффективную </w:t>
      </w:r>
      <w:r w:rsidRPr="00B036BC">
        <w:rPr>
          <w:rFonts w:eastAsiaTheme="minorEastAsia"/>
        </w:rPr>
        <w:lastRenderedPageBreak/>
        <w:t>систему контроля и коммуникации с партнерами, а также разработать стратегии защиты интеллектуальной собственности.</w:t>
      </w:r>
      <w:r w:rsidR="006771D2" w:rsidRPr="00E758C0">
        <w:rPr>
          <w:rFonts w:eastAsiaTheme="minorEastAsia"/>
        </w:rPr>
        <w:t xml:space="preserve"> </w:t>
      </w:r>
    </w:p>
    <w:p w14:paraId="312C3086" w14:textId="0EE6F7E4" w:rsidR="006771D2" w:rsidRPr="00B036BC" w:rsidRDefault="006771D2" w:rsidP="00932829">
      <w:pPr>
        <w:rPr>
          <w:rFonts w:eastAsiaTheme="minorEastAsia"/>
        </w:rPr>
      </w:pPr>
      <w:r w:rsidRPr="00E758C0">
        <w:rPr>
          <w:rFonts w:eastAsiaTheme="minorEastAsia"/>
        </w:rPr>
        <w:t xml:space="preserve">Также, из рассмотренных примеров иностранных компаний, использовавших франчайзинг в своей деятельности, мы видим каких результатов можно достичь путем </w:t>
      </w:r>
      <w:r w:rsidR="000D3F99" w:rsidRPr="00E758C0">
        <w:rPr>
          <w:rFonts w:eastAsiaTheme="minorEastAsia"/>
        </w:rPr>
        <w:t>использования</w:t>
      </w:r>
      <w:r w:rsidR="00470EA6">
        <w:rPr>
          <w:rFonts w:eastAsiaTheme="minorEastAsia"/>
        </w:rPr>
        <w:t xml:space="preserve"> данных механизмов</w:t>
      </w:r>
      <w:r w:rsidRPr="00E758C0">
        <w:rPr>
          <w:rFonts w:eastAsiaTheme="minorEastAsia"/>
        </w:rPr>
        <w:t xml:space="preserve">. Обе рассмотренные мной компании </w:t>
      </w:r>
      <w:r w:rsidR="000D3F99" w:rsidRPr="00E758C0">
        <w:rPr>
          <w:rFonts w:eastAsiaTheme="minorEastAsia"/>
        </w:rPr>
        <w:t>выросли</w:t>
      </w:r>
      <w:r w:rsidRPr="00E758C0">
        <w:rPr>
          <w:rFonts w:eastAsiaTheme="minorEastAsia"/>
        </w:rPr>
        <w:t xml:space="preserve"> несколько десятков раз</w:t>
      </w:r>
      <w:r w:rsidR="000D3F99" w:rsidRPr="00E758C0">
        <w:rPr>
          <w:rFonts w:eastAsiaTheme="minorEastAsia"/>
        </w:rPr>
        <w:t xml:space="preserve"> в доходе благодаря использованию франчайзинга и лицензирования.</w:t>
      </w:r>
    </w:p>
    <w:p w14:paraId="0C618811" w14:textId="77777777" w:rsidR="00E639CB" w:rsidRDefault="00B036BC" w:rsidP="00E639CB">
      <w:pPr>
        <w:rPr>
          <w:rFonts w:eastAsiaTheme="minorEastAsia"/>
        </w:rPr>
      </w:pPr>
      <w:r w:rsidRPr="00B036BC">
        <w:rPr>
          <w:rFonts w:eastAsiaTheme="minorEastAsia"/>
        </w:rPr>
        <w:t>В целом, франчайзинг и лицензирование представляют значимые возможности для российских предприятий при выходе на внешние рынки. С правильным планированием, управлением и поддержкой, они могут значительно ускорить и облегчить процесс международного расширения бизнеса и способствовать достижению успеха на глобальной арене.</w:t>
      </w:r>
    </w:p>
    <w:p w14:paraId="5C73E9AF" w14:textId="77777777" w:rsidR="00E639CB" w:rsidRDefault="00E639CB" w:rsidP="00E639C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2B53C06F" w14:textId="65DFF982" w:rsidR="00E51DCD" w:rsidRPr="00E639CB" w:rsidRDefault="008336F4" w:rsidP="00E639CB">
      <w:pPr>
        <w:jc w:val="center"/>
        <w:rPr>
          <w:rFonts w:eastAsiaTheme="minorEastAsia"/>
        </w:rPr>
      </w:pPr>
      <w:r w:rsidRPr="00E758C0">
        <w:rPr>
          <w:b/>
          <w:bCs/>
          <w:color w:val="auto"/>
        </w:rPr>
        <w:lastRenderedPageBreak/>
        <w:t>СПИСОК ИСПОЛЬЗОВАННОЙ ЛИТЕРАТУРЫ</w:t>
      </w:r>
    </w:p>
    <w:p w14:paraId="2B77B2BB" w14:textId="77777777" w:rsidR="008336F4" w:rsidRPr="00E758C0" w:rsidRDefault="008336F4" w:rsidP="00E758C0"/>
    <w:p w14:paraId="5648B21A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Дедиков С.B. Франшиза: проблемы, порожденные ceлегализацисй// Законы России: опыт, анализ, практика, 2014, N 3, с.43-48.2.</w:t>
      </w:r>
    </w:p>
    <w:p w14:paraId="3DE57CB1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 xml:space="preserve">Земляков Д.Н. Франчайзинг. Интегрированные формы организации бизнеса / Земляков Д.Н., Макашев М.О. - МЮНИТИ-ДАНА, 2015. - 142 </w:t>
      </w:r>
      <w:r w:rsidRPr="00E758C0">
        <w:rPr>
          <w:lang w:val="en-US"/>
        </w:rPr>
        <w:t>c</w:t>
      </w:r>
      <w:r w:rsidRPr="00E758C0">
        <w:t xml:space="preserve">. </w:t>
      </w:r>
      <w:r w:rsidRPr="00E758C0">
        <w:rPr>
          <w:lang w:val="en-US"/>
        </w:rPr>
        <w:t>http</w:t>
      </w:r>
      <w:r w:rsidRPr="00E758C0">
        <w:t>://</w:t>
      </w:r>
      <w:r w:rsidRPr="00E758C0">
        <w:rPr>
          <w:lang w:val="en-US"/>
        </w:rPr>
        <w:t>nanium</w:t>
      </w:r>
      <w:r w:rsidRPr="00E758C0">
        <w:t>.</w:t>
      </w:r>
      <w:r w:rsidRPr="00E758C0">
        <w:rPr>
          <w:lang w:val="en-US"/>
        </w:rPr>
        <w:t>com</w:t>
      </w:r>
      <w:r w:rsidRPr="00E758C0">
        <w:t>/</w:t>
      </w:r>
      <w:r w:rsidRPr="00E758C0">
        <w:rPr>
          <w:lang w:val="en-US"/>
        </w:rPr>
        <w:t>bookread</w:t>
      </w:r>
      <w:r w:rsidRPr="00E758C0">
        <w:t>2.</w:t>
      </w:r>
      <w:r w:rsidRPr="00E758C0">
        <w:rPr>
          <w:lang w:val="en-US"/>
        </w:rPr>
        <w:t>php</w:t>
      </w:r>
      <w:r w:rsidRPr="00E758C0">
        <w:t>?</w:t>
      </w:r>
      <w:r w:rsidRPr="00E758C0">
        <w:rPr>
          <w:lang w:val="en-US"/>
        </w:rPr>
        <w:t>book</w:t>
      </w:r>
      <w:r w:rsidRPr="00E758C0">
        <w:t xml:space="preserve"> -872325</w:t>
      </w:r>
    </w:p>
    <w:p w14:paraId="27ED65B3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Иванов Г.Г. Фрацчайзинг в торговле: Учебное пособие / Г.°</w:t>
      </w:r>
      <w:r w:rsidRPr="00E758C0">
        <w:br/>
        <w:t>Иванов, Е.С. Холин. - М. ИД ФОРУМ: НИЦ ИЦФРА-М, 2013. - 104 с</w:t>
      </w:r>
      <w:r w:rsidRPr="00E758C0">
        <w:br/>
      </w:r>
      <w:hyperlink r:id="rId12" w:history="1">
        <w:r w:rsidRPr="00E758C0">
          <w:rPr>
            <w:rStyle w:val="a4"/>
            <w:color w:val="auto"/>
            <w:u w:val="none"/>
          </w:rPr>
          <w:t>http://znanium.conv/bookread2.php?book</w:t>
        </w:r>
      </w:hyperlink>
      <w:r w:rsidRPr="00E758C0">
        <w:t xml:space="preserve">=411245 </w:t>
      </w:r>
    </w:p>
    <w:p w14:paraId="59633DDF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Моисеева Н.К. Международный маркетинг и бизнес: Учебное</w:t>
      </w:r>
      <w:r w:rsidRPr="00E758C0">
        <w:br/>
        <w:t>пособие / Н.К. Монсеева. - М.: КУРС: НИЦ Инфра-М, 2013. - 272 с. -</w:t>
      </w:r>
      <w:r w:rsidRPr="00E758C0">
        <w:br/>
      </w:r>
      <w:hyperlink r:id="rId13" w:history="1">
        <w:r w:rsidRPr="00E758C0">
          <w:rPr>
            <w:rStyle w:val="a4"/>
            <w:color w:val="auto"/>
            <w:u w:val="none"/>
          </w:rPr>
          <w:t>http://znanium.com/bookread2.php7book 390294</w:t>
        </w:r>
      </w:hyperlink>
    </w:p>
    <w:p w14:paraId="4F49768B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 xml:space="preserve">Официальный сайт </w:t>
      </w:r>
      <w:r w:rsidRPr="00E758C0">
        <w:rPr>
          <w:lang w:val="en-US"/>
        </w:rPr>
        <w:t>Marriott</w:t>
      </w:r>
      <w:r w:rsidRPr="00E758C0">
        <w:t xml:space="preserve"> [Электронный ресурс] </w:t>
      </w:r>
      <w:r w:rsidRPr="00E758C0">
        <w:rPr>
          <w:lang w:val="en-US"/>
        </w:rPr>
        <w:t>URL</w:t>
      </w:r>
      <w:r w:rsidRPr="00E758C0">
        <w:t xml:space="preserve">: </w:t>
      </w:r>
      <w:r w:rsidRPr="0081331B">
        <w:rPr>
          <w:lang w:val="en-US"/>
        </w:rPr>
        <w:t>https</w:t>
      </w:r>
      <w:r w:rsidRPr="0081331B">
        <w:t>://</w:t>
      </w:r>
      <w:r w:rsidRPr="0081331B">
        <w:rPr>
          <w:lang w:val="en-US"/>
        </w:rPr>
        <w:t>www</w:t>
      </w:r>
      <w:r w:rsidRPr="0081331B">
        <w:t>.</w:t>
      </w:r>
      <w:r w:rsidRPr="0081331B">
        <w:rPr>
          <w:lang w:val="en-US"/>
        </w:rPr>
        <w:t>marriott</w:t>
      </w:r>
      <w:r w:rsidRPr="0081331B">
        <w:t>.</w:t>
      </w:r>
      <w:r w:rsidRPr="0081331B">
        <w:rPr>
          <w:lang w:val="en-US"/>
        </w:rPr>
        <w:t>com</w:t>
      </w:r>
      <w:r w:rsidRPr="0081331B">
        <w:t>/</w:t>
      </w:r>
      <w:r w:rsidRPr="0081331B">
        <w:rPr>
          <w:lang w:val="en-US"/>
        </w:rPr>
        <w:t>default</w:t>
      </w:r>
      <w:r w:rsidRPr="0081331B">
        <w:t>.</w:t>
      </w:r>
      <w:r w:rsidRPr="0081331B">
        <w:rPr>
          <w:lang w:val="en-US"/>
        </w:rPr>
        <w:t>mi</w:t>
      </w:r>
    </w:p>
    <w:p w14:paraId="505586DD" w14:textId="77777777" w:rsidR="0081331B" w:rsidRPr="004C3BDE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 xml:space="preserve">Официальный сайт </w:t>
      </w:r>
      <w:r w:rsidRPr="00E758C0">
        <w:rPr>
          <w:lang w:val="en-US"/>
        </w:rPr>
        <w:t>McDonalds</w:t>
      </w:r>
      <w:r w:rsidRPr="00E758C0">
        <w:t xml:space="preserve">’ [Электронный ресурс] </w:t>
      </w:r>
      <w:r w:rsidRPr="00E758C0">
        <w:rPr>
          <w:lang w:val="en-US"/>
        </w:rPr>
        <w:t>URL</w:t>
      </w:r>
      <w:r w:rsidRPr="00E758C0">
        <w:t xml:space="preserve">: </w:t>
      </w:r>
      <w:r w:rsidRPr="00E758C0">
        <w:rPr>
          <w:lang w:val="en-US"/>
        </w:rPr>
        <w:t>https</w:t>
      </w:r>
      <w:r w:rsidRPr="00E758C0">
        <w:t>://</w:t>
      </w:r>
      <w:r w:rsidRPr="00E758C0">
        <w:rPr>
          <w:lang w:val="en-US"/>
        </w:rPr>
        <w:t>www</w:t>
      </w:r>
      <w:r w:rsidRPr="00E758C0">
        <w:t>.</w:t>
      </w:r>
      <w:r w:rsidRPr="00E758C0">
        <w:rPr>
          <w:lang w:val="en-US"/>
        </w:rPr>
        <w:t>mcdonalds</w:t>
      </w:r>
      <w:r w:rsidRPr="00E758C0">
        <w:t>.</w:t>
      </w:r>
      <w:r w:rsidRPr="00E758C0">
        <w:rPr>
          <w:lang w:val="en-US"/>
        </w:rPr>
        <w:t>com</w:t>
      </w:r>
      <w:r w:rsidRPr="00E758C0">
        <w:t>/</w:t>
      </w:r>
      <w:r w:rsidRPr="00E758C0">
        <w:rPr>
          <w:lang w:val="en-US"/>
        </w:rPr>
        <w:t>us</w:t>
      </w:r>
      <w:r w:rsidRPr="00E758C0">
        <w:t>/</w:t>
      </w:r>
      <w:r w:rsidRPr="00E758C0">
        <w:rPr>
          <w:lang w:val="en-US"/>
        </w:rPr>
        <w:t>en</w:t>
      </w:r>
      <w:r w:rsidRPr="00E758C0">
        <w:t>-</w:t>
      </w:r>
      <w:r w:rsidRPr="00E758C0">
        <w:rPr>
          <w:lang w:val="en-US"/>
        </w:rPr>
        <w:t>us</w:t>
      </w:r>
      <w:r w:rsidRPr="00E758C0">
        <w:t>.</w:t>
      </w:r>
      <w:r w:rsidRPr="00E758C0">
        <w:rPr>
          <w:lang w:val="en-US"/>
        </w:rPr>
        <w:t>html</w:t>
      </w:r>
    </w:p>
    <w:p w14:paraId="7C23BA5A" w14:textId="77777777" w:rsidR="0081331B" w:rsidRPr="0081331B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Панкова В.В. Применение интеграционных механизмов</w:t>
      </w:r>
      <w:r w:rsidRPr="00E758C0">
        <w:br/>
        <w:t>развития в торговой отрасли России на основе франчайзинга: Монография:</w:t>
      </w:r>
      <w:r w:rsidRPr="00E758C0">
        <w:br/>
        <w:t xml:space="preserve">M. Ваш формат, 2014.- 164 c. - </w:t>
      </w:r>
      <w:hyperlink r:id="rId14" w:history="1">
        <w:r w:rsidRPr="00E758C0">
          <w:rPr>
            <w:rStyle w:val="a4"/>
            <w:color w:val="auto"/>
            <w:u w:val="none"/>
          </w:rPr>
          <w:t>https://elibrary.ru/item.asp?id=23347980</w:t>
        </w:r>
      </w:hyperlink>
    </w:p>
    <w:p w14:paraId="01B10862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Панюкова В.В. Подходы к проведению аудита деятельности</w:t>
      </w:r>
      <w:r w:rsidRPr="00E758C0">
        <w:br/>
        <w:t>пользователей франшизы// Финансовый менеджмент, 2016, Ха 3, с.89-96.</w:t>
      </w:r>
    </w:p>
    <w:p w14:paraId="7F9B4A79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Панюкова В.В. Подходы к разрабовке фрадшивы розничной</w:t>
      </w:r>
      <w:r w:rsidRPr="00E758C0">
        <w:br/>
        <w:t xml:space="preserve">сетевой компании// Маркетинг розничной торговли, 2013, N 4, с. 250-258. </w:t>
      </w:r>
    </w:p>
    <w:p w14:paraId="038510FA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t>Панюкова В.В. Развитие торговых сетевых компаний на основе</w:t>
      </w:r>
      <w:r w:rsidRPr="00E758C0">
        <w:br/>
        <w:t>договора коммерческой концессии в условиях нестабильности// Региональная экономика: теорня и практика, 2016, N° 1 (424), с. 33-41.</w:t>
      </w:r>
    </w:p>
    <w:p w14:paraId="22E90B88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  <w:rPr>
          <w:lang w:val="en-US"/>
        </w:rPr>
      </w:pPr>
      <w:r w:rsidRPr="00E758C0">
        <w:t>Типовой</w:t>
      </w:r>
      <w:r w:rsidRPr="00E758C0">
        <w:rPr>
          <w:lang w:val="en-US"/>
        </w:rPr>
        <w:t xml:space="preserve"> </w:t>
      </w:r>
      <w:r w:rsidRPr="00E758C0">
        <w:t>международный</w:t>
      </w:r>
      <w:r w:rsidRPr="00E758C0">
        <w:rPr>
          <w:lang w:val="en-US"/>
        </w:rPr>
        <w:t xml:space="preserve"> </w:t>
      </w:r>
      <w:r w:rsidRPr="00E758C0">
        <w:t>договор</w:t>
      </w:r>
      <w:r w:rsidRPr="00E758C0">
        <w:rPr>
          <w:lang w:val="en-US"/>
        </w:rPr>
        <w:t xml:space="preserve"> </w:t>
      </w:r>
      <w:r w:rsidRPr="00E758C0">
        <w:t>франчайзинга</w:t>
      </w:r>
      <w:r w:rsidRPr="00E758C0">
        <w:rPr>
          <w:lang w:val="en-US"/>
        </w:rPr>
        <w:t xml:space="preserve"> (ICC Model</w:t>
      </w:r>
      <w:r w:rsidRPr="00E758C0">
        <w:rPr>
          <w:lang w:val="en-US"/>
        </w:rPr>
        <w:br/>
        <w:t>International Franchising Contract, ICC Publication Ne 557 , 2000)</w:t>
      </w:r>
    </w:p>
    <w:p w14:paraId="616C2989" w14:textId="11A2C3BA" w:rsidR="0081331B" w:rsidRDefault="0081331B" w:rsidP="0081331B">
      <w:pPr>
        <w:pStyle w:val="a5"/>
        <w:numPr>
          <w:ilvl w:val="0"/>
          <w:numId w:val="7"/>
        </w:numPr>
        <w:ind w:left="0" w:firstLine="709"/>
      </w:pPr>
      <w:r w:rsidRPr="00E758C0">
        <w:lastRenderedPageBreak/>
        <w:t>Усов Д.Ю. Стратегическое управление франчайзинговой сетью// Известия Санкт-Петербургского государственного экономического университета, 2014, Ме 1, с. 143-149.</w:t>
      </w:r>
    </w:p>
    <w:p w14:paraId="7D0A0F6B" w14:textId="027C96E0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  <w:rPr>
          <w:lang w:val="en-US"/>
        </w:rPr>
      </w:pPr>
      <w:r w:rsidRPr="00E758C0">
        <w:rPr>
          <w:lang w:val="en-US"/>
        </w:rPr>
        <w:t>Anna Watson, Olufunmilola (Lola) Dada, Marko Grünhagen, Melody L.</w:t>
      </w:r>
      <w:r w:rsidR="00FD5ABB">
        <w:rPr>
          <w:lang w:val="en-US"/>
        </w:rPr>
        <w:t xml:space="preserve"> </w:t>
      </w:r>
      <w:r w:rsidRPr="00E758C0">
        <w:rPr>
          <w:lang w:val="en-US"/>
        </w:rPr>
        <w:t>Wollan, When do franchisors select entrepreneurial franchisees? An organizational identity perspective, Journal of Business Research, Volume 69, Issue 12, 2016, Pages 5934-5945,</w:t>
      </w:r>
      <w:hyperlink r:id="rId15" w:history="1">
        <w:r w:rsidRPr="00E758C0">
          <w:rPr>
            <w:rStyle w:val="a4"/>
            <w:color w:val="auto"/>
            <w:u w:val="none"/>
            <w:lang w:val="en-US"/>
          </w:rPr>
          <w:t>http://www.sciencedirect.com/science/article/pii/S0148296316303058</w:t>
        </w:r>
      </w:hyperlink>
    </w:p>
    <w:p w14:paraId="05FE7350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  <w:rPr>
          <w:lang w:val="en-US"/>
        </w:rPr>
      </w:pPr>
      <w:r w:rsidRPr="00E758C0">
        <w:rPr>
          <w:lang w:val="en-US"/>
        </w:rPr>
        <w:t>Jaishree Asarpota, Global Franchising Operational Issues, Procedia Social and Behavioral Sciences, Volume 130, 2014, Pages 193-203</w:t>
      </w:r>
      <w:r w:rsidRPr="00E758C0">
        <w:rPr>
          <w:lang w:val="en-US"/>
        </w:rPr>
        <w:br/>
        <w:t>hhtp://www.sciencedirect.com/scienee/article/pit/S1877042814029346</w:t>
      </w:r>
    </w:p>
    <w:p w14:paraId="0D9A65DC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  <w:rPr>
          <w:lang w:val="en-US"/>
        </w:rPr>
      </w:pPr>
      <w:r w:rsidRPr="00E758C0">
        <w:rPr>
          <w:lang w:val="en-US"/>
        </w:rPr>
        <w:t xml:space="preserve">John Velentzas, Ceorgia Broni, The Business Franchise Contract as a Distribution Marketing System: Free Competition and Consumer's Protection,Procedia Economics and Finance, Volume 5, 2013, Pages 763-770, </w:t>
      </w:r>
      <w:hyperlink r:id="rId16" w:history="1">
        <w:r w:rsidRPr="00E758C0">
          <w:rPr>
            <w:rStyle w:val="a4"/>
            <w:color w:val="auto"/>
            <w:u w:val="none"/>
            <w:lang w:val="en-US"/>
          </w:rPr>
          <w:t>http://www.sciencedirect.com/science/article/pit/S2212567113000890</w:t>
        </w:r>
      </w:hyperlink>
    </w:p>
    <w:p w14:paraId="77425953" w14:textId="77777777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  <w:rPr>
          <w:lang w:val="en-US"/>
        </w:rPr>
      </w:pPr>
      <w:r w:rsidRPr="00E758C0">
        <w:rPr>
          <w:lang w:val="en-US"/>
        </w:rPr>
        <w:t xml:space="preserve">Model franchise disclosure law, UNIDROIT,2002. </w:t>
      </w:r>
      <w:hyperlink r:id="rId17" w:history="1">
        <w:r w:rsidRPr="00E758C0">
          <w:rPr>
            <w:rStyle w:val="a4"/>
            <w:color w:val="auto"/>
            <w:u w:val="none"/>
            <w:lang w:val="en-US"/>
          </w:rPr>
          <w:t>http://www.unidroit.org/english/modellaws/2002franchise/2002modellaw-e.pdf</w:t>
        </w:r>
      </w:hyperlink>
    </w:p>
    <w:p w14:paraId="4769AC07" w14:textId="32330050" w:rsidR="0081331B" w:rsidRPr="00E758C0" w:rsidRDefault="0081331B" w:rsidP="0081331B">
      <w:pPr>
        <w:pStyle w:val="a5"/>
        <w:numPr>
          <w:ilvl w:val="0"/>
          <w:numId w:val="7"/>
        </w:numPr>
        <w:ind w:left="0" w:firstLine="709"/>
        <w:rPr>
          <w:lang w:val="en-US"/>
        </w:rPr>
      </w:pPr>
      <w:r w:rsidRPr="00E758C0">
        <w:rPr>
          <w:lang w:val="en-US"/>
        </w:rPr>
        <w:t>Sarantinoudi loanna, Karamanoli Maria, Information Transfer through</w:t>
      </w:r>
      <w:r w:rsidRPr="00E758C0">
        <w:rPr>
          <w:lang w:val="en-US"/>
        </w:rPr>
        <w:br/>
        <w:t xml:space="preserve">Training in Franchising Enterprises, Procedia - Social and Behavioral Sciences, Volume 73, 2013, Pages 625-633 </w:t>
      </w:r>
      <w:r w:rsidRPr="0081331B">
        <w:rPr>
          <w:lang w:val="en-US"/>
        </w:rPr>
        <w:t>http://www.sciencedirect.com/science/article/pii/S1877042813003923</w:t>
      </w:r>
    </w:p>
    <w:p w14:paraId="2C3B6122" w14:textId="58621C1C" w:rsidR="0081331B" w:rsidRPr="0081331B" w:rsidRDefault="0081331B" w:rsidP="0081331B">
      <w:pPr>
        <w:pStyle w:val="a5"/>
        <w:numPr>
          <w:ilvl w:val="0"/>
          <w:numId w:val="7"/>
        </w:numPr>
        <w:ind w:left="0" w:firstLine="709"/>
        <w:rPr>
          <w:color w:val="auto"/>
          <w:lang w:val="en-US"/>
        </w:rPr>
      </w:pPr>
      <w:r w:rsidRPr="00E758C0">
        <w:rPr>
          <w:lang w:val="en-US"/>
        </w:rPr>
        <w:t xml:space="preserve">Verónica Baena, Julio Cerviño, New Criteria to Select Foreign Entry Mode Choice of Global Franchise Chains into Emerging Markets, Procedia Social and Behavioral Sciences, Volume 175, 2015, Pages 260-267, </w:t>
      </w:r>
      <w:r w:rsidRPr="0081331B">
        <w:rPr>
          <w:lang w:val="en-US"/>
        </w:rPr>
        <w:t>http://www.sciencedirect.com/science/article/pii/S1877042815012598</w:t>
      </w:r>
    </w:p>
    <w:sectPr w:rsidR="0081331B" w:rsidRPr="0081331B" w:rsidSect="0081331B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FC44" w14:textId="77777777" w:rsidR="003F7C10" w:rsidRDefault="003F7C10" w:rsidP="0081331B">
      <w:pPr>
        <w:spacing w:line="240" w:lineRule="auto"/>
      </w:pPr>
      <w:r>
        <w:separator/>
      </w:r>
    </w:p>
  </w:endnote>
  <w:endnote w:type="continuationSeparator" w:id="0">
    <w:p w14:paraId="264035C2" w14:textId="77777777" w:rsidR="003F7C10" w:rsidRDefault="003F7C10" w:rsidP="00813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713770345"/>
      <w:docPartObj>
        <w:docPartGallery w:val="Page Numbers (Bottom of Page)"/>
        <w:docPartUnique/>
      </w:docPartObj>
    </w:sdtPr>
    <w:sdtContent>
      <w:p w14:paraId="63ABA164" w14:textId="7299E9BF" w:rsidR="0081331B" w:rsidRDefault="0081331B" w:rsidP="00F21CE2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2645ED41" w14:textId="77777777" w:rsidR="0081331B" w:rsidRDefault="0081331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077400090"/>
      <w:docPartObj>
        <w:docPartGallery w:val="Page Numbers (Bottom of Page)"/>
        <w:docPartUnique/>
      </w:docPartObj>
    </w:sdtPr>
    <w:sdtContent>
      <w:p w14:paraId="612AAD60" w14:textId="007C2F96" w:rsidR="0081331B" w:rsidRDefault="0081331B" w:rsidP="00F21CE2">
        <w:pPr>
          <w:pStyle w:val="aa"/>
          <w:framePr w:wrap="none" w:vAnchor="text" w:hAnchor="margin" w:xAlign="center" w:y="1"/>
          <w:rPr>
            <w:rStyle w:val="ac"/>
          </w:rPr>
        </w:pPr>
        <w:r w:rsidRPr="0081331B">
          <w:rPr>
            <w:rStyle w:val="ac"/>
            <w:sz w:val="24"/>
            <w:szCs w:val="24"/>
          </w:rPr>
          <w:fldChar w:fldCharType="begin"/>
        </w:r>
        <w:r w:rsidRPr="0081331B">
          <w:rPr>
            <w:rStyle w:val="ac"/>
            <w:sz w:val="24"/>
            <w:szCs w:val="24"/>
          </w:rPr>
          <w:instrText xml:space="preserve"> PAGE </w:instrText>
        </w:r>
        <w:r w:rsidRPr="0081331B">
          <w:rPr>
            <w:rStyle w:val="ac"/>
            <w:sz w:val="24"/>
            <w:szCs w:val="24"/>
          </w:rPr>
          <w:fldChar w:fldCharType="separate"/>
        </w:r>
        <w:r w:rsidRPr="0081331B">
          <w:rPr>
            <w:rStyle w:val="ac"/>
            <w:noProof/>
            <w:sz w:val="24"/>
            <w:szCs w:val="24"/>
          </w:rPr>
          <w:t>2</w:t>
        </w:r>
        <w:r w:rsidRPr="0081331B">
          <w:rPr>
            <w:rStyle w:val="ac"/>
            <w:sz w:val="24"/>
            <w:szCs w:val="24"/>
          </w:rPr>
          <w:fldChar w:fldCharType="end"/>
        </w:r>
      </w:p>
    </w:sdtContent>
  </w:sdt>
  <w:p w14:paraId="5FEEA487" w14:textId="77777777" w:rsidR="0081331B" w:rsidRDefault="008133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EB06" w14:textId="77777777" w:rsidR="003F7C10" w:rsidRDefault="003F7C10" w:rsidP="0081331B">
      <w:pPr>
        <w:spacing w:line="240" w:lineRule="auto"/>
      </w:pPr>
      <w:r>
        <w:separator/>
      </w:r>
    </w:p>
  </w:footnote>
  <w:footnote w:type="continuationSeparator" w:id="0">
    <w:p w14:paraId="23E5560B" w14:textId="77777777" w:rsidR="003F7C10" w:rsidRDefault="003F7C10" w:rsidP="008133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EC1"/>
    <w:multiLevelType w:val="hybridMultilevel"/>
    <w:tmpl w:val="994EDD30"/>
    <w:lvl w:ilvl="0" w:tplc="B1CC7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702"/>
    <w:multiLevelType w:val="multilevel"/>
    <w:tmpl w:val="F99C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E349F"/>
    <w:multiLevelType w:val="hybridMultilevel"/>
    <w:tmpl w:val="EA1CB706"/>
    <w:lvl w:ilvl="0" w:tplc="B1CC7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3211D"/>
    <w:multiLevelType w:val="multilevel"/>
    <w:tmpl w:val="F91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04E6F"/>
    <w:multiLevelType w:val="hybridMultilevel"/>
    <w:tmpl w:val="BFA8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302"/>
    <w:multiLevelType w:val="hybridMultilevel"/>
    <w:tmpl w:val="215C4DCE"/>
    <w:lvl w:ilvl="0" w:tplc="B1CC7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548"/>
    <w:multiLevelType w:val="hybridMultilevel"/>
    <w:tmpl w:val="5156BAC6"/>
    <w:lvl w:ilvl="0" w:tplc="B1CC7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714"/>
    <w:multiLevelType w:val="hybridMultilevel"/>
    <w:tmpl w:val="3A1478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267706"/>
    <w:multiLevelType w:val="multilevel"/>
    <w:tmpl w:val="C118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63E9D"/>
    <w:multiLevelType w:val="multilevel"/>
    <w:tmpl w:val="A3C2CD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90C83"/>
    <w:multiLevelType w:val="hybridMultilevel"/>
    <w:tmpl w:val="9B6E3A24"/>
    <w:lvl w:ilvl="0" w:tplc="AE86C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F4795"/>
    <w:multiLevelType w:val="multilevel"/>
    <w:tmpl w:val="B51A2F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1C7AA6"/>
    <w:multiLevelType w:val="hybridMultilevel"/>
    <w:tmpl w:val="C374DDF0"/>
    <w:lvl w:ilvl="0" w:tplc="B1CC7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6E68"/>
    <w:multiLevelType w:val="hybridMultilevel"/>
    <w:tmpl w:val="F6C0C952"/>
    <w:lvl w:ilvl="0" w:tplc="B1CC7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1F49"/>
    <w:multiLevelType w:val="multilevel"/>
    <w:tmpl w:val="B8AE6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BF4242C"/>
    <w:multiLevelType w:val="hybridMultilevel"/>
    <w:tmpl w:val="E9B2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32F8"/>
    <w:multiLevelType w:val="hybridMultilevel"/>
    <w:tmpl w:val="0DD2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3F6"/>
    <w:multiLevelType w:val="multilevel"/>
    <w:tmpl w:val="1D6C0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60E38"/>
    <w:multiLevelType w:val="hybridMultilevel"/>
    <w:tmpl w:val="572C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2822"/>
    <w:multiLevelType w:val="multilevel"/>
    <w:tmpl w:val="9A4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77104"/>
    <w:multiLevelType w:val="hybridMultilevel"/>
    <w:tmpl w:val="05F26F24"/>
    <w:lvl w:ilvl="0" w:tplc="B1CC7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164DB"/>
    <w:multiLevelType w:val="hybridMultilevel"/>
    <w:tmpl w:val="06E2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4158">
    <w:abstractNumId w:val="14"/>
  </w:num>
  <w:num w:numId="2" w16cid:durableId="88083787">
    <w:abstractNumId w:val="7"/>
  </w:num>
  <w:num w:numId="3" w16cid:durableId="200024347">
    <w:abstractNumId w:val="13"/>
  </w:num>
  <w:num w:numId="4" w16cid:durableId="1766219510">
    <w:abstractNumId w:val="12"/>
  </w:num>
  <w:num w:numId="5" w16cid:durableId="2140175435">
    <w:abstractNumId w:val="5"/>
  </w:num>
  <w:num w:numId="6" w16cid:durableId="758062765">
    <w:abstractNumId w:val="0"/>
  </w:num>
  <w:num w:numId="7" w16cid:durableId="316105795">
    <w:abstractNumId w:val="10"/>
  </w:num>
  <w:num w:numId="8" w16cid:durableId="700519480">
    <w:abstractNumId w:val="19"/>
  </w:num>
  <w:num w:numId="9" w16cid:durableId="1511261524">
    <w:abstractNumId w:val="8"/>
  </w:num>
  <w:num w:numId="10" w16cid:durableId="835656420">
    <w:abstractNumId w:val="4"/>
  </w:num>
  <w:num w:numId="11" w16cid:durableId="563836947">
    <w:abstractNumId w:val="15"/>
  </w:num>
  <w:num w:numId="12" w16cid:durableId="441726988">
    <w:abstractNumId w:val="18"/>
  </w:num>
  <w:num w:numId="13" w16cid:durableId="150341784">
    <w:abstractNumId w:val="21"/>
  </w:num>
  <w:num w:numId="14" w16cid:durableId="499077157">
    <w:abstractNumId w:val="16"/>
  </w:num>
  <w:num w:numId="15" w16cid:durableId="339746008">
    <w:abstractNumId w:val="11"/>
  </w:num>
  <w:num w:numId="16" w16cid:durableId="1482841903">
    <w:abstractNumId w:val="1"/>
  </w:num>
  <w:num w:numId="17" w16cid:durableId="367075100">
    <w:abstractNumId w:val="3"/>
  </w:num>
  <w:num w:numId="18" w16cid:durableId="186411415">
    <w:abstractNumId w:val="6"/>
  </w:num>
  <w:num w:numId="19" w16cid:durableId="1349865888">
    <w:abstractNumId w:val="17"/>
  </w:num>
  <w:num w:numId="20" w16cid:durableId="1678921278">
    <w:abstractNumId w:val="20"/>
  </w:num>
  <w:num w:numId="21" w16cid:durableId="344357719">
    <w:abstractNumId w:val="2"/>
  </w:num>
  <w:num w:numId="22" w16cid:durableId="959342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ACD"/>
    <w:rsid w:val="0001638F"/>
    <w:rsid w:val="00046CFC"/>
    <w:rsid w:val="00047B2A"/>
    <w:rsid w:val="00054F2D"/>
    <w:rsid w:val="0006743F"/>
    <w:rsid w:val="000A584D"/>
    <w:rsid w:val="000D3F99"/>
    <w:rsid w:val="000F5A02"/>
    <w:rsid w:val="00116475"/>
    <w:rsid w:val="001243C4"/>
    <w:rsid w:val="001A02B0"/>
    <w:rsid w:val="001B1F10"/>
    <w:rsid w:val="00222235"/>
    <w:rsid w:val="0026293E"/>
    <w:rsid w:val="00321AD3"/>
    <w:rsid w:val="003375FF"/>
    <w:rsid w:val="003378C3"/>
    <w:rsid w:val="00362414"/>
    <w:rsid w:val="00366304"/>
    <w:rsid w:val="003F7C10"/>
    <w:rsid w:val="00463B6C"/>
    <w:rsid w:val="00470EA6"/>
    <w:rsid w:val="00481A36"/>
    <w:rsid w:val="004B4D95"/>
    <w:rsid w:val="004C3BDE"/>
    <w:rsid w:val="00521FFC"/>
    <w:rsid w:val="005352B6"/>
    <w:rsid w:val="005F500F"/>
    <w:rsid w:val="00606C0D"/>
    <w:rsid w:val="006477B7"/>
    <w:rsid w:val="006771D2"/>
    <w:rsid w:val="00685FC9"/>
    <w:rsid w:val="00687216"/>
    <w:rsid w:val="006C5219"/>
    <w:rsid w:val="006F24AF"/>
    <w:rsid w:val="0071651B"/>
    <w:rsid w:val="00716903"/>
    <w:rsid w:val="00733CBF"/>
    <w:rsid w:val="007668DC"/>
    <w:rsid w:val="007D34A0"/>
    <w:rsid w:val="007F3025"/>
    <w:rsid w:val="0080046F"/>
    <w:rsid w:val="0081331B"/>
    <w:rsid w:val="008336F4"/>
    <w:rsid w:val="008410B8"/>
    <w:rsid w:val="008673BC"/>
    <w:rsid w:val="008979DB"/>
    <w:rsid w:val="00932829"/>
    <w:rsid w:val="009365B9"/>
    <w:rsid w:val="00994A97"/>
    <w:rsid w:val="00994D59"/>
    <w:rsid w:val="009C02E8"/>
    <w:rsid w:val="00A36EEC"/>
    <w:rsid w:val="00A41E69"/>
    <w:rsid w:val="00A83D73"/>
    <w:rsid w:val="00A94B0A"/>
    <w:rsid w:val="00AD7292"/>
    <w:rsid w:val="00B036BC"/>
    <w:rsid w:val="00B04E89"/>
    <w:rsid w:val="00B16BA7"/>
    <w:rsid w:val="00B3427F"/>
    <w:rsid w:val="00B448B1"/>
    <w:rsid w:val="00B7684F"/>
    <w:rsid w:val="00BC4BC6"/>
    <w:rsid w:val="00C86753"/>
    <w:rsid w:val="00CF3DDD"/>
    <w:rsid w:val="00D25CF6"/>
    <w:rsid w:val="00D92087"/>
    <w:rsid w:val="00DA4CE2"/>
    <w:rsid w:val="00DA6CD3"/>
    <w:rsid w:val="00DA712D"/>
    <w:rsid w:val="00DB5B75"/>
    <w:rsid w:val="00DE4ACA"/>
    <w:rsid w:val="00DE5ACD"/>
    <w:rsid w:val="00E51DCD"/>
    <w:rsid w:val="00E57A0D"/>
    <w:rsid w:val="00E639CB"/>
    <w:rsid w:val="00E70B7C"/>
    <w:rsid w:val="00E758C0"/>
    <w:rsid w:val="00ED4D25"/>
    <w:rsid w:val="00EE686F"/>
    <w:rsid w:val="00F018C2"/>
    <w:rsid w:val="00F276F9"/>
    <w:rsid w:val="00F41AA0"/>
    <w:rsid w:val="00F428B9"/>
    <w:rsid w:val="00F5123F"/>
    <w:rsid w:val="00F7794D"/>
    <w:rsid w:val="00F91AF1"/>
    <w:rsid w:val="00FD37BC"/>
    <w:rsid w:val="00FD5ABB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53"/>
      </o:rules>
    </o:shapelayout>
  </w:shapeDefaults>
  <w:decimalSymbol w:val=","/>
  <w:listSeparator w:val=";"/>
  <w14:docId w14:val="70497C1F"/>
  <w15:docId w15:val="{E4DCE90D-4440-4CC1-9E39-E58537F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8C3"/>
  </w:style>
  <w:style w:type="paragraph" w:styleId="1">
    <w:name w:val="heading 1"/>
    <w:basedOn w:val="a"/>
    <w:next w:val="a"/>
    <w:link w:val="10"/>
    <w:uiPriority w:val="9"/>
    <w:qFormat/>
    <w:rsid w:val="00337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5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3375F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BA7"/>
    <w:pPr>
      <w:tabs>
        <w:tab w:val="right" w:leader="dot" w:pos="9345"/>
      </w:tabs>
      <w:spacing w:after="100"/>
    </w:pPr>
    <w:rPr>
      <w:noProof/>
    </w:rPr>
  </w:style>
  <w:style w:type="character" w:styleId="a4">
    <w:name w:val="Hyperlink"/>
    <w:basedOn w:val="a0"/>
    <w:uiPriority w:val="99"/>
    <w:unhideWhenUsed/>
    <w:rsid w:val="003375F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75F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375FF"/>
    <w:pPr>
      <w:spacing w:after="100"/>
      <w:ind w:left="220"/>
    </w:pPr>
  </w:style>
  <w:style w:type="paragraph" w:styleId="a5">
    <w:name w:val="List Paragraph"/>
    <w:basedOn w:val="a"/>
    <w:uiPriority w:val="34"/>
    <w:qFormat/>
    <w:rsid w:val="0026293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336F4"/>
    <w:rPr>
      <w:color w:val="605E5C"/>
      <w:shd w:val="clear" w:color="auto" w:fill="E1DFDD"/>
    </w:rPr>
  </w:style>
  <w:style w:type="paragraph" w:styleId="a7">
    <w:name w:val="caption"/>
    <w:basedOn w:val="a"/>
    <w:next w:val="a"/>
    <w:uiPriority w:val="35"/>
    <w:unhideWhenUsed/>
    <w:qFormat/>
    <w:rsid w:val="00FE119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No Spacing"/>
    <w:uiPriority w:val="1"/>
    <w:qFormat/>
    <w:rsid w:val="00DB5B75"/>
    <w:pPr>
      <w:spacing w:line="240" w:lineRule="auto"/>
    </w:pPr>
    <w:rPr>
      <w:rFonts w:ascii="Calibri" w:eastAsia="Times New Roman" w:hAnsi="Calibri"/>
      <w:lang w:eastAsia="ru-RU"/>
    </w:rPr>
  </w:style>
  <w:style w:type="character" w:styleId="a9">
    <w:name w:val="FollowedHyperlink"/>
    <w:basedOn w:val="a0"/>
    <w:uiPriority w:val="99"/>
    <w:semiHidden/>
    <w:unhideWhenUsed/>
    <w:rsid w:val="00932829"/>
    <w:rPr>
      <w:color w:val="954F72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8133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331B"/>
  </w:style>
  <w:style w:type="character" w:styleId="ac">
    <w:name w:val="page number"/>
    <w:basedOn w:val="a0"/>
    <w:uiPriority w:val="99"/>
    <w:semiHidden/>
    <w:unhideWhenUsed/>
    <w:rsid w:val="0081331B"/>
  </w:style>
  <w:style w:type="paragraph" w:styleId="ad">
    <w:name w:val="header"/>
    <w:basedOn w:val="a"/>
    <w:link w:val="ae"/>
    <w:uiPriority w:val="99"/>
    <w:unhideWhenUsed/>
    <w:rsid w:val="0081331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331B"/>
  </w:style>
  <w:style w:type="table" w:styleId="af">
    <w:name w:val="Table Grid"/>
    <w:basedOn w:val="a1"/>
    <w:uiPriority w:val="39"/>
    <w:rsid w:val="008673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2.php7book&#160;39029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nv/bookread2.php?book" TargetMode="External"/><Relationship Id="rId17" Type="http://schemas.openxmlformats.org/officeDocument/2006/relationships/hyperlink" Target="http://www.unidroit.org/english/modellaws/2002franchise/2002modellaw-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article/pit/S22125671130008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148296316303058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item.asp?id=23347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DB09-5655-46EC-9C19-4DF65DA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5884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Арминэ Авагян</dc:creator>
  <cp:keywords/>
  <dc:description/>
  <cp:lastModifiedBy>Арминэ Арамовна</cp:lastModifiedBy>
  <cp:revision>3</cp:revision>
  <cp:lastPrinted>2023-07-05T09:22:00Z</cp:lastPrinted>
  <dcterms:created xsi:type="dcterms:W3CDTF">2023-07-05T02:06:00Z</dcterms:created>
  <dcterms:modified xsi:type="dcterms:W3CDTF">2023-07-05T09:33:00Z</dcterms:modified>
</cp:coreProperties>
</file>