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4B3C" w:rsidRDefault="00266369">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МИНИСТЕРСТВО ОБРАЗОВАНИЯ И НАУКИ РОССИЙСКОЙ ФЕДЕРАЦИИ</w:t>
      </w:r>
    </w:p>
    <w:p w:rsidR="00F44B3C" w:rsidRDefault="00266369">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Федеральное государственное бюджетное образовательное учреждение</w:t>
      </w:r>
    </w:p>
    <w:p w:rsidR="00F44B3C" w:rsidRDefault="00266369">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высшего образования</w:t>
      </w:r>
    </w:p>
    <w:p w:rsidR="00F44B3C" w:rsidRDefault="00266369">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«КУБАНСКИЙ ГОСУДАРСТВЕННЫЙ УНИВЕРСИТЕТ»</w:t>
      </w:r>
    </w:p>
    <w:p w:rsidR="00F44B3C" w:rsidRDefault="00266369">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(ФГБОУ ВО «КубГУ»)</w:t>
      </w:r>
    </w:p>
    <w:p w:rsidR="00F44B3C" w:rsidRDefault="00F44B3C">
      <w:pPr>
        <w:spacing w:after="120" w:line="240" w:lineRule="auto"/>
        <w:jc w:val="both"/>
        <w:rPr>
          <w:rFonts w:ascii="Times New Roman" w:eastAsia="Times New Roman" w:hAnsi="Times New Roman" w:cs="Times New Roman"/>
          <w:sz w:val="28"/>
          <w:szCs w:val="28"/>
        </w:rPr>
      </w:pPr>
    </w:p>
    <w:p w:rsidR="00F44B3C" w:rsidRDefault="00266369">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Экономический факультет</w:t>
      </w:r>
    </w:p>
    <w:p w:rsidR="00F44B3C" w:rsidRDefault="00266369">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Кафедра мировой экономики и менеджмента</w:t>
      </w:r>
    </w:p>
    <w:p w:rsidR="00F44B3C" w:rsidRDefault="00F44B3C">
      <w:pPr>
        <w:spacing w:after="120" w:line="240" w:lineRule="auto"/>
        <w:jc w:val="center"/>
        <w:rPr>
          <w:rFonts w:ascii="Times New Roman" w:eastAsia="Times New Roman" w:hAnsi="Times New Roman" w:cs="Times New Roman"/>
          <w:b/>
          <w:sz w:val="28"/>
          <w:szCs w:val="28"/>
        </w:rPr>
      </w:pPr>
    </w:p>
    <w:p w:rsidR="00F44B3C" w:rsidRDefault="00266369">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Допустить к защите</w:t>
      </w:r>
    </w:p>
    <w:p w:rsidR="00F44B3C" w:rsidRDefault="00266369">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Заведующий кафедрой</w:t>
      </w:r>
    </w:p>
    <w:p w:rsidR="00F44B3C" w:rsidRDefault="00266369">
      <w:pPr>
        <w:spacing w:after="12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профессор, докт. экон. наук</w:t>
      </w:r>
    </w:p>
    <w:p w:rsidR="00F44B3C" w:rsidRDefault="00266369">
      <w:pPr>
        <w:spacing w:after="12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 И.В. Шевченко</w:t>
      </w:r>
    </w:p>
    <w:p w:rsidR="00F44B3C" w:rsidRDefault="00266369">
      <w:pPr>
        <w:spacing w:after="12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«___ »___________ 2025 г.</w:t>
      </w:r>
    </w:p>
    <w:p w:rsidR="00F44B3C" w:rsidRDefault="00266369">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ВЫПУСКНАЯ КВАЛИФИКАЦИОННАЯ РАБОТА</w:t>
      </w:r>
    </w:p>
    <w:p w:rsidR="00F44B3C" w:rsidRDefault="00266369">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(БАКАЛАВРСКАЯ РАБОТА)</w:t>
      </w:r>
    </w:p>
    <w:p w:rsidR="00F44B3C" w:rsidRDefault="00F44B3C">
      <w:pPr>
        <w:spacing w:after="120" w:line="240" w:lineRule="auto"/>
        <w:jc w:val="center"/>
        <w:rPr>
          <w:rFonts w:ascii="Times New Roman" w:eastAsia="Times New Roman" w:hAnsi="Times New Roman" w:cs="Times New Roman"/>
          <w:b/>
          <w:sz w:val="28"/>
          <w:szCs w:val="28"/>
        </w:rPr>
      </w:pPr>
    </w:p>
    <w:p w:rsidR="00F44B3C" w:rsidRDefault="00266369">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ПОВЫШЕНИЕ МЕЖДУНАРОДНОЙ КОНКУРЕНТОСПОСОБНОСТИ ПРЕДПРИЯТИЯ</w:t>
      </w:r>
    </w:p>
    <w:p w:rsidR="00F44B3C" w:rsidRDefault="00F44B3C">
      <w:pPr>
        <w:spacing w:after="120" w:line="360" w:lineRule="auto"/>
        <w:jc w:val="both"/>
        <w:rPr>
          <w:rFonts w:ascii="Times New Roman" w:eastAsia="Times New Roman" w:hAnsi="Times New Roman" w:cs="Times New Roman"/>
          <w:sz w:val="28"/>
          <w:szCs w:val="28"/>
        </w:rPr>
      </w:pPr>
    </w:p>
    <w:p w:rsidR="00F44B3C" w:rsidRDefault="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Работу выполнил ___________________________________ А.А. Овсепян</w:t>
      </w:r>
    </w:p>
    <w:p w:rsidR="00F44B3C" w:rsidRDefault="00266369">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(подпись)</w:t>
      </w:r>
    </w:p>
    <w:p w:rsidR="00F44B3C" w:rsidRDefault="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Направление подготовки  38.03.02. Менеджмент</w:t>
      </w:r>
    </w:p>
    <w:p w:rsidR="00F44B3C" w:rsidRDefault="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Направленность (профиль)   Международный менеджмент</w:t>
      </w:r>
    </w:p>
    <w:p w:rsidR="00F44B3C" w:rsidRDefault="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Научный руководитель </w:t>
      </w:r>
    </w:p>
    <w:p w:rsidR="00F44B3C" w:rsidRDefault="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канд. экон. наук, доцент  </w:t>
      </w:r>
      <w:r>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rPr>
        <w:t xml:space="preserve"> М.Р.Ахмедова </w:t>
      </w:r>
    </w:p>
    <w:p w:rsidR="00F44B3C" w:rsidRDefault="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(подпись)</w:t>
      </w:r>
    </w:p>
    <w:p w:rsidR="00F44B3C" w:rsidRDefault="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Нормоконтролер</w:t>
      </w:r>
    </w:p>
    <w:p w:rsidR="00F44B3C" w:rsidRDefault="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 преподаватель            _____________________________ Н.В. Хубутия</w:t>
      </w:r>
    </w:p>
    <w:p w:rsidR="00F44B3C" w:rsidRDefault="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(подпись)</w:t>
      </w:r>
    </w:p>
    <w:p w:rsidR="00F44B3C" w:rsidRDefault="00F44B3C">
      <w:pPr>
        <w:spacing w:line="240" w:lineRule="auto"/>
        <w:jc w:val="center"/>
        <w:rPr>
          <w:rFonts w:ascii="Times New Roman" w:eastAsia="Times New Roman" w:hAnsi="Times New Roman" w:cs="Times New Roman"/>
          <w:sz w:val="28"/>
          <w:szCs w:val="28"/>
        </w:rPr>
      </w:pPr>
    </w:p>
    <w:p w:rsidR="00F44B3C" w:rsidRDefault="00F44B3C">
      <w:pPr>
        <w:spacing w:line="240" w:lineRule="auto"/>
        <w:jc w:val="center"/>
        <w:rPr>
          <w:rFonts w:ascii="Times New Roman" w:eastAsia="Times New Roman" w:hAnsi="Times New Roman" w:cs="Times New Roman"/>
          <w:sz w:val="28"/>
          <w:szCs w:val="28"/>
        </w:rPr>
      </w:pPr>
    </w:p>
    <w:p w:rsidR="00F44B3C" w:rsidRDefault="00F44B3C">
      <w:pPr>
        <w:spacing w:line="240" w:lineRule="auto"/>
        <w:jc w:val="center"/>
        <w:rPr>
          <w:rFonts w:ascii="Times New Roman" w:eastAsia="Times New Roman" w:hAnsi="Times New Roman" w:cs="Times New Roman"/>
          <w:sz w:val="28"/>
          <w:szCs w:val="28"/>
        </w:rPr>
      </w:pPr>
    </w:p>
    <w:p w:rsidR="00F44B3C" w:rsidRDefault="00F44B3C">
      <w:pPr>
        <w:spacing w:line="240" w:lineRule="auto"/>
        <w:jc w:val="center"/>
        <w:rPr>
          <w:rFonts w:ascii="Times New Roman" w:eastAsia="Times New Roman" w:hAnsi="Times New Roman" w:cs="Times New Roman"/>
          <w:sz w:val="28"/>
          <w:szCs w:val="28"/>
        </w:rPr>
      </w:pPr>
    </w:p>
    <w:p w:rsidR="00F44B3C" w:rsidRDefault="00266369">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Краснодар</w:t>
      </w:r>
    </w:p>
    <w:p w:rsidR="00F44B3C" w:rsidRDefault="00266369">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p w:rsidR="00F44B3C" w:rsidRDefault="00266369">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СОДЕРЖАНИЕ</w:t>
      </w:r>
    </w:p>
    <w:p w:rsidR="00C50F01" w:rsidRDefault="00C50F01">
      <w:pPr>
        <w:pStyle w:val="TOCHeading"/>
      </w:pPr>
    </w:p>
    <w:p w:rsidR="00E60687" w:rsidRPr="00617C2A" w:rsidRDefault="00C50F01">
      <w:pPr>
        <w:pStyle w:val="TOC3"/>
        <w:tabs>
          <w:tab w:val="right" w:leader="dot" w:pos="9339"/>
        </w:tabs>
        <w:rPr>
          <w:rFonts w:ascii="Cambria" w:eastAsia="Times New Roman" w:hAnsi="Cambria" w:cs="Times New Roman"/>
          <w:noProof/>
          <w:sz w:val="22"/>
        </w:rPr>
      </w:pPr>
      <w:r>
        <w:fldChar w:fldCharType="begin"/>
      </w:r>
      <w:r>
        <w:instrText xml:space="preserve"> TOC \o "1-3" \h \z \u </w:instrText>
      </w:r>
      <w:r>
        <w:fldChar w:fldCharType="separate"/>
      </w:r>
      <w:hyperlink w:anchor="_Toc201139920" w:history="1">
        <w:r w:rsidR="00E60687" w:rsidRPr="00617C2A">
          <w:rPr>
            <w:rStyle w:val="Hyperlink"/>
            <w:rFonts w:ascii="Times New Roman" w:eastAsia="Times New Roman" w:hAnsi="Times New Roman" w:cs="Times New Roman"/>
            <w:noProof/>
          </w:rPr>
          <w:t>В</w:t>
        </w:r>
        <w:r w:rsidR="00617C2A" w:rsidRPr="00617C2A">
          <w:rPr>
            <w:rStyle w:val="Hyperlink"/>
            <w:rFonts w:ascii="Times New Roman" w:eastAsia="Times New Roman" w:hAnsi="Times New Roman" w:cs="Times New Roman"/>
            <w:noProof/>
          </w:rPr>
          <w:t>ведение</w:t>
        </w:r>
        <w:r w:rsidR="00E60687" w:rsidRPr="00617C2A">
          <w:rPr>
            <w:noProof/>
            <w:webHidden/>
          </w:rPr>
          <w:tab/>
        </w:r>
        <w:r w:rsidR="00E60687" w:rsidRPr="00617C2A">
          <w:rPr>
            <w:noProof/>
            <w:webHidden/>
          </w:rPr>
          <w:fldChar w:fldCharType="begin"/>
        </w:r>
        <w:r w:rsidR="00E60687" w:rsidRPr="00617C2A">
          <w:rPr>
            <w:noProof/>
            <w:webHidden/>
          </w:rPr>
          <w:instrText xml:space="preserve"> PAGEREF _Toc201139920 \h </w:instrText>
        </w:r>
        <w:r w:rsidR="00E60687" w:rsidRPr="00617C2A">
          <w:rPr>
            <w:noProof/>
            <w:webHidden/>
          </w:rPr>
        </w:r>
        <w:r w:rsidR="00E60687" w:rsidRPr="00617C2A">
          <w:rPr>
            <w:noProof/>
            <w:webHidden/>
          </w:rPr>
          <w:fldChar w:fldCharType="separate"/>
        </w:r>
        <w:r w:rsidR="00E60687" w:rsidRPr="00617C2A">
          <w:rPr>
            <w:noProof/>
            <w:webHidden/>
          </w:rPr>
          <w:t>3</w:t>
        </w:r>
        <w:r w:rsidR="00E60687" w:rsidRPr="00617C2A">
          <w:rPr>
            <w:noProof/>
            <w:webHidden/>
          </w:rPr>
          <w:fldChar w:fldCharType="end"/>
        </w:r>
      </w:hyperlink>
    </w:p>
    <w:p w:rsidR="00E60687" w:rsidRPr="00617C2A" w:rsidRDefault="00E60687">
      <w:pPr>
        <w:pStyle w:val="TOC3"/>
        <w:tabs>
          <w:tab w:val="right" w:leader="dot" w:pos="9339"/>
        </w:tabs>
        <w:rPr>
          <w:rFonts w:ascii="Cambria" w:eastAsia="Times New Roman" w:hAnsi="Cambria" w:cs="Times New Roman"/>
          <w:noProof/>
          <w:sz w:val="22"/>
        </w:rPr>
      </w:pPr>
      <w:hyperlink w:anchor="_Toc201139921" w:history="1">
        <w:r w:rsidRPr="00617C2A">
          <w:rPr>
            <w:rStyle w:val="Hyperlink"/>
            <w:rFonts w:ascii="Times New Roman" w:eastAsia="Times New Roman" w:hAnsi="Times New Roman" w:cs="Times New Roman"/>
            <w:noProof/>
          </w:rPr>
          <w:t>1 Теоретический аспект международной конкурентоспособности предприятия</w:t>
        </w:r>
        <w:r w:rsidRPr="00617C2A">
          <w:rPr>
            <w:noProof/>
            <w:webHidden/>
          </w:rPr>
          <w:tab/>
        </w:r>
        <w:r w:rsidRPr="00617C2A">
          <w:rPr>
            <w:noProof/>
            <w:webHidden/>
          </w:rPr>
          <w:fldChar w:fldCharType="begin"/>
        </w:r>
        <w:r w:rsidRPr="00617C2A">
          <w:rPr>
            <w:noProof/>
            <w:webHidden/>
          </w:rPr>
          <w:instrText xml:space="preserve"> PAGEREF _Toc201139921 \h </w:instrText>
        </w:r>
        <w:r w:rsidRPr="00617C2A">
          <w:rPr>
            <w:noProof/>
            <w:webHidden/>
          </w:rPr>
        </w:r>
        <w:r w:rsidRPr="00617C2A">
          <w:rPr>
            <w:noProof/>
            <w:webHidden/>
          </w:rPr>
          <w:fldChar w:fldCharType="separate"/>
        </w:r>
        <w:r w:rsidRPr="00617C2A">
          <w:rPr>
            <w:noProof/>
            <w:webHidden/>
          </w:rPr>
          <w:t>5</w:t>
        </w:r>
        <w:r w:rsidRPr="00617C2A">
          <w:rPr>
            <w:noProof/>
            <w:webHidden/>
          </w:rPr>
          <w:fldChar w:fldCharType="end"/>
        </w:r>
      </w:hyperlink>
    </w:p>
    <w:p w:rsidR="00E60687" w:rsidRPr="00617C2A" w:rsidRDefault="00E60687">
      <w:pPr>
        <w:pStyle w:val="TOC3"/>
        <w:tabs>
          <w:tab w:val="left" w:pos="1000"/>
          <w:tab w:val="right" w:leader="dot" w:pos="9339"/>
        </w:tabs>
        <w:rPr>
          <w:rFonts w:ascii="Cambria" w:eastAsia="Times New Roman" w:hAnsi="Cambria" w:cs="Times New Roman"/>
          <w:noProof/>
          <w:sz w:val="22"/>
        </w:rPr>
      </w:pPr>
      <w:hyperlink w:anchor="_Toc201139922" w:history="1">
        <w:r w:rsidRPr="00617C2A">
          <w:rPr>
            <w:rStyle w:val="Hyperlink"/>
            <w:rFonts w:ascii="Times New Roman" w:eastAsia="Times New Roman" w:hAnsi="Times New Roman" w:cs="Times New Roman"/>
            <w:noProof/>
          </w:rPr>
          <w:t>1.1</w:t>
        </w:r>
        <w:r w:rsidRPr="00617C2A">
          <w:rPr>
            <w:rFonts w:ascii="Cambria" w:eastAsia="Times New Roman" w:hAnsi="Cambria" w:cs="Times New Roman"/>
            <w:noProof/>
            <w:sz w:val="22"/>
          </w:rPr>
          <w:tab/>
        </w:r>
        <w:r w:rsidRPr="00617C2A">
          <w:rPr>
            <w:rStyle w:val="Hyperlink"/>
            <w:rFonts w:ascii="Times New Roman" w:eastAsia="Times New Roman" w:hAnsi="Times New Roman" w:cs="Times New Roman"/>
            <w:noProof/>
          </w:rPr>
          <w:t>Понятие и сущность международной конкурентоспособности</w:t>
        </w:r>
        <w:r w:rsidRPr="00617C2A">
          <w:rPr>
            <w:noProof/>
            <w:webHidden/>
          </w:rPr>
          <w:tab/>
        </w:r>
        <w:r w:rsidRPr="00617C2A">
          <w:rPr>
            <w:noProof/>
            <w:webHidden/>
          </w:rPr>
          <w:fldChar w:fldCharType="begin"/>
        </w:r>
        <w:r w:rsidRPr="00617C2A">
          <w:rPr>
            <w:noProof/>
            <w:webHidden/>
          </w:rPr>
          <w:instrText xml:space="preserve"> PAGEREF _Toc201139922 \h </w:instrText>
        </w:r>
        <w:r w:rsidRPr="00617C2A">
          <w:rPr>
            <w:noProof/>
            <w:webHidden/>
          </w:rPr>
        </w:r>
        <w:r w:rsidRPr="00617C2A">
          <w:rPr>
            <w:noProof/>
            <w:webHidden/>
          </w:rPr>
          <w:fldChar w:fldCharType="separate"/>
        </w:r>
        <w:r w:rsidRPr="00617C2A">
          <w:rPr>
            <w:noProof/>
            <w:webHidden/>
          </w:rPr>
          <w:t>5</w:t>
        </w:r>
        <w:r w:rsidRPr="00617C2A">
          <w:rPr>
            <w:noProof/>
            <w:webHidden/>
          </w:rPr>
          <w:fldChar w:fldCharType="end"/>
        </w:r>
      </w:hyperlink>
    </w:p>
    <w:p w:rsidR="00E60687" w:rsidRPr="00617C2A" w:rsidRDefault="00E60687">
      <w:pPr>
        <w:pStyle w:val="TOC3"/>
        <w:tabs>
          <w:tab w:val="right" w:leader="dot" w:pos="9339"/>
        </w:tabs>
        <w:rPr>
          <w:rFonts w:ascii="Cambria" w:eastAsia="Times New Roman" w:hAnsi="Cambria" w:cs="Times New Roman"/>
          <w:noProof/>
          <w:sz w:val="22"/>
        </w:rPr>
      </w:pPr>
      <w:hyperlink w:anchor="_Toc201139923" w:history="1">
        <w:r w:rsidRPr="00617C2A">
          <w:rPr>
            <w:rStyle w:val="Hyperlink"/>
            <w:rFonts w:ascii="Times New Roman" w:eastAsia="Times New Roman" w:hAnsi="Times New Roman" w:cs="Times New Roman"/>
            <w:noProof/>
          </w:rPr>
          <w:t>1.3 Инструменты и методы повышения конкурентоспособности современного предприятия на мировом рынке</w:t>
        </w:r>
        <w:r w:rsidRPr="00617C2A">
          <w:rPr>
            <w:noProof/>
            <w:webHidden/>
          </w:rPr>
          <w:tab/>
        </w:r>
        <w:r w:rsidRPr="00617C2A">
          <w:rPr>
            <w:noProof/>
            <w:webHidden/>
          </w:rPr>
          <w:fldChar w:fldCharType="begin"/>
        </w:r>
        <w:r w:rsidRPr="00617C2A">
          <w:rPr>
            <w:noProof/>
            <w:webHidden/>
          </w:rPr>
          <w:instrText xml:space="preserve"> PAGEREF _Toc201139923 \h </w:instrText>
        </w:r>
        <w:r w:rsidRPr="00617C2A">
          <w:rPr>
            <w:noProof/>
            <w:webHidden/>
          </w:rPr>
        </w:r>
        <w:r w:rsidRPr="00617C2A">
          <w:rPr>
            <w:noProof/>
            <w:webHidden/>
          </w:rPr>
          <w:fldChar w:fldCharType="separate"/>
        </w:r>
        <w:r w:rsidRPr="00617C2A">
          <w:rPr>
            <w:noProof/>
            <w:webHidden/>
          </w:rPr>
          <w:t>12</w:t>
        </w:r>
        <w:r w:rsidRPr="00617C2A">
          <w:rPr>
            <w:noProof/>
            <w:webHidden/>
          </w:rPr>
          <w:fldChar w:fldCharType="end"/>
        </w:r>
      </w:hyperlink>
    </w:p>
    <w:p w:rsidR="00E60687" w:rsidRPr="00617C2A" w:rsidRDefault="00E60687">
      <w:pPr>
        <w:pStyle w:val="TOC3"/>
        <w:tabs>
          <w:tab w:val="left" w:pos="1000"/>
          <w:tab w:val="right" w:leader="dot" w:pos="9339"/>
        </w:tabs>
        <w:rPr>
          <w:rFonts w:ascii="Cambria" w:eastAsia="Times New Roman" w:hAnsi="Cambria" w:cs="Times New Roman"/>
          <w:noProof/>
          <w:sz w:val="22"/>
        </w:rPr>
      </w:pPr>
      <w:hyperlink w:anchor="_Toc201139924" w:history="1">
        <w:r w:rsidRPr="00617C2A">
          <w:rPr>
            <w:rStyle w:val="Hyperlink"/>
            <w:rFonts w:ascii="Times New Roman" w:eastAsia="Times New Roman" w:hAnsi="Times New Roman" w:cs="Times New Roman"/>
            <w:noProof/>
          </w:rPr>
          <w:t>1.</w:t>
        </w:r>
        <w:r w:rsidRPr="00617C2A">
          <w:rPr>
            <w:rFonts w:ascii="Cambria" w:eastAsia="Times New Roman" w:hAnsi="Cambria" w:cs="Times New Roman"/>
            <w:noProof/>
            <w:sz w:val="22"/>
          </w:rPr>
          <w:tab/>
        </w:r>
        <w:r w:rsidRPr="00617C2A">
          <w:rPr>
            <w:rStyle w:val="Hyperlink"/>
            <w:rFonts w:ascii="Times New Roman" w:eastAsia="Times New Roman" w:hAnsi="Times New Roman" w:cs="Times New Roman"/>
            <w:noProof/>
          </w:rPr>
          <w:t>Анализ конкурентоспособности на примере ООО «Унипак»</w:t>
        </w:r>
        <w:r w:rsidRPr="00617C2A">
          <w:rPr>
            <w:noProof/>
            <w:webHidden/>
          </w:rPr>
          <w:tab/>
        </w:r>
        <w:r w:rsidRPr="00617C2A">
          <w:rPr>
            <w:noProof/>
            <w:webHidden/>
          </w:rPr>
          <w:fldChar w:fldCharType="begin"/>
        </w:r>
        <w:r w:rsidRPr="00617C2A">
          <w:rPr>
            <w:noProof/>
            <w:webHidden/>
          </w:rPr>
          <w:instrText xml:space="preserve"> PAGEREF _Toc201139924 \h </w:instrText>
        </w:r>
        <w:r w:rsidRPr="00617C2A">
          <w:rPr>
            <w:noProof/>
            <w:webHidden/>
          </w:rPr>
        </w:r>
        <w:r w:rsidRPr="00617C2A">
          <w:rPr>
            <w:noProof/>
            <w:webHidden/>
          </w:rPr>
          <w:fldChar w:fldCharType="separate"/>
        </w:r>
        <w:r w:rsidRPr="00617C2A">
          <w:rPr>
            <w:noProof/>
            <w:webHidden/>
          </w:rPr>
          <w:t>20</w:t>
        </w:r>
        <w:r w:rsidRPr="00617C2A">
          <w:rPr>
            <w:noProof/>
            <w:webHidden/>
          </w:rPr>
          <w:fldChar w:fldCharType="end"/>
        </w:r>
      </w:hyperlink>
    </w:p>
    <w:p w:rsidR="00E60687" w:rsidRPr="00617C2A" w:rsidRDefault="00E60687">
      <w:pPr>
        <w:pStyle w:val="TOC3"/>
        <w:tabs>
          <w:tab w:val="right" w:leader="dot" w:pos="9339"/>
        </w:tabs>
        <w:rPr>
          <w:rFonts w:ascii="Cambria" w:eastAsia="Times New Roman" w:hAnsi="Cambria" w:cs="Times New Roman"/>
          <w:noProof/>
          <w:sz w:val="22"/>
        </w:rPr>
      </w:pPr>
      <w:hyperlink w:anchor="_Toc201139925" w:history="1">
        <w:r w:rsidRPr="00617C2A">
          <w:rPr>
            <w:rStyle w:val="Hyperlink"/>
            <w:rFonts w:ascii="Times New Roman" w:eastAsia="Times New Roman" w:hAnsi="Times New Roman" w:cs="Times New Roman"/>
            <w:noProof/>
          </w:rPr>
          <w:t>2.1 Организационно-экономическая характеристика ООО «Унипак»</w:t>
        </w:r>
        <w:r w:rsidRPr="00617C2A">
          <w:rPr>
            <w:noProof/>
            <w:webHidden/>
          </w:rPr>
          <w:tab/>
        </w:r>
        <w:r w:rsidRPr="00617C2A">
          <w:rPr>
            <w:noProof/>
            <w:webHidden/>
          </w:rPr>
          <w:fldChar w:fldCharType="begin"/>
        </w:r>
        <w:r w:rsidRPr="00617C2A">
          <w:rPr>
            <w:noProof/>
            <w:webHidden/>
          </w:rPr>
          <w:instrText xml:space="preserve"> PAGEREF _Toc201139925 \h </w:instrText>
        </w:r>
        <w:r w:rsidRPr="00617C2A">
          <w:rPr>
            <w:noProof/>
            <w:webHidden/>
          </w:rPr>
        </w:r>
        <w:r w:rsidRPr="00617C2A">
          <w:rPr>
            <w:noProof/>
            <w:webHidden/>
          </w:rPr>
          <w:fldChar w:fldCharType="separate"/>
        </w:r>
        <w:r w:rsidRPr="00617C2A">
          <w:rPr>
            <w:noProof/>
            <w:webHidden/>
          </w:rPr>
          <w:t>20</w:t>
        </w:r>
        <w:r w:rsidRPr="00617C2A">
          <w:rPr>
            <w:noProof/>
            <w:webHidden/>
          </w:rPr>
          <w:fldChar w:fldCharType="end"/>
        </w:r>
      </w:hyperlink>
    </w:p>
    <w:p w:rsidR="00E60687" w:rsidRPr="00617C2A" w:rsidRDefault="00E60687">
      <w:pPr>
        <w:pStyle w:val="TOC3"/>
        <w:tabs>
          <w:tab w:val="right" w:leader="dot" w:pos="9339"/>
        </w:tabs>
        <w:rPr>
          <w:rFonts w:ascii="Cambria" w:eastAsia="Times New Roman" w:hAnsi="Cambria" w:cs="Times New Roman"/>
          <w:noProof/>
          <w:sz w:val="22"/>
        </w:rPr>
      </w:pPr>
      <w:hyperlink w:anchor="_Toc201139926" w:history="1">
        <w:r w:rsidRPr="00617C2A">
          <w:rPr>
            <w:rStyle w:val="Hyperlink"/>
            <w:rFonts w:ascii="Times New Roman" w:eastAsia="Times New Roman" w:hAnsi="Times New Roman" w:cs="Times New Roman"/>
            <w:noProof/>
          </w:rPr>
          <w:t>2.2 Анализ основных конкурентов х</w:t>
        </w:r>
        <w:r w:rsidRPr="00617C2A">
          <w:rPr>
            <w:rStyle w:val="Hyperlink"/>
            <w:rFonts w:ascii="Times New Roman" w:eastAsia="Times New Roman" w:hAnsi="Times New Roman" w:cs="Times New Roman"/>
            <w:noProof/>
            <w:highlight w:val="white"/>
          </w:rPr>
          <w:t>удожественной обработки поверхности стеклотары и посуды</w:t>
        </w:r>
        <w:r w:rsidRPr="00617C2A">
          <w:rPr>
            <w:noProof/>
            <w:webHidden/>
          </w:rPr>
          <w:tab/>
        </w:r>
        <w:r w:rsidRPr="00617C2A">
          <w:rPr>
            <w:noProof/>
            <w:webHidden/>
          </w:rPr>
          <w:fldChar w:fldCharType="begin"/>
        </w:r>
        <w:r w:rsidRPr="00617C2A">
          <w:rPr>
            <w:noProof/>
            <w:webHidden/>
          </w:rPr>
          <w:instrText xml:space="preserve"> PAGEREF _Toc201139926 \h </w:instrText>
        </w:r>
        <w:r w:rsidRPr="00617C2A">
          <w:rPr>
            <w:noProof/>
            <w:webHidden/>
          </w:rPr>
        </w:r>
        <w:r w:rsidRPr="00617C2A">
          <w:rPr>
            <w:noProof/>
            <w:webHidden/>
          </w:rPr>
          <w:fldChar w:fldCharType="separate"/>
        </w:r>
        <w:r w:rsidRPr="00617C2A">
          <w:rPr>
            <w:noProof/>
            <w:webHidden/>
          </w:rPr>
          <w:t>29</w:t>
        </w:r>
        <w:r w:rsidRPr="00617C2A">
          <w:rPr>
            <w:noProof/>
            <w:webHidden/>
          </w:rPr>
          <w:fldChar w:fldCharType="end"/>
        </w:r>
      </w:hyperlink>
    </w:p>
    <w:p w:rsidR="00E60687" w:rsidRPr="00617C2A" w:rsidRDefault="00E60687">
      <w:pPr>
        <w:pStyle w:val="TOC3"/>
        <w:tabs>
          <w:tab w:val="right" w:leader="dot" w:pos="9339"/>
        </w:tabs>
        <w:rPr>
          <w:rFonts w:ascii="Cambria" w:eastAsia="Times New Roman" w:hAnsi="Cambria" w:cs="Times New Roman"/>
          <w:noProof/>
          <w:sz w:val="22"/>
        </w:rPr>
      </w:pPr>
      <w:hyperlink w:anchor="_Toc201139927" w:history="1">
        <w:r w:rsidRPr="00617C2A">
          <w:rPr>
            <w:rStyle w:val="Hyperlink"/>
            <w:rFonts w:ascii="Times New Roman" w:eastAsia="Times New Roman" w:hAnsi="Times New Roman" w:cs="Times New Roman"/>
            <w:noProof/>
          </w:rPr>
          <w:t>2.3  Оценка конкурентоспособности продукции ООО «Унипак» на международном рынке</w:t>
        </w:r>
        <w:r w:rsidRPr="00617C2A">
          <w:rPr>
            <w:noProof/>
            <w:webHidden/>
          </w:rPr>
          <w:tab/>
        </w:r>
        <w:r w:rsidRPr="00617C2A">
          <w:rPr>
            <w:noProof/>
            <w:webHidden/>
          </w:rPr>
          <w:fldChar w:fldCharType="begin"/>
        </w:r>
        <w:r w:rsidRPr="00617C2A">
          <w:rPr>
            <w:noProof/>
            <w:webHidden/>
          </w:rPr>
          <w:instrText xml:space="preserve"> PAGEREF _Toc201139927 \h </w:instrText>
        </w:r>
        <w:r w:rsidRPr="00617C2A">
          <w:rPr>
            <w:noProof/>
            <w:webHidden/>
          </w:rPr>
        </w:r>
        <w:r w:rsidRPr="00617C2A">
          <w:rPr>
            <w:noProof/>
            <w:webHidden/>
          </w:rPr>
          <w:fldChar w:fldCharType="separate"/>
        </w:r>
        <w:r w:rsidRPr="00617C2A">
          <w:rPr>
            <w:noProof/>
            <w:webHidden/>
          </w:rPr>
          <w:t>41</w:t>
        </w:r>
        <w:r w:rsidRPr="00617C2A">
          <w:rPr>
            <w:noProof/>
            <w:webHidden/>
          </w:rPr>
          <w:fldChar w:fldCharType="end"/>
        </w:r>
      </w:hyperlink>
    </w:p>
    <w:p w:rsidR="00E60687" w:rsidRPr="00617C2A" w:rsidRDefault="00E60687">
      <w:pPr>
        <w:pStyle w:val="TOC3"/>
        <w:tabs>
          <w:tab w:val="right" w:leader="dot" w:pos="9339"/>
        </w:tabs>
        <w:rPr>
          <w:rFonts w:ascii="Cambria" w:eastAsia="Times New Roman" w:hAnsi="Cambria" w:cs="Times New Roman"/>
          <w:noProof/>
          <w:sz w:val="22"/>
        </w:rPr>
      </w:pPr>
      <w:hyperlink w:anchor="_Toc201139928" w:history="1">
        <w:r w:rsidRPr="00617C2A">
          <w:rPr>
            <w:noProof/>
            <w:webHidden/>
          </w:rPr>
          <w:tab/>
        </w:r>
        <w:r w:rsidRPr="00617C2A">
          <w:rPr>
            <w:noProof/>
            <w:webHidden/>
          </w:rPr>
          <w:fldChar w:fldCharType="begin"/>
        </w:r>
        <w:r w:rsidRPr="00617C2A">
          <w:rPr>
            <w:noProof/>
            <w:webHidden/>
          </w:rPr>
          <w:instrText xml:space="preserve"> PAGEREF _Toc201139928 \h </w:instrText>
        </w:r>
        <w:r w:rsidRPr="00617C2A">
          <w:rPr>
            <w:noProof/>
            <w:webHidden/>
          </w:rPr>
        </w:r>
        <w:r w:rsidRPr="00617C2A">
          <w:rPr>
            <w:noProof/>
            <w:webHidden/>
          </w:rPr>
          <w:fldChar w:fldCharType="separate"/>
        </w:r>
        <w:r w:rsidRPr="00617C2A">
          <w:rPr>
            <w:noProof/>
            <w:webHidden/>
          </w:rPr>
          <w:t>49</w:t>
        </w:r>
        <w:r w:rsidRPr="00617C2A">
          <w:rPr>
            <w:noProof/>
            <w:webHidden/>
          </w:rPr>
          <w:fldChar w:fldCharType="end"/>
        </w:r>
      </w:hyperlink>
    </w:p>
    <w:p w:rsidR="00E60687" w:rsidRPr="00617C2A" w:rsidRDefault="00E60687">
      <w:pPr>
        <w:pStyle w:val="TOC3"/>
        <w:tabs>
          <w:tab w:val="right" w:leader="dot" w:pos="9339"/>
        </w:tabs>
        <w:rPr>
          <w:rFonts w:ascii="Cambria" w:eastAsia="Times New Roman" w:hAnsi="Cambria" w:cs="Times New Roman"/>
          <w:noProof/>
          <w:sz w:val="22"/>
        </w:rPr>
      </w:pPr>
      <w:hyperlink w:anchor="_Toc201139929" w:history="1">
        <w:r w:rsidRPr="00617C2A">
          <w:rPr>
            <w:rStyle w:val="Hyperlink"/>
            <w:rFonts w:ascii="Times New Roman" w:eastAsia="Times New Roman" w:hAnsi="Times New Roman" w:cs="Times New Roman"/>
            <w:noProof/>
          </w:rPr>
          <w:t>3. Пути повышение международной конкурентоспособности фирмы ООО «Унипак»</w:t>
        </w:r>
        <w:r w:rsidRPr="00617C2A">
          <w:rPr>
            <w:noProof/>
            <w:webHidden/>
          </w:rPr>
          <w:tab/>
        </w:r>
        <w:r w:rsidRPr="00617C2A">
          <w:rPr>
            <w:noProof/>
            <w:webHidden/>
          </w:rPr>
          <w:fldChar w:fldCharType="begin"/>
        </w:r>
        <w:r w:rsidRPr="00617C2A">
          <w:rPr>
            <w:noProof/>
            <w:webHidden/>
          </w:rPr>
          <w:instrText xml:space="preserve"> PAGEREF _Toc201139929 \h </w:instrText>
        </w:r>
        <w:r w:rsidRPr="00617C2A">
          <w:rPr>
            <w:noProof/>
            <w:webHidden/>
          </w:rPr>
        </w:r>
        <w:r w:rsidRPr="00617C2A">
          <w:rPr>
            <w:noProof/>
            <w:webHidden/>
          </w:rPr>
          <w:fldChar w:fldCharType="separate"/>
        </w:r>
        <w:r w:rsidRPr="00617C2A">
          <w:rPr>
            <w:noProof/>
            <w:webHidden/>
          </w:rPr>
          <w:t>50</w:t>
        </w:r>
        <w:r w:rsidRPr="00617C2A">
          <w:rPr>
            <w:noProof/>
            <w:webHidden/>
          </w:rPr>
          <w:fldChar w:fldCharType="end"/>
        </w:r>
      </w:hyperlink>
    </w:p>
    <w:p w:rsidR="00E60687" w:rsidRPr="00617C2A" w:rsidRDefault="00E60687">
      <w:pPr>
        <w:pStyle w:val="TOC3"/>
        <w:tabs>
          <w:tab w:val="right" w:leader="dot" w:pos="9339"/>
        </w:tabs>
        <w:rPr>
          <w:rFonts w:ascii="Cambria" w:eastAsia="Times New Roman" w:hAnsi="Cambria" w:cs="Times New Roman"/>
          <w:noProof/>
          <w:sz w:val="22"/>
        </w:rPr>
      </w:pPr>
      <w:hyperlink w:anchor="_Toc201139930" w:history="1">
        <w:r w:rsidRPr="00617C2A">
          <w:rPr>
            <w:rStyle w:val="Hyperlink"/>
            <w:rFonts w:ascii="Times New Roman" w:eastAsia="Times New Roman" w:hAnsi="Times New Roman" w:cs="Times New Roman"/>
            <w:noProof/>
          </w:rPr>
          <w:t>3.1 Разработка мер, направленных на повышение конкурентоспособности фирмы на мировом рынке</w:t>
        </w:r>
        <w:r w:rsidRPr="00617C2A">
          <w:rPr>
            <w:noProof/>
            <w:webHidden/>
          </w:rPr>
          <w:tab/>
        </w:r>
        <w:r w:rsidRPr="00617C2A">
          <w:rPr>
            <w:noProof/>
            <w:webHidden/>
          </w:rPr>
          <w:fldChar w:fldCharType="begin"/>
        </w:r>
        <w:r w:rsidRPr="00617C2A">
          <w:rPr>
            <w:noProof/>
            <w:webHidden/>
          </w:rPr>
          <w:instrText xml:space="preserve"> PAGEREF _Toc201139930 \h </w:instrText>
        </w:r>
        <w:r w:rsidRPr="00617C2A">
          <w:rPr>
            <w:noProof/>
            <w:webHidden/>
          </w:rPr>
        </w:r>
        <w:r w:rsidRPr="00617C2A">
          <w:rPr>
            <w:noProof/>
            <w:webHidden/>
          </w:rPr>
          <w:fldChar w:fldCharType="separate"/>
        </w:r>
        <w:r w:rsidRPr="00617C2A">
          <w:rPr>
            <w:noProof/>
            <w:webHidden/>
          </w:rPr>
          <w:t>50</w:t>
        </w:r>
        <w:r w:rsidRPr="00617C2A">
          <w:rPr>
            <w:noProof/>
            <w:webHidden/>
          </w:rPr>
          <w:fldChar w:fldCharType="end"/>
        </w:r>
      </w:hyperlink>
    </w:p>
    <w:p w:rsidR="00E60687" w:rsidRPr="00617C2A" w:rsidRDefault="00E60687">
      <w:pPr>
        <w:pStyle w:val="TOC3"/>
        <w:tabs>
          <w:tab w:val="right" w:leader="dot" w:pos="9339"/>
        </w:tabs>
        <w:rPr>
          <w:rFonts w:ascii="Cambria" w:eastAsia="Times New Roman" w:hAnsi="Cambria" w:cs="Times New Roman"/>
          <w:noProof/>
          <w:sz w:val="22"/>
        </w:rPr>
      </w:pPr>
      <w:hyperlink w:anchor="_Toc201139931" w:history="1">
        <w:r w:rsidRPr="00617C2A">
          <w:rPr>
            <w:rStyle w:val="Hyperlink"/>
            <w:rFonts w:ascii="Times New Roman" w:eastAsia="Times New Roman" w:hAnsi="Times New Roman" w:cs="Times New Roman"/>
            <w:noProof/>
          </w:rPr>
          <w:t>3.2 Оценка эффективности предложенных мероприятий</w:t>
        </w:r>
        <w:r w:rsidRPr="00617C2A">
          <w:rPr>
            <w:noProof/>
            <w:webHidden/>
          </w:rPr>
          <w:tab/>
        </w:r>
        <w:r w:rsidRPr="00617C2A">
          <w:rPr>
            <w:noProof/>
            <w:webHidden/>
          </w:rPr>
          <w:fldChar w:fldCharType="begin"/>
        </w:r>
        <w:r w:rsidRPr="00617C2A">
          <w:rPr>
            <w:noProof/>
            <w:webHidden/>
          </w:rPr>
          <w:instrText xml:space="preserve"> PAGEREF _Toc201139931 \h </w:instrText>
        </w:r>
        <w:r w:rsidRPr="00617C2A">
          <w:rPr>
            <w:noProof/>
            <w:webHidden/>
          </w:rPr>
        </w:r>
        <w:r w:rsidRPr="00617C2A">
          <w:rPr>
            <w:noProof/>
            <w:webHidden/>
          </w:rPr>
          <w:fldChar w:fldCharType="separate"/>
        </w:r>
        <w:r w:rsidRPr="00617C2A">
          <w:rPr>
            <w:noProof/>
            <w:webHidden/>
          </w:rPr>
          <w:t>55</w:t>
        </w:r>
        <w:r w:rsidRPr="00617C2A">
          <w:rPr>
            <w:noProof/>
            <w:webHidden/>
          </w:rPr>
          <w:fldChar w:fldCharType="end"/>
        </w:r>
      </w:hyperlink>
    </w:p>
    <w:p w:rsidR="00E60687" w:rsidRPr="00617C2A" w:rsidRDefault="00E60687">
      <w:pPr>
        <w:pStyle w:val="TOC3"/>
        <w:tabs>
          <w:tab w:val="right" w:leader="dot" w:pos="9339"/>
        </w:tabs>
        <w:rPr>
          <w:rFonts w:ascii="Cambria" w:eastAsia="Times New Roman" w:hAnsi="Cambria" w:cs="Times New Roman"/>
          <w:noProof/>
          <w:sz w:val="22"/>
        </w:rPr>
      </w:pPr>
      <w:hyperlink w:anchor="_Toc201139932" w:history="1">
        <w:r w:rsidRPr="00617C2A">
          <w:rPr>
            <w:rStyle w:val="Hyperlink"/>
            <w:rFonts w:ascii="Times New Roman" w:eastAsia="Times New Roman" w:hAnsi="Times New Roman" w:cs="Times New Roman"/>
            <w:noProof/>
          </w:rPr>
          <w:t>Заключение</w:t>
        </w:r>
        <w:r w:rsidRPr="00617C2A">
          <w:rPr>
            <w:noProof/>
            <w:webHidden/>
          </w:rPr>
          <w:tab/>
        </w:r>
        <w:r w:rsidRPr="00617C2A">
          <w:rPr>
            <w:noProof/>
            <w:webHidden/>
          </w:rPr>
          <w:fldChar w:fldCharType="begin"/>
        </w:r>
        <w:r w:rsidRPr="00617C2A">
          <w:rPr>
            <w:noProof/>
            <w:webHidden/>
          </w:rPr>
          <w:instrText xml:space="preserve"> PAGEREF _Toc201139932 \h </w:instrText>
        </w:r>
        <w:r w:rsidRPr="00617C2A">
          <w:rPr>
            <w:noProof/>
            <w:webHidden/>
          </w:rPr>
        </w:r>
        <w:r w:rsidRPr="00617C2A">
          <w:rPr>
            <w:noProof/>
            <w:webHidden/>
          </w:rPr>
          <w:fldChar w:fldCharType="separate"/>
        </w:r>
        <w:r w:rsidRPr="00617C2A">
          <w:rPr>
            <w:noProof/>
            <w:webHidden/>
          </w:rPr>
          <w:t>60</w:t>
        </w:r>
        <w:r w:rsidRPr="00617C2A">
          <w:rPr>
            <w:noProof/>
            <w:webHidden/>
          </w:rPr>
          <w:fldChar w:fldCharType="end"/>
        </w:r>
      </w:hyperlink>
    </w:p>
    <w:p w:rsidR="00E60687" w:rsidRPr="00617C2A" w:rsidRDefault="00E60687">
      <w:pPr>
        <w:pStyle w:val="TOC3"/>
        <w:tabs>
          <w:tab w:val="right" w:leader="dot" w:pos="9339"/>
        </w:tabs>
        <w:rPr>
          <w:rFonts w:ascii="Cambria" w:eastAsia="Times New Roman" w:hAnsi="Cambria" w:cs="Times New Roman"/>
          <w:noProof/>
          <w:sz w:val="22"/>
        </w:rPr>
      </w:pPr>
      <w:hyperlink w:anchor="_Toc201139933" w:history="1">
        <w:r w:rsidRPr="00617C2A">
          <w:rPr>
            <w:rStyle w:val="Hyperlink"/>
            <w:rFonts w:ascii="Times New Roman" w:eastAsia="Times New Roman" w:hAnsi="Times New Roman" w:cs="Times New Roman"/>
            <w:noProof/>
          </w:rPr>
          <w:t>Список используемой литературы</w:t>
        </w:r>
        <w:r w:rsidRPr="00617C2A">
          <w:rPr>
            <w:noProof/>
            <w:webHidden/>
          </w:rPr>
          <w:tab/>
        </w:r>
        <w:r w:rsidRPr="00617C2A">
          <w:rPr>
            <w:noProof/>
            <w:webHidden/>
          </w:rPr>
          <w:fldChar w:fldCharType="begin"/>
        </w:r>
        <w:r w:rsidRPr="00617C2A">
          <w:rPr>
            <w:noProof/>
            <w:webHidden/>
          </w:rPr>
          <w:instrText xml:space="preserve"> PAGEREF _Toc201139933 \h </w:instrText>
        </w:r>
        <w:r w:rsidRPr="00617C2A">
          <w:rPr>
            <w:noProof/>
            <w:webHidden/>
          </w:rPr>
        </w:r>
        <w:r w:rsidRPr="00617C2A">
          <w:rPr>
            <w:noProof/>
            <w:webHidden/>
          </w:rPr>
          <w:fldChar w:fldCharType="separate"/>
        </w:r>
        <w:r w:rsidRPr="00617C2A">
          <w:rPr>
            <w:noProof/>
            <w:webHidden/>
          </w:rPr>
          <w:t>64</w:t>
        </w:r>
        <w:r w:rsidRPr="00617C2A">
          <w:rPr>
            <w:noProof/>
            <w:webHidden/>
          </w:rPr>
          <w:fldChar w:fldCharType="end"/>
        </w:r>
      </w:hyperlink>
    </w:p>
    <w:p w:rsidR="00E60687" w:rsidRPr="00617C2A" w:rsidRDefault="00E60687">
      <w:pPr>
        <w:pStyle w:val="TOC3"/>
        <w:tabs>
          <w:tab w:val="right" w:leader="dot" w:pos="9339"/>
        </w:tabs>
        <w:rPr>
          <w:rFonts w:ascii="Cambria" w:eastAsia="Times New Roman" w:hAnsi="Cambria" w:cs="Times New Roman"/>
          <w:noProof/>
          <w:sz w:val="22"/>
        </w:rPr>
      </w:pPr>
      <w:hyperlink w:anchor="_Toc201139934" w:history="1">
        <w:r w:rsidRPr="00617C2A">
          <w:rPr>
            <w:rStyle w:val="Hyperlink"/>
            <w:rFonts w:ascii="Times New Roman" w:eastAsia="Times New Roman" w:hAnsi="Times New Roman" w:cs="Times New Roman"/>
            <w:noProof/>
          </w:rPr>
          <w:t>Приложение А</w:t>
        </w:r>
        <w:r w:rsidRPr="00617C2A">
          <w:rPr>
            <w:noProof/>
            <w:webHidden/>
          </w:rPr>
          <w:tab/>
        </w:r>
        <w:r w:rsidRPr="00617C2A">
          <w:rPr>
            <w:noProof/>
            <w:webHidden/>
          </w:rPr>
          <w:fldChar w:fldCharType="begin"/>
        </w:r>
        <w:r w:rsidRPr="00617C2A">
          <w:rPr>
            <w:noProof/>
            <w:webHidden/>
          </w:rPr>
          <w:instrText xml:space="preserve"> PAGEREF _Toc201139934 \h </w:instrText>
        </w:r>
        <w:r w:rsidRPr="00617C2A">
          <w:rPr>
            <w:noProof/>
            <w:webHidden/>
          </w:rPr>
        </w:r>
        <w:r w:rsidRPr="00617C2A">
          <w:rPr>
            <w:noProof/>
            <w:webHidden/>
          </w:rPr>
          <w:fldChar w:fldCharType="separate"/>
        </w:r>
        <w:r w:rsidRPr="00617C2A">
          <w:rPr>
            <w:noProof/>
            <w:webHidden/>
          </w:rPr>
          <w:t>69</w:t>
        </w:r>
        <w:r w:rsidRPr="00617C2A">
          <w:rPr>
            <w:noProof/>
            <w:webHidden/>
          </w:rPr>
          <w:fldChar w:fldCharType="end"/>
        </w:r>
      </w:hyperlink>
    </w:p>
    <w:p w:rsidR="00E60687" w:rsidRPr="00617C2A" w:rsidRDefault="00E60687">
      <w:pPr>
        <w:pStyle w:val="TOC3"/>
        <w:tabs>
          <w:tab w:val="right" w:leader="dot" w:pos="9339"/>
        </w:tabs>
        <w:rPr>
          <w:rFonts w:ascii="Cambria" w:eastAsia="Times New Roman" w:hAnsi="Cambria" w:cs="Times New Roman"/>
          <w:noProof/>
          <w:sz w:val="22"/>
        </w:rPr>
      </w:pPr>
      <w:hyperlink w:anchor="_Toc201139935" w:history="1">
        <w:r w:rsidRPr="00617C2A">
          <w:rPr>
            <w:rStyle w:val="Hyperlink"/>
            <w:rFonts w:ascii="Times New Roman" w:eastAsia="Times New Roman" w:hAnsi="Times New Roman" w:cs="Times New Roman"/>
            <w:noProof/>
          </w:rPr>
          <w:t>Приложение Б</w:t>
        </w:r>
        <w:r w:rsidRPr="00617C2A">
          <w:rPr>
            <w:noProof/>
            <w:webHidden/>
          </w:rPr>
          <w:tab/>
        </w:r>
        <w:r w:rsidRPr="00617C2A">
          <w:rPr>
            <w:noProof/>
            <w:webHidden/>
          </w:rPr>
          <w:fldChar w:fldCharType="begin"/>
        </w:r>
        <w:r w:rsidRPr="00617C2A">
          <w:rPr>
            <w:noProof/>
            <w:webHidden/>
          </w:rPr>
          <w:instrText xml:space="preserve"> PAGEREF _Toc201139935 \h </w:instrText>
        </w:r>
        <w:r w:rsidRPr="00617C2A">
          <w:rPr>
            <w:noProof/>
            <w:webHidden/>
          </w:rPr>
        </w:r>
        <w:r w:rsidRPr="00617C2A">
          <w:rPr>
            <w:noProof/>
            <w:webHidden/>
          </w:rPr>
          <w:fldChar w:fldCharType="separate"/>
        </w:r>
        <w:r w:rsidRPr="00617C2A">
          <w:rPr>
            <w:noProof/>
            <w:webHidden/>
          </w:rPr>
          <w:t>74</w:t>
        </w:r>
        <w:r w:rsidRPr="00617C2A">
          <w:rPr>
            <w:noProof/>
            <w:webHidden/>
          </w:rPr>
          <w:fldChar w:fldCharType="end"/>
        </w:r>
      </w:hyperlink>
    </w:p>
    <w:p w:rsidR="00C50F01" w:rsidRDefault="00C50F01">
      <w:r>
        <w:rPr>
          <w:b/>
          <w:bCs/>
        </w:rPr>
        <w:fldChar w:fldCharType="end"/>
      </w:r>
    </w:p>
    <w:p w:rsidR="00F44B3C" w:rsidRDefault="00F44B3C">
      <w:pPr>
        <w:rPr>
          <w:rFonts w:ascii="Times New Roman" w:eastAsia="Times New Roman" w:hAnsi="Times New Roman" w:cs="Times New Roman"/>
          <w:sz w:val="28"/>
          <w:szCs w:val="28"/>
        </w:rPr>
      </w:pPr>
    </w:p>
    <w:p w:rsidR="00F44B3C" w:rsidRDefault="00F44B3C">
      <w:pPr>
        <w:ind w:right="850"/>
        <w:rPr>
          <w:rFonts w:ascii="Times New Roman" w:eastAsia="Times New Roman" w:hAnsi="Times New Roman" w:cs="Times New Roman"/>
          <w:sz w:val="28"/>
          <w:szCs w:val="28"/>
        </w:rPr>
      </w:pPr>
    </w:p>
    <w:p w:rsidR="00266369" w:rsidRDefault="00266369">
      <w:pPr>
        <w:rPr>
          <w:rFonts w:ascii="Times New Roman" w:eastAsia="Times New Roman" w:hAnsi="Times New Roman" w:cs="Times New Roman"/>
          <w:b/>
          <w:color w:val="000000"/>
          <w:sz w:val="28"/>
        </w:rPr>
      </w:pPr>
      <w:r>
        <w:rPr>
          <w:rFonts w:ascii="Times New Roman" w:eastAsia="Times New Roman" w:hAnsi="Times New Roman" w:cs="Times New Roman"/>
          <w:b/>
          <w:color w:val="000000"/>
        </w:rPr>
        <w:br w:type="page"/>
      </w:r>
    </w:p>
    <w:p w:rsidR="00F44B3C" w:rsidRDefault="00266369" w:rsidP="00266369">
      <w:pPr>
        <w:pStyle w:val="Heading3"/>
        <w:spacing w:before="0" w:after="0" w:line="360" w:lineRule="auto"/>
        <w:ind w:firstLine="709"/>
        <w:jc w:val="center"/>
        <w:rPr>
          <w:rFonts w:ascii="Times New Roman" w:eastAsia="Times New Roman" w:hAnsi="Times New Roman" w:cs="Times New Roman"/>
          <w:b/>
          <w:color w:val="000000"/>
        </w:rPr>
      </w:pPr>
      <w:bookmarkStart w:id="0" w:name="_Toc201139920"/>
      <w:r>
        <w:rPr>
          <w:rFonts w:ascii="Times New Roman" w:eastAsia="Times New Roman" w:hAnsi="Times New Roman" w:cs="Times New Roman"/>
          <w:b/>
          <w:color w:val="000000"/>
        </w:rPr>
        <w:t>ВВЕДЕНИЕ</w:t>
      </w:r>
      <w:bookmarkEnd w:id="0"/>
    </w:p>
    <w:p w:rsidR="00F44B3C" w:rsidRDefault="00F44B3C" w:rsidP="00266369">
      <w:pPr>
        <w:spacing w:line="360" w:lineRule="auto"/>
      </w:pP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Международная конкурентоспособность предприятия является одним из ключевых факторов, определяющих его устойчивость, развитие и успешность на мировых рынках. В условиях глобализации экономики и усиления конкурентной борьбы компании вынуждены постоянно совершенствовать свои подходы к управлению и адаптироваться к изменениям внешней среды. Повышение конкурентоспособности становится основой для обеспечения долгосрочной перспективы развития бизнеса. В связи с этим исследование механизмов и инструментов повышения конкурентоспособности современного предприятия является актуальным и практически значимым.</w:t>
      </w:r>
    </w:p>
    <w:p w:rsidR="00F44B3C" w:rsidRDefault="00266369" w:rsidP="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Целью данной выпускной квалификационной работы является разработка мероприятий, направленных на повышение международной конкурентоспособности предприятия ООО «Унипак», занимающегося художественной обработкой поверхности стеклотары и посуды.</w:t>
      </w:r>
    </w:p>
    <w:p w:rsidR="00F44B3C" w:rsidRDefault="00266369" w:rsidP="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достижения поставленной цели были сформулированы следующие задачи:</w:t>
      </w:r>
    </w:p>
    <w:p w:rsidR="00F44B3C" w:rsidRDefault="00266369" w:rsidP="00266369">
      <w:pPr>
        <w:numPr>
          <w:ilvl w:val="0"/>
          <w:numId w:val="22"/>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изучить теоретические основы конкурентоспособности предприятия, включая понятие, сущность и основные факторы, влияющие на конкурентоспособность на мировом рынке;</w:t>
      </w:r>
    </w:p>
    <w:p w:rsidR="00F44B3C" w:rsidRDefault="00266369" w:rsidP="00266369">
      <w:pPr>
        <w:numPr>
          <w:ilvl w:val="0"/>
          <w:numId w:val="22"/>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провести анализ организационно-экономической деятельности ООО «Унипак» и оценить уровень конкурентоспособности продукции на международном рынке;</w:t>
      </w:r>
    </w:p>
    <w:p w:rsidR="00F44B3C" w:rsidRDefault="00266369" w:rsidP="00266369">
      <w:pPr>
        <w:numPr>
          <w:ilvl w:val="0"/>
          <w:numId w:val="22"/>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разработать меры, направленные на повышение конкурентоспособности предприятия.</w:t>
      </w:r>
    </w:p>
    <w:p w:rsidR="00F44B3C" w:rsidRDefault="00266369" w:rsidP="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Объектом исследования является предприятие ООО «Унипак», специализирующееся на художественной обработке стеклотары и посуды.</w:t>
      </w:r>
    </w:p>
    <w:p w:rsidR="00F44B3C" w:rsidRDefault="00266369" w:rsidP="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Предметом исследования выступают организационно-экономические отношения, возникающие в процессе формирования и реализации механизмов повышения международной конкурентоспособности предприятия на примере ООО «Унипак».</w:t>
      </w:r>
    </w:p>
    <w:p w:rsidR="00F44B3C" w:rsidRDefault="00266369" w:rsidP="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Теоретической основой исследования послужили труды отечественных и зарубежных ученых в области конкурентоспособности, стратегического менеджмента, а также международного маркетинга. Методологическую основу составляют методы экономического анализа, сравнительного анализа, статистического исследования, а также SWOT-анализ и другие инструменты стратегического планирования.</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Практическая значимость работы заключается в разработке конкретных рекомендаций для повышения конкурентоспособности ООО «Унипак» на международном рынке, что может способствовать увеличению рыночной доли компании, повышению ее доходности и укреплению позиций в отрасли. Результаты исследования могут быть использованы как самим предприятием, так и другими организациями, работающими в аналогичной сфере.</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настоящая работа направлена на решение актуальной задачи повышения международной конкурентоспособности отечественного предприятия, что имеет большое значение в условиях современной мировой экономики.</w:t>
      </w:r>
    </w:p>
    <w:p w:rsidR="00F44B3C" w:rsidRDefault="00F44B3C">
      <w:pPr>
        <w:spacing w:line="360" w:lineRule="auto"/>
        <w:ind w:left="720" w:firstLine="720"/>
        <w:rPr>
          <w:rFonts w:ascii="Times New Roman" w:eastAsia="Times New Roman" w:hAnsi="Times New Roman" w:cs="Times New Roman"/>
          <w:sz w:val="28"/>
          <w:szCs w:val="28"/>
        </w:rPr>
      </w:pPr>
    </w:p>
    <w:p w:rsidR="00F44B3C" w:rsidRDefault="00F44B3C">
      <w:pPr>
        <w:spacing w:line="360" w:lineRule="auto"/>
        <w:ind w:left="720" w:firstLine="720"/>
        <w:rPr>
          <w:rFonts w:ascii="Times New Roman" w:eastAsia="Times New Roman" w:hAnsi="Times New Roman" w:cs="Times New Roman"/>
          <w:sz w:val="28"/>
          <w:szCs w:val="28"/>
        </w:rPr>
      </w:pPr>
    </w:p>
    <w:p w:rsidR="00F44B3C" w:rsidRDefault="00F44B3C">
      <w:pPr>
        <w:spacing w:line="360" w:lineRule="auto"/>
        <w:ind w:left="720" w:firstLine="720"/>
        <w:rPr>
          <w:rFonts w:ascii="Times New Roman" w:eastAsia="Times New Roman" w:hAnsi="Times New Roman" w:cs="Times New Roman"/>
          <w:sz w:val="28"/>
          <w:szCs w:val="28"/>
        </w:rPr>
      </w:pPr>
    </w:p>
    <w:p w:rsidR="00F44B3C" w:rsidRDefault="00F44B3C">
      <w:pPr>
        <w:spacing w:line="360" w:lineRule="auto"/>
      </w:pPr>
    </w:p>
    <w:p w:rsidR="00F44B3C" w:rsidRDefault="00F44B3C">
      <w:pPr>
        <w:spacing w:line="360" w:lineRule="auto"/>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266369" w:rsidP="00266369">
      <w:pPr>
        <w:pStyle w:val="Heading3"/>
        <w:tabs>
          <w:tab w:val="left" w:pos="1276"/>
        </w:tabs>
        <w:spacing w:before="0" w:after="0" w:line="360" w:lineRule="auto"/>
        <w:ind w:firstLine="709"/>
        <w:jc w:val="both"/>
        <w:rPr>
          <w:rFonts w:ascii="Times New Roman" w:eastAsia="Times New Roman" w:hAnsi="Times New Roman" w:cs="Times New Roman"/>
          <w:b/>
          <w:color w:val="000000"/>
        </w:rPr>
      </w:pPr>
      <w:bookmarkStart w:id="1" w:name="_Toc201139921"/>
      <w:r>
        <w:rPr>
          <w:rFonts w:ascii="Times New Roman" w:eastAsia="Times New Roman" w:hAnsi="Times New Roman" w:cs="Times New Roman"/>
          <w:b/>
          <w:color w:val="000000"/>
        </w:rPr>
        <w:t>1 Теоретический аспект международной конкурентоспособности предприятия</w:t>
      </w:r>
      <w:bookmarkEnd w:id="1"/>
    </w:p>
    <w:p w:rsidR="00F44B3C" w:rsidRDefault="00F44B3C" w:rsidP="00266369">
      <w:pPr>
        <w:spacing w:line="360" w:lineRule="auto"/>
        <w:ind w:firstLine="709"/>
      </w:pPr>
    </w:p>
    <w:p w:rsidR="00F44B3C" w:rsidRDefault="00266369" w:rsidP="00266369">
      <w:pPr>
        <w:pStyle w:val="Heading3"/>
        <w:numPr>
          <w:ilvl w:val="1"/>
          <w:numId w:val="15"/>
        </w:numPr>
        <w:tabs>
          <w:tab w:val="left" w:pos="1276"/>
        </w:tabs>
        <w:spacing w:before="0" w:after="0" w:line="360" w:lineRule="auto"/>
        <w:ind w:left="0" w:firstLine="709"/>
        <w:jc w:val="both"/>
        <w:rPr>
          <w:rFonts w:ascii="Times New Roman" w:eastAsia="Times New Roman" w:hAnsi="Times New Roman" w:cs="Times New Roman"/>
          <w:b/>
          <w:color w:val="000000"/>
        </w:rPr>
      </w:pPr>
      <w:bookmarkStart w:id="2" w:name="_Toc201139922"/>
      <w:r>
        <w:rPr>
          <w:rFonts w:ascii="Times New Roman" w:eastAsia="Times New Roman" w:hAnsi="Times New Roman" w:cs="Times New Roman"/>
          <w:b/>
          <w:color w:val="000000"/>
        </w:rPr>
        <w:t>Понятие и сущность международной конкурентоспособности</w:t>
      </w:r>
      <w:bookmarkEnd w:id="2"/>
    </w:p>
    <w:p w:rsidR="00F44B3C" w:rsidRDefault="00F44B3C">
      <w:pPr>
        <w:spacing w:line="360" w:lineRule="auto"/>
      </w:pP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современных экономических условиях проблема повышения конкурентоспособности остается актуальной для предприятий всех отраслей мировой экономики. Для достижения высоких результатов в своей деятельности компании вынуждены адаптироваться к постоянно меняющимся условиям, которые требуют разработки новых концепций развития и повышения уровня конкурентоспособности. Эти концепции должны основываться на тщательном анализе экономической категории конкурентоспособности, ее особенностей и ключевых признаков. В этой ситуации выбор покупателя чаще всего падает на продукцию, которая является наиболее доступной как с точки зрения стоимости, так и качества и позиционирования на рынке. Именно такие товары воспринимаются как конкурентоспособные [1].</w:t>
      </w:r>
    </w:p>
    <w:p w:rsidR="00F44B3C" w:rsidRDefault="00266369">
      <w:pPr>
        <w:spacing w:line="360" w:lineRule="auto"/>
        <w:ind w:right="-2"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Недостаток необходимых теоретических и практических знаний о сложном механизме обеспечения конкурентоспособности товаров и услуг нередко приводит к серьезным ошибкам при ценообразовании. В ряде случаев это может стать причиной значительных убытков, а иногда даже привести к банкротству компании.</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при определении понятия конкурентоспособности предприятия важно учитывать совокупность факторов, которые обеспечивают его успешное функционирование на рынке.</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ВЭФ (Всемирный Экономический Форум) оценивает конкурентоспособность стран на основе различных факторов, включая качество институтов, инфраструктуру, макроэкономическую стабильность, здравоохранение, образование, эффективность рынка товаров и труда, развитие финансового рынка, технологическую готовность, размер рынка, инновационный потенциал и динамичность бизнеса.</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2024 году Россия заняла 43-е место из 138 стран в рейтинге глобальной конкурентоспособности ВЭФ, поднявшись на 2 позиции по сравнению с предыдущим годом. Это третья позиция среди стран БРИКС и первое место в ЕАЭС. Положительная динамика продолжается пятый год подряд. ВЭФ объясняет это усилением фундаментальных факторов конкурентоспособности, включая качество образования, укрепление инновационного потенциала и улучшение бизнес-климата, а также улучшение ряда макроэкономических показателей, в частности, государственного долга.</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Однако, несмотря на положительные тенденции, Россия сталкивается с рядом проблем, таких как низкий уровень диверсификации экономики, неразвитость финансового рынка, недостаточная эффективность государственных институтов, слабый инновационный потенциал, а также административные барьеры и коррупция. Все эти факторы способствуют неэффективному распределению ресурсов страны и препятствуют росту конкурентоспособности.</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Важно отметить, что в современном экономическом контексте термин «конкурентоспособность» применяется к различным уровням: от конкурентоспособности товара, фирмы, отрасли или региона до конкурентоспособности страны в целом. </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более наглядного представления взаимосвязи и взаимозависимости этих уровней можно использовать схематичное изображение, известное как «пирамида конкурентоспособности» (см. рис. 1).</w:t>
      </w:r>
    </w:p>
    <w:p w:rsidR="00E60687" w:rsidRDefault="00E60687" w:rsidP="00E6068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Единого определения конкурентоспособности, которое полноценно отражало бы ее суть как экономической категории, в экономической литературе пока не существует. Различные трактовки этого понятия обусловлены особенностями его экономической природы, в первую очередь многоуровневым характером конкурентоспособности [2].</w:t>
      </w:r>
    </w:p>
    <w:p w:rsidR="00F44B3C" w:rsidRDefault="00505933">
      <w:pPr>
        <w:spacing w:line="240" w:lineRule="auto"/>
        <w:jc w:val="center"/>
        <w:rPr>
          <w:rFonts w:ascii="Times New Roman" w:eastAsia="Times New Roman" w:hAnsi="Times New Roman" w:cs="Times New Roman"/>
          <w:sz w:val="28"/>
          <w:szCs w:val="28"/>
        </w:rPr>
      </w:pPr>
      <w:r w:rsidRPr="00505933">
        <w:rPr>
          <w:rFonts w:ascii="Times New Roman" w:eastAsia="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8.png" o:spid="_x0000_i1025" type="#_x0000_t75" style="width:451.5pt;height:3in;visibility:visible">
            <v:imagedata r:id="rId9" o:title=""/>
          </v:shape>
        </w:pict>
      </w:r>
    </w:p>
    <w:p w:rsidR="00F44B3C" w:rsidRDefault="00266369">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1 – Пирамида конкурентоспособности [1]</w:t>
      </w:r>
    </w:p>
    <w:p w:rsidR="00F44B3C" w:rsidRDefault="00F44B3C">
      <w:pPr>
        <w:spacing w:line="360" w:lineRule="auto"/>
        <w:jc w:val="center"/>
        <w:rPr>
          <w:rFonts w:ascii="Times New Roman" w:eastAsia="Times New Roman" w:hAnsi="Times New Roman" w:cs="Times New Roman"/>
          <w:sz w:val="28"/>
          <w:szCs w:val="28"/>
        </w:rPr>
      </w:pP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современных условиях конкурентоспособность предприятия определяется такими факторами, как:</w:t>
      </w:r>
    </w:p>
    <w:p w:rsidR="00F44B3C" w:rsidRDefault="00266369">
      <w:pPr>
        <w:numPr>
          <w:ilvl w:val="0"/>
          <w:numId w:val="22"/>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способность компании производить продукцию, которая может конкурировать на рынке;</w:t>
      </w:r>
    </w:p>
    <w:p w:rsidR="00F44B3C" w:rsidRDefault="00266369">
      <w:pPr>
        <w:numPr>
          <w:ilvl w:val="0"/>
          <w:numId w:val="22"/>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высокого качества товаров, услуг и работ;</w:t>
      </w:r>
    </w:p>
    <w:p w:rsidR="00F44B3C" w:rsidRDefault="00266369">
      <w:pPr>
        <w:numPr>
          <w:ilvl w:val="0"/>
          <w:numId w:val="22"/>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наличие эффективной стратегии маркетинга и сбыта;</w:t>
      </w:r>
    </w:p>
    <w:p w:rsidR="00F44B3C" w:rsidRDefault="00266369">
      <w:pPr>
        <w:numPr>
          <w:ilvl w:val="0"/>
          <w:numId w:val="22"/>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уровень квалификации персонала и управленческого состава;</w:t>
      </w:r>
    </w:p>
    <w:p w:rsidR="00F44B3C" w:rsidRDefault="00266369">
      <w:pPr>
        <w:numPr>
          <w:ilvl w:val="0"/>
          <w:numId w:val="22"/>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технологическое развитие производства;</w:t>
      </w:r>
    </w:p>
    <w:p w:rsidR="00F44B3C" w:rsidRDefault="00266369">
      <w:pPr>
        <w:numPr>
          <w:ilvl w:val="0"/>
          <w:numId w:val="22"/>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эффективность информационной системы предприятия;</w:t>
      </w:r>
    </w:p>
    <w:p w:rsidR="00F44B3C" w:rsidRDefault="00266369">
      <w:pPr>
        <w:numPr>
          <w:ilvl w:val="0"/>
          <w:numId w:val="22"/>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особенности налоговой среды, в которой функционирует компания;</w:t>
      </w:r>
    </w:p>
    <w:p w:rsidR="00F44B3C" w:rsidRDefault="00266369">
      <w:pPr>
        <w:numPr>
          <w:ilvl w:val="0"/>
          <w:numId w:val="22"/>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доступность финансовых ресурсов;</w:t>
      </w:r>
    </w:p>
    <w:p w:rsidR="00F44B3C" w:rsidRDefault="00266369">
      <w:pPr>
        <w:numPr>
          <w:ilvl w:val="0"/>
          <w:numId w:val="22"/>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собственных конкурентных преимуществ;</w:t>
      </w:r>
    </w:p>
    <w:p w:rsidR="00F44B3C" w:rsidRDefault="00266369">
      <w:pPr>
        <w:numPr>
          <w:ilvl w:val="0"/>
          <w:numId w:val="22"/>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технические, экономические и эксплуатационные показатели, которые обеспечивают способность конкурировать.</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Можно выделить три уровня конкурентоспособности предприятия:</w:t>
      </w:r>
    </w:p>
    <w:p w:rsidR="00F44B3C" w:rsidRDefault="00266369">
      <w:pPr>
        <w:numPr>
          <w:ilvl w:val="0"/>
          <w:numId w:val="14"/>
        </w:numPr>
        <w:tabs>
          <w:tab w:val="left" w:pos="993"/>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оперативный уровень (характеризует способность компании выпускать продукцию, которая успешно реализуется на целевых рынках и способна выдерживать конкуренцию с аналогичными товарами);</w:t>
      </w:r>
    </w:p>
    <w:p w:rsidR="00F44B3C" w:rsidRDefault="00266369">
      <w:pPr>
        <w:numPr>
          <w:ilvl w:val="0"/>
          <w:numId w:val="14"/>
        </w:numPr>
        <w:tabs>
          <w:tab w:val="left" w:pos="993"/>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тактический уровень (предполагает стабильное функционирование</w:t>
      </w:r>
    </w:p>
    <w:p w:rsidR="00F44B3C" w:rsidRDefault="00266369">
      <w:p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предприятия, при котором его финансово-экономические показатели соответствуют нормативным значениям);</w:t>
      </w:r>
    </w:p>
    <w:p w:rsidR="00F44B3C" w:rsidRDefault="00266369">
      <w:pPr>
        <w:numPr>
          <w:ilvl w:val="0"/>
          <w:numId w:val="14"/>
        </w:numPr>
        <w:tabs>
          <w:tab w:val="left" w:pos="993"/>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стратегический уровень, путем отражения инвестиционной привлекательности компании, где рост стоимости предприятия выступает основным критерием конкурентоспособности [6].</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Конкурентоспособность предприятия демонстрирует, насколько эффективно компания способна выделяться среди конкурентов благодаря своему качеству, ценовым и неценовым характеристикам, которые делают ее продукцию более привлекательной для потребителей</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Однако, несмотря на важность конкурентоспособности как общего показателя деятельности компании, ее повышение не должно быть самоцелью. При разработке конкурентной стратегии очень важно учитывать, чтобы ресурсы, управленческие решения и предложения предприятия были достаточны для достижения желаемых результатов. Таким образом, термин "конкурентоспособность" применим к разным уровням: товара, компании, отрасли, региона и страны. </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успешной конкуренции на рынке компании важно обладать определенными преимуществами, уметь формировать факторы превосходства над соперниками, а также понимать механизмы конкуренции между участниками рынка, которые также стремятся к лидерству [8].</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Международная же конкурентоспособность может определяться по-разному, и включать процесс достижения способности конкурировать на различных уровнях, укреплять конкурентные позиции и, как следствие, добиваться конкурентного преимущества. Одним из определений является следующее: международная конкурентоспособность – это сложное экономическое понятие, отражающее способность страны производить товары и услуги, соответствующие требованиям мирового рынка, обеспечивая эффективность национального производства, его высокий рост и повышение реальных доходов населения в долгосрочной перспективе.</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Конкурентоспособность становится международной, когда процесс ее реализации охватывает две или более страны. В анализе международной конкурентоспособности особое значение придается проявлениям конкурентного преимущества, которое могут достичь транснациональные корпорации с мультикультурной структурой. Важную роль здесь играет правильно разработанная и реализованная стратегия компании, которая может рассматриваться как ее ресурс, то есть часть ее конкурентного потенциала [14].</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Существует множество подходов к анализу международной конкурентоспособности. Один из них основан на теории сравнительных преимуществ Д. Рикардо: торговля между странами приводит к увеличению доходов каждой из них. Другой подход связан с именем известного американского экономиста М. Портера, который разработал модель сравнительного положения стран в глобальной конкуренции. Модель получила название «ромб Портера» (см. рис.2). В основе этой модели лежат четыре взаимосвязанных фактора: стратегия фирмы, условия спроса, родственные и поддерживающие отрасли, факторные условия – ресурсы, капитал, инфраструктура. Роль правительства, случай и научно-технический прогресс играют роль катализаторов, побуждающих компании к изменениям в уровне конкурентоспособности стран (усиление или утрата).</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Могут возникнуть ситуации, такие как результаты технологических сдвигов, изменения цен на ресурсы, валютных курсов, всплески мирового спроса, а также политические решения зарубежных стран и войны, которые избежать невозможно.</w:t>
      </w:r>
    </w:p>
    <w:p w:rsidR="00E60687" w:rsidRDefault="00E60687" w:rsidP="00E6068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Государство может оказывать влияние на все четыре фактора ромба, причем это влияние может быть как положительным, так и отрицательным. К положительному влиянию государства относят: </w:t>
      </w:r>
    </w:p>
    <w:p w:rsidR="00E60687" w:rsidRDefault="00E60687" w:rsidP="00E60687">
      <w:pPr>
        <w:numPr>
          <w:ilvl w:val="0"/>
          <w:numId w:val="22"/>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поощрение экономического развития страны;</w:t>
      </w:r>
    </w:p>
    <w:p w:rsidR="00E60687" w:rsidRDefault="00E60687" w:rsidP="00E60687">
      <w:pPr>
        <w:numPr>
          <w:ilvl w:val="0"/>
          <w:numId w:val="22"/>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усиление конкуренции на внутреннем рынке страны;</w:t>
      </w:r>
    </w:p>
    <w:p w:rsidR="00E60687" w:rsidRDefault="00E60687" w:rsidP="00E60687">
      <w:pPr>
        <w:numPr>
          <w:ilvl w:val="0"/>
          <w:numId w:val="22"/>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стимулирование инноваций;</w:t>
      </w:r>
    </w:p>
    <w:p w:rsidR="00F44B3C" w:rsidRDefault="00505933">
      <w:pPr>
        <w:spacing w:line="240" w:lineRule="auto"/>
        <w:jc w:val="center"/>
        <w:rPr>
          <w:rFonts w:ascii="Times New Roman" w:eastAsia="Times New Roman" w:hAnsi="Times New Roman" w:cs="Times New Roman"/>
          <w:sz w:val="28"/>
          <w:szCs w:val="28"/>
        </w:rPr>
      </w:pPr>
      <w:r w:rsidRPr="00505933">
        <w:rPr>
          <w:rFonts w:ascii="Times New Roman" w:eastAsia="Times New Roman" w:hAnsi="Times New Roman" w:cs="Times New Roman"/>
          <w:noProof/>
          <w:sz w:val="28"/>
          <w:szCs w:val="28"/>
        </w:rPr>
        <w:pict>
          <v:shape id="image1.png" o:spid="_x0000_i1026" type="#_x0000_t75" style="width:430.5pt;height:209.25pt;visibility:visible">
            <v:imagedata r:id="rId10" o:title=""/>
          </v:shape>
        </w:pict>
      </w:r>
    </w:p>
    <w:p w:rsidR="00F44B3C" w:rsidRDefault="00266369">
      <w:pPr>
        <w:spacing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8"/>
          <w:szCs w:val="28"/>
        </w:rPr>
        <w:t xml:space="preserve">Рисунок 2 – </w:t>
      </w:r>
      <w:r>
        <w:rPr>
          <w:rFonts w:ascii="Times New Roman" w:eastAsia="Times New Roman" w:hAnsi="Times New Roman" w:cs="Times New Roman"/>
          <w:sz w:val="27"/>
          <w:szCs w:val="27"/>
        </w:rPr>
        <w:t>Детерминанты конкурентных преимуществ страны [9]</w:t>
      </w:r>
    </w:p>
    <w:p w:rsidR="00F44B3C" w:rsidRDefault="00F44B3C">
      <w:pPr>
        <w:spacing w:line="360" w:lineRule="auto"/>
        <w:jc w:val="both"/>
        <w:rPr>
          <w:rFonts w:ascii="Times New Roman" w:eastAsia="Times New Roman" w:hAnsi="Times New Roman" w:cs="Times New Roman"/>
          <w:sz w:val="28"/>
          <w:szCs w:val="28"/>
        </w:rPr>
      </w:pPr>
    </w:p>
    <w:p w:rsidR="00F44B3C" w:rsidRDefault="00266369">
      <w:pPr>
        <w:numPr>
          <w:ilvl w:val="0"/>
          <w:numId w:val="22"/>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поощрение международной ориентации и экспорта;</w:t>
      </w:r>
    </w:p>
    <w:p w:rsidR="00F44B3C" w:rsidRDefault="00266369">
      <w:pPr>
        <w:numPr>
          <w:ilvl w:val="0"/>
          <w:numId w:val="22"/>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привлечение иностранных инвестиций.</w:t>
      </w:r>
    </w:p>
    <w:p w:rsidR="00F44B3C" w:rsidRDefault="00266369">
      <w:pPr>
        <w:spacing w:line="360" w:lineRule="auto"/>
        <w:ind w:firstLine="709"/>
        <w:jc w:val="both"/>
        <w:rPr>
          <w:rFonts w:ascii="Times New Roman" w:eastAsia="Times New Roman" w:hAnsi="Times New Roman" w:cs="Times New Roman"/>
          <w:sz w:val="28"/>
          <w:szCs w:val="28"/>
        </w:rPr>
      </w:pPr>
      <w:bookmarkStart w:id="3" w:name="_heading=h.42d9dsrntenp" w:colFirst="0" w:colLast="0"/>
      <w:bookmarkEnd w:id="3"/>
      <w:r>
        <w:rPr>
          <w:rFonts w:ascii="Times New Roman" w:eastAsia="Times New Roman" w:hAnsi="Times New Roman" w:cs="Times New Roman"/>
          <w:sz w:val="28"/>
          <w:szCs w:val="28"/>
        </w:rPr>
        <w:t xml:space="preserve">Все факторы, в соответствии с теорией М. Портера, образуют комплексную систему, находящуюся в процессе постоянного развития, и влияют друг на друга, тем самым усиливая эффект конкурирующего преимущества. </w:t>
      </w:r>
    </w:p>
    <w:p w:rsidR="00F44B3C" w:rsidRDefault="00F44B3C">
      <w:pPr>
        <w:spacing w:line="360" w:lineRule="auto"/>
        <w:ind w:firstLine="709"/>
        <w:jc w:val="both"/>
        <w:rPr>
          <w:rFonts w:ascii="Times New Roman" w:eastAsia="Times New Roman" w:hAnsi="Times New Roman" w:cs="Times New Roman"/>
          <w:sz w:val="28"/>
          <w:szCs w:val="28"/>
        </w:rPr>
      </w:pPr>
    </w:p>
    <w:p w:rsidR="00F44B3C" w:rsidRDefault="00266369">
      <w:pPr>
        <w:numPr>
          <w:ilvl w:val="1"/>
          <w:numId w:val="15"/>
        </w:numPr>
        <w:pBdr>
          <w:top w:val="nil"/>
          <w:left w:val="nil"/>
          <w:bottom w:val="nil"/>
          <w:right w:val="nil"/>
          <w:between w:val="nil"/>
        </w:pBdr>
        <w:tabs>
          <w:tab w:val="left" w:pos="1276"/>
        </w:tabs>
        <w:spacing w:line="360" w:lineRule="auto"/>
        <w:ind w:left="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Факторы, влияющие на конкурентоспособность фирмы на мировом рынке</w:t>
      </w:r>
    </w:p>
    <w:p w:rsidR="00F44B3C" w:rsidRDefault="00F44B3C">
      <w:pPr>
        <w:pBdr>
          <w:top w:val="nil"/>
          <w:left w:val="nil"/>
          <w:bottom w:val="nil"/>
          <w:right w:val="nil"/>
          <w:between w:val="nil"/>
        </w:pBdr>
        <w:tabs>
          <w:tab w:val="left" w:pos="1276"/>
        </w:tabs>
        <w:spacing w:line="360" w:lineRule="auto"/>
        <w:ind w:left="709"/>
        <w:jc w:val="both"/>
        <w:rPr>
          <w:rFonts w:ascii="Times New Roman" w:eastAsia="Times New Roman" w:hAnsi="Times New Roman" w:cs="Times New Roman"/>
          <w:b/>
          <w:color w:val="000000"/>
          <w:sz w:val="28"/>
          <w:szCs w:val="28"/>
        </w:rPr>
      </w:pP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Деятельность любого предприятия находится под влиянием факторов, которые возникают как при тесном взаимодействии субъекта экономики с управленческой задачей, так и при открытом взаимодействии предприятия с внешней средой при решении аналогичных задач. Все факторы, влияющие на конкурентоспособность компании, можно разделить на внутренние и внешние.</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Факторы конкурентоспособности подразделяются на внешние, которые оказывают влияние на предприятие, но в меньшей степени зависят от него, и внутренние, которые находятся почти полностью под контролем руководства организации.</w:t>
      </w:r>
    </w:p>
    <w:p w:rsidR="00F44B3C" w:rsidRDefault="00266369">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Проводя небольшой сравнительный анализ данных групп факторов, мы можем выявить следующие следствия:</w:t>
      </w:r>
    </w:p>
    <w:p w:rsidR="00F44B3C" w:rsidRDefault="00266369">
      <w:pPr>
        <w:numPr>
          <w:ilvl w:val="0"/>
          <w:numId w:val="22"/>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внешние факторы задают рамки, в которых функционирует</w:t>
      </w:r>
      <w:r>
        <w:rPr>
          <w:rFonts w:ascii="Times New Roman" w:eastAsia="Times New Roman" w:hAnsi="Times New Roman" w:cs="Times New Roman"/>
          <w:sz w:val="28"/>
          <w:szCs w:val="28"/>
        </w:rPr>
        <w:br/>
        <w:t>предприятие, определяя ограничения и возможности, связанные с рыночной средой;</w:t>
      </w:r>
    </w:p>
    <w:p w:rsidR="00F44B3C" w:rsidRDefault="00266369">
      <w:pPr>
        <w:numPr>
          <w:ilvl w:val="0"/>
          <w:numId w:val="22"/>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внутренние же факторы формируют базу, которая позволяет компании адаптироваться к этим рамкам и извлекать из них выгоду.</w:t>
      </w:r>
    </w:p>
    <w:p w:rsidR="00F44B3C" w:rsidRDefault="00266369">
      <w:pPr>
        <w:pBdr>
          <w:top w:val="nil"/>
          <w:left w:val="nil"/>
          <w:bottom w:val="nil"/>
          <w:right w:val="nil"/>
          <w:between w:val="nil"/>
        </w:pBdr>
        <w:tabs>
          <w:tab w:val="left" w:pos="99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Например, даже при благоприятной внешней среде компания с низким уровнем менеджмента и устаревшими технологиями не сможет эффективно конкурировать. С другой стороны, сильные внутренние факторы позволяют успешно адаптироваться даже в условиях неблагоприятного внешнего окружения (см. табл.1).</w:t>
      </w:r>
    </w:p>
    <w:p w:rsidR="00F44B3C" w:rsidRDefault="00F44B3C" w:rsidP="00266369">
      <w:pPr>
        <w:pBdr>
          <w:top w:val="nil"/>
          <w:left w:val="nil"/>
          <w:bottom w:val="nil"/>
          <w:right w:val="nil"/>
          <w:between w:val="nil"/>
        </w:pBdr>
        <w:tabs>
          <w:tab w:val="left" w:pos="993"/>
        </w:tabs>
        <w:spacing w:line="240" w:lineRule="auto"/>
        <w:jc w:val="both"/>
        <w:rPr>
          <w:rFonts w:ascii="Times New Roman" w:eastAsia="Times New Roman" w:hAnsi="Times New Roman" w:cs="Times New Roman"/>
          <w:sz w:val="28"/>
          <w:szCs w:val="28"/>
        </w:rPr>
      </w:pPr>
    </w:p>
    <w:p w:rsidR="00F44B3C" w:rsidRDefault="00266369" w:rsidP="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1 – Внешние факторы конкурентоспособности [1]</w:t>
      </w:r>
    </w:p>
    <w:tbl>
      <w:tblPr>
        <w:tblW w:w="933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405"/>
        <w:gridCol w:w="6925"/>
      </w:tblGrid>
      <w:tr w:rsidR="00F44B3C" w:rsidTr="00505933">
        <w:trPr>
          <w:trHeight w:val="279"/>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Категория</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Факторы</w:t>
            </w:r>
          </w:p>
        </w:tc>
      </w:tr>
      <w:tr w:rsidR="00F44B3C" w:rsidTr="00505933">
        <w:trPr>
          <w:trHeight w:val="248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Государственная политика</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numPr>
                <w:ilvl w:val="0"/>
                <w:numId w:val="25"/>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Политика государства в отношении импорта и экспорта</w:t>
            </w:r>
          </w:p>
          <w:p w:rsidR="00F44B3C" w:rsidRPr="00505933" w:rsidRDefault="00266369" w:rsidP="00505933">
            <w:pPr>
              <w:numPr>
                <w:ilvl w:val="0"/>
                <w:numId w:val="25"/>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Экономическая политика в странах-экспортерах и импортерах</w:t>
            </w:r>
          </w:p>
          <w:p w:rsidR="00F44B3C" w:rsidRPr="00505933" w:rsidRDefault="00266369" w:rsidP="00505933">
            <w:pPr>
              <w:numPr>
                <w:ilvl w:val="0"/>
                <w:numId w:val="25"/>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Финансово-кредитная и амортизационная-налоговая политика (субсидии, дотации)</w:t>
            </w:r>
          </w:p>
          <w:p w:rsidR="00F44B3C" w:rsidRPr="00505933" w:rsidRDefault="00266369" w:rsidP="00505933">
            <w:pPr>
              <w:numPr>
                <w:ilvl w:val="0"/>
                <w:numId w:val="25"/>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Таможенная политика и пошлины</w:t>
            </w:r>
          </w:p>
          <w:p w:rsidR="00F44B3C" w:rsidRPr="00505933" w:rsidRDefault="00266369" w:rsidP="00505933">
            <w:pPr>
              <w:numPr>
                <w:ilvl w:val="0"/>
                <w:numId w:val="25"/>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Государственное страхование</w:t>
            </w:r>
          </w:p>
          <w:p w:rsidR="00F44B3C" w:rsidRPr="00505933" w:rsidRDefault="00266369" w:rsidP="00505933">
            <w:pPr>
              <w:numPr>
                <w:ilvl w:val="0"/>
                <w:numId w:val="25"/>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Контроль обязательной сертификации и стандартов</w:t>
            </w:r>
          </w:p>
          <w:p w:rsidR="00F44B3C" w:rsidRPr="00505933" w:rsidRDefault="00266369" w:rsidP="00505933">
            <w:pPr>
              <w:numPr>
                <w:ilvl w:val="0"/>
                <w:numId w:val="25"/>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Правовая защита интересов потребителей</w:t>
            </w:r>
          </w:p>
        </w:tc>
      </w:tr>
      <w:tr w:rsidR="00F44B3C" w:rsidTr="00505933">
        <w:trPr>
          <w:trHeight w:val="164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Экономическое развитие</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numPr>
                <w:ilvl w:val="0"/>
                <w:numId w:val="6"/>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Экономический уровень развития страны</w:t>
            </w:r>
          </w:p>
          <w:p w:rsidR="00F44B3C" w:rsidRPr="00505933" w:rsidRDefault="00266369" w:rsidP="00505933">
            <w:pPr>
              <w:numPr>
                <w:ilvl w:val="0"/>
                <w:numId w:val="6"/>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Качественные финансовые услуги</w:t>
            </w:r>
          </w:p>
          <w:p w:rsidR="00F44B3C" w:rsidRPr="00505933" w:rsidRDefault="00266369" w:rsidP="00505933">
            <w:pPr>
              <w:numPr>
                <w:ilvl w:val="0"/>
                <w:numId w:val="6"/>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Эффективное функционирование рынков капитала</w:t>
            </w:r>
          </w:p>
          <w:p w:rsidR="00F44B3C" w:rsidRPr="00505933" w:rsidRDefault="00266369" w:rsidP="00505933">
            <w:pPr>
              <w:numPr>
                <w:ilvl w:val="0"/>
                <w:numId w:val="6"/>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Участие в международном разделении труда</w:t>
            </w:r>
          </w:p>
          <w:p w:rsidR="00F44B3C" w:rsidRPr="00505933" w:rsidRDefault="00266369" w:rsidP="00505933">
            <w:pPr>
              <w:numPr>
                <w:ilvl w:val="0"/>
                <w:numId w:val="6"/>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Финансирование национальных программ конкурентоспособности</w:t>
            </w:r>
          </w:p>
        </w:tc>
      </w:tr>
      <w:tr w:rsidR="00F44B3C" w:rsidTr="00505933">
        <w:trPr>
          <w:trHeight w:val="134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Инфраструктура и ресурсы</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numPr>
                <w:ilvl w:val="0"/>
                <w:numId w:val="20"/>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Уровень развития инфраструктуры</w:t>
            </w:r>
          </w:p>
          <w:p w:rsidR="00F44B3C" w:rsidRPr="00505933" w:rsidRDefault="00266369" w:rsidP="00505933">
            <w:pPr>
              <w:numPr>
                <w:ilvl w:val="0"/>
                <w:numId w:val="20"/>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Трудовые ресурсы, их квалификация и наличие</w:t>
            </w:r>
          </w:p>
          <w:p w:rsidR="00F44B3C" w:rsidRPr="00505933" w:rsidRDefault="00266369" w:rsidP="00505933">
            <w:pPr>
              <w:numPr>
                <w:ilvl w:val="0"/>
                <w:numId w:val="20"/>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Постоянное развитие научно-технологического потенциала</w:t>
            </w:r>
          </w:p>
        </w:tc>
      </w:tr>
      <w:tr w:rsidR="0098266C" w:rsidTr="00505933">
        <w:trPr>
          <w:trHeight w:val="174"/>
        </w:trPr>
        <w:tc>
          <w:tcPr>
            <w:tcW w:w="9330" w:type="dxa"/>
            <w:gridSpan w:val="2"/>
            <w:tcBorders>
              <w:top w:val="single" w:sz="4" w:space="0" w:color="FFFFFF"/>
              <w:left w:val="single" w:sz="4" w:space="0" w:color="FFFFFF"/>
              <w:bottom w:val="single" w:sz="4" w:space="0" w:color="000000"/>
              <w:right w:val="single" w:sz="4" w:space="0" w:color="FFFFFF"/>
            </w:tcBorders>
            <w:shd w:val="clear" w:color="auto" w:fill="auto"/>
            <w:tcMar>
              <w:top w:w="100" w:type="dxa"/>
              <w:left w:w="100" w:type="dxa"/>
              <w:bottom w:w="100" w:type="dxa"/>
              <w:right w:w="100" w:type="dxa"/>
            </w:tcMar>
          </w:tcPr>
          <w:p w:rsidR="00E60687" w:rsidRPr="00505933" w:rsidRDefault="00E60687"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8"/>
                <w:szCs w:val="28"/>
              </w:rPr>
              <w:t>Продолжение таблицы</w:t>
            </w:r>
          </w:p>
        </w:tc>
      </w:tr>
      <w:tr w:rsidR="00F44B3C" w:rsidTr="00505933">
        <w:trPr>
          <w:trHeight w:val="883"/>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Регулирование и стандартизация</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numPr>
                <w:ilvl w:val="0"/>
                <w:numId w:val="5"/>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Государственная система сертификации и стандартизации</w:t>
            </w:r>
          </w:p>
          <w:p w:rsidR="00F44B3C" w:rsidRPr="00505933" w:rsidRDefault="00266369" w:rsidP="00505933">
            <w:pPr>
              <w:numPr>
                <w:ilvl w:val="0"/>
                <w:numId w:val="5"/>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Обязательные требования стандартов</w:t>
            </w:r>
          </w:p>
          <w:p w:rsidR="00F44B3C" w:rsidRPr="00505933" w:rsidRDefault="00266369" w:rsidP="00505933">
            <w:pPr>
              <w:numPr>
                <w:ilvl w:val="0"/>
                <w:numId w:val="5"/>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Метрологический контроль</w:t>
            </w:r>
          </w:p>
        </w:tc>
      </w:tr>
      <w:tr w:rsidR="00F44B3C" w:rsidTr="00505933">
        <w:trPr>
          <w:trHeight w:val="77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Рынок и общественные институты</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numPr>
                <w:ilvl w:val="0"/>
                <w:numId w:val="21"/>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Характеристики рынка</w:t>
            </w:r>
          </w:p>
          <w:p w:rsidR="00F44B3C" w:rsidRPr="00505933" w:rsidRDefault="00266369" w:rsidP="00505933">
            <w:pPr>
              <w:numPr>
                <w:ilvl w:val="0"/>
                <w:numId w:val="21"/>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Деятельность общественных и негосударственных институтов</w:t>
            </w:r>
          </w:p>
        </w:tc>
      </w:tr>
    </w:tbl>
    <w:p w:rsidR="00F44B3C" w:rsidRDefault="00F44B3C">
      <w:pPr>
        <w:rPr>
          <w:rFonts w:ascii="Times New Roman" w:eastAsia="Times New Roman" w:hAnsi="Times New Roman" w:cs="Times New Roman"/>
          <w:sz w:val="28"/>
          <w:szCs w:val="28"/>
        </w:rPr>
      </w:pPr>
    </w:p>
    <w:p w:rsidR="00F44B3C" w:rsidRDefault="00266369">
      <w:pPr>
        <w:spacing w:line="360" w:lineRule="auto"/>
        <w:ind w:right="-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видно из таблицы А2, внешние и внутренние факторы тесно связаны между собой и взаимодействуют для формирования конкурентоспособности фирмы на мировом рынке. Внешние факторы создают рамки и условия для функционирования, тогда как внутренние факторы обеспечивают эффективное использование этих возможностей для создания устойчивых конкурентных преимуществ.</w:t>
      </w:r>
    </w:p>
    <w:p w:rsidR="00F44B3C" w:rsidRDefault="00266369">
      <w:pPr>
        <w:spacing w:line="360" w:lineRule="auto"/>
        <w:ind w:right="-2" w:firstLine="709"/>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Проведем более подробный сравнительный анализ данных в факторов в таблице А3 и найдем между нами связь. </w:t>
      </w:r>
    </w:p>
    <w:p w:rsidR="00F44B3C" w:rsidRPr="00E60687" w:rsidRDefault="00F44B3C" w:rsidP="00E60687">
      <w:pPr>
        <w:spacing w:line="360" w:lineRule="auto"/>
        <w:ind w:firstLine="709"/>
        <w:jc w:val="both"/>
        <w:outlineLvl w:val="1"/>
        <w:rPr>
          <w:rFonts w:ascii="Times New Roman" w:hAnsi="Times New Roman" w:cs="Times New Roman"/>
          <w:b/>
          <w:sz w:val="28"/>
          <w:szCs w:val="28"/>
          <w:highlight w:val="yellow"/>
        </w:rPr>
      </w:pPr>
    </w:p>
    <w:p w:rsidR="00F44B3C" w:rsidRPr="00E60687" w:rsidRDefault="00266369" w:rsidP="00E60687">
      <w:pPr>
        <w:spacing w:line="360" w:lineRule="auto"/>
        <w:ind w:firstLine="709"/>
        <w:jc w:val="both"/>
        <w:outlineLvl w:val="1"/>
        <w:rPr>
          <w:rFonts w:ascii="Times New Roman" w:hAnsi="Times New Roman" w:cs="Times New Roman"/>
          <w:b/>
          <w:sz w:val="28"/>
          <w:szCs w:val="28"/>
        </w:rPr>
      </w:pPr>
      <w:bookmarkStart w:id="4" w:name="_Toc201139923"/>
      <w:r w:rsidRPr="00E60687">
        <w:rPr>
          <w:rFonts w:ascii="Times New Roman" w:hAnsi="Times New Roman" w:cs="Times New Roman"/>
          <w:b/>
          <w:sz w:val="28"/>
          <w:szCs w:val="28"/>
        </w:rPr>
        <w:t>1.3 Инструменты и методы повышения конкурентоспособности современного предприятия на мировом рынке</w:t>
      </w:r>
      <w:bookmarkEnd w:id="4"/>
    </w:p>
    <w:p w:rsidR="00F44B3C" w:rsidRDefault="00F44B3C">
      <w:pPr>
        <w:spacing w:line="360" w:lineRule="auto"/>
        <w:ind w:right="-2"/>
        <w:jc w:val="both"/>
        <w:rPr>
          <w:rFonts w:ascii="Times New Roman" w:eastAsia="Times New Roman" w:hAnsi="Times New Roman" w:cs="Times New Roman"/>
          <w:b/>
          <w:sz w:val="28"/>
          <w:szCs w:val="28"/>
        </w:rPr>
      </w:pPr>
    </w:p>
    <w:p w:rsidR="00F44B3C" w:rsidRDefault="00266369">
      <w:pPr>
        <w:spacing w:line="360" w:lineRule="auto"/>
        <w:ind w:right="-2"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условиях глобализации и усиления конкуренции на мировом рынке, повышение международной конкурентоспособности предприятий становится ключевым фактором их успеха. Для достижения лидерства на рынке предприятия используют различные инструменты и методы, направленные на улучшение внутренних и внешних факторов конкурентоспособности.</w:t>
      </w:r>
    </w:p>
    <w:p w:rsidR="00F44B3C" w:rsidRDefault="00266369">
      <w:pPr>
        <w:spacing w:line="360" w:lineRule="auto"/>
        <w:ind w:right="-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Рассмотрим основные инструменты и методы, которые современные предприятия используют для повышения своей позиции на мировом рынке. Это включает в себя такие подходы, как бенчмаркинг, диверсификацию, искусственный интеллект, позиционирование, и так далее. </w:t>
      </w:r>
    </w:p>
    <w:p w:rsidR="00F44B3C" w:rsidRDefault="00266369" w:rsidP="00E60687">
      <w:pPr>
        <w:pBdr>
          <w:top w:val="nil"/>
          <w:left w:val="nil"/>
          <w:bottom w:val="nil"/>
          <w:right w:val="nil"/>
          <w:between w:val="nil"/>
        </w:pBdr>
        <w:tabs>
          <w:tab w:val="left" w:pos="993"/>
        </w:tabs>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color w:val="000000"/>
          <w:sz w:val="28"/>
          <w:szCs w:val="28"/>
        </w:rPr>
        <w:t>Использование искусственного интеллекта (ИИ) становится одним из ключевых факторов повышения конкурентоспособности предприятий на мировом рынке. По данным McKinsey, компании, внедряющие ИИ в свои бизнес-процессы, повышают производительность на 20-25 %, а более 70 % опрошенных предприятий заявляют, что ИИ усилил их конкурентные позиции [26]. Объём же российского рынка ИИ в 2023 г. достиг почти 650 млрд рублей – это на 18 % больше, чем годом ранее [28]. При этом разработками в этой области занимаются более тысячи отечественных фирм.  По данным Минэкономразвития, по объему совокупных вычислительных мощностей с применением Россия уже входит в десятку стран-лидеров. Общий уровень внедрения технологий на основе ИИ – свыше 31,5 %. Таким образом, данный способ повышения рейтингов компаний на мировой арене особенно актуален в условиях глобализации и необходимости быстрой адаптации к изменениям рынка, где стандарты качества и требования к индивидуализации занимают первые по важности позиции.</w:t>
      </w:r>
    </w:p>
    <w:p w:rsidR="00F44B3C" w:rsidRDefault="00266369" w:rsidP="00E6068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ИИ-системы могут генерировать уникальные эскизы декора, адаптированные под бренд или пожелания клиента. Такие технологии активно развиваются в сфере генеративного дизайна (Generative Design), сокращая время и ресурсы на производство.</w:t>
      </w:r>
    </w:p>
    <w:p w:rsidR="00F44B3C" w:rsidRDefault="00266369" w:rsidP="00E6068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данного способа есть такие преимущества, как:</w:t>
      </w:r>
    </w:p>
    <w:p w:rsidR="00F44B3C" w:rsidRDefault="00266369" w:rsidP="00E60687">
      <w:pPr>
        <w:numPr>
          <w:ilvl w:val="0"/>
          <w:numId w:val="22"/>
        </w:numPr>
        <w:tabs>
          <w:tab w:val="left" w:pos="993"/>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быстрое создание кастомных решений;</w:t>
      </w:r>
    </w:p>
    <w:p w:rsidR="00F44B3C" w:rsidRDefault="00266369" w:rsidP="00E60687">
      <w:pPr>
        <w:numPr>
          <w:ilvl w:val="0"/>
          <w:numId w:val="22"/>
        </w:numPr>
        <w:tabs>
          <w:tab w:val="left" w:pos="993"/>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увеличение объёма индивидуальных заказов;</w:t>
      </w:r>
    </w:p>
    <w:p w:rsidR="00F44B3C" w:rsidRDefault="00266369" w:rsidP="00E60687">
      <w:pPr>
        <w:numPr>
          <w:ilvl w:val="0"/>
          <w:numId w:val="22"/>
        </w:numPr>
        <w:tabs>
          <w:tab w:val="left" w:pos="993"/>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снижение зависимости от ручного труда.</w:t>
      </w:r>
    </w:p>
    <w:p w:rsidR="00F44B3C" w:rsidRDefault="00F44B3C" w:rsidP="00E60687">
      <w:pPr>
        <w:spacing w:line="360" w:lineRule="auto"/>
        <w:ind w:firstLine="709"/>
        <w:jc w:val="both"/>
        <w:rPr>
          <w:rFonts w:ascii="Times New Roman" w:eastAsia="Times New Roman" w:hAnsi="Times New Roman" w:cs="Times New Roman"/>
          <w:sz w:val="28"/>
          <w:szCs w:val="28"/>
        </w:rPr>
      </w:pPr>
    </w:p>
    <w:p w:rsidR="00F44B3C" w:rsidRDefault="00266369" w:rsidP="00E60687">
      <w:pPr>
        <w:tabs>
          <w:tab w:val="left" w:pos="993"/>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искусственный интеллект может помочь анализировать цепочки поставок, оптимизировать маршруты доставки, прогнозировать дефицит сырья и даже управлять складскими запасами. Это особенно актуально для международных поставок товаров, где важна точность сроков и оптимизация логистики.</w:t>
      </w:r>
    </w:p>
    <w:p w:rsidR="00F44B3C" w:rsidRDefault="00266369" w:rsidP="00E6068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Внедрение подобных систем имеет следующий эффект:</w:t>
      </w:r>
    </w:p>
    <w:p w:rsidR="00F44B3C" w:rsidRDefault="00266369" w:rsidP="00E60687">
      <w:pPr>
        <w:numPr>
          <w:ilvl w:val="0"/>
          <w:numId w:val="22"/>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снижение логистических расходов на 10–20 %;</w:t>
      </w:r>
    </w:p>
    <w:p w:rsidR="00F44B3C" w:rsidRDefault="00266369" w:rsidP="00E60687">
      <w:pPr>
        <w:numPr>
          <w:ilvl w:val="0"/>
          <w:numId w:val="22"/>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минимизация задержек и сбоев;</w:t>
      </w:r>
    </w:p>
    <w:p w:rsidR="00F44B3C" w:rsidRDefault="00266369" w:rsidP="00E60687">
      <w:pPr>
        <w:numPr>
          <w:ilvl w:val="0"/>
          <w:numId w:val="22"/>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повышение клиентской удовлетворенности.</w:t>
      </w:r>
    </w:p>
    <w:p w:rsidR="00F44B3C" w:rsidRDefault="00266369" w:rsidP="00E6068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говорить о минусах искусственного интеллекта, важно, в первую очередь, выделить большую стоимость внедрения. Для работы с «умными» технологиями нужны значительные вложения на старте имущественный выпуск продукции для окупаемости. По данным Minervasoft, такие вложения могут быть оправданы лишь при крупносерийном производстве, что делает искусственный интеллект менее доступным для малых и средних предприятий. Еще один недостаток ‒ нынешние модели предсказания не учитывают множество факторов и большую вероятность ошибок [27].</w:t>
      </w:r>
    </w:p>
    <w:p w:rsidR="00F44B3C" w:rsidRDefault="00266369" w:rsidP="00E6068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стоит забывать и про то, что автоматизация процессов с помощью искусственный интеллект может привести к сокращению рабочих мест, особенно в сферах, где выполняются рутинные задачи. По данным IndustryWeek, это может вызвать необходимость переобучения сотрудников и адаптации к новым условиям труда.</w:t>
      </w:r>
    </w:p>
    <w:p w:rsidR="00F44B3C" w:rsidRDefault="00266369" w:rsidP="00E6068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образом, согласно отчету PwC, искусственный интеллект сможет увеличить мировой ВВП на 14 % к 2030 г., или примерно на 15,7 трлн долл. США. Компании, которые не используют искусственный интеллект, рискуют отстать от конкурентов как технологически, так и экономически. Это особенно актуально для нишевых отраслей, где важно не только производить продукт, но и создавать уникальную ценность для потребителя.  </w:t>
      </w:r>
    </w:p>
    <w:p w:rsidR="00F44B3C" w:rsidRDefault="00266369" w:rsidP="00E60687">
      <w:pPr>
        <w:pBdr>
          <w:top w:val="nil"/>
          <w:left w:val="nil"/>
          <w:bottom w:val="nil"/>
          <w:right w:val="nil"/>
          <w:between w:val="nil"/>
        </w:pBdr>
        <w:tabs>
          <w:tab w:val="left" w:pos="993"/>
        </w:tabs>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color w:val="000000"/>
          <w:sz w:val="28"/>
          <w:szCs w:val="28"/>
        </w:rPr>
        <w:t>Еще одним не менее популярным и эффективным инструментом для этого является бенчмаркинг ‒ стратегия, направленная на изучение и использование передового опыта конкурентов и лидеров отрасли. Он помогает улучшить качество продукции, оптимизировать продажи и более точно удовлетворять потребности клиентов:</w:t>
      </w:r>
    </w:p>
    <w:p w:rsidR="00F44B3C" w:rsidRDefault="00266369" w:rsidP="00E6068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Бенчмаркинг не означает простое копирование чужих решений ‒ каждый успешный опыт требует адаптации к конкретным условиям компании. С развитием цифровых технологий ключевую роль в этом процессе стали играть информационные системы, позволяющие хранить, анализировать и применять данные из различных источников. Это дает возможность не только передавать, но и совершенствовать заимствованные методики [14].</w:t>
      </w:r>
    </w:p>
    <w:p w:rsidR="00F44B3C" w:rsidRDefault="00266369" w:rsidP="00E6068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словам Джейсона Грейсона-младшего (International Benchmarking Clearinghouse), популярность бенчмаркинга объясняется тремя факторами:</w:t>
      </w:r>
    </w:p>
    <w:p w:rsidR="00F44B3C" w:rsidRDefault="00266369" w:rsidP="00E60687">
      <w:pPr>
        <w:numPr>
          <w:ilvl w:val="0"/>
          <w:numId w:val="23"/>
        </w:numPr>
        <w:tabs>
          <w:tab w:val="left" w:pos="993"/>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глобализация (растущая конкуренция требует постоянного обновления стратегий);</w:t>
      </w:r>
    </w:p>
    <w:p w:rsidR="00F44B3C" w:rsidRDefault="00266369" w:rsidP="00E60687">
      <w:pPr>
        <w:numPr>
          <w:ilvl w:val="0"/>
          <w:numId w:val="23"/>
        </w:numPr>
        <w:tabs>
          <w:tab w:val="left" w:pos="993"/>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повышение качества (участие в национальных и международных наградах требует применения передового опыта);</w:t>
      </w:r>
    </w:p>
    <w:p w:rsidR="00F44B3C" w:rsidRDefault="00266369" w:rsidP="00E60687">
      <w:pPr>
        <w:numPr>
          <w:ilvl w:val="0"/>
          <w:numId w:val="23"/>
        </w:numPr>
        <w:tabs>
          <w:tab w:val="left" w:pos="993"/>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необходимость внедрения передового опыта (чтобы поддерживать конкурентоспособность, бизнес должен развиваться на основе достижений лидеров отрасли).</w:t>
      </w:r>
    </w:p>
    <w:p w:rsidR="00F44B3C" w:rsidRDefault="00266369" w:rsidP="00E6068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Бенчмаркинг тесно связан с концепцией всеобщего управления качеством (TQM), направленной на выявле</w:t>
      </w:r>
      <w:r w:rsidR="00E60687">
        <w:rPr>
          <w:rFonts w:ascii="Times New Roman" w:eastAsia="Times New Roman" w:hAnsi="Times New Roman" w:cs="Times New Roman"/>
          <w:sz w:val="28"/>
          <w:szCs w:val="28"/>
        </w:rPr>
        <w:t>ние слабых мест и их устранение </w:t>
      </w:r>
      <w:r>
        <w:rPr>
          <w:rFonts w:ascii="Times New Roman" w:eastAsia="Times New Roman" w:hAnsi="Times New Roman" w:cs="Times New Roman"/>
          <w:sz w:val="28"/>
          <w:szCs w:val="28"/>
        </w:rPr>
        <w:t>[15].</w:t>
      </w:r>
    </w:p>
    <w:p w:rsidR="00F44B3C" w:rsidRDefault="00266369" w:rsidP="00E6068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Важно понимать, что бенчмаркетинг ‒  это не разовый показатель, а долгосрочная стратегия, требующая постоянного анализа и обновления. </w:t>
      </w:r>
    </w:p>
    <w:p w:rsidR="00F44B3C" w:rsidRDefault="00266369" w:rsidP="00E6068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Термин пока еще не получил широкого распространения в России, а методологическая база только формируется. Тем не менее, крупные корпорации, такие как «Лукойл», «Газпром» и РАО «ЕЭС России», успешно используют его в своих проектах</w:t>
      </w:r>
    </w:p>
    <w:p w:rsidR="00E60687" w:rsidRDefault="00E60687" w:rsidP="00E60687">
      <w:pPr>
        <w:spacing w:line="360" w:lineRule="auto"/>
        <w:ind w:right="-2"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Это помогает им внедрять инновации, улучшать обслуживание клиентов и развивать корпоративную культуру.</w:t>
      </w:r>
    </w:p>
    <w:p w:rsidR="00E60687" w:rsidRDefault="00E60687" w:rsidP="00E60687">
      <w:pPr>
        <w:spacing w:line="360" w:lineRule="auto"/>
        <w:ind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бенчмаркетинг предоставляет компаниям эффективный инструмент повышения конкурентоспособности, позволяющий им адаптировать и применять лучшие международные практики в своей деятельности.</w:t>
      </w:r>
    </w:p>
    <w:p w:rsidR="00E60687" w:rsidRDefault="00E60687" w:rsidP="00E60687">
      <w:pPr>
        <w:spacing w:line="360" w:lineRule="auto"/>
        <w:ind w:right="-2"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Это помогает им внедрять инновации, улучшать обслуживание клиентов и развивать корпоративную культуру.</w:t>
      </w:r>
    </w:p>
    <w:p w:rsidR="00E60687" w:rsidRDefault="00E60687" w:rsidP="00E6068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бенчмаркетинг предоставляет компаниям эффективный инструмент повышения конкурентоспособности, позволяющий им адаптировать и применять лучшие международные практики в своей деятельности.</w:t>
      </w:r>
    </w:p>
    <w:p w:rsidR="00E60687" w:rsidRDefault="00E60687" w:rsidP="00E60687">
      <w:pPr>
        <w:spacing w:line="360" w:lineRule="auto"/>
        <w:ind w:firstLine="709"/>
        <w:jc w:val="both"/>
        <w:rPr>
          <w:rFonts w:ascii="Times New Roman" w:eastAsia="Times New Roman" w:hAnsi="Times New Roman" w:cs="Times New Roman"/>
          <w:sz w:val="28"/>
          <w:szCs w:val="28"/>
        </w:rPr>
      </w:pPr>
    </w:p>
    <w:p w:rsidR="00F44B3C" w:rsidRDefault="00266369" w:rsidP="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2 ‒ Этапы бенчмаркинга [14]</w:t>
      </w:r>
    </w:p>
    <w:tbl>
      <w:tblPr>
        <w:tblW w:w="9313"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810"/>
        <w:gridCol w:w="5503"/>
      </w:tblGrid>
      <w:tr w:rsidR="00F44B3C" w:rsidTr="00505933">
        <w:trPr>
          <w:trHeight w:val="338"/>
        </w:trPr>
        <w:tc>
          <w:tcPr>
            <w:tcW w:w="38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ind w:right="-2"/>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Название этапа</w:t>
            </w:r>
          </w:p>
        </w:tc>
        <w:tc>
          <w:tcPr>
            <w:tcW w:w="55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ind w:right="-2"/>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Описание</w:t>
            </w:r>
          </w:p>
        </w:tc>
      </w:tr>
      <w:tr w:rsidR="00F44B3C" w:rsidTr="00505933">
        <w:trPr>
          <w:trHeight w:val="603"/>
        </w:trPr>
        <w:tc>
          <w:tcPr>
            <w:tcW w:w="38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ind w:right="-2"/>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Определение процессов, требующих улучшения</w:t>
            </w:r>
          </w:p>
        </w:tc>
        <w:tc>
          <w:tcPr>
            <w:tcW w:w="55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ind w:right="-2"/>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Анализ внутренних процессов для выявления областей, требующих оценки.</w:t>
            </w:r>
          </w:p>
        </w:tc>
      </w:tr>
      <w:tr w:rsidR="00F44B3C" w:rsidTr="00505933">
        <w:trPr>
          <w:trHeight w:val="599"/>
        </w:trPr>
        <w:tc>
          <w:tcPr>
            <w:tcW w:w="38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ind w:right="-2"/>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Выбор компаний-лидеров</w:t>
            </w:r>
          </w:p>
        </w:tc>
        <w:tc>
          <w:tcPr>
            <w:tcW w:w="55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ind w:right="-2"/>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Исследование опыта конкурентов и организаций из других отраслей.</w:t>
            </w:r>
          </w:p>
        </w:tc>
      </w:tr>
      <w:tr w:rsidR="00F44B3C" w:rsidTr="00505933">
        <w:trPr>
          <w:trHeight w:val="741"/>
        </w:trPr>
        <w:tc>
          <w:tcPr>
            <w:tcW w:w="38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ind w:right="-2"/>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Оценка показателей своей компании</w:t>
            </w:r>
          </w:p>
        </w:tc>
        <w:tc>
          <w:tcPr>
            <w:tcW w:w="55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ind w:right="-2"/>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Определение вопросов и запросов для взаимодействия с лидерами.</w:t>
            </w:r>
          </w:p>
        </w:tc>
      </w:tr>
      <w:tr w:rsidR="00F44B3C" w:rsidTr="00505933">
        <w:trPr>
          <w:trHeight w:val="640"/>
        </w:trPr>
        <w:tc>
          <w:tcPr>
            <w:tcW w:w="38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ind w:right="-2"/>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Анализ показателей лидеров</w:t>
            </w:r>
          </w:p>
        </w:tc>
        <w:tc>
          <w:tcPr>
            <w:tcW w:w="55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ind w:right="-2"/>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Сбор и изучение информации о лучших мировых практиках.</w:t>
            </w:r>
          </w:p>
        </w:tc>
      </w:tr>
      <w:tr w:rsidR="00F44B3C" w:rsidTr="00505933">
        <w:trPr>
          <w:trHeight w:val="524"/>
        </w:trPr>
        <w:tc>
          <w:tcPr>
            <w:tcW w:w="38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ind w:right="-2"/>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Использование данных для улучшения</w:t>
            </w:r>
          </w:p>
        </w:tc>
        <w:tc>
          <w:tcPr>
            <w:tcW w:w="55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ind w:right="-2"/>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Внедрение изменений для повышения эффективности компании.</w:t>
            </w:r>
          </w:p>
        </w:tc>
      </w:tr>
    </w:tbl>
    <w:p w:rsidR="00F44B3C" w:rsidRDefault="00F44B3C" w:rsidP="00E60687">
      <w:pPr>
        <w:spacing w:line="360" w:lineRule="auto"/>
        <w:ind w:firstLine="709"/>
        <w:jc w:val="both"/>
        <w:rPr>
          <w:rFonts w:ascii="Times New Roman" w:eastAsia="Times New Roman" w:hAnsi="Times New Roman" w:cs="Times New Roman"/>
          <w:sz w:val="28"/>
          <w:szCs w:val="28"/>
        </w:rPr>
      </w:pPr>
    </w:p>
    <w:p w:rsidR="00F44B3C" w:rsidRDefault="00266369" w:rsidP="00E6068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Следующим методом повышения конкурентоспособности на мировом рынке является диверсификация производства — расширение ассортимента продукции, освоение новых рынков и видов деятельности с целью повышения эффективности, увеличения прибыли и снижения риска банкротства. Это стратегический шаг, при котором компания выходит за пределы своей основной деятельности, развивая новые направления бизнеса.</w:t>
      </w:r>
    </w:p>
    <w:p w:rsidR="00F44B3C" w:rsidRDefault="00266369" w:rsidP="00E6068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Ключевым преимуществом диверсификации является устойчивость бизнеса: за счёт присутствия в разных сегментах компания меньше зависит от колебаний спроса и экономических кризисов. Однако с ростом влияния на рынке компания может столкнуться с вниманием антимонопольных органов из-за потенциального усиления рыночной власти.</w:t>
      </w:r>
    </w:p>
    <w:p w:rsidR="00F44B3C" w:rsidRDefault="00266369" w:rsidP="00E6068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Существует несколько видов диверсификации:</w:t>
      </w:r>
    </w:p>
    <w:p w:rsidR="00F44B3C" w:rsidRDefault="00266369" w:rsidP="00E60687">
      <w:pPr>
        <w:numPr>
          <w:ilvl w:val="0"/>
          <w:numId w:val="2"/>
        </w:numPr>
        <w:tabs>
          <w:tab w:val="left" w:pos="993"/>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несвязанная (неродственная) ‒ развитие направлений, не связанных с основным бизнесом (например, yamaha занимается и производством музыкальных инструментов, и мотоциклов);</w:t>
      </w:r>
    </w:p>
    <w:p w:rsidR="00F44B3C" w:rsidRDefault="00266369" w:rsidP="00E60687">
      <w:pPr>
        <w:numPr>
          <w:ilvl w:val="0"/>
          <w:numId w:val="2"/>
        </w:numPr>
        <w:tabs>
          <w:tab w:val="left" w:pos="993"/>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родственная (сопутствующая) ‒ расширение в смежных областях (например, apple выпускает как устройства, так и программное обеспечение и аксессуары);</w:t>
      </w:r>
    </w:p>
    <w:p w:rsidR="00F44B3C" w:rsidRDefault="00266369" w:rsidP="00E60687">
      <w:pPr>
        <w:numPr>
          <w:ilvl w:val="0"/>
          <w:numId w:val="2"/>
        </w:numPr>
        <w:tabs>
          <w:tab w:val="left" w:pos="993"/>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вертикальная ‒ продвижение по технологической цепочке: «шаг вперёд» означает выпуск конечной продукции, «шаг назад» ‒ освоение производства комплектующих (например, автоконцерн может сам производить двигатели);</w:t>
      </w:r>
    </w:p>
    <w:p w:rsidR="00F44B3C" w:rsidRDefault="00266369" w:rsidP="00E60687">
      <w:pPr>
        <w:numPr>
          <w:ilvl w:val="0"/>
          <w:numId w:val="2"/>
        </w:numPr>
        <w:tabs>
          <w:tab w:val="left" w:pos="993"/>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горизонтальная ‒ разработка новых товаров на базе существующих технологий [26]. </w:t>
      </w:r>
    </w:p>
    <w:p w:rsidR="00F44B3C" w:rsidRDefault="00266369" w:rsidP="00E60687">
      <w:pPr>
        <w:tabs>
          <w:tab w:val="left" w:pos="993"/>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samsung и huawei перешли от обычных телефонов к смартфонам с расширенными функциями.</w:t>
      </w:r>
    </w:p>
    <w:p w:rsidR="00F44B3C" w:rsidRDefault="00266369" w:rsidP="00E6068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Однако выход на новые рынки требует больших инвестиций, знаний и времени. Конкуренция с уже закрепившимися игроками может быть серьёзным препятствием. По этой причине многие компании предпочитают не создавать новые направления с нуля, а приобретать действующие предприятия с готовой клиентской базой, сохраняя ресурсы от потенциальных проблем.</w:t>
      </w:r>
    </w:p>
    <w:p w:rsidR="00F44B3C" w:rsidRDefault="00266369" w:rsidP="00E6068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целом, диверсификация ‒ это выгодная, но достаточно ресурсоемкая стратегия, которая чаще всего доступна лишь крупным корпорациям с необходимыми финансами, технологиями и управленческими компетенциями.</w:t>
      </w:r>
    </w:p>
    <w:p w:rsidR="00F44B3C" w:rsidRDefault="00266369" w:rsidP="00E6068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Позиционирование – это размещение продукта или бренда в сознании потребителей как уникального и отличного от конкурентов. Эффективное позиционирование определяет конкурентные преимущества (качество, цена, особенности, имидж) и доносит их до целевого рынка, укрепляя лояльность и положительное восприятие бренда [26].</w:t>
      </w:r>
    </w:p>
    <w:p w:rsidR="00F44B3C" w:rsidRDefault="00F44B3C" w:rsidP="00E60687">
      <w:pPr>
        <w:spacing w:line="360" w:lineRule="auto"/>
        <w:ind w:firstLine="709"/>
        <w:jc w:val="both"/>
        <w:rPr>
          <w:rFonts w:ascii="Times New Roman" w:eastAsia="Times New Roman" w:hAnsi="Times New Roman" w:cs="Times New Roman"/>
          <w:sz w:val="28"/>
          <w:szCs w:val="28"/>
        </w:rPr>
      </w:pPr>
    </w:p>
    <w:p w:rsidR="00F44B3C" w:rsidRDefault="00505933">
      <w:pPr>
        <w:spacing w:line="360" w:lineRule="auto"/>
        <w:ind w:right="-2"/>
        <w:jc w:val="both"/>
        <w:rPr>
          <w:rFonts w:ascii="Times New Roman" w:eastAsia="Times New Roman" w:hAnsi="Times New Roman" w:cs="Times New Roman"/>
          <w:sz w:val="28"/>
          <w:szCs w:val="28"/>
        </w:rPr>
      </w:pPr>
      <w:r>
        <w:rPr>
          <w:noProof/>
        </w:rPr>
      </w:r>
      <w:r>
        <w:pict>
          <v:group id="Группа 131" o:spid="_x0000_s1052" style="width:467.3pt;height:276pt;mso-position-horizontal-relative:char;mso-position-vertical-relative:line" coordorigin="8075,7261" coordsize="60801,3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">
            <v:roundrect id="Скругленный прямоугольник 1" o:spid="_x0000_s1053" style="position:absolute;left:26798;top:18170;width:21519;height:842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" fillcolor="#cfe2f3">
              <v:stroke startarrowwidth="narrow" startarrowlength="short" endarrowwidth="narrow" endarrowlength="short"/>
              <v:textbox inset="2.53958mm,2.53958mm,2.53958mm,2.53958mm">
                <w:txbxContent>
                  <w:p w:rsidR="00266369" w:rsidRDefault="00266369">
                    <w:pPr>
                      <w:spacing w:line="240" w:lineRule="auto"/>
                      <w:jc w:val="center"/>
                      <w:textDirection w:val="btLr"/>
                    </w:pPr>
                    <w:r>
                      <w:rPr>
                        <w:color w:val="000000"/>
                        <w:sz w:val="28"/>
                      </w:rPr>
                      <w:t>Преимущества диверсификации</w:t>
                    </w:r>
                  </w:p>
                </w:txbxContent>
              </v:textbox>
            </v:roundrect>
            <v:roundrect id="Скругленный прямоугольник 2" o:spid="_x0000_s1054" style="position:absolute;left:11267;top:7308;width:16953;height:730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" fillcolor="#cfe2f3">
              <v:stroke startarrowwidth="narrow" startarrowlength="short" endarrowwidth="narrow" endarrowlength="short"/>
              <v:textbox inset="2.53958mm,2.53958mm,2.53958mm,2.53958mm">
                <w:txbxContent>
                  <w:p w:rsidR="00266369" w:rsidRDefault="00266369">
                    <w:pPr>
                      <w:spacing w:line="240" w:lineRule="auto"/>
                      <w:jc w:val="center"/>
                      <w:textDirection w:val="btLr"/>
                    </w:pPr>
                    <w:r>
                      <w:rPr>
                        <w:color w:val="000000"/>
                      </w:rPr>
                      <w:t>Расширение рынков сбыта и продуктового ассортимента</w:t>
                    </w:r>
                  </w:p>
                </w:txbxContent>
              </v:textbox>
            </v:roundrect>
            <v:roundrect id="Скругленный прямоугольник 3" o:spid="_x0000_s1055" style="position:absolute;left:48317;top:7308;width:16953;height:730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" fillcolor="#cfe2f3">
              <v:stroke startarrowwidth="narrow" startarrowlength="short" endarrowwidth="narrow" endarrowlength="short"/>
              <v:textbox inset="2.53958mm,2.53958mm,2.53958mm,2.53958mm">
                <w:txbxContent>
                  <w:p w:rsidR="00266369" w:rsidRDefault="00266369">
                    <w:pPr>
                      <w:spacing w:line="240" w:lineRule="auto"/>
                      <w:jc w:val="center"/>
                      <w:textDirection w:val="btLr"/>
                    </w:pPr>
                    <w:r>
                      <w:rPr>
                        <w:color w:val="000000"/>
                      </w:rPr>
                      <w:t>Привлечение инвестиций</w:t>
                    </w:r>
                  </w:p>
                </w:txbxContent>
              </v:textbox>
            </v:roundrect>
            <v:roundrect id="Скругленный прямоугольник 4" o:spid="_x0000_s1056" style="position:absolute;left:8123;top:26594;width:16953;height:730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" fillcolor="#cfe2f3">
              <v:stroke startarrowwidth="narrow" startarrowlength="short" endarrowwidth="narrow" endarrowlength="short"/>
              <v:textbox inset="2.53958mm,2.53958mm,2.53958mm,2.53958mm">
                <w:txbxContent>
                  <w:p w:rsidR="00266369" w:rsidRDefault="00266369">
                    <w:pPr>
                      <w:spacing w:line="240" w:lineRule="auto"/>
                      <w:jc w:val="center"/>
                      <w:textDirection w:val="btLr"/>
                    </w:pPr>
                    <w:r>
                      <w:rPr>
                        <w:color w:val="000000"/>
                      </w:rPr>
                      <w:t>Повышение гибкости и устойчивости бизнеса</w:t>
                    </w:r>
                  </w:p>
                </w:txbxContent>
              </v:textbox>
            </v:roundrect>
            <v:roundrect id="Скругленный прямоугольник 5" o:spid="_x0000_s1057" style="position:absolute;left:29081;top:33902;width:18657;height:924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" fillcolor="#cfe2f3">
              <v:stroke startarrowwidth="narrow" startarrowlength="short" endarrowwidth="narrow" endarrowlength="short"/>
              <v:textbox inset="2.53958mm,2.53958mm,2.53958mm,2.53958mm">
                <w:txbxContent>
                  <w:p w:rsidR="00266369" w:rsidRDefault="00266369">
                    <w:pPr>
                      <w:spacing w:line="240" w:lineRule="auto"/>
                      <w:jc w:val="center"/>
                      <w:textDirection w:val="btLr"/>
                    </w:pPr>
                    <w:r>
                      <w:rPr>
                        <w:color w:val="000000"/>
                      </w:rPr>
                      <w:t>Эффективное использование производственных мощностей</w:t>
                    </w:r>
                  </w:p>
                </w:txbxContent>
              </v:textbox>
            </v:roundrect>
            <v:roundrect id="Скругленный прямоугольник 6" o:spid="_x0000_s1058" style="position:absolute;left:51876;top:26594;width:16953;height:730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" fillcolor="#cfe2f3">
              <v:stroke startarrowwidth="narrow" startarrowlength="short" endarrowwidth="narrow" endarrowlength="short"/>
              <v:textbox inset="2.53958mm,2.53958mm,2.53958mm,2.53958mm">
                <w:txbxContent>
                  <w:p w:rsidR="00266369" w:rsidRDefault="00266369">
                    <w:pPr>
                      <w:spacing w:before="240" w:after="240" w:line="274" w:lineRule="auto"/>
                      <w:jc w:val="center"/>
                      <w:textDirection w:val="btLr"/>
                    </w:pPr>
                    <w:r>
                      <w:rPr>
                        <w:color w:val="000000"/>
                        <w:sz w:val="24"/>
                      </w:rPr>
                      <w:t>Снижение финансовых рисков</w:t>
                    </w:r>
                  </w:p>
                </w:txbxContent>
              </v:textbox>
            </v:roundrect>
            <v:shapetype id="_x0000_t32" coordsize="21600,21600" o:spt="32" o:oned="t" path="m,l21600,21600e" filled="f">
              <v:path arrowok="t" fillok="f" o:connecttype="none"/>
              <o:lock v:ext="edit" shapetype="t"/>
            </v:shapetype>
            <v:shape id="Прямая со стрелкой 7" o:spid="_x0000_s1059" type="#_x0000_t32" style="position:absolute;left:19744;top:14618;width:17814;height:3552;rotation:1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">
              <v:stroke endarrow="block"/>
            </v:shape>
            <v:shape id="Прямая со стрелкой 8" o:spid="_x0000_s1060" type="#_x0000_t32" style="position:absolute;left:37558;top:14618;width:19236;height:3552;rotation:18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">
              <v:stroke endarrow="block"/>
            </v:shape>
            <v:shape id="Прямая со стрелкой 9" o:spid="_x0000_s1061" type="#_x0000_t32" style="position:absolute;left:38410;top:26393;width:102;height:750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shape id="Прямая со стрелкой 10" o:spid="_x0000_s1062" type="#_x0000_t32" style="position:absolute;left:16600;top:22433;width:10299;height:416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">
              <v:stroke endarrow="block"/>
            </v:shape>
            <v:shape id="Прямая со стрелкой 11" o:spid="_x0000_s1063" type="#_x0000_t32" style="position:absolute;left:48317;top:22382;width:12036;height:421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w10:anchorlock/>
          </v:group>
        </w:pict>
      </w:r>
    </w:p>
    <w:p w:rsidR="00F44B3C" w:rsidRDefault="00F44B3C" w:rsidP="00E60687">
      <w:pPr>
        <w:spacing w:line="240" w:lineRule="auto"/>
        <w:jc w:val="center"/>
        <w:rPr>
          <w:rFonts w:ascii="Times New Roman" w:eastAsia="Times New Roman" w:hAnsi="Times New Roman" w:cs="Times New Roman"/>
          <w:sz w:val="28"/>
          <w:szCs w:val="28"/>
        </w:rPr>
      </w:pPr>
    </w:p>
    <w:p w:rsidR="00F44B3C" w:rsidRDefault="00266369" w:rsidP="00E60687">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3 – Основные преимущества диверсификации (составлено автором на основе [2])</w:t>
      </w:r>
    </w:p>
    <w:p w:rsidR="00F44B3C" w:rsidRDefault="00F44B3C">
      <w:pPr>
        <w:spacing w:line="360" w:lineRule="auto"/>
        <w:rPr>
          <w:rFonts w:ascii="Times New Roman" w:eastAsia="Times New Roman" w:hAnsi="Times New Roman" w:cs="Times New Roman"/>
          <w:sz w:val="28"/>
          <w:szCs w:val="28"/>
        </w:rPr>
      </w:pP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Это один из ключевых элементов маркетинговой стратегии, особенно важный в условиях высокой конкуренции, характерной для отрасли стеклянной тары и ее художественной обработки. Грамотное позиционирование формирует устойчивый и привлекательный образ бренда, повышает лояльность потребителей и создает стратегические преимущества на рынке.</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Компании, занимающиеся не только производством, но и декорированием стеклянной тары, получают значительные возможности для роста. Например, позиционирование как производителя подарочной упаковки премиум-класса или как бренда, ориентированного на экологичность и переработку, помогает четко сформулировать ценностное предложение.</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позиционирование способствует выделению на фоне конкурентов. В сегменте художественной обработки стекла акцент делается на оригинальные дизайнерские решения, традиционные технологии ручной росписи и эксклюзивный ассортимент. Это помогает создавать уникальный имидж компании в глазах потребителей.</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Дополнительным преимуществом является возможность точной сегментации целевой аудитории. Компании могут нацеливаться на премиальные алкогольные бренды, производителей косметики, магазины интерьера и сувенирную индустрию. Понимание потребностей этих групп помогает совершенствовать ассортимент и маркетинговые коммуникации [2].</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Наконец, позиционирование повышает добавленную стоимость продукции. Художественная обработка превращает стеклянную тару из утилитарного объекта в элемент брендинга, отражающий стиль и ценности клиента. Это увеличивает рыночную привлекательность продукции и укрепляет имидж как самого производителя, так и его клиентов.</w:t>
      </w: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E60687" w:rsidP="00E60687">
      <w:pPr>
        <w:pStyle w:val="Heading3"/>
        <w:tabs>
          <w:tab w:val="left" w:pos="1134"/>
        </w:tabs>
        <w:spacing w:before="0" w:after="0" w:line="360" w:lineRule="auto"/>
        <w:ind w:left="709"/>
        <w:jc w:val="both"/>
        <w:rPr>
          <w:rFonts w:ascii="Times New Roman" w:eastAsia="Times New Roman" w:hAnsi="Times New Roman" w:cs="Times New Roman"/>
          <w:b/>
          <w:color w:val="000000"/>
        </w:rPr>
      </w:pPr>
      <w:bookmarkStart w:id="5" w:name="_Toc201139924"/>
      <w:r>
        <w:rPr>
          <w:rFonts w:ascii="Times New Roman" w:eastAsia="Times New Roman" w:hAnsi="Times New Roman" w:cs="Times New Roman"/>
          <w:b/>
          <w:color w:val="000000"/>
        </w:rPr>
        <w:t xml:space="preserve">2 </w:t>
      </w:r>
      <w:r w:rsidR="00266369">
        <w:rPr>
          <w:rFonts w:ascii="Times New Roman" w:eastAsia="Times New Roman" w:hAnsi="Times New Roman" w:cs="Times New Roman"/>
          <w:b/>
          <w:color w:val="000000"/>
        </w:rPr>
        <w:t>Анализ конкурентоспособности на примере ООО «Унипак»</w:t>
      </w:r>
      <w:bookmarkEnd w:id="5"/>
    </w:p>
    <w:p w:rsidR="00F44B3C" w:rsidRDefault="00F44B3C">
      <w:pPr>
        <w:pBdr>
          <w:top w:val="nil"/>
          <w:left w:val="nil"/>
          <w:bottom w:val="nil"/>
          <w:right w:val="nil"/>
          <w:between w:val="nil"/>
        </w:pBdr>
        <w:tabs>
          <w:tab w:val="left" w:pos="1134"/>
        </w:tabs>
        <w:ind w:firstLine="709"/>
        <w:rPr>
          <w:color w:val="000000"/>
        </w:rPr>
      </w:pPr>
    </w:p>
    <w:p w:rsidR="00F44B3C" w:rsidRDefault="00266369">
      <w:pPr>
        <w:pStyle w:val="Heading3"/>
        <w:tabs>
          <w:tab w:val="left" w:pos="1134"/>
        </w:tabs>
        <w:spacing w:before="0" w:after="0" w:line="360" w:lineRule="auto"/>
        <w:ind w:firstLine="709"/>
        <w:jc w:val="both"/>
        <w:rPr>
          <w:rFonts w:ascii="Times New Roman" w:eastAsia="Times New Roman" w:hAnsi="Times New Roman" w:cs="Times New Roman"/>
          <w:b/>
          <w:color w:val="000000"/>
        </w:rPr>
      </w:pPr>
      <w:bookmarkStart w:id="6" w:name="_Toc201139925"/>
      <w:r>
        <w:rPr>
          <w:rFonts w:ascii="Times New Roman" w:eastAsia="Times New Roman" w:hAnsi="Times New Roman" w:cs="Times New Roman"/>
          <w:b/>
          <w:color w:val="000000"/>
        </w:rPr>
        <w:t>2.1 Организационно-экономическая характеристика ООО «Унипак»</w:t>
      </w:r>
      <w:bookmarkEnd w:id="6"/>
      <w:r>
        <w:rPr>
          <w:rFonts w:ascii="Times New Roman" w:eastAsia="Times New Roman" w:hAnsi="Times New Roman" w:cs="Times New Roman"/>
          <w:b/>
          <w:color w:val="000000"/>
        </w:rPr>
        <w:t xml:space="preserve"> </w:t>
      </w:r>
    </w:p>
    <w:p w:rsidR="00F44B3C" w:rsidRDefault="00F44B3C">
      <w:pPr>
        <w:tabs>
          <w:tab w:val="left" w:pos="1134"/>
        </w:tabs>
        <w:spacing w:line="360" w:lineRule="auto"/>
        <w:ind w:firstLine="709"/>
        <w:jc w:val="both"/>
      </w:pPr>
    </w:p>
    <w:p w:rsidR="00F44B3C" w:rsidRDefault="00266369">
      <w:pPr>
        <w:widowControl w:val="0"/>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Компания ООО «Унипак» - организация по декорации стеклянной тары. Дата регистрации – 28.04.2003. Юридическим и фактическим адресом является: 350012, Краснодарский край, город Краснодар, Отделение N2 АФ Солнечная территория, дом 16.</w:t>
      </w:r>
    </w:p>
    <w:p w:rsidR="00F44B3C" w:rsidRDefault="00266369">
      <w:pPr>
        <w:widowControl w:val="0"/>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Основным видом деятельности компании является поставка высококачественной стеклотары за рубеж. До 2022 они активно экспортировали свой товар в европейские страны, однако после начала военных действий и введения санкций активное сотрудничество началось с такими странами, как Армения, Беларусь, Казахстан и Азербайджан. Более 10 лет предприятие являлось дилером Швейцарского холдинга «Вестпак», объединяющим заводы в Швейцарии, Австрии, Хорватии, Чехии, Словакии. Также компания «Унипак» сотрудничала с такими производителями элитного стекла, как Saver Glass (Франция), Saint Gobain (Италия), Moravia Decor (Чехия) и другими. </w:t>
      </w:r>
    </w:p>
    <w:p w:rsidR="00F44B3C" w:rsidRDefault="00266369">
      <w:pPr>
        <w:widowControl w:val="0"/>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rPr>
        <w:t xml:space="preserve"> </w:t>
      </w:r>
      <w:r>
        <w:rPr>
          <w:rFonts w:ascii="Times New Roman" w:eastAsia="Times New Roman" w:hAnsi="Times New Roman" w:cs="Times New Roman"/>
          <w:sz w:val="28"/>
          <w:szCs w:val="28"/>
        </w:rPr>
        <w:t xml:space="preserve">Компания «Унипак» является одним из лидирующих на российском рынке предприятий в области художественной обработки поверхности стеклотары и посуды. </w:t>
      </w:r>
    </w:p>
    <w:p w:rsidR="00F44B3C" w:rsidRDefault="00266369">
      <w:pPr>
        <w:widowControl w:val="0"/>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Миссией рассматриваемого предприятия является помощь клиентам быть лидерами в своей области, создавая продукт, который не может остаться незамеченным. </w:t>
      </w:r>
    </w:p>
    <w:p w:rsidR="00F44B3C" w:rsidRDefault="00266369">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ООО «Унипак» осуществляет полный цикл производства – от разработки уникального дизайна до полного оформления внешнего вида продукции. Освоенные специалистами технологии позволяют декорировать сложные поверхности (в том числе керамику), компания осуществляет полноценную шелкотрафаретную печать.</w:t>
      </w:r>
    </w:p>
    <w:p w:rsidR="00F44B3C" w:rsidRDefault="00266369">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Предприятие «Унипак» имеет широкий спектр технологий на производстве:</w:t>
      </w:r>
    </w:p>
    <w:p w:rsidR="00F44B3C" w:rsidRDefault="00266369">
      <w:pPr>
        <w:numPr>
          <w:ilvl w:val="0"/>
          <w:numId w:val="3"/>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 производства до 5-6 млн единиц в месяц;</w:t>
      </w:r>
    </w:p>
    <w:p w:rsidR="00F44B3C" w:rsidRDefault="00266369">
      <w:pPr>
        <w:numPr>
          <w:ilvl w:val="0"/>
          <w:numId w:val="3"/>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автоматические линии для печати методом прямой шелкографии;</w:t>
      </w:r>
    </w:p>
    <w:p w:rsidR="00F44B3C" w:rsidRDefault="00266369">
      <w:pPr>
        <w:numPr>
          <w:ilvl w:val="0"/>
          <w:numId w:val="3"/>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линии по химической сатинации;</w:t>
      </w:r>
    </w:p>
    <w:p w:rsidR="00F44B3C" w:rsidRDefault="00266369">
      <w:pPr>
        <w:numPr>
          <w:ilvl w:val="0"/>
          <w:numId w:val="3"/>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автоматизированные покрасочные линии коутинга;</w:t>
      </w:r>
    </w:p>
    <w:p w:rsidR="00F44B3C" w:rsidRDefault="00266369">
      <w:pPr>
        <w:numPr>
          <w:ilvl w:val="0"/>
          <w:numId w:val="3"/>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современная линия для горячего тиснения фольгой;</w:t>
      </w:r>
    </w:p>
    <w:p w:rsidR="00F44B3C" w:rsidRDefault="00266369">
      <w:pPr>
        <w:numPr>
          <w:ilvl w:val="0"/>
          <w:numId w:val="3"/>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вакуумная металлизация поверхности стекла;</w:t>
      </w:r>
    </w:p>
    <w:p w:rsidR="00F44B3C" w:rsidRDefault="00266369">
      <w:pPr>
        <w:numPr>
          <w:ilvl w:val="0"/>
          <w:numId w:val="3"/>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многосекционные печи для обжига изделий.</w:t>
      </w:r>
    </w:p>
    <w:p w:rsidR="00F44B3C" w:rsidRDefault="00266369">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«Унипак» предлагает поставку сопутствующих товаров: коробов, этикеток, пробок.</w:t>
      </w:r>
    </w:p>
    <w:p w:rsidR="00F44B3C" w:rsidRDefault="00266369">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Ключевые преимущества компании «Унипак» перед конкурентами:</w:t>
      </w:r>
    </w:p>
    <w:p w:rsidR="00F44B3C" w:rsidRDefault="00266369">
      <w:pPr>
        <w:numPr>
          <w:ilvl w:val="0"/>
          <w:numId w:val="3"/>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территориальное расположение предприятия – Юг России, позволяющее производителям южного региона экономить на транспорте;</w:t>
      </w:r>
    </w:p>
    <w:p w:rsidR="00F44B3C" w:rsidRDefault="00266369">
      <w:pPr>
        <w:numPr>
          <w:ilvl w:val="0"/>
          <w:numId w:val="3"/>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поставка стеклотары совместно с комплектующими, сувенирными коробками, тубами;</w:t>
      </w:r>
    </w:p>
    <w:p w:rsidR="00F44B3C" w:rsidRDefault="00266369">
      <w:pPr>
        <w:numPr>
          <w:ilvl w:val="0"/>
          <w:numId w:val="3"/>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комплекса услуг, включающих в себя поставку, декорирование, услуги логиста и таможенные услуги.</w:t>
      </w:r>
    </w:p>
    <w:p w:rsidR="00F44B3C" w:rsidRDefault="00266369">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Постоянными партнерами заемщика являются следующие компании: ЗАО «Ставропольский винно-коньячный завод» – производитель высококачественных коньяков под торговой маркой «Старейшина»; ООО ЛВЗ «Фортуна» – один из лучших производителей Кубани в рамках всесоюзного конкурса; ООО «Русский Стандарт» – известный производитель крепких напитков; АО «Кизлярский коньячный завод»; ЗАО «Прасковейское»; «Кубань-Вино»; «Фанагория» и другие.</w:t>
      </w:r>
    </w:p>
    <w:p w:rsidR="00F44B3C" w:rsidRDefault="00266369">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Предприятие сотрудничает более чем с 80 покупателями. Имеется ряд экспортных контрактов с Абхазией (ООО «Абхазвинпром», ООО «Вина и воды Абхазии», ООО «Минеральные воды Абхазии», ООО «Сухумский пивоваренный завод»), Грузией (ООО «Дом грузинского вина»), Арменией.</w:t>
      </w:r>
    </w:p>
    <w:p w:rsidR="00F44B3C" w:rsidRDefault="00266369">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Номенклатура продукции, выпускаемой (реализуемой) предприятием ООО «Унипак»:</w:t>
      </w:r>
    </w:p>
    <w:p w:rsidR="00F44B3C" w:rsidRDefault="00266369">
      <w:pPr>
        <w:numPr>
          <w:ilvl w:val="0"/>
          <w:numId w:val="3"/>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стеклобутылки с декором – 3,6 млн штук в месяц.</w:t>
      </w:r>
    </w:p>
    <w:p w:rsidR="00F44B3C" w:rsidRDefault="00266369">
      <w:pPr>
        <w:shd w:val="clear" w:color="auto" w:fill="FFFFFF"/>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Номенклатура необходимой (закупаемой) продукции и сырья:</w:t>
      </w:r>
    </w:p>
    <w:p w:rsidR="00F44B3C" w:rsidRDefault="00266369">
      <w:pPr>
        <w:numPr>
          <w:ilvl w:val="0"/>
          <w:numId w:val="3"/>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рукав п/э для упаковки – 600 кг в месяц;</w:t>
      </w:r>
    </w:p>
    <w:p w:rsidR="00F44B3C" w:rsidRDefault="00266369">
      <w:pPr>
        <w:numPr>
          <w:ilvl w:val="0"/>
          <w:numId w:val="3"/>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бумага для упаковки – 300 кг в месяц;</w:t>
      </w:r>
    </w:p>
    <w:p w:rsidR="00F44B3C" w:rsidRDefault="00266369">
      <w:pPr>
        <w:numPr>
          <w:ilvl w:val="0"/>
          <w:numId w:val="3"/>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краска для декорирования по стеклу – 1 000 кг в месяц.</w:t>
      </w:r>
    </w:p>
    <w:p w:rsidR="00F44B3C" w:rsidRDefault="00266369">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Реквизиты ООО «Унипак»: ОГРН 1032306441298 от 28 апреля 2003 г.;</w:t>
      </w:r>
    </w:p>
    <w:p w:rsidR="00F44B3C" w:rsidRDefault="00266369">
      <w:pPr>
        <w:widowControl w:val="0"/>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ИНН/КПП 2311071400/231101001; ОКПО 14804245; официальный сайт –  </w:t>
      </w:r>
      <w:r>
        <w:rPr>
          <w:rFonts w:ascii="Times New Roman" w:eastAsia="Times New Roman" w:hAnsi="Times New Roman" w:cs="Times New Roman"/>
        </w:rPr>
        <w:t xml:space="preserve"> </w:t>
      </w:r>
      <w:r>
        <w:rPr>
          <w:rFonts w:ascii="Times New Roman" w:eastAsia="Times New Roman" w:hAnsi="Times New Roman" w:cs="Times New Roman"/>
          <w:sz w:val="28"/>
          <w:szCs w:val="28"/>
        </w:rPr>
        <w:t>http://www.upgroup.pro/. Основной вид деятельности – Торговля оптовая изделиями из керамики и стекла. Уставной капитал – 8 375 000 руб. Учредителем ООО «Унипак» является Мноян Симон Арутюнович. Размер доли – 100%. Микропредприятие. Среднесписочная численность на 2023 г – 223 чел.</w:t>
      </w:r>
    </w:p>
    <w:p w:rsidR="00F44B3C" w:rsidRDefault="00266369">
      <w:pPr>
        <w:widowControl w:val="0"/>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Организационно – правовой формой предприятия является общество с ограниченной ответственность. Используемый режим налогообложения ОСН.</w:t>
      </w:r>
    </w:p>
    <w:p w:rsidR="00F44B3C" w:rsidRDefault="00266369">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Организационная структура компании ООО «Унипак» имеет линейно – функциональную систему.</w:t>
      </w:r>
    </w:p>
    <w:p w:rsidR="00F44B3C" w:rsidRDefault="00266369">
      <w:pPr>
        <w:widowControl w:val="0"/>
        <w:tabs>
          <w:tab w:val="left" w:pos="283"/>
          <w:tab w:val="left" w:pos="552"/>
        </w:tabs>
        <w:spacing w:line="360" w:lineRule="auto"/>
        <w:ind w:right="9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Рассмотрим организационную структуру ООО «Унипак» (см. рис. 4)</w:t>
      </w:r>
    </w:p>
    <w:p w:rsidR="00F44B3C" w:rsidRDefault="00266369">
      <w:pPr>
        <w:widowControl w:val="0"/>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Рассматривая организацию «Унипак», можно отметить, что линейными полномочиями обладает главный директор.</w:t>
      </w:r>
      <w:r>
        <w:rPr>
          <w:rFonts w:ascii="Times New Roman" w:eastAsia="Times New Roman" w:hAnsi="Times New Roman" w:cs="Times New Roman"/>
        </w:rPr>
        <w:t xml:space="preserve"> </w:t>
      </w:r>
      <w:r>
        <w:rPr>
          <w:rFonts w:ascii="Times New Roman" w:eastAsia="Times New Roman" w:hAnsi="Times New Roman" w:cs="Times New Roman"/>
          <w:sz w:val="28"/>
          <w:szCs w:val="28"/>
        </w:rPr>
        <w:t>Функции главного директора заключаются в общем руководстве производственно-хозяйственной деятельностью компании. Именно он несет полную ответственность за все принятые решения, за результаты деятельности предприятия и сохранность имущества.</w:t>
      </w:r>
    </w:p>
    <w:p w:rsidR="00F44B3C" w:rsidRDefault="00266369">
      <w:pPr>
        <w:widowControl w:val="0"/>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подчинении у главного директора находятся начальник юр. отдела, финансовый директор и производственный директор. Подробнее рассмотрим полномочия каждого:</w:t>
      </w:r>
    </w:p>
    <w:p w:rsidR="00F44B3C" w:rsidRDefault="00F44B3C">
      <w:pPr>
        <w:widowControl w:val="0"/>
        <w:tabs>
          <w:tab w:val="left" w:pos="283"/>
          <w:tab w:val="left" w:pos="552"/>
        </w:tabs>
        <w:spacing w:line="360" w:lineRule="auto"/>
        <w:ind w:right="97" w:firstLine="709"/>
        <w:jc w:val="both"/>
        <w:rPr>
          <w:rFonts w:ascii="Times New Roman" w:eastAsia="Times New Roman" w:hAnsi="Times New Roman" w:cs="Times New Roman"/>
          <w:sz w:val="28"/>
          <w:szCs w:val="28"/>
        </w:rPr>
      </w:pPr>
    </w:p>
    <w:p w:rsidR="00F44B3C" w:rsidRDefault="00505933">
      <w:pPr>
        <w:widowControl w:val="0"/>
        <w:tabs>
          <w:tab w:val="left" w:pos="283"/>
          <w:tab w:val="left" w:pos="552"/>
        </w:tabs>
        <w:spacing w:before="1" w:line="240" w:lineRule="auto"/>
        <w:ind w:right="97" w:firstLine="602"/>
        <w:jc w:val="center"/>
        <w:rPr>
          <w:rFonts w:ascii="Times New Roman" w:eastAsia="Times New Roman" w:hAnsi="Times New Roman" w:cs="Times New Roman"/>
          <w:sz w:val="28"/>
          <w:szCs w:val="28"/>
        </w:rPr>
      </w:pPr>
      <w:r w:rsidRPr="00505933">
        <w:rPr>
          <w:rFonts w:ascii="Times New Roman" w:eastAsia="Times New Roman" w:hAnsi="Times New Roman" w:cs="Times New Roman"/>
          <w:noProof/>
          <w:sz w:val="28"/>
          <w:szCs w:val="28"/>
        </w:rPr>
        <w:pict>
          <v:shape id="image6.png" o:spid="_x0000_i1028" type="#_x0000_t75" style="width:393pt;height:270.75pt;visibility:visible">
            <v:imagedata r:id="rId11" o:title=""/>
          </v:shape>
        </w:pict>
      </w:r>
    </w:p>
    <w:p w:rsidR="00F44B3C" w:rsidRDefault="00F44B3C">
      <w:pPr>
        <w:widowControl w:val="0"/>
        <w:tabs>
          <w:tab w:val="left" w:pos="1031"/>
          <w:tab w:val="left" w:pos="2246"/>
          <w:tab w:val="left" w:pos="2628"/>
          <w:tab w:val="left" w:pos="3819"/>
          <w:tab w:val="left" w:pos="5486"/>
          <w:tab w:val="left" w:pos="6668"/>
          <w:tab w:val="left" w:pos="8429"/>
        </w:tabs>
        <w:spacing w:line="240" w:lineRule="auto"/>
        <w:ind w:right="-33"/>
        <w:jc w:val="center"/>
        <w:rPr>
          <w:rFonts w:ascii="Times New Roman" w:eastAsia="Times New Roman" w:hAnsi="Times New Roman" w:cs="Times New Roman"/>
          <w:sz w:val="24"/>
          <w:szCs w:val="24"/>
        </w:rPr>
      </w:pPr>
    </w:p>
    <w:p w:rsidR="00F44B3C" w:rsidRDefault="00266369">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4 – Организационная структура ООО «Унипак» [8]</w:t>
      </w:r>
    </w:p>
    <w:p w:rsidR="00F44B3C" w:rsidRDefault="00F44B3C">
      <w:pPr>
        <w:widowControl w:val="0"/>
        <w:spacing w:line="360" w:lineRule="auto"/>
        <w:jc w:val="center"/>
        <w:rPr>
          <w:rFonts w:ascii="Times New Roman" w:eastAsia="Times New Roman" w:hAnsi="Times New Roman" w:cs="Times New Roman"/>
          <w:sz w:val="28"/>
          <w:szCs w:val="28"/>
        </w:rPr>
      </w:pPr>
    </w:p>
    <w:p w:rsidR="00F44B3C" w:rsidRDefault="00266369">
      <w:pPr>
        <w:widowControl w:v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юридического отдела – основной обязанностью является обеспечение соблюдения законности в деятельности предприятия и защита его правовых интересов.</w:t>
      </w:r>
    </w:p>
    <w:p w:rsidR="00F44B3C" w:rsidRDefault="00266369">
      <w:pPr>
        <w:widowControl w:val="0"/>
        <w:numPr>
          <w:ilvl w:val="0"/>
          <w:numId w:val="1"/>
        </w:numPr>
        <w:spacing w:line="360" w:lineRule="auto"/>
        <w:jc w:val="both"/>
        <w:rPr>
          <w:rFonts w:ascii="Times New Roman" w:eastAsia="Times New Roman" w:hAnsi="Times New Roman" w:cs="Times New Roman"/>
          <w:sz w:val="28"/>
          <w:szCs w:val="28"/>
        </w:rPr>
      </w:pPr>
      <w:r>
        <w:rPr>
          <w:rFonts w:ascii="Gungsuh" w:eastAsia="Gungsuh" w:hAnsi="Gungsuh" w:cs="Gungsuh"/>
          <w:sz w:val="28"/>
          <w:szCs w:val="28"/>
        </w:rPr>
        <w:t>Финансовый директор − один из высших руководящих лиц компании, ответственный за управление финансовыми потоками бизнеса, за финансовое планирование и отчётность. Определяет финансовую политику организации, разрабатывает и осуществляет меры по обеспечению ее финансовой устойчивости.</w:t>
      </w:r>
    </w:p>
    <w:p w:rsidR="00F44B3C" w:rsidRDefault="00266369">
      <w:pPr>
        <w:widowControl w:val="0"/>
        <w:numPr>
          <w:ilvl w:val="0"/>
          <w:numId w:val="1"/>
        </w:numPr>
        <w:spacing w:line="360" w:lineRule="auto"/>
        <w:jc w:val="both"/>
        <w:rPr>
          <w:rFonts w:ascii="Times New Roman" w:eastAsia="Times New Roman" w:hAnsi="Times New Roman" w:cs="Times New Roman"/>
          <w:sz w:val="28"/>
          <w:szCs w:val="28"/>
        </w:rPr>
      </w:pPr>
      <w:r>
        <w:rPr>
          <w:rFonts w:ascii="Gungsuh" w:eastAsia="Gungsuh" w:hAnsi="Gungsuh" w:cs="Gungsuh"/>
          <w:sz w:val="28"/>
          <w:szCs w:val="28"/>
        </w:rPr>
        <w:t>Производственный директор − несет ответственность за бесперебойную работу производственных циклов и качество выпускаемой продукции. Он занимается формированием планов по материалам, управляет производством, следит за наличием сырья, отвечает за соблюдение техники безопасности.</w:t>
      </w:r>
    </w:p>
    <w:p w:rsidR="00F44B3C" w:rsidRDefault="00266369">
      <w:pPr>
        <w:widowControl w:val="0"/>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Каждый из отмеченных сотрудников имеет своих подчиненных и  может давать распоряжения работникам нижестоящего уровня по вопросам своей компетенции.</w:t>
      </w:r>
    </w:p>
    <w:p w:rsidR="00F44B3C" w:rsidRDefault="00F44B3C">
      <w:pPr>
        <w:widowControl w:val="0"/>
        <w:spacing w:line="360" w:lineRule="auto"/>
        <w:ind w:firstLine="709"/>
        <w:jc w:val="both"/>
        <w:rPr>
          <w:rFonts w:ascii="Times New Roman" w:eastAsia="Times New Roman" w:hAnsi="Times New Roman" w:cs="Times New Roman"/>
          <w:sz w:val="28"/>
          <w:szCs w:val="28"/>
        </w:rPr>
      </w:pPr>
    </w:p>
    <w:p w:rsidR="00F44B3C" w:rsidRDefault="00505933">
      <w:pPr>
        <w:widowControl w:val="0"/>
        <w:spacing w:line="240" w:lineRule="auto"/>
        <w:ind w:right="5" w:firstLine="135"/>
        <w:jc w:val="center"/>
        <w:rPr>
          <w:rFonts w:ascii="Times New Roman" w:eastAsia="Times New Roman" w:hAnsi="Times New Roman" w:cs="Times New Roman"/>
          <w:sz w:val="28"/>
          <w:szCs w:val="28"/>
        </w:rPr>
      </w:pPr>
      <w:r>
        <w:rPr>
          <w:noProof/>
        </w:rPr>
      </w:r>
      <w:r>
        <w:pict>
          <v:group id="Группа 132" o:spid="_x0000_s1026" style="width:451.25pt;height:291.5pt;mso-position-horizontal-relative:char;mso-position-vertical-relative:line" coordorigin="24805,19290" coordsize="57309,37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">
            <v:group id="Группа 12" o:spid="_x0000_s1027" style="position:absolute;left:24805;top:19290;width:57309;height:37019" coordorigin="24805,19290" coordsize="57309,3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Прямоугольник 13" o:spid="_x0000_s1028" style="position:absolute;left:24805;top:19290;width:57309;height:370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rsidR="00266369" w:rsidRDefault="00266369">
                      <w:pPr>
                        <w:spacing w:line="240" w:lineRule="auto"/>
                        <w:textDirection w:val="btLr"/>
                      </w:pPr>
                    </w:p>
                  </w:txbxContent>
                </v:textbox>
              </v:rect>
              <v:group id="Группа 14" o:spid="_x0000_s1029" style="position:absolute;left:24805;top:19290;width:57309;height:37019" coordorigin="24805,19290" coordsize="57309,3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Прямоугольник 15" o:spid="_x0000_s1030" style="position:absolute;left:24805;top:19290;width:57309;height:370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rsidR="00266369" w:rsidRDefault="00266369">
                        <w:pPr>
                          <w:spacing w:line="240" w:lineRule="auto"/>
                          <w:textDirection w:val="btLr"/>
                        </w:pPr>
                      </w:p>
                    </w:txbxContent>
                  </v:textbox>
                </v:rect>
                <v:group id="Группа 16" o:spid="_x0000_s1031" style="position:absolute;left:24805;top:19290;width:57309;height:37019" coordorigin="24805,21348" coordsize="57309,32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Прямоугольник 17" o:spid="_x0000_s1032" style="position:absolute;left:24805;top:21348;width:57309;height:3290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rsidR="00266369" w:rsidRDefault="00266369">
                          <w:pPr>
                            <w:spacing w:line="240" w:lineRule="auto"/>
                            <w:textDirection w:val="btLr"/>
                          </w:pPr>
                        </w:p>
                      </w:txbxContent>
                    </v:textbox>
                  </v:rect>
                  <v:group id="Группа 18" o:spid="_x0000_s1033" style="position:absolute;left:24805;top:21348;width:57309;height:32903" coordorigin="20185,22045" coordsize="55016,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Прямоугольник 19" o:spid="_x0000_s1034" style="position:absolute;left:20185;top:22045;width:55016;height:3150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rsidR="00266369" w:rsidRDefault="00266369">
                            <w:pPr>
                              <w:spacing w:line="240" w:lineRule="auto"/>
                              <w:textDirection w:val="btLr"/>
                            </w:pPr>
                          </w:p>
                        </w:txbxContent>
                      </v:textbox>
                    </v:rect>
                    <v:group id="Группа 20" o:spid="_x0000_s1035" style="position:absolute;left:20185;top:22050;width:55007;height:31499" coordorigin="1364,2928" coordsize="61778,35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Прямоугольник 21" o:spid="_x0000_s1036" style="position:absolute;left:1364;top:2928;width:61778;height:3535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rsidR="00266369" w:rsidRDefault="00266369">
                              <w:pPr>
                                <w:spacing w:line="240" w:lineRule="auto"/>
                                <w:jc w:val="center"/>
                                <w:textDirection w:val="btLr"/>
                              </w:pPr>
                            </w:p>
                          </w:txbxContent>
                        </v:textbox>
                      </v:rect>
                      <v:rect id="Прямоугольник 22" o:spid="_x0000_s1037" style="position:absolute;left:19950;top:2975;width:25770;height:490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" fillcolor="#cfe2f3">
                        <v:stroke startarrowwidth="narrow" startarrowlength="short" endarrowwidth="narrow" endarrowlength="short" joinstyle="round"/>
                        <v:textbox inset="2.53958mm,2.53958mm,2.53958mm,2.53958mm">
                          <w:txbxContent>
                            <w:p w:rsidR="00266369" w:rsidRDefault="00266369">
                              <w:pPr>
                                <w:spacing w:line="240" w:lineRule="auto"/>
                                <w:jc w:val="center"/>
                                <w:textDirection w:val="btLr"/>
                              </w:pPr>
                              <w:r>
                                <w:rPr>
                                  <w:b/>
                                  <w:color w:val="000000"/>
                                  <w:sz w:val="32"/>
                                </w:rPr>
                                <w:t>Предприятие</w:t>
                              </w:r>
                            </w:p>
                          </w:txbxContent>
                        </v:textbox>
                      </v:rect>
                      <v:rect id="Прямоугольник 23" o:spid="_x0000_s1038" style="position:absolute;left:3793;top:11156;width:23316;height:490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" fillcolor="#cfe2f3">
                        <v:stroke startarrowwidth="narrow" startarrowlength="short" endarrowwidth="narrow" endarrowlength="short" joinstyle="round"/>
                        <v:textbox inset="2.53958mm,2.53958mm,2.53958mm,2.53958mm">
                          <w:txbxContent>
                            <w:p w:rsidR="00266369" w:rsidRDefault="00266369">
                              <w:pPr>
                                <w:spacing w:line="240" w:lineRule="auto"/>
                                <w:jc w:val="center"/>
                                <w:textDirection w:val="btLr"/>
                              </w:pPr>
                              <w:r>
                                <w:rPr>
                                  <w:color w:val="000000"/>
                                  <w:sz w:val="20"/>
                                </w:rPr>
                                <w:t>Основные (производственные) участки</w:t>
                              </w:r>
                            </w:p>
                          </w:txbxContent>
                        </v:textbox>
                      </v:rect>
                      <v:rect id="Прямоугольник 24" o:spid="_x0000_s1039" style="position:absolute;left:39368;top:11156;width:23316;height:490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" fillcolor="#cfe2f3">
                        <v:stroke startarrowwidth="narrow" startarrowlength="short" endarrowwidth="narrow" endarrowlength="short" joinstyle="round"/>
                        <v:textbox inset="2.53958mm,2.53958mm,2.53958mm,2.53958mm">
                          <w:txbxContent>
                            <w:p w:rsidR="00266369" w:rsidRDefault="00266369">
                              <w:pPr>
                                <w:spacing w:line="240" w:lineRule="auto"/>
                                <w:jc w:val="center"/>
                                <w:textDirection w:val="btLr"/>
                              </w:pPr>
                              <w:r>
                                <w:rPr>
                                  <w:color w:val="000000"/>
                                  <w:sz w:val="24"/>
                                </w:rPr>
                                <w:t>Обслуживающие подразделения</w:t>
                              </w:r>
                            </w:p>
                          </w:txbxContent>
                        </v:textbox>
                      </v:rect>
                      <v:rect id="Прямоугольник 25" o:spid="_x0000_s1040" style="position:absolute;left:6003;top:17411;width:23316;height:775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" fillcolor="#cfe2f3">
                        <v:stroke startarrowwidth="narrow" startarrowlength="short" endarrowwidth="narrow" endarrowlength="short" joinstyle="round"/>
                        <v:textbox inset="2.53958mm,2.53958mm,2.53958mm,2.53958mm">
                          <w:txbxContent>
                            <w:p w:rsidR="00266369" w:rsidRDefault="00266369">
                              <w:pPr>
                                <w:spacing w:line="240" w:lineRule="auto"/>
                                <w:jc w:val="center"/>
                                <w:textDirection w:val="btLr"/>
                              </w:pPr>
                              <w:r>
                                <w:rPr>
                                  <w:color w:val="000000"/>
                                  <w:sz w:val="20"/>
                                </w:rPr>
                                <w:t>Производственные помещения для обработки стекла, места для нанесения декоративных элементов и тд.</w:t>
                              </w:r>
                            </w:p>
                          </w:txbxContent>
                        </v:textbox>
                      </v:rect>
                      <v:rect id="Прямоугольник 26" o:spid="_x0000_s1041" style="position:absolute;left:6003;top:26794;width:23316;height:490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" fillcolor="#cfe2f3">
                        <v:stroke startarrowwidth="narrow" startarrowlength="short" endarrowwidth="narrow" endarrowlength="short" joinstyle="round"/>
                        <v:textbox inset="2.53958mm,2.53958mm,2.53958mm,2.53958mm">
                          <w:txbxContent>
                            <w:p w:rsidR="00266369" w:rsidRDefault="00266369">
                              <w:pPr>
                                <w:spacing w:line="240" w:lineRule="auto"/>
                                <w:jc w:val="center"/>
                                <w:textDirection w:val="btLr"/>
                              </w:pPr>
                              <w:r>
                                <w:rPr>
                                  <w:color w:val="000000"/>
                                </w:rPr>
                                <w:t>Печь для обжига и закрепления красок</w:t>
                              </w:r>
                            </w:p>
                          </w:txbxContent>
                        </v:textbox>
                      </v:rect>
                      <v:rect id="Прямоугольник 27" o:spid="_x0000_s1042" style="position:absolute;left:6003;top:33327;width:23316;height:490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" fillcolor="#cfe2f3">
                        <v:stroke startarrowwidth="narrow" startarrowlength="short" endarrowwidth="narrow" endarrowlength="short" joinstyle="round"/>
                        <v:textbox inset="2.53958mm,2.53958mm,2.53958mm,2.53958mm">
                          <w:txbxContent>
                            <w:p w:rsidR="00266369" w:rsidRDefault="00266369">
                              <w:pPr>
                                <w:spacing w:line="240" w:lineRule="auto"/>
                                <w:jc w:val="center"/>
                                <w:textDirection w:val="btLr"/>
                              </w:pPr>
                              <w:r>
                                <w:rPr>
                                  <w:color w:val="000000"/>
                                  <w:sz w:val="20"/>
                                </w:rPr>
                                <w:t>Оборудование для обработки стекла и нанесения декора</w:t>
                              </w:r>
                            </w:p>
                          </w:txbxContent>
                        </v:textbox>
                      </v:rect>
                      <v:rect id="Прямоугольник 28" o:spid="_x0000_s1043" style="position:absolute;left:41720;top:25573;width:21378;height:45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" fillcolor="#cfe2f3">
                        <v:stroke startarrowwidth="narrow" startarrowlength="short" endarrowwidth="narrow" endarrowlength="short" joinstyle="round"/>
                        <v:textbox inset="2.32847mm,2.32847mm,2.32847mm,2.32847mm">
                          <w:txbxContent>
                            <w:p w:rsidR="00266369" w:rsidRDefault="00266369">
                              <w:pPr>
                                <w:spacing w:line="240" w:lineRule="auto"/>
                                <w:jc w:val="center"/>
                                <w:textDirection w:val="btLr"/>
                              </w:pPr>
                              <w:r>
                                <w:rPr>
                                  <w:color w:val="000000"/>
                                  <w:sz w:val="25"/>
                                </w:rPr>
                                <w:t>Логистика</w:t>
                              </w:r>
                            </w:p>
                          </w:txbxContent>
                        </v:textbox>
                      </v:rect>
                      <v:rect id="Прямоугольник 29" o:spid="_x0000_s1044" style="position:absolute;left:41720;top:19337;width:21378;height:45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" fillcolor="#cfe2f3">
                        <v:stroke startarrowwidth="narrow" startarrowlength="short" endarrowwidth="narrow" endarrowlength="short" joinstyle="round"/>
                        <v:textbox inset="2.32847mm,2.32847mm,2.32847mm,2.32847mm">
                          <w:txbxContent>
                            <w:p w:rsidR="00266369" w:rsidRDefault="00266369">
                              <w:pPr>
                                <w:spacing w:line="240" w:lineRule="auto"/>
                                <w:jc w:val="center"/>
                                <w:textDirection w:val="btLr"/>
                              </w:pPr>
                              <w:r>
                                <w:rPr>
                                  <w:color w:val="000000"/>
                                  <w:sz w:val="25"/>
                                </w:rPr>
                                <w:t>Склад</w:t>
                              </w:r>
                            </w:p>
                          </w:txbxContent>
                        </v:textbox>
                      </v:rect>
                      <v:shape id="Прямая со стрелкой 30" o:spid="_x0000_s1045" type="#_x0000_t32" style="position:absolute;left:15450;top:7883;width:17385;height:327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">
                        <v:stroke startarrowwidth="narrow" startarrowlength="short" endarrow="block"/>
                      </v:shape>
                      <v:shape id="Прямая со стрелкой 31" o:spid="_x0000_s1046" type="#_x0000_t32" style="position:absolute;left:32835;top:7883;width:18192;height:32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">
                        <v:stroke startarrowwidth="narrow" startarrowlength="short" endarrow="block"/>
                      </v:shape>
                      <v:shapetype id="_x0000_t33" coordsize="21600,21600" o:spt="33" o:oned="t" path="m,l21600,r,21600e" filled="f">
                        <v:stroke joinstyle="miter"/>
                        <v:path arrowok="t" fillok="f" o:connecttype="none"/>
                        <o:lock v:ext="edit" shapetype="t"/>
                      </v:shapetype>
                      <v:shape id="Соединительная линия уступом 128" o:spid="_x0000_s1047" type="#_x0000_t33" style="position:absolute;left:1058;top:16344;width:7680;height:2211;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">
                        <v:stroke startarrowwidth="narrow" startarrowlength="short" endarrow="block" joinstyle="round"/>
                      </v:shape>
                      <v:shape id="Соединительная линия уступом 129" o:spid="_x0000_s1048" type="#_x0000_t33" style="position:absolute;left:-2922;top:20323;width:15639;height:2211;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">
                        <v:stroke startarrowwidth="narrow" startarrowlength="short" endarrow="block" joinstyle="round"/>
                      </v:shape>
                      <v:shape id="Соединительная линия уступом 130" o:spid="_x0000_s1049" type="#_x0000_t33" style="position:absolute;left:-6187;top:23590;width:22170;height:2211;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">
                        <v:stroke startarrowwidth="narrow" startarrowlength="short" endarrow="block" joinstyle="round"/>
                      </v:shape>
                      <v:shape id="Соединительная линия уступом 133" o:spid="_x0000_s1050" type="#_x0000_t33" style="position:absolute;left:36555;top:16423;width:7977;height:2352;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">
                        <v:stroke startarrowwidth="narrow" startarrowlength="short" endarrow="block" joinstyle="round"/>
                      </v:shape>
                      <v:shape id="Соединительная линия уступом 137" o:spid="_x0000_s1051" type="#_x0000_t33" style="position:absolute;left:33437;top:19540;width:14214;height:2352;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">
                        <v:stroke startarrowwidth="narrow" startarrowlength="short" endarrow="block" joinstyle="round"/>
                      </v:shape>
                    </v:group>
                  </v:group>
                </v:group>
              </v:group>
            </v:group>
            <w10:anchorlock/>
          </v:group>
        </w:pict>
      </w:r>
    </w:p>
    <w:p w:rsidR="00F44B3C" w:rsidRDefault="00266369">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br/>
        <w:t>Рисунок 5 – Производственная структура ООО “Унипак” [8]</w:t>
      </w:r>
    </w:p>
    <w:p w:rsidR="00F44B3C" w:rsidRDefault="00F44B3C">
      <w:pPr>
        <w:spacing w:line="360" w:lineRule="auto"/>
        <w:jc w:val="center"/>
        <w:rPr>
          <w:rFonts w:ascii="Times New Roman" w:eastAsia="Times New Roman" w:hAnsi="Times New Roman" w:cs="Times New Roman"/>
          <w:sz w:val="28"/>
          <w:szCs w:val="28"/>
        </w:rPr>
      </w:pP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Говоря о производственных помещениях для обработки стекла</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здесь располагаются основные цеха или помещения, где происходит первичная обработка сырья (стеклянных изделий). Оно включает в себя станки и оборудование для шлифовки, формовки и прочих технологических операций по обработке стекла. Это просторные помещения с хорошей вентиляцией и специальным освещением, обеспечивающие безопасность и комфорт работы персонала.</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местах для нанесения декоративных элементов происходит нанесение рисунков, узоров, эмалей, красок и других декоративных элементов на стеклянные поверхности. Это специализированные рабочие места, оборудованные столами, покрытыми специальными материалами для защиты стекла и обеспечения точности нанесения декора.</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с печью для обжига и закрепления красок – это зона, где располагается печь для обжига стеклянных изделий после нанесения декоративных элементов. Печь обычно имеет специальные режимы температуры и времени обжига, необходимые для закрепления красок и эмалей на поверхности стекла.</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местах с оборудованием для обработки стекла и нанесения декора находится различное профессиональное оборудование, такое как пневматические краскопульты, пульверизаторы, кисти, трафареты и прочие инструменты для работы с декоративными элементами.</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складе хранится готовая продукция, а также сырье, материалы и компоненты, необходимые для производства. Склад организован таким образом, чтобы обеспечить удобный доступ к материалам и эффективное управление запасами.</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Логистика внутри производства – это система организации перемещения материалов, изделий и компонентов между различными зонами производства. Включает в себя планирование маршрутов, распределение задач, управление транспортными средствами и контроль за движением материалов.</w:t>
      </w:r>
    </w:p>
    <w:p w:rsidR="00F44B3C" w:rsidRDefault="00266369">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эти отделы совместно образуют комплексную производственную систему, обеспечивающую эффективное и качественное производство на предприятии.</w:t>
      </w:r>
    </w:p>
    <w:p w:rsidR="00F44B3C" w:rsidRDefault="00266369">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Фото с произведенного отдела ООО “УНИПАК” можете наблюдать на рисунках Б6, Б7, Б8, Б9.</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Управление производством – это обеспечение эффективной деятельности предприятия по созданию качественных товаров (услуг).</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анализа же финансового состояния компании рассмотрим такие показатели, как платежеспособность, ликвидность, рентабельность, а также финансовая устойчивость.</w:t>
      </w:r>
    </w:p>
    <w:p w:rsidR="00F44B3C" w:rsidRDefault="00266369">
      <w:pPr>
        <w:spacing w:after="24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Оценку начнем с анализа одного из главных показателей – платежеспособности, то есть способности “УНИПАК” своевременно выполнять свои финансовые обязательства.</w:t>
      </w:r>
    </w:p>
    <w:p w:rsidR="00F44B3C" w:rsidRPr="00266369" w:rsidRDefault="00266369" w:rsidP="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3 – Анализ платёжеспособности ООО «УНИПАК» за 2019–2024 гг.[8]</w:t>
      </w:r>
    </w:p>
    <w:tbl>
      <w:tblPr>
        <w:tblW w:w="5000" w:type="pct"/>
        <w:tblBorders>
          <w:top w:val="nil"/>
          <w:left w:val="nil"/>
          <w:bottom w:val="nil"/>
          <w:right w:val="nil"/>
          <w:insideH w:val="nil"/>
          <w:insideV w:val="nil"/>
        </w:tblBorders>
        <w:tblCellMar>
          <w:top w:w="100" w:type="dxa"/>
          <w:left w:w="100" w:type="dxa"/>
          <w:bottom w:w="100" w:type="dxa"/>
          <w:right w:w="100" w:type="dxa"/>
        </w:tblCellMar>
        <w:tblLook w:val="0600" w:firstRow="0" w:lastRow="0" w:firstColumn="0" w:lastColumn="0" w:noHBand="1" w:noVBand="1"/>
      </w:tblPr>
      <w:tblGrid>
        <w:gridCol w:w="1878"/>
        <w:gridCol w:w="1463"/>
        <w:gridCol w:w="835"/>
        <w:gridCol w:w="821"/>
        <w:gridCol w:w="745"/>
        <w:gridCol w:w="760"/>
        <w:gridCol w:w="729"/>
        <w:gridCol w:w="699"/>
        <w:gridCol w:w="1619"/>
      </w:tblGrid>
      <w:tr w:rsidR="0098266C" w:rsidTr="00505933">
        <w:trPr>
          <w:trHeight w:val="785"/>
        </w:trPr>
        <w:tc>
          <w:tcPr>
            <w:tcW w:w="98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rPr>
            </w:pPr>
            <w:r w:rsidRPr="00505933">
              <w:rPr>
                <w:rFonts w:ascii="Times New Roman" w:eastAsia="Times New Roman" w:hAnsi="Times New Roman" w:cs="Times New Roman"/>
              </w:rPr>
              <w:t>Показатель</w:t>
            </w:r>
          </w:p>
          <w:p w:rsidR="00266369" w:rsidRPr="00505933" w:rsidRDefault="00266369" w:rsidP="00505933">
            <w:pPr>
              <w:spacing w:line="240" w:lineRule="auto"/>
              <w:jc w:val="center"/>
              <w:rPr>
                <w:rFonts w:ascii="Times New Roman" w:eastAsia="Times New Roman" w:hAnsi="Times New Roman" w:cs="Times New Roman"/>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rPr>
            </w:pPr>
            <w:r w:rsidRPr="00505933">
              <w:rPr>
                <w:rFonts w:ascii="Times New Roman" w:eastAsia="Times New Roman" w:hAnsi="Times New Roman" w:cs="Times New Roman"/>
              </w:rPr>
              <w:t>Оптимальное значение</w:t>
            </w: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rPr>
            </w:pPr>
            <w:r w:rsidRPr="00505933">
              <w:rPr>
                <w:rFonts w:ascii="Times New Roman" w:eastAsia="Times New Roman" w:hAnsi="Times New Roman" w:cs="Times New Roman"/>
              </w:rPr>
              <w:t>2019</w:t>
            </w:r>
          </w:p>
        </w:tc>
        <w:tc>
          <w:tcPr>
            <w:tcW w:w="433"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rPr>
            </w:pPr>
            <w:r w:rsidRPr="00505933">
              <w:rPr>
                <w:rFonts w:ascii="Times New Roman" w:eastAsia="Times New Roman" w:hAnsi="Times New Roman" w:cs="Times New Roman"/>
              </w:rPr>
              <w:t>2020</w:t>
            </w:r>
          </w:p>
        </w:tc>
        <w:tc>
          <w:tcPr>
            <w:tcW w:w="393"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rPr>
            </w:pPr>
            <w:r w:rsidRPr="00505933">
              <w:rPr>
                <w:rFonts w:ascii="Times New Roman" w:eastAsia="Times New Roman" w:hAnsi="Times New Roman" w:cs="Times New Roman"/>
              </w:rPr>
              <w:t>2021</w:t>
            </w:r>
          </w:p>
        </w:tc>
        <w:tc>
          <w:tcPr>
            <w:tcW w:w="40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rPr>
            </w:pPr>
            <w:r w:rsidRPr="00505933">
              <w:rPr>
                <w:rFonts w:ascii="Times New Roman" w:eastAsia="Times New Roman" w:hAnsi="Times New Roman" w:cs="Times New Roman"/>
              </w:rPr>
              <w:t>2022</w:t>
            </w:r>
          </w:p>
        </w:tc>
        <w:tc>
          <w:tcPr>
            <w:tcW w:w="385"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rPr>
            </w:pPr>
            <w:r w:rsidRPr="00505933">
              <w:rPr>
                <w:rFonts w:ascii="Times New Roman" w:eastAsia="Times New Roman" w:hAnsi="Times New Roman" w:cs="Times New Roman"/>
              </w:rPr>
              <w:t>2023</w:t>
            </w:r>
          </w:p>
        </w:tc>
        <w:tc>
          <w:tcPr>
            <w:tcW w:w="369"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rPr>
            </w:pPr>
            <w:r w:rsidRPr="00505933">
              <w:rPr>
                <w:rFonts w:ascii="Times New Roman" w:eastAsia="Times New Roman" w:hAnsi="Times New Roman" w:cs="Times New Roman"/>
              </w:rPr>
              <w:t>2024</w:t>
            </w:r>
          </w:p>
        </w:tc>
        <w:tc>
          <w:tcPr>
            <w:tcW w:w="85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rPr>
            </w:pPr>
            <w:r w:rsidRPr="00505933">
              <w:rPr>
                <w:rFonts w:ascii="Times New Roman" w:eastAsia="Times New Roman" w:hAnsi="Times New Roman" w:cs="Times New Roman"/>
              </w:rPr>
              <w:t>Откл., 2024/2019</w:t>
            </w:r>
          </w:p>
        </w:tc>
      </w:tr>
      <w:tr w:rsidR="0098266C" w:rsidTr="00505933">
        <w:trPr>
          <w:trHeight w:val="785"/>
        </w:trPr>
        <w:tc>
          <w:tcPr>
            <w:tcW w:w="98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Коэффициент абсолютной ликвидности</w:t>
            </w:r>
          </w:p>
        </w:tc>
        <w:tc>
          <w:tcPr>
            <w:tcW w:w="738"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0,2–0,5</w:t>
            </w: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0,13</w:t>
            </w:r>
          </w:p>
        </w:tc>
        <w:tc>
          <w:tcPr>
            <w:tcW w:w="433"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0,19</w:t>
            </w:r>
          </w:p>
        </w:tc>
        <w:tc>
          <w:tcPr>
            <w:tcW w:w="393"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0,23</w:t>
            </w:r>
          </w:p>
        </w:tc>
        <w:tc>
          <w:tcPr>
            <w:tcW w:w="40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0,35</w:t>
            </w:r>
          </w:p>
        </w:tc>
        <w:tc>
          <w:tcPr>
            <w:tcW w:w="385"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0,56</w:t>
            </w:r>
          </w:p>
        </w:tc>
        <w:tc>
          <w:tcPr>
            <w:tcW w:w="369"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0,39</w:t>
            </w:r>
          </w:p>
        </w:tc>
        <w:tc>
          <w:tcPr>
            <w:tcW w:w="85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+200%</w:t>
            </w:r>
          </w:p>
        </w:tc>
      </w:tr>
      <w:tr w:rsidR="0098266C" w:rsidTr="00505933">
        <w:trPr>
          <w:trHeight w:val="785"/>
        </w:trPr>
        <w:tc>
          <w:tcPr>
            <w:tcW w:w="98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Коэффициент быстрой ликвидности</w:t>
            </w:r>
          </w:p>
        </w:tc>
        <w:tc>
          <w:tcPr>
            <w:tcW w:w="738"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0,7–1,0</w:t>
            </w: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0,61</w:t>
            </w:r>
          </w:p>
        </w:tc>
        <w:tc>
          <w:tcPr>
            <w:tcW w:w="433"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0,69</w:t>
            </w:r>
          </w:p>
        </w:tc>
        <w:tc>
          <w:tcPr>
            <w:tcW w:w="393"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0,74</w:t>
            </w:r>
          </w:p>
        </w:tc>
        <w:tc>
          <w:tcPr>
            <w:tcW w:w="40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0,88</w:t>
            </w:r>
          </w:p>
        </w:tc>
        <w:tc>
          <w:tcPr>
            <w:tcW w:w="385"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1,12</w:t>
            </w:r>
          </w:p>
        </w:tc>
        <w:tc>
          <w:tcPr>
            <w:tcW w:w="369"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1,18</w:t>
            </w:r>
          </w:p>
        </w:tc>
        <w:tc>
          <w:tcPr>
            <w:tcW w:w="85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+93%</w:t>
            </w:r>
          </w:p>
        </w:tc>
      </w:tr>
      <w:tr w:rsidR="0098266C" w:rsidTr="00505933">
        <w:trPr>
          <w:trHeight w:val="785"/>
        </w:trPr>
        <w:tc>
          <w:tcPr>
            <w:tcW w:w="98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Коэффициент текущей ликвидности</w:t>
            </w:r>
          </w:p>
        </w:tc>
        <w:tc>
          <w:tcPr>
            <w:tcW w:w="738"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1,5–2,5</w:t>
            </w: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1,32</w:t>
            </w:r>
          </w:p>
        </w:tc>
        <w:tc>
          <w:tcPr>
            <w:tcW w:w="433"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1,40</w:t>
            </w:r>
          </w:p>
        </w:tc>
        <w:tc>
          <w:tcPr>
            <w:tcW w:w="393"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1,68</w:t>
            </w:r>
          </w:p>
        </w:tc>
        <w:tc>
          <w:tcPr>
            <w:tcW w:w="40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1,91</w:t>
            </w:r>
          </w:p>
        </w:tc>
        <w:tc>
          <w:tcPr>
            <w:tcW w:w="385"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2,43</w:t>
            </w:r>
          </w:p>
        </w:tc>
        <w:tc>
          <w:tcPr>
            <w:tcW w:w="369"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2,09</w:t>
            </w:r>
          </w:p>
        </w:tc>
        <w:tc>
          <w:tcPr>
            <w:tcW w:w="85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rPr>
            </w:pPr>
            <w:r w:rsidRPr="00505933">
              <w:rPr>
                <w:rFonts w:ascii="Times New Roman" w:eastAsia="Times New Roman" w:hAnsi="Times New Roman" w:cs="Times New Roman"/>
              </w:rPr>
              <w:t>+58%</w:t>
            </w:r>
          </w:p>
        </w:tc>
      </w:tr>
    </w:tbl>
    <w:p w:rsidR="00F44B3C" w:rsidRDefault="00F44B3C">
      <w:pPr>
        <w:spacing w:line="360" w:lineRule="auto"/>
        <w:rPr>
          <w:rFonts w:ascii="Times New Roman" w:eastAsia="Times New Roman" w:hAnsi="Times New Roman" w:cs="Times New Roman"/>
          <w:sz w:val="28"/>
          <w:szCs w:val="28"/>
        </w:rPr>
      </w:pP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Данные таблицы свидетельствуют о положительной динамике ликвидности предприятия. Рассмотрим каждый показатель подробнее</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Говоря о коэффициенте абсолютной ликвидности,  2019 году значение составило 0,13, что существенно ниже нижнего порога оптимального значения (0,2-0,5). Это указывает на недостаток высоколиквидных активов –  денежных средств и их эквивалентов - для покрытия краткосрочных обязательств. Однако уже в 2023 году показатель резко вырос до 0,56, что превышает верхнюю границу нормы. В 2024 году значение немного снизилось до 0,39, оставаясь в пределах нормативного диапазона. В целом за анализируемый период коэффициент увеличился на 200%, что говорит об укреплении платежеспособности компании, но также может указывать на избыточную концентрацию денежных средств и нерациональное использование капитала - например, недостаточное инвестирование в оборот или развитие.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Показатель быстрой ликвидности с 2019 года (0,61) демонстрировал устойчивый рост, достигнув 1,18 в 2024 году. Это превышает верхнюю границу оптимального значения ( 1,0) на 0,18 пункта, что является положительным сигналом: предприятие способно покрыть свои краткосрочные обязательства за счет наиболее ликвидных активов (без учета запасов). Однако, значительная доля дебиторской задолженности в составе этих активов может создать риски, связанные с ее несовременным высказыванием. Общий рост на 93% свидетельствует о росте финансовой устойчивости, но требует контроля качества дебиторской задолженности.</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Коэффициент текущей ликвидности за 2019-2024 гг. увеличился с 1,32 до 2,0, что соответствует росту на 58%. Значение выше верхнего предела оптимального диапазона (2,5) наблюдалось в 2023 году (2,43), после чего снизилось в 2024 году, оставаясь в пределах нормы. Это говорит о способности компании не только покрывать текущие обстоятельства, но и о наличии запаса ликвидности. Однако, чрезмерно высокий показатель может свидетельствовать об избыточных оборотных активах, которые могли бы быть использованы более эффективно, например, вложены в расширение или модернизацию производства. </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целом динамика коэффициентов ликвидности ООО “УНИПАК” демонстрирует положительные изменения в обеспеченности предприятия оборотными средствами. Все три ключевых показателя выросли, и к 2024 году находятся либо в пределах, либо немного выше оптимальных значений, что характеризует организацию как платежеспособную и финансово устойчивую.</w:t>
      </w:r>
    </w:p>
    <w:p w:rsidR="00F44B3C" w:rsidRDefault="00266369">
      <w:pPr>
        <w:spacing w:line="360" w:lineRule="auto"/>
        <w:jc w:val="both"/>
        <w:rPr>
          <w:rFonts w:ascii="Times New Roman" w:eastAsia="Times New Roman" w:hAnsi="Times New Roman" w:cs="Times New Roman"/>
          <w:sz w:val="28"/>
          <w:szCs w:val="28"/>
        </w:rPr>
      </w:pPr>
      <w:bookmarkStart w:id="7" w:name="_heading=h.zgj70eapil20" w:colFirst="0" w:colLast="0"/>
      <w:bookmarkEnd w:id="7"/>
      <w:r>
        <w:rPr>
          <w:rFonts w:ascii="Times New Roman" w:eastAsia="Times New Roman" w:hAnsi="Times New Roman" w:cs="Times New Roman"/>
          <w:sz w:val="28"/>
          <w:szCs w:val="28"/>
        </w:rPr>
        <w:t xml:space="preserve">Тем не менее, превышение оптимальных границ по некоторым коэффициентам может указывать на недостаточно эффективное использование активов: возможно часть средств заморожено в неиспользованном остатке или дебиторской задолженности. Это требует более глубокого анализа структуры оборотных активов и качества текущих обстоятельств. </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2020 году коэффициент автономии  составлял 0,22, вырос до 0,32 в 2021, затем снизился до 0,22 в 2024 году. Это говорит о нестабильности доли собственного капитала. Идеальным считается показатель выше 0,5 — следовательно, компания финансируется в основном за счет заемных средств.</w:t>
      </w:r>
    </w:p>
    <w:p w:rsidR="00F44B3C" w:rsidRDefault="00266369" w:rsidP="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4 – Показатели финансовой устойчивости ООО “УНИПАК” [8]</w:t>
      </w:r>
    </w:p>
    <w:tbl>
      <w:tblPr>
        <w:tblW w:w="9345"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65"/>
        <w:gridCol w:w="1125"/>
        <w:gridCol w:w="1170"/>
        <w:gridCol w:w="1170"/>
        <w:gridCol w:w="1140"/>
        <w:gridCol w:w="975"/>
      </w:tblGrid>
      <w:tr w:rsidR="00F44B3C" w:rsidTr="00505933">
        <w:trPr>
          <w:trHeight w:val="480"/>
        </w:trPr>
        <w:tc>
          <w:tcPr>
            <w:tcW w:w="3765"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Показатель</w:t>
            </w:r>
          </w:p>
        </w:tc>
        <w:tc>
          <w:tcPr>
            <w:tcW w:w="5580" w:type="dxa"/>
            <w:gridSpan w:val="5"/>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Период</w:t>
            </w:r>
          </w:p>
        </w:tc>
      </w:tr>
      <w:tr w:rsidR="0098266C" w:rsidTr="00505933">
        <w:trPr>
          <w:trHeight w:val="480"/>
        </w:trPr>
        <w:tc>
          <w:tcPr>
            <w:tcW w:w="3765"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2020</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2021</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2022</w:t>
            </w:r>
          </w:p>
        </w:tc>
        <w:tc>
          <w:tcPr>
            <w:tcW w:w="114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2023</w:t>
            </w:r>
          </w:p>
        </w:tc>
        <w:tc>
          <w:tcPr>
            <w:tcW w:w="9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2024</w:t>
            </w:r>
          </w:p>
        </w:tc>
      </w:tr>
      <w:tr w:rsidR="0098266C" w:rsidTr="00505933">
        <w:tc>
          <w:tcPr>
            <w:tcW w:w="37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Коэффициент автономии (финансовой независимости)</w:t>
            </w:r>
            <w:r w:rsidRPr="00505933">
              <w:rPr>
                <w:rFonts w:ascii="Times New Roman" w:eastAsia="Times New Roman" w:hAnsi="Times New Roman" w:cs="Times New Roman"/>
                <w:sz w:val="24"/>
                <w:szCs w:val="24"/>
              </w:rPr>
              <w:tab/>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0,22</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0,32</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0,27</w:t>
            </w:r>
          </w:p>
        </w:tc>
        <w:tc>
          <w:tcPr>
            <w:tcW w:w="114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0,23</w:t>
            </w:r>
          </w:p>
        </w:tc>
        <w:tc>
          <w:tcPr>
            <w:tcW w:w="9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0,22</w:t>
            </w:r>
          </w:p>
        </w:tc>
      </w:tr>
      <w:tr w:rsidR="0098266C" w:rsidTr="00505933">
        <w:tc>
          <w:tcPr>
            <w:tcW w:w="37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Коэффициент обеспеченности собственными оборотными средствами</w:t>
            </w:r>
            <w:r w:rsidRPr="00505933">
              <w:rPr>
                <w:rFonts w:ascii="Times New Roman" w:eastAsia="Times New Roman" w:hAnsi="Times New Roman" w:cs="Times New Roman"/>
                <w:sz w:val="24"/>
                <w:szCs w:val="24"/>
              </w:rPr>
              <w:tab/>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0,09</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0,24</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0,17</w:t>
            </w:r>
          </w:p>
        </w:tc>
        <w:tc>
          <w:tcPr>
            <w:tcW w:w="114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0,17</w:t>
            </w:r>
          </w:p>
        </w:tc>
        <w:tc>
          <w:tcPr>
            <w:tcW w:w="9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0,04</w:t>
            </w:r>
          </w:p>
        </w:tc>
      </w:tr>
      <w:tr w:rsidR="0098266C" w:rsidTr="00505933">
        <w:tc>
          <w:tcPr>
            <w:tcW w:w="37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Коэффициент покрытия инвестиций</w:t>
            </w:r>
            <w:r w:rsidRPr="00505933">
              <w:rPr>
                <w:rFonts w:ascii="Times New Roman" w:eastAsia="Times New Roman" w:hAnsi="Times New Roman" w:cs="Times New Roman"/>
                <w:sz w:val="24"/>
                <w:szCs w:val="24"/>
              </w:rPr>
              <w:tab/>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0,22</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0,32</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0,27</w:t>
            </w:r>
          </w:p>
        </w:tc>
        <w:tc>
          <w:tcPr>
            <w:tcW w:w="114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0,49</w:t>
            </w:r>
          </w:p>
        </w:tc>
        <w:tc>
          <w:tcPr>
            <w:tcW w:w="9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0,42</w:t>
            </w:r>
          </w:p>
        </w:tc>
      </w:tr>
    </w:tbl>
    <w:p w:rsidR="00F44B3C" w:rsidRDefault="00F44B3C">
      <w:pPr>
        <w:spacing w:line="360" w:lineRule="auto"/>
        <w:jc w:val="both"/>
        <w:rPr>
          <w:rFonts w:ascii="Times New Roman" w:eastAsia="Times New Roman" w:hAnsi="Times New Roman" w:cs="Times New Roman"/>
          <w:sz w:val="28"/>
          <w:szCs w:val="28"/>
        </w:rPr>
      </w:pP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Коэффициент обеспеченности собственными оборотными средствами показывает низкие значения во все годы: от 0,09 в 2020 году до минимальных 0,04 в 2024 году. Это свидетельствует о нехватке собственных ресурсов для финансирования текущей деятельности.</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можем заметить повышение коэффициента покрытия инвестиций с 0,22 (2020) до 0,49 (2023), затем снижение до 0,42 (2024). Это говорит о повышенной способности покрывать инвестиции собственными средствами, однако в 2024 наблюдается незначительное ухудшение.</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Финансовая устойчивость остается слабой. Рост за 2021–2023 годы сменился ухудшением в 2024. Компания зависит от заемных источников.</w:t>
      </w:r>
    </w:p>
    <w:p w:rsidR="00F44B3C" w:rsidRDefault="00F44B3C">
      <w:pPr>
        <w:spacing w:line="360" w:lineRule="auto"/>
        <w:ind w:firstLine="709"/>
        <w:jc w:val="both"/>
        <w:rPr>
          <w:rFonts w:ascii="Times New Roman" w:eastAsia="Times New Roman" w:hAnsi="Times New Roman" w:cs="Times New Roman"/>
          <w:sz w:val="28"/>
          <w:szCs w:val="28"/>
        </w:rPr>
      </w:pPr>
    </w:p>
    <w:p w:rsidR="00F44B3C" w:rsidRDefault="00266369" w:rsidP="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5 –  Показатели рентабельности ООО “УНИПАК” [8]</w:t>
      </w:r>
    </w:p>
    <w:tbl>
      <w:tblPr>
        <w:tblW w:w="9345" w:type="dxa"/>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80"/>
        <w:gridCol w:w="1125"/>
        <w:gridCol w:w="1170"/>
        <w:gridCol w:w="1170"/>
        <w:gridCol w:w="1140"/>
        <w:gridCol w:w="960"/>
      </w:tblGrid>
      <w:tr w:rsidR="00F44B3C" w:rsidTr="00505933">
        <w:trPr>
          <w:trHeight w:val="480"/>
        </w:trPr>
        <w:tc>
          <w:tcPr>
            <w:tcW w:w="3780"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Показатель</w:t>
            </w:r>
          </w:p>
        </w:tc>
        <w:tc>
          <w:tcPr>
            <w:tcW w:w="5565" w:type="dxa"/>
            <w:gridSpan w:val="5"/>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Период</w:t>
            </w:r>
          </w:p>
        </w:tc>
      </w:tr>
      <w:tr w:rsidR="0098266C" w:rsidTr="00505933">
        <w:trPr>
          <w:trHeight w:val="480"/>
        </w:trPr>
        <w:tc>
          <w:tcPr>
            <w:tcW w:w="3780"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2020</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2021</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2022</w:t>
            </w:r>
          </w:p>
        </w:tc>
        <w:tc>
          <w:tcPr>
            <w:tcW w:w="114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2023</w:t>
            </w:r>
          </w:p>
        </w:tc>
        <w:tc>
          <w:tcPr>
            <w:tcW w:w="9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2024</w:t>
            </w:r>
          </w:p>
        </w:tc>
      </w:tr>
      <w:tr w:rsidR="0098266C" w:rsidTr="00505933">
        <w:tc>
          <w:tcPr>
            <w:tcW w:w="378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Рентабельность продаж</w:t>
            </w:r>
            <w:r w:rsidRPr="00505933">
              <w:rPr>
                <w:rFonts w:ascii="Times New Roman" w:eastAsia="Times New Roman" w:hAnsi="Times New Roman" w:cs="Times New Roman"/>
                <w:sz w:val="24"/>
                <w:szCs w:val="24"/>
              </w:rPr>
              <w:tab/>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1,8%</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7,1%</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0,5%</w:t>
            </w:r>
          </w:p>
        </w:tc>
        <w:tc>
          <w:tcPr>
            <w:tcW w:w="114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1,1%</w:t>
            </w:r>
          </w:p>
        </w:tc>
        <w:tc>
          <w:tcPr>
            <w:tcW w:w="9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2,5%</w:t>
            </w:r>
          </w:p>
        </w:tc>
      </w:tr>
      <w:tr w:rsidR="0098266C" w:rsidTr="00505933">
        <w:tc>
          <w:tcPr>
            <w:tcW w:w="378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Рентабельность активов</w:t>
            </w:r>
            <w:r w:rsidRPr="00505933">
              <w:rPr>
                <w:rFonts w:ascii="Times New Roman" w:eastAsia="Times New Roman" w:hAnsi="Times New Roman" w:cs="Times New Roman"/>
                <w:sz w:val="24"/>
                <w:szCs w:val="24"/>
              </w:rPr>
              <w:tab/>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2,8%</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11,5%</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0,8%</w:t>
            </w:r>
          </w:p>
        </w:tc>
        <w:tc>
          <w:tcPr>
            <w:tcW w:w="114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1,8%</w:t>
            </w:r>
          </w:p>
        </w:tc>
        <w:tc>
          <w:tcPr>
            <w:tcW w:w="9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3,7%</w:t>
            </w:r>
          </w:p>
        </w:tc>
      </w:tr>
      <w:tr w:rsidR="0098266C" w:rsidTr="00505933">
        <w:tc>
          <w:tcPr>
            <w:tcW w:w="378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Рентабельность собственного капитала</w:t>
            </w:r>
            <w:r w:rsidRPr="00505933">
              <w:rPr>
                <w:rFonts w:ascii="Times New Roman" w:eastAsia="Times New Roman" w:hAnsi="Times New Roman" w:cs="Times New Roman"/>
                <w:sz w:val="24"/>
                <w:szCs w:val="24"/>
              </w:rPr>
              <w:tab/>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12,9%</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35,9%</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2,9%</w:t>
            </w:r>
          </w:p>
        </w:tc>
        <w:tc>
          <w:tcPr>
            <w:tcW w:w="114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8,0%</w:t>
            </w:r>
          </w:p>
        </w:tc>
        <w:tc>
          <w:tcPr>
            <w:tcW w:w="9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16,9%</w:t>
            </w:r>
          </w:p>
        </w:tc>
      </w:tr>
    </w:tbl>
    <w:p w:rsidR="00F44B3C" w:rsidRDefault="00F44B3C">
      <w:pPr>
        <w:rPr>
          <w:rFonts w:ascii="Times New Roman" w:eastAsia="Times New Roman" w:hAnsi="Times New Roman" w:cs="Times New Roman"/>
          <w:sz w:val="28"/>
          <w:szCs w:val="28"/>
        </w:rPr>
      </w:pP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Рентабельность продаж сильно колеблется: 1,8 % (2020), рост до 7,1% (2021), резкое падение до 0,5% (2022), восстановление до 2,5% в 2024. Показатель отражает прибыль от выручки, и его нестабильность – признак колебаний в эффективности управления издержками.</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Наивысшее значение по рентабельности активов наблюдается в 2021 (11,5%), затем резкое падение до 0,8% (2022) и рост до 3,7% (2024). Это указывает на слабую отдачу от вложенных активов в последние годы.</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Рентабельность собственного капитала поднимается от 12,9% (2020) до пика в 35,9% (2021), затем резкое падение до 2,9% в 2022 и восстановление до 16,9% в 2024. Это отражает эффективность использования собственного капитала, где 2021 год был исключением, а 2022 – провалом.</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показатели рентабельности демонстрируют значительные колебания, особенно в 2022 году, что может быть связано с ростом затрат или падением продаж. В 2023–2024 годах наблюдается постепенное восстановление.</w:t>
      </w:r>
    </w:p>
    <w:p w:rsidR="00F44B3C" w:rsidRDefault="00266369">
      <w:pPr>
        <w:pStyle w:val="Heading3"/>
        <w:spacing w:line="360" w:lineRule="auto"/>
        <w:ind w:firstLine="709"/>
        <w:jc w:val="both"/>
        <w:rPr>
          <w:rFonts w:ascii="Times New Roman" w:eastAsia="Times New Roman" w:hAnsi="Times New Roman" w:cs="Times New Roman"/>
          <w:b/>
          <w:color w:val="000000"/>
        </w:rPr>
      </w:pPr>
      <w:bookmarkStart w:id="8" w:name="_Toc201139926"/>
      <w:r>
        <w:rPr>
          <w:rFonts w:ascii="Times New Roman" w:eastAsia="Times New Roman" w:hAnsi="Times New Roman" w:cs="Times New Roman"/>
          <w:b/>
          <w:color w:val="000000"/>
        </w:rPr>
        <w:t>2.2 Анализ основных конкурентов х</w:t>
      </w:r>
      <w:r>
        <w:rPr>
          <w:rFonts w:ascii="Times New Roman" w:eastAsia="Times New Roman" w:hAnsi="Times New Roman" w:cs="Times New Roman"/>
          <w:b/>
          <w:color w:val="000000"/>
          <w:highlight w:val="white"/>
        </w:rPr>
        <w:t>удожественной обработки поверхности стеклотары и посуды</w:t>
      </w:r>
      <w:bookmarkEnd w:id="8"/>
      <w:r>
        <w:rPr>
          <w:rFonts w:ascii="Times New Roman" w:eastAsia="Times New Roman" w:hAnsi="Times New Roman" w:cs="Times New Roman"/>
          <w:b/>
          <w:color w:val="000000"/>
          <w:highlight w:val="white"/>
        </w:rPr>
        <w:t xml:space="preserve"> </w:t>
      </w:r>
    </w:p>
    <w:p w:rsidR="00F44B3C" w:rsidRDefault="00266369">
      <w:pPr>
        <w:spacing w:before="24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Художественная обработка стеклотары и посуды представляет собой совокупность технологических и дизайнерских решений, направленных на улучшение эстетических и потребительских характеристик изделий из стекла. Сюда относят такие методы, как окрашивание, пескоструйная обработка, матирование, гравировка, деколь, лазерная резка, а также нанесение изображений при помощи термопереноса и органических красок.</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Российская индустрия художественной обработки стекла активно развивается на фоне растущего спроса на индивидуализированную и премиальную упаковку. В последние 5–7 лет отмечается рост числа малых и средних предприятий, специализирующихся на уникальной отделке стеклянных изделий.</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Наиболее распространенные технологии в РФ:</w:t>
      </w:r>
    </w:p>
    <w:p w:rsidR="00F44B3C" w:rsidRDefault="00266369">
      <w:pPr>
        <w:numPr>
          <w:ilvl w:val="0"/>
          <w:numId w:val="4"/>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шелкография</w:t>
      </w:r>
    </w:p>
    <w:p w:rsidR="00F44B3C" w:rsidRDefault="00266369">
      <w:pPr>
        <w:numPr>
          <w:ilvl w:val="0"/>
          <w:numId w:val="4"/>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деколь (в т.ч. ручной);</w:t>
      </w:r>
    </w:p>
    <w:p w:rsidR="00F44B3C" w:rsidRDefault="00266369">
      <w:pPr>
        <w:numPr>
          <w:ilvl w:val="0"/>
          <w:numId w:val="4"/>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термопечать</w:t>
      </w:r>
    </w:p>
    <w:p w:rsidR="00F44B3C" w:rsidRDefault="00266369">
      <w:pPr>
        <w:numPr>
          <w:ilvl w:val="0"/>
          <w:numId w:val="4"/>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УФ-печать;</w:t>
      </w:r>
    </w:p>
    <w:p w:rsidR="00F44B3C" w:rsidRDefault="00266369">
      <w:pPr>
        <w:numPr>
          <w:ilvl w:val="0"/>
          <w:numId w:val="4"/>
        </w:num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пескоструй и лазерная гравировка.</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Несмотря на развитие технологий, часть оборудования всё ещё импортируется из Китая, Германии и Италии, что делает производство зависимым от курса валют и внешнеэкономических ограничений.</w:t>
      </w:r>
    </w:p>
    <w:p w:rsidR="00F44B3C" w:rsidRDefault="00266369">
      <w:pPr>
        <w:spacing w:after="4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Потребительский спрос достаточно разнообразный. Основными заказчиками являются:</w:t>
      </w:r>
    </w:p>
    <w:p w:rsidR="00F44B3C" w:rsidRDefault="00266369">
      <w:pPr>
        <w:numPr>
          <w:ilvl w:val="0"/>
          <w:numId w:val="10"/>
        </w:numPr>
        <w:tabs>
          <w:tab w:val="left" w:pos="993"/>
        </w:tabs>
        <w:spacing w:line="360" w:lineRule="auto"/>
        <w:jc w:val="both"/>
        <w:rPr>
          <w:sz w:val="28"/>
          <w:szCs w:val="28"/>
        </w:rPr>
      </w:pPr>
      <w:r>
        <w:rPr>
          <w:rFonts w:ascii="Times New Roman" w:eastAsia="Times New Roman" w:hAnsi="Times New Roman" w:cs="Times New Roman"/>
          <w:sz w:val="28"/>
          <w:szCs w:val="28"/>
        </w:rPr>
        <w:t xml:space="preserve">производители алкогольной продукции (в частности, крафтовые </w:t>
      </w:r>
      <w:r>
        <w:rPr>
          <w:rFonts w:ascii="Times New Roman" w:eastAsia="Times New Roman" w:hAnsi="Times New Roman" w:cs="Times New Roman"/>
          <w:sz w:val="28"/>
          <w:szCs w:val="28"/>
        </w:rPr>
        <w:tab/>
        <w:t>бренды);</w:t>
      </w:r>
    </w:p>
    <w:p w:rsidR="00F44B3C" w:rsidRDefault="00266369">
      <w:pPr>
        <w:numPr>
          <w:ilvl w:val="0"/>
          <w:numId w:val="10"/>
        </w:numPr>
        <w:tabs>
          <w:tab w:val="left" w:pos="993"/>
        </w:tabs>
        <w:spacing w:line="360" w:lineRule="auto"/>
        <w:jc w:val="both"/>
        <w:rPr>
          <w:sz w:val="28"/>
          <w:szCs w:val="28"/>
        </w:rPr>
      </w:pPr>
      <w:r>
        <w:rPr>
          <w:rFonts w:ascii="Times New Roman" w:eastAsia="Times New Roman" w:hAnsi="Times New Roman" w:cs="Times New Roman"/>
          <w:sz w:val="28"/>
          <w:szCs w:val="28"/>
        </w:rPr>
        <w:t>парфюмерные и косметические бренды;</w:t>
      </w:r>
    </w:p>
    <w:p w:rsidR="00F44B3C" w:rsidRDefault="00266369">
      <w:pPr>
        <w:numPr>
          <w:ilvl w:val="0"/>
          <w:numId w:val="10"/>
        </w:numPr>
        <w:tabs>
          <w:tab w:val="left" w:pos="993"/>
        </w:tabs>
        <w:spacing w:line="360" w:lineRule="auto"/>
        <w:jc w:val="both"/>
        <w:rPr>
          <w:sz w:val="28"/>
          <w:szCs w:val="28"/>
        </w:rPr>
      </w:pPr>
      <w:r>
        <w:rPr>
          <w:rFonts w:ascii="Times New Roman" w:eastAsia="Times New Roman" w:hAnsi="Times New Roman" w:cs="Times New Roman"/>
          <w:sz w:val="28"/>
          <w:szCs w:val="28"/>
        </w:rPr>
        <w:t>ресторанный и гостиничный бизнес;</w:t>
      </w:r>
    </w:p>
    <w:p w:rsidR="00F44B3C" w:rsidRDefault="00266369" w:rsidP="00266369">
      <w:pPr>
        <w:numPr>
          <w:ilvl w:val="0"/>
          <w:numId w:val="10"/>
        </w:numPr>
        <w:tabs>
          <w:tab w:val="left" w:pos="993"/>
        </w:tabs>
        <w:spacing w:line="360" w:lineRule="auto"/>
        <w:ind w:left="0" w:firstLine="0"/>
        <w:jc w:val="both"/>
        <w:rPr>
          <w:sz w:val="28"/>
          <w:szCs w:val="28"/>
        </w:rPr>
      </w:pPr>
      <w:r>
        <w:rPr>
          <w:rFonts w:ascii="Times New Roman" w:eastAsia="Times New Roman" w:hAnsi="Times New Roman" w:cs="Times New Roman"/>
          <w:sz w:val="28"/>
          <w:szCs w:val="28"/>
        </w:rPr>
        <w:t>частные лица (подарочная продукция, декор, изделия на заказ).</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Спрос увеличивается в связи с популярностью персонализации товаров и акцента на брендинг упаковки. Также растет интерес к экологически безопасным методам декора.</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глобальном уровне рынок художественной обработки стеклянной посуды и тары значительно масштабнее. Одними из крупнейших игроков являются:</w:t>
      </w:r>
    </w:p>
    <w:p w:rsidR="00F44B3C" w:rsidRDefault="00266369" w:rsidP="00266369">
      <w:pPr>
        <w:numPr>
          <w:ilvl w:val="0"/>
          <w:numId w:val="10"/>
        </w:numPr>
        <w:spacing w:line="360" w:lineRule="auto"/>
        <w:ind w:left="0" w:firstLine="0"/>
        <w:jc w:val="both"/>
        <w:rPr>
          <w:sz w:val="28"/>
          <w:szCs w:val="28"/>
        </w:rPr>
      </w:pPr>
      <w:r>
        <w:rPr>
          <w:rFonts w:ascii="Times New Roman" w:eastAsia="Times New Roman" w:hAnsi="Times New Roman" w:cs="Times New Roman"/>
          <w:sz w:val="28"/>
          <w:szCs w:val="28"/>
        </w:rPr>
        <w:t>Owens-Illinois (США)</w:t>
      </w:r>
    </w:p>
    <w:p w:rsidR="00F44B3C" w:rsidRDefault="00266369" w:rsidP="00266369">
      <w:pPr>
        <w:numPr>
          <w:ilvl w:val="0"/>
          <w:numId w:val="10"/>
        </w:numPr>
        <w:spacing w:line="360" w:lineRule="auto"/>
        <w:ind w:left="0" w:firstLine="0"/>
        <w:jc w:val="both"/>
        <w:rPr>
          <w:sz w:val="28"/>
          <w:szCs w:val="28"/>
        </w:rPr>
      </w:pPr>
      <w:r>
        <w:rPr>
          <w:rFonts w:ascii="Times New Roman" w:eastAsia="Times New Roman" w:hAnsi="Times New Roman" w:cs="Times New Roman"/>
          <w:sz w:val="28"/>
          <w:szCs w:val="28"/>
        </w:rPr>
        <w:t>Verallia (Франция)</w:t>
      </w:r>
    </w:p>
    <w:p w:rsidR="00F44B3C" w:rsidRDefault="00266369" w:rsidP="00266369">
      <w:pPr>
        <w:numPr>
          <w:ilvl w:val="0"/>
          <w:numId w:val="10"/>
        </w:numPr>
        <w:spacing w:line="360" w:lineRule="auto"/>
        <w:ind w:left="0" w:firstLine="0"/>
        <w:jc w:val="both"/>
        <w:rPr>
          <w:sz w:val="28"/>
          <w:szCs w:val="28"/>
        </w:rPr>
      </w:pPr>
      <w:r>
        <w:rPr>
          <w:rFonts w:ascii="Times New Roman" w:eastAsia="Times New Roman" w:hAnsi="Times New Roman" w:cs="Times New Roman"/>
          <w:sz w:val="28"/>
          <w:szCs w:val="28"/>
        </w:rPr>
        <w:t>Vidrala (Испания)</w:t>
      </w:r>
    </w:p>
    <w:p w:rsidR="00F44B3C" w:rsidRDefault="00266369" w:rsidP="00266369">
      <w:pPr>
        <w:spacing w:line="360" w:lineRule="auto"/>
        <w:jc w:val="both"/>
      </w:pPr>
      <w:r>
        <w:rPr>
          <w:rFonts w:ascii="Times New Roman" w:eastAsia="Times New Roman" w:hAnsi="Times New Roman" w:cs="Times New Roman"/>
          <w:sz w:val="28"/>
          <w:szCs w:val="28"/>
        </w:rPr>
        <w:t>Технологический уровень западных компаний позволяет реализовывать высокоточные методы печати, включая 3D-деколь, цифровую термопечать, фотохромные краски и экологически чистые чернила на водной основе. К основным тенденциям относятся</w:t>
      </w:r>
      <w:r>
        <w:t>:</w:t>
      </w:r>
    </w:p>
    <w:p w:rsidR="00F44B3C" w:rsidRDefault="00266369" w:rsidP="00266369">
      <w:pPr>
        <w:numPr>
          <w:ilvl w:val="0"/>
          <w:numId w:val="10"/>
        </w:numPr>
        <w:spacing w:line="360" w:lineRule="auto"/>
        <w:ind w:left="0" w:firstLine="0"/>
        <w:jc w:val="both"/>
        <w:rPr>
          <w:sz w:val="28"/>
          <w:szCs w:val="28"/>
        </w:rPr>
      </w:pPr>
      <w:r>
        <w:rPr>
          <w:rFonts w:ascii="Times New Roman" w:eastAsia="Times New Roman" w:hAnsi="Times New Roman" w:cs="Times New Roman"/>
          <w:sz w:val="28"/>
          <w:szCs w:val="28"/>
        </w:rPr>
        <w:t>рост интереса к экологичным технологиям обработки и переработке стеклянной тары.</w:t>
      </w:r>
    </w:p>
    <w:p w:rsidR="00F44B3C" w:rsidRDefault="00266369" w:rsidP="00266369">
      <w:pPr>
        <w:numPr>
          <w:ilvl w:val="0"/>
          <w:numId w:val="10"/>
        </w:numPr>
        <w:spacing w:line="360" w:lineRule="auto"/>
        <w:ind w:left="0" w:firstLine="0"/>
        <w:jc w:val="both"/>
        <w:rPr>
          <w:sz w:val="28"/>
          <w:szCs w:val="28"/>
        </w:rPr>
      </w:pPr>
      <w:r>
        <w:rPr>
          <w:rFonts w:ascii="Times New Roman" w:eastAsia="Times New Roman" w:hAnsi="Times New Roman" w:cs="Times New Roman"/>
          <w:sz w:val="28"/>
          <w:szCs w:val="28"/>
        </w:rPr>
        <w:t>увеличение доли индивидуализированных решений для брендов (особенно в премиум-сегменте).</w:t>
      </w:r>
    </w:p>
    <w:p w:rsidR="00F44B3C" w:rsidRDefault="00266369" w:rsidP="00266369">
      <w:pPr>
        <w:numPr>
          <w:ilvl w:val="0"/>
          <w:numId w:val="10"/>
        </w:numPr>
        <w:spacing w:line="360" w:lineRule="auto"/>
        <w:ind w:left="0" w:firstLine="0"/>
        <w:jc w:val="both"/>
        <w:rPr>
          <w:sz w:val="28"/>
          <w:szCs w:val="28"/>
        </w:rPr>
      </w:pPr>
      <w:r>
        <w:rPr>
          <w:rFonts w:ascii="Times New Roman" w:eastAsia="Times New Roman" w:hAnsi="Times New Roman" w:cs="Times New Roman"/>
          <w:sz w:val="28"/>
          <w:szCs w:val="28"/>
        </w:rPr>
        <w:t>расширение использования цифровых технологий (например, цифровая УФ-печать и QR-коды на упаковке).</w:t>
      </w:r>
    </w:p>
    <w:p w:rsidR="00F44B3C" w:rsidRDefault="00266369" w:rsidP="00266369">
      <w:pPr>
        <w:numPr>
          <w:ilvl w:val="0"/>
          <w:numId w:val="10"/>
        </w:numPr>
        <w:spacing w:line="360" w:lineRule="auto"/>
        <w:ind w:left="0" w:firstLine="0"/>
        <w:jc w:val="both"/>
        <w:rPr>
          <w:sz w:val="28"/>
          <w:szCs w:val="28"/>
        </w:rPr>
      </w:pPr>
      <w:r>
        <w:rPr>
          <w:rFonts w:ascii="Times New Roman" w:eastAsia="Times New Roman" w:hAnsi="Times New Roman" w:cs="Times New Roman"/>
          <w:sz w:val="28"/>
          <w:szCs w:val="28"/>
        </w:rPr>
        <w:t>активная интеграция интернета вещей (IoT) – внедрение умных этикеток, NFC-меток</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Говоря о конкуренции, в России уровень умеренный, с тенденцией к усилению. Рынок относительно молод, что открывает возможности для новых игроков, особенно при наличии уникального стиля или ориентации на экологичность.</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мировом масштабе конкуренция высокая, особенно на рынках Европы и Северной Америки. В Азии активно развиваются производители из Китая, Индии и Южной Кореи, предлагая низкую себестоимость при высокой производительности.</w:t>
      </w:r>
    </w:p>
    <w:p w:rsidR="00F44B3C" w:rsidRDefault="00F44B3C" w:rsidP="00266369">
      <w:pPr>
        <w:spacing w:line="360" w:lineRule="auto"/>
        <w:jc w:val="both"/>
        <w:rPr>
          <w:rFonts w:ascii="Times New Roman" w:eastAsia="Times New Roman" w:hAnsi="Times New Roman" w:cs="Times New Roman"/>
          <w:sz w:val="28"/>
          <w:szCs w:val="28"/>
        </w:rPr>
      </w:pPr>
    </w:p>
    <w:p w:rsidR="00F44B3C" w:rsidRDefault="00266369" w:rsidP="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6 – Сравнительный анализ критериев конкурентоспособности [10]</w:t>
      </w:r>
    </w:p>
    <w:tbl>
      <w:tblPr>
        <w:tblW w:w="933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205"/>
        <w:gridCol w:w="3165"/>
        <w:gridCol w:w="3960"/>
      </w:tblGrid>
      <w:tr w:rsidR="00F44B3C" w:rsidTr="00505933">
        <w:trPr>
          <w:trHeight w:val="226"/>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b/>
                <w:sz w:val="24"/>
                <w:szCs w:val="24"/>
              </w:rPr>
              <w:t>Критерий</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b/>
                <w:sz w:val="24"/>
                <w:szCs w:val="24"/>
              </w:rPr>
              <w:t>Россия</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b/>
                <w:sz w:val="24"/>
                <w:szCs w:val="24"/>
              </w:rPr>
              <w:t>Мировой рынок</w:t>
            </w:r>
          </w:p>
        </w:tc>
      </w:tr>
      <w:tr w:rsidR="00F44B3C" w:rsidTr="00505933">
        <w:trPr>
          <w:trHeight w:val="58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Уровень технологий</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Средний (локальные производители, импортные линии)</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Высокий (инновации, автоматизация)</w:t>
            </w:r>
          </w:p>
        </w:tc>
      </w:tr>
      <w:tr w:rsidR="00F44B3C" w:rsidTr="00505933">
        <w:trPr>
          <w:trHeight w:val="390"/>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Доля экспорта</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Низкая, в основном внутреннее потребление</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Значительная доля продукции на экспорт</w:t>
            </w:r>
          </w:p>
        </w:tc>
      </w:tr>
      <w:tr w:rsidR="00F44B3C" w:rsidTr="00505933">
        <w:trPr>
          <w:trHeight w:val="485"/>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Разнообразие методов обработки</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Ограниченное, ручной труд, малые партии</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Большой выбор, цифровые и автоматизированные технологии</w:t>
            </w:r>
          </w:p>
        </w:tc>
      </w:tr>
      <w:tr w:rsidR="00F44B3C" w:rsidTr="00505933">
        <w:trPr>
          <w:trHeight w:val="298"/>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Сегментация</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Акцент на B2B и подарочный сегмент</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Чёткая сегментация: массовый, премиум, нишевой рынок</w:t>
            </w:r>
          </w:p>
        </w:tc>
      </w:tr>
      <w:tr w:rsidR="00F44B3C" w:rsidTr="00505933">
        <w:trPr>
          <w:trHeight w:val="600"/>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Конкуренция</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Средняя, растущий уровень конкуренции</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Высокая конкуренция, особенно в Европе и Азии</w:t>
            </w:r>
          </w:p>
        </w:tc>
      </w:tr>
      <w:tr w:rsidR="00F44B3C" w:rsidTr="00505933">
        <w:trPr>
          <w:trHeight w:val="420"/>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Инвестиции в НИОКР</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Незначительные</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Значительные инвестиции в R&amp;D</w:t>
            </w:r>
          </w:p>
        </w:tc>
      </w:tr>
    </w:tbl>
    <w:p w:rsidR="00F44B3C" w:rsidRDefault="00F44B3C">
      <w:pPr>
        <w:spacing w:line="360" w:lineRule="auto"/>
        <w:jc w:val="both"/>
        <w:rPr>
          <w:rFonts w:ascii="Times New Roman" w:eastAsia="Times New Roman" w:hAnsi="Times New Roman" w:cs="Times New Roman"/>
          <w:sz w:val="28"/>
          <w:szCs w:val="28"/>
        </w:rPr>
      </w:pP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мы видим в таблице 8, Европа и Азия доминируют как по объему производства, так и по инновациям: Европа - в премиальном и декоративном сегменте, Азия – в массовом и экономичном производстве. Америка сохраняет позиции за счет технологических инноваций и устойчивых практик. Россия же, в свою очередь, будучи значимым игроком на региональном уровне, испытывает давление со стороны азиатского импорта и европейских премиальных товаров. </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Конкурентоспособность России улучшается благодаря модернизации и переходу к высокомаржинальной продукции (эксклюзивная стеклотара для алкогольной и парфюмерной продукции, производство стеклянной упаковки с индивидуальным дизайном, декоративная обработка, экологически ориентированная продукция и т.п.),однако страна все еще отстает по экспорту и сложным технологиям декорирования [21][22].</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образом, рынок художественной обработки стеклотары и посуды в России находится в стадии активного развития, при этом он уступает мировым лидерам как по технологическому оснащению, так и по уровню автоматизации и инноваций. </w:t>
      </w:r>
    </w:p>
    <w:p w:rsidR="00F44B3C" w:rsidRDefault="00F44B3C">
      <w:pPr>
        <w:spacing w:line="360" w:lineRule="auto"/>
        <w:ind w:firstLine="720"/>
        <w:jc w:val="both"/>
        <w:rPr>
          <w:rFonts w:ascii="Times New Roman" w:eastAsia="Times New Roman" w:hAnsi="Times New Roman" w:cs="Times New Roman"/>
          <w:sz w:val="28"/>
          <w:szCs w:val="28"/>
        </w:rPr>
      </w:pPr>
    </w:p>
    <w:p w:rsidR="00F44B3C" w:rsidRDefault="00266369" w:rsidP="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7 –  Ключевые показатели конкурентоспособности производства и декорирования стеклянной посуды по регионам [10]</w:t>
      </w:r>
    </w:p>
    <w:tbl>
      <w:tblPr>
        <w:tblW w:w="9345" w:type="dxa"/>
        <w:tblInd w:w="-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top w:w="100" w:type="dxa"/>
          <w:left w:w="100" w:type="dxa"/>
          <w:bottom w:w="100" w:type="dxa"/>
          <w:right w:w="100" w:type="dxa"/>
        </w:tblCellMar>
        <w:tblLook w:val="0600" w:firstRow="0" w:lastRow="0" w:firstColumn="0" w:lastColumn="0" w:noHBand="1" w:noVBand="1"/>
      </w:tblPr>
      <w:tblGrid>
        <w:gridCol w:w="855"/>
        <w:gridCol w:w="1170"/>
        <w:gridCol w:w="1215"/>
        <w:gridCol w:w="2505"/>
        <w:gridCol w:w="1395"/>
        <w:gridCol w:w="2205"/>
      </w:tblGrid>
      <w:tr w:rsidR="0098266C" w:rsidRPr="00266369" w:rsidTr="00505933">
        <w:trPr>
          <w:trHeight w:val="684"/>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Регион</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Доля рынка (2023)</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Объем производства</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Инновации и декорирование</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Экспортная стоимость</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Основные преимущества</w:t>
            </w:r>
          </w:p>
        </w:tc>
      </w:tr>
      <w:tr w:rsidR="0098266C" w:rsidRPr="00266369" w:rsidTr="00505933">
        <w:trPr>
          <w:trHeight w:val="619"/>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Европа</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34,56%</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13–15 млн тонн</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Мировой лидер по инновациям и премиум-продукции</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Gungsuh" w:eastAsia="Gungsuh" w:hAnsi="Gungsuh" w:cs="Gungsuh"/>
                <w:szCs w:val="24"/>
              </w:rPr>
              <w:t xml:space="preserve"> ≈ $5,2 млрд</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Брендинг, НИОКР, устойчивое развитие</w:t>
            </w:r>
          </w:p>
        </w:tc>
      </w:tr>
      <w:tr w:rsidR="0098266C" w:rsidRPr="00266369" w:rsidTr="00505933">
        <w:trPr>
          <w:trHeight w:val="1335"/>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Азия</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~25%</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16</w:t>
            </w:r>
            <w:r w:rsidRPr="00505933">
              <w:rPr>
                <w:rFonts w:ascii="Times New Roman" w:eastAsia="Times New Roman" w:hAnsi="Times New Roman" w:cs="Times New Roman"/>
                <w:szCs w:val="28"/>
              </w:rPr>
              <w:t>–</w:t>
            </w:r>
            <w:r w:rsidRPr="00505933">
              <w:rPr>
                <w:rFonts w:ascii="Times New Roman" w:eastAsia="Times New Roman" w:hAnsi="Times New Roman" w:cs="Times New Roman"/>
                <w:szCs w:val="24"/>
              </w:rPr>
              <w:t>18 млн тонн</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Быстрый рост, инновационный дизайн, низкая себестоимость</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Gungsuh" w:eastAsia="Gungsuh" w:hAnsi="Gungsuh" w:cs="Gungsuh"/>
                <w:szCs w:val="24"/>
              </w:rPr>
              <w:t>≈ $3,75 млрд</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Масштаб, стоимость, новинки</w:t>
            </w:r>
          </w:p>
        </w:tc>
      </w:tr>
      <w:tr w:rsidR="0098266C" w:rsidRPr="00266369" w:rsidTr="00505933">
        <w:trPr>
          <w:trHeight w:val="975"/>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Америка</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~20%</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8</w:t>
            </w:r>
            <w:r w:rsidRPr="00505933">
              <w:rPr>
                <w:rFonts w:ascii="Times New Roman" w:eastAsia="Times New Roman" w:hAnsi="Times New Roman" w:cs="Times New Roman"/>
                <w:szCs w:val="28"/>
              </w:rPr>
              <w:t>–</w:t>
            </w:r>
            <w:r w:rsidRPr="00505933">
              <w:rPr>
                <w:rFonts w:ascii="Times New Roman" w:eastAsia="Times New Roman" w:hAnsi="Times New Roman" w:cs="Times New Roman"/>
                <w:szCs w:val="24"/>
              </w:rPr>
              <w:t>9 млн тонн</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Передовые технологии, акцент на устойчивости</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Gungsuh" w:eastAsia="Gungsuh" w:hAnsi="Gungsuh" w:cs="Gungsuh"/>
                <w:szCs w:val="24"/>
              </w:rPr>
              <w:t>≈ $3 млрд</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Надежность, техническая поддержка</w:t>
            </w:r>
          </w:p>
        </w:tc>
      </w:tr>
      <w:tr w:rsidR="0098266C" w:rsidRPr="00266369" w:rsidTr="00505933">
        <w:trPr>
          <w:trHeight w:val="1335"/>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Россия</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~8</w:t>
            </w:r>
            <w:r w:rsidRPr="00505933">
              <w:rPr>
                <w:rFonts w:ascii="Times New Roman" w:eastAsia="Times New Roman" w:hAnsi="Times New Roman" w:cs="Times New Roman"/>
                <w:szCs w:val="28"/>
              </w:rPr>
              <w:t>–</w:t>
            </w:r>
            <w:r w:rsidRPr="00505933">
              <w:rPr>
                <w:rFonts w:ascii="Times New Roman" w:eastAsia="Times New Roman" w:hAnsi="Times New Roman" w:cs="Times New Roman"/>
                <w:szCs w:val="24"/>
              </w:rPr>
              <w:t xml:space="preserve">10% </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3</w:t>
            </w:r>
            <w:r w:rsidRPr="00505933">
              <w:rPr>
                <w:rFonts w:ascii="Times New Roman" w:eastAsia="Times New Roman" w:hAnsi="Times New Roman" w:cs="Times New Roman"/>
                <w:szCs w:val="28"/>
              </w:rPr>
              <w:t>–</w:t>
            </w:r>
            <w:r w:rsidRPr="00505933">
              <w:rPr>
                <w:rFonts w:ascii="Times New Roman" w:eastAsia="Times New Roman" w:hAnsi="Times New Roman" w:cs="Times New Roman"/>
                <w:szCs w:val="24"/>
              </w:rPr>
              <w:t>4 млн тонн</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Растет, но менее развито; фокус на упаковке и базовом декоре</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Gungsuh" w:eastAsia="Gungsuh" w:hAnsi="Gungsuh" w:cs="Gungsuh"/>
                <w:szCs w:val="24"/>
              </w:rPr>
              <w:t>≈$1,2–1,5 млрд</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F44B3C" w:rsidRPr="00505933" w:rsidRDefault="00266369" w:rsidP="00505933">
            <w:pPr>
              <w:spacing w:line="240" w:lineRule="auto"/>
              <w:jc w:val="both"/>
              <w:rPr>
                <w:rFonts w:ascii="Times New Roman" w:eastAsia="Times New Roman" w:hAnsi="Times New Roman" w:cs="Times New Roman"/>
                <w:szCs w:val="24"/>
              </w:rPr>
            </w:pPr>
            <w:r w:rsidRPr="00505933">
              <w:rPr>
                <w:rFonts w:ascii="Times New Roman" w:eastAsia="Times New Roman" w:hAnsi="Times New Roman" w:cs="Times New Roman"/>
                <w:szCs w:val="24"/>
              </w:rPr>
              <w:t>Индивидуализация, внутренний спр</w:t>
            </w:r>
          </w:p>
        </w:tc>
      </w:tr>
    </w:tbl>
    <w:p w:rsidR="00F44B3C" w:rsidRDefault="00F44B3C">
      <w:pPr>
        <w:spacing w:line="360" w:lineRule="auto"/>
        <w:ind w:firstLine="720"/>
        <w:jc w:val="both"/>
        <w:rPr>
          <w:rFonts w:ascii="Times New Roman" w:eastAsia="Times New Roman" w:hAnsi="Times New Roman" w:cs="Times New Roman"/>
          <w:sz w:val="28"/>
          <w:szCs w:val="28"/>
        </w:rPr>
      </w:pP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Однако растущий спрос со стороны отечественных брендов, ориентация на экологичность и персонализацию продукции открывают перспективы для роста и дифференциации. </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Теперь перейдем к сравнительному анализу финансовых показателей, а также коэффициентов конкурентоспособности некоторых конкурентов с ООО “УНИПАК”.</w:t>
      </w:r>
    </w:p>
    <w:p w:rsidR="00F44B3C" w:rsidRDefault="00F44B3C">
      <w:pPr>
        <w:spacing w:line="360" w:lineRule="auto"/>
        <w:ind w:firstLine="720"/>
        <w:jc w:val="both"/>
        <w:rPr>
          <w:rFonts w:ascii="Times New Roman" w:eastAsia="Times New Roman" w:hAnsi="Times New Roman" w:cs="Times New Roman"/>
          <w:sz w:val="28"/>
          <w:szCs w:val="28"/>
        </w:rPr>
      </w:pPr>
    </w:p>
    <w:p w:rsidR="00F44B3C" w:rsidRDefault="00266369" w:rsidP="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8 – Выручка крупнейших предприятий производства и декорирования стеклотары, млн долл. США [5;7;25;26;33]</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90"/>
        <w:gridCol w:w="1080"/>
        <w:gridCol w:w="1365"/>
        <w:gridCol w:w="1380"/>
        <w:gridCol w:w="1395"/>
        <w:gridCol w:w="1470"/>
        <w:gridCol w:w="1275"/>
        <w:gridCol w:w="1005"/>
      </w:tblGrid>
      <w:tr w:rsidR="00F44B3C" w:rsidTr="00505933">
        <w:trPr>
          <w:trHeight w:val="420"/>
        </w:trPr>
        <w:tc>
          <w:tcPr>
            <w:tcW w:w="390"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 п/п</w:t>
            </w:r>
          </w:p>
        </w:tc>
        <w:tc>
          <w:tcPr>
            <w:tcW w:w="1080"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Компания</w:t>
            </w:r>
          </w:p>
        </w:tc>
        <w:tc>
          <w:tcPr>
            <w:tcW w:w="6885" w:type="dxa"/>
            <w:gridSpan w:val="5"/>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Выручка по годам</w:t>
            </w:r>
          </w:p>
        </w:tc>
        <w:tc>
          <w:tcPr>
            <w:tcW w:w="1005"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Откл., 2024/2020</w:t>
            </w:r>
          </w:p>
        </w:tc>
      </w:tr>
      <w:tr w:rsidR="0098266C" w:rsidTr="00505933">
        <w:trPr>
          <w:trHeight w:val="420"/>
        </w:trPr>
        <w:tc>
          <w:tcPr>
            <w:tcW w:w="390"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c>
          <w:tcPr>
            <w:tcW w:w="1080"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2020</w:t>
            </w:r>
          </w:p>
        </w:tc>
        <w:tc>
          <w:tcPr>
            <w:tcW w:w="138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2021</w:t>
            </w:r>
          </w:p>
        </w:tc>
        <w:tc>
          <w:tcPr>
            <w:tcW w:w="139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2022</w:t>
            </w:r>
          </w:p>
        </w:tc>
        <w:tc>
          <w:tcPr>
            <w:tcW w:w="14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2023</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2024</w:t>
            </w:r>
          </w:p>
        </w:tc>
        <w:tc>
          <w:tcPr>
            <w:tcW w:w="1005"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r>
      <w:tr w:rsidR="0098266C" w:rsidTr="00505933">
        <w:tc>
          <w:tcPr>
            <w:tcW w:w="39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w:t>
            </w:r>
          </w:p>
        </w:tc>
        <w:tc>
          <w:tcPr>
            <w:tcW w:w="108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Унипак</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4 219 000</w:t>
            </w:r>
          </w:p>
        </w:tc>
        <w:tc>
          <w:tcPr>
            <w:tcW w:w="138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4 631 000</w:t>
            </w:r>
          </w:p>
        </w:tc>
        <w:tc>
          <w:tcPr>
            <w:tcW w:w="139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5 797 000</w:t>
            </w:r>
          </w:p>
        </w:tc>
        <w:tc>
          <w:tcPr>
            <w:tcW w:w="14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7 379 000</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8 463 000</w:t>
            </w:r>
          </w:p>
        </w:tc>
        <w:tc>
          <w:tcPr>
            <w:tcW w:w="10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100,5%</w:t>
            </w:r>
          </w:p>
        </w:tc>
      </w:tr>
      <w:tr w:rsidR="0098266C" w:rsidTr="00505933">
        <w:tc>
          <w:tcPr>
            <w:tcW w:w="39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w:t>
            </w:r>
          </w:p>
        </w:tc>
        <w:tc>
          <w:tcPr>
            <w:tcW w:w="108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Русское Стекло</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3 413 452</w:t>
            </w:r>
          </w:p>
        </w:tc>
        <w:tc>
          <w:tcPr>
            <w:tcW w:w="138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6 327 486</w:t>
            </w:r>
          </w:p>
        </w:tc>
        <w:tc>
          <w:tcPr>
            <w:tcW w:w="139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8 187 666</w:t>
            </w:r>
          </w:p>
        </w:tc>
        <w:tc>
          <w:tcPr>
            <w:tcW w:w="14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11 221 001</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16 799 898</w:t>
            </w:r>
          </w:p>
        </w:tc>
        <w:tc>
          <w:tcPr>
            <w:tcW w:w="10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+392,17%</w:t>
            </w:r>
          </w:p>
        </w:tc>
      </w:tr>
      <w:tr w:rsidR="0098266C" w:rsidTr="00505933">
        <w:tc>
          <w:tcPr>
            <w:tcW w:w="39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w:t>
            </w:r>
          </w:p>
        </w:tc>
        <w:tc>
          <w:tcPr>
            <w:tcW w:w="108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Owens-Illinois</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6 091 000 000</w:t>
            </w:r>
          </w:p>
        </w:tc>
        <w:tc>
          <w:tcPr>
            <w:tcW w:w="138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6 357 000 000</w:t>
            </w:r>
          </w:p>
        </w:tc>
        <w:tc>
          <w:tcPr>
            <w:tcW w:w="139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6 856 000 000</w:t>
            </w:r>
          </w:p>
        </w:tc>
        <w:tc>
          <w:tcPr>
            <w:tcW w:w="14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7 105 000 000</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6 531 000 000</w:t>
            </w:r>
          </w:p>
        </w:tc>
        <w:tc>
          <w:tcPr>
            <w:tcW w:w="10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7,23%</w:t>
            </w:r>
          </w:p>
        </w:tc>
      </w:tr>
      <w:tr w:rsidR="0098266C" w:rsidTr="00505933">
        <w:tc>
          <w:tcPr>
            <w:tcW w:w="39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w:t>
            </w:r>
          </w:p>
        </w:tc>
        <w:tc>
          <w:tcPr>
            <w:tcW w:w="108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Verallia</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2 535 000 000</w:t>
            </w:r>
          </w:p>
        </w:tc>
        <w:tc>
          <w:tcPr>
            <w:tcW w:w="138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2 674 000 000</w:t>
            </w:r>
          </w:p>
        </w:tc>
        <w:tc>
          <w:tcPr>
            <w:tcW w:w="139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3 351 000 000</w:t>
            </w:r>
          </w:p>
        </w:tc>
        <w:tc>
          <w:tcPr>
            <w:tcW w:w="14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3 903 000 000</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3 456 000 000</w:t>
            </w:r>
          </w:p>
        </w:tc>
        <w:tc>
          <w:tcPr>
            <w:tcW w:w="10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36,33%</w:t>
            </w:r>
          </w:p>
        </w:tc>
      </w:tr>
      <w:tr w:rsidR="0098266C" w:rsidTr="00505933">
        <w:tc>
          <w:tcPr>
            <w:tcW w:w="39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w:t>
            </w:r>
          </w:p>
        </w:tc>
        <w:tc>
          <w:tcPr>
            <w:tcW w:w="108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Vidrala</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 xml:space="preserve"> 1 103 800 000</w:t>
            </w:r>
          </w:p>
        </w:tc>
        <w:tc>
          <w:tcPr>
            <w:tcW w:w="138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1 222 800 000</w:t>
            </w:r>
          </w:p>
        </w:tc>
        <w:tc>
          <w:tcPr>
            <w:tcW w:w="139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1 527 000 000</w:t>
            </w:r>
          </w:p>
        </w:tc>
        <w:tc>
          <w:tcPr>
            <w:tcW w:w="14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1 739 900 000</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1 771 400 000</w:t>
            </w:r>
          </w:p>
        </w:tc>
        <w:tc>
          <w:tcPr>
            <w:tcW w:w="10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60,48%</w:t>
            </w:r>
          </w:p>
        </w:tc>
      </w:tr>
    </w:tbl>
    <w:p w:rsidR="00F44B3C" w:rsidRDefault="00F44B3C">
      <w:pPr>
        <w:spacing w:line="360" w:lineRule="auto"/>
        <w:jc w:val="both"/>
        <w:rPr>
          <w:rFonts w:ascii="Times New Roman" w:eastAsia="Times New Roman" w:hAnsi="Times New Roman" w:cs="Times New Roman"/>
          <w:sz w:val="28"/>
          <w:szCs w:val="28"/>
        </w:rPr>
      </w:pPr>
    </w:p>
    <w:p w:rsidR="00F44B3C" w:rsidRDefault="00266369" w:rsidP="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9 – Доля выручки по декорированию крупнейших предприятий производства и декорирования стеклотары, млн долл. США [5,7,25,26,33]</w:t>
      </w:r>
    </w:p>
    <w:tbl>
      <w:tblPr>
        <w:tblW w:w="93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5"/>
        <w:gridCol w:w="1095"/>
        <w:gridCol w:w="1485"/>
        <w:gridCol w:w="1410"/>
        <w:gridCol w:w="1440"/>
        <w:gridCol w:w="1425"/>
        <w:gridCol w:w="1320"/>
        <w:gridCol w:w="795"/>
      </w:tblGrid>
      <w:tr w:rsidR="00F44B3C" w:rsidTr="00505933">
        <w:trPr>
          <w:trHeight w:val="420"/>
        </w:trPr>
        <w:tc>
          <w:tcPr>
            <w:tcW w:w="375"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 п/п</w:t>
            </w:r>
          </w:p>
        </w:tc>
        <w:tc>
          <w:tcPr>
            <w:tcW w:w="1095"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Компания</w:t>
            </w:r>
          </w:p>
        </w:tc>
        <w:tc>
          <w:tcPr>
            <w:tcW w:w="7080" w:type="dxa"/>
            <w:gridSpan w:val="5"/>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Выручка по годам</w:t>
            </w:r>
          </w:p>
        </w:tc>
        <w:tc>
          <w:tcPr>
            <w:tcW w:w="795"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Откл., 2024/2020</w:t>
            </w:r>
          </w:p>
        </w:tc>
      </w:tr>
      <w:tr w:rsidR="0098266C" w:rsidTr="00505933">
        <w:trPr>
          <w:trHeight w:val="420"/>
        </w:trPr>
        <w:tc>
          <w:tcPr>
            <w:tcW w:w="375"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c>
          <w:tcPr>
            <w:tcW w:w="1095"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c>
          <w:tcPr>
            <w:tcW w:w="148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2020</w:t>
            </w:r>
          </w:p>
        </w:tc>
        <w:tc>
          <w:tcPr>
            <w:tcW w:w="141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2021</w:t>
            </w:r>
          </w:p>
        </w:tc>
        <w:tc>
          <w:tcPr>
            <w:tcW w:w="144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2022</w:t>
            </w:r>
          </w:p>
        </w:tc>
        <w:tc>
          <w:tcPr>
            <w:tcW w:w="142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2023</w:t>
            </w:r>
          </w:p>
        </w:tc>
        <w:tc>
          <w:tcPr>
            <w:tcW w:w="132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2024</w:t>
            </w:r>
          </w:p>
        </w:tc>
        <w:tc>
          <w:tcPr>
            <w:tcW w:w="795"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r>
      <w:tr w:rsidR="0098266C" w:rsidTr="00505933">
        <w:tc>
          <w:tcPr>
            <w:tcW w:w="37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w:t>
            </w:r>
          </w:p>
        </w:tc>
        <w:tc>
          <w:tcPr>
            <w:tcW w:w="109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Унипак</w:t>
            </w:r>
          </w:p>
        </w:tc>
        <w:tc>
          <w:tcPr>
            <w:tcW w:w="148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4 219 000</w:t>
            </w:r>
          </w:p>
        </w:tc>
        <w:tc>
          <w:tcPr>
            <w:tcW w:w="141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4 631 000</w:t>
            </w:r>
          </w:p>
        </w:tc>
        <w:tc>
          <w:tcPr>
            <w:tcW w:w="144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5 797 000</w:t>
            </w:r>
          </w:p>
        </w:tc>
        <w:tc>
          <w:tcPr>
            <w:tcW w:w="142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7 379 000</w:t>
            </w:r>
          </w:p>
        </w:tc>
        <w:tc>
          <w:tcPr>
            <w:tcW w:w="132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8 463 000</w:t>
            </w:r>
          </w:p>
        </w:tc>
        <w:tc>
          <w:tcPr>
            <w:tcW w:w="79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100,5%</w:t>
            </w:r>
          </w:p>
        </w:tc>
      </w:tr>
      <w:tr w:rsidR="0098266C" w:rsidTr="00505933">
        <w:trPr>
          <w:trHeight w:val="275"/>
        </w:trPr>
        <w:tc>
          <w:tcPr>
            <w:tcW w:w="37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w:t>
            </w:r>
          </w:p>
        </w:tc>
        <w:tc>
          <w:tcPr>
            <w:tcW w:w="109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Русское Стекло</w:t>
            </w:r>
          </w:p>
        </w:tc>
        <w:tc>
          <w:tcPr>
            <w:tcW w:w="148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1 365 381</w:t>
            </w:r>
          </w:p>
        </w:tc>
        <w:tc>
          <w:tcPr>
            <w:tcW w:w="141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2 847 36</w:t>
            </w:r>
            <w:r w:rsidRPr="00505933">
              <w:rPr>
                <w:rFonts w:ascii="Times New Roman" w:eastAsia="Times New Roman" w:hAnsi="Times New Roman" w:cs="Times New Roman"/>
                <w:sz w:val="20"/>
                <w:szCs w:val="20"/>
              </w:rPr>
              <w:tab/>
            </w:r>
          </w:p>
        </w:tc>
        <w:tc>
          <w:tcPr>
            <w:tcW w:w="144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4 093 833</w:t>
            </w:r>
          </w:p>
        </w:tc>
        <w:tc>
          <w:tcPr>
            <w:tcW w:w="14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6 171 551</w:t>
            </w:r>
          </w:p>
        </w:tc>
        <w:tc>
          <w:tcPr>
            <w:tcW w:w="132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10 079 939</w:t>
            </w:r>
          </w:p>
        </w:tc>
        <w:tc>
          <w:tcPr>
            <w:tcW w:w="79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+392,17%</w:t>
            </w:r>
          </w:p>
        </w:tc>
      </w:tr>
      <w:tr w:rsidR="0098266C" w:rsidTr="00505933">
        <w:tc>
          <w:tcPr>
            <w:tcW w:w="37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w:t>
            </w:r>
          </w:p>
        </w:tc>
        <w:tc>
          <w:tcPr>
            <w:tcW w:w="109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Owens-Illinois</w:t>
            </w:r>
          </w:p>
        </w:tc>
        <w:tc>
          <w:tcPr>
            <w:tcW w:w="148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304,550 000</w:t>
            </w:r>
          </w:p>
        </w:tc>
        <w:tc>
          <w:tcPr>
            <w:tcW w:w="141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317,850</w:t>
            </w:r>
          </w:p>
        </w:tc>
        <w:tc>
          <w:tcPr>
            <w:tcW w:w="144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342,800</w:t>
            </w:r>
          </w:p>
        </w:tc>
        <w:tc>
          <w:tcPr>
            <w:tcW w:w="142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355,250</w:t>
            </w:r>
          </w:p>
        </w:tc>
        <w:tc>
          <w:tcPr>
            <w:tcW w:w="132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326,550</w:t>
            </w:r>
          </w:p>
        </w:tc>
        <w:tc>
          <w:tcPr>
            <w:tcW w:w="79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7,23%</w:t>
            </w:r>
          </w:p>
        </w:tc>
      </w:tr>
      <w:tr w:rsidR="0098266C" w:rsidTr="00505933">
        <w:tc>
          <w:tcPr>
            <w:tcW w:w="37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w:t>
            </w:r>
          </w:p>
        </w:tc>
        <w:tc>
          <w:tcPr>
            <w:tcW w:w="109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Verallia</w:t>
            </w:r>
          </w:p>
        </w:tc>
        <w:tc>
          <w:tcPr>
            <w:tcW w:w="148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253,500 000</w:t>
            </w:r>
          </w:p>
        </w:tc>
        <w:tc>
          <w:tcPr>
            <w:tcW w:w="141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267,400 000</w:t>
            </w:r>
          </w:p>
        </w:tc>
        <w:tc>
          <w:tcPr>
            <w:tcW w:w="144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335,100 000</w:t>
            </w:r>
          </w:p>
        </w:tc>
        <w:tc>
          <w:tcPr>
            <w:tcW w:w="142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390,300 000</w:t>
            </w:r>
          </w:p>
        </w:tc>
        <w:tc>
          <w:tcPr>
            <w:tcW w:w="132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345,600 000</w:t>
            </w:r>
          </w:p>
        </w:tc>
        <w:tc>
          <w:tcPr>
            <w:tcW w:w="79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36,33%</w:t>
            </w:r>
          </w:p>
        </w:tc>
      </w:tr>
      <w:tr w:rsidR="0098266C" w:rsidTr="00505933">
        <w:tc>
          <w:tcPr>
            <w:tcW w:w="37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w:t>
            </w:r>
          </w:p>
        </w:tc>
        <w:tc>
          <w:tcPr>
            <w:tcW w:w="109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Vidrala</w:t>
            </w:r>
          </w:p>
        </w:tc>
        <w:tc>
          <w:tcPr>
            <w:tcW w:w="148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88,304 000</w:t>
            </w:r>
          </w:p>
        </w:tc>
        <w:tc>
          <w:tcPr>
            <w:tcW w:w="141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97,824 000</w:t>
            </w:r>
          </w:p>
        </w:tc>
        <w:tc>
          <w:tcPr>
            <w:tcW w:w="144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122,160 000</w:t>
            </w:r>
          </w:p>
        </w:tc>
        <w:tc>
          <w:tcPr>
            <w:tcW w:w="142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139,192 000</w:t>
            </w:r>
          </w:p>
        </w:tc>
        <w:tc>
          <w:tcPr>
            <w:tcW w:w="132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141,712 000</w:t>
            </w:r>
          </w:p>
          <w:p w:rsidR="00F44B3C" w:rsidRPr="00505933" w:rsidRDefault="00F44B3C" w:rsidP="00505933">
            <w:pPr>
              <w:widowControl w:val="0"/>
              <w:spacing w:line="360" w:lineRule="auto"/>
              <w:jc w:val="both"/>
              <w:rPr>
                <w:rFonts w:ascii="Times New Roman" w:eastAsia="Times New Roman" w:hAnsi="Times New Roman" w:cs="Times New Roman"/>
                <w:sz w:val="20"/>
                <w:szCs w:val="20"/>
              </w:rPr>
            </w:pPr>
          </w:p>
        </w:tc>
        <w:tc>
          <w:tcPr>
            <w:tcW w:w="79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60,48%</w:t>
            </w:r>
          </w:p>
        </w:tc>
      </w:tr>
    </w:tbl>
    <w:p w:rsidR="00F44B3C" w:rsidRDefault="00F44B3C">
      <w:pPr>
        <w:spacing w:line="360" w:lineRule="auto"/>
        <w:jc w:val="both"/>
        <w:rPr>
          <w:rFonts w:ascii="Times New Roman" w:eastAsia="Times New Roman" w:hAnsi="Times New Roman" w:cs="Times New Roman"/>
          <w:sz w:val="28"/>
          <w:szCs w:val="28"/>
        </w:rPr>
      </w:pPr>
    </w:p>
    <w:p w:rsidR="00F44B3C" w:rsidRDefault="00266369">
      <w:pPr>
        <w:spacing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Как видно из таблицы 10, все представленные компании увеличили свою выручку за рассматриваемый период, за исключением Owens-Illinois и Verallia, где показатели выручки 2024 года оказались меньше, чем в 2023. Однако в предыдущие года компании все же держали планку и наращивали данный показателя. </w:t>
      </w:r>
      <w:r>
        <w:rPr>
          <w:rFonts w:ascii="Gungsuh" w:eastAsia="Gungsuh" w:hAnsi="Gungsuh" w:cs="Gungsuh"/>
          <w:sz w:val="28"/>
          <w:szCs w:val="28"/>
          <w:highlight w:val="white"/>
        </w:rPr>
        <w:t>Выручка “Русское стекло” за период с 2020 по 2024 год продемонстрировала впечатляющий рост почти в 5 раз (≈392%). Этот показатель значительно превышает темпы роста других компаний, представленных в таблице.</w:t>
      </w:r>
    </w:p>
    <w:p w:rsidR="00F44B3C" w:rsidRDefault="00F44B3C">
      <w:pPr>
        <w:spacing w:line="360" w:lineRule="auto"/>
        <w:ind w:firstLine="709"/>
        <w:jc w:val="both"/>
        <w:rPr>
          <w:rFonts w:ascii="Times New Roman" w:eastAsia="Times New Roman" w:hAnsi="Times New Roman" w:cs="Times New Roman"/>
          <w:sz w:val="28"/>
          <w:szCs w:val="28"/>
          <w:highlight w:val="white"/>
        </w:rPr>
      </w:pPr>
    </w:p>
    <w:p w:rsidR="00F44B3C" w:rsidRDefault="00266369" w:rsidP="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10 – Чистая прибыль крупнейших предприятий производства и декорирования стеклотары, млн долл. США [5,7,25,26,33]</w:t>
      </w:r>
    </w:p>
    <w:tbl>
      <w:tblPr>
        <w:tblW w:w="93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0"/>
        <w:gridCol w:w="1410"/>
        <w:gridCol w:w="1200"/>
        <w:gridCol w:w="1230"/>
        <w:gridCol w:w="1260"/>
        <w:gridCol w:w="1275"/>
        <w:gridCol w:w="1335"/>
        <w:gridCol w:w="1305"/>
      </w:tblGrid>
      <w:tr w:rsidR="00F44B3C" w:rsidTr="00505933">
        <w:trPr>
          <w:trHeight w:val="420"/>
        </w:trPr>
        <w:tc>
          <w:tcPr>
            <w:tcW w:w="330"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 п/п</w:t>
            </w:r>
          </w:p>
        </w:tc>
        <w:tc>
          <w:tcPr>
            <w:tcW w:w="1410"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Компания</w:t>
            </w:r>
          </w:p>
        </w:tc>
        <w:tc>
          <w:tcPr>
            <w:tcW w:w="6300" w:type="dxa"/>
            <w:gridSpan w:val="5"/>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Чистая прибыль (убыток) по годам</w:t>
            </w:r>
          </w:p>
        </w:tc>
        <w:tc>
          <w:tcPr>
            <w:tcW w:w="1305"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Откл., 2024/2020</w:t>
            </w:r>
          </w:p>
        </w:tc>
      </w:tr>
      <w:tr w:rsidR="0098266C" w:rsidTr="00505933">
        <w:trPr>
          <w:trHeight w:val="459"/>
        </w:trPr>
        <w:tc>
          <w:tcPr>
            <w:tcW w:w="330"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c>
          <w:tcPr>
            <w:tcW w:w="1410"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c>
          <w:tcPr>
            <w:tcW w:w="120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2020</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2021</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2022</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2023</w:t>
            </w:r>
          </w:p>
        </w:tc>
        <w:tc>
          <w:tcPr>
            <w:tcW w:w="133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2024</w:t>
            </w:r>
          </w:p>
        </w:tc>
        <w:tc>
          <w:tcPr>
            <w:tcW w:w="1305"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r>
      <w:tr w:rsidR="0098266C" w:rsidTr="00505933">
        <w:trPr>
          <w:trHeight w:val="405"/>
        </w:trPr>
        <w:tc>
          <w:tcPr>
            <w:tcW w:w="33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w:t>
            </w:r>
          </w:p>
        </w:tc>
        <w:tc>
          <w:tcPr>
            <w:tcW w:w="141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Унипак</w:t>
            </w:r>
          </w:p>
        </w:tc>
        <w:tc>
          <w:tcPr>
            <w:tcW w:w="120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322 218</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168 584</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69 914</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309 049</w:t>
            </w:r>
          </w:p>
        </w:tc>
        <w:tc>
          <w:tcPr>
            <w:tcW w:w="133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218 400</w:t>
            </w:r>
          </w:p>
        </w:tc>
        <w:tc>
          <w:tcPr>
            <w:tcW w:w="130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-32,23%</w:t>
            </w:r>
          </w:p>
        </w:tc>
      </w:tr>
      <w:tr w:rsidR="0098266C" w:rsidTr="00505933">
        <w:trPr>
          <w:trHeight w:val="405"/>
        </w:trPr>
        <w:tc>
          <w:tcPr>
            <w:tcW w:w="33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w:t>
            </w:r>
          </w:p>
        </w:tc>
        <w:tc>
          <w:tcPr>
            <w:tcW w:w="141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Русское Стекло</w:t>
            </w:r>
          </w:p>
        </w:tc>
        <w:tc>
          <w:tcPr>
            <w:tcW w:w="120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151 004</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762 407</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1 067 597</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1 059 817</w:t>
            </w:r>
          </w:p>
          <w:p w:rsidR="00F44B3C" w:rsidRPr="00505933" w:rsidRDefault="00F44B3C" w:rsidP="00505933">
            <w:pPr>
              <w:widowControl w:val="0"/>
              <w:spacing w:line="360" w:lineRule="auto"/>
              <w:jc w:val="both"/>
              <w:rPr>
                <w:rFonts w:ascii="Times New Roman" w:eastAsia="Times New Roman" w:hAnsi="Times New Roman" w:cs="Times New Roman"/>
                <w:sz w:val="20"/>
                <w:szCs w:val="20"/>
              </w:rPr>
            </w:pPr>
          </w:p>
        </w:tc>
        <w:tc>
          <w:tcPr>
            <w:tcW w:w="133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2 095 950</w:t>
            </w:r>
          </w:p>
        </w:tc>
        <w:tc>
          <w:tcPr>
            <w:tcW w:w="130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+1 288,01%</w:t>
            </w:r>
          </w:p>
        </w:tc>
      </w:tr>
      <w:tr w:rsidR="0098266C" w:rsidTr="00505933">
        <w:tc>
          <w:tcPr>
            <w:tcW w:w="33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w:t>
            </w:r>
          </w:p>
        </w:tc>
        <w:tc>
          <w:tcPr>
            <w:tcW w:w="141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Owens-Illinois</w:t>
            </w:r>
          </w:p>
        </w:tc>
        <w:tc>
          <w:tcPr>
            <w:tcW w:w="120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-429 000 000</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102 000 000</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334 000 000</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702 000 000</w:t>
            </w:r>
          </w:p>
        </w:tc>
        <w:tc>
          <w:tcPr>
            <w:tcW w:w="133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-237 000 000</w:t>
            </w:r>
          </w:p>
        </w:tc>
        <w:tc>
          <w:tcPr>
            <w:tcW w:w="130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+44,76%</w:t>
            </w:r>
          </w:p>
        </w:tc>
      </w:tr>
      <w:tr w:rsidR="0098266C" w:rsidTr="00505933">
        <w:tc>
          <w:tcPr>
            <w:tcW w:w="33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w:t>
            </w:r>
          </w:p>
        </w:tc>
        <w:tc>
          <w:tcPr>
            <w:tcW w:w="141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Verallia</w:t>
            </w:r>
          </w:p>
        </w:tc>
        <w:tc>
          <w:tcPr>
            <w:tcW w:w="120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209 600 000</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249 300 000</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355 600 000</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475 300 000</w:t>
            </w:r>
          </w:p>
        </w:tc>
        <w:tc>
          <w:tcPr>
            <w:tcW w:w="133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238 600 000</w:t>
            </w:r>
          </w:p>
        </w:tc>
        <w:tc>
          <w:tcPr>
            <w:tcW w:w="130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+14%</w:t>
            </w:r>
          </w:p>
        </w:tc>
      </w:tr>
      <w:tr w:rsidR="0098266C" w:rsidTr="00505933">
        <w:tc>
          <w:tcPr>
            <w:tcW w:w="33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w:t>
            </w:r>
          </w:p>
        </w:tc>
        <w:tc>
          <w:tcPr>
            <w:tcW w:w="141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Vidrala</w:t>
            </w:r>
          </w:p>
        </w:tc>
        <w:tc>
          <w:tcPr>
            <w:tcW w:w="120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159 460 000</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145 160 000</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153 690 000</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233 400 000</w:t>
            </w:r>
          </w:p>
        </w:tc>
        <w:tc>
          <w:tcPr>
            <w:tcW w:w="133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298 320 000</w:t>
            </w:r>
          </w:p>
        </w:tc>
        <w:tc>
          <w:tcPr>
            <w:tcW w:w="1305" w:type="dxa"/>
            <w:shd w:val="clear" w:color="auto" w:fill="auto"/>
            <w:tcMar>
              <w:top w:w="100" w:type="dxa"/>
              <w:left w:w="100" w:type="dxa"/>
              <w:bottom w:w="100" w:type="dxa"/>
              <w:right w:w="100" w:type="dxa"/>
            </w:tcMar>
          </w:tcPr>
          <w:p w:rsidR="00F44B3C" w:rsidRPr="00505933" w:rsidRDefault="00266369" w:rsidP="00505933">
            <w:pPr>
              <w:widowControl w:val="0"/>
              <w:spacing w:line="36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+87%</w:t>
            </w:r>
          </w:p>
        </w:tc>
      </w:tr>
    </w:tbl>
    <w:p w:rsidR="00F44B3C" w:rsidRDefault="00266369">
      <w:pPr>
        <w:spacing w:before="20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F44B3C" w:rsidRDefault="00266369" w:rsidP="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11 – Доля чистой прибыли по декорированию крупнейших предприятий производства и декорирования стеклотары, млн долл. США  [5;7;25;26;33]</w:t>
      </w:r>
    </w:p>
    <w:tbl>
      <w:tblPr>
        <w:tblW w:w="93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35"/>
        <w:gridCol w:w="1590"/>
        <w:gridCol w:w="1245"/>
        <w:gridCol w:w="1170"/>
        <w:gridCol w:w="1260"/>
        <w:gridCol w:w="1275"/>
        <w:gridCol w:w="1230"/>
        <w:gridCol w:w="1140"/>
      </w:tblGrid>
      <w:tr w:rsidR="00F44B3C" w:rsidTr="00505933">
        <w:trPr>
          <w:trHeight w:val="539"/>
        </w:trPr>
        <w:tc>
          <w:tcPr>
            <w:tcW w:w="435"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 п/п</w:t>
            </w:r>
          </w:p>
        </w:tc>
        <w:tc>
          <w:tcPr>
            <w:tcW w:w="1590"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Компания</w:t>
            </w:r>
          </w:p>
        </w:tc>
        <w:tc>
          <w:tcPr>
            <w:tcW w:w="6180" w:type="dxa"/>
            <w:gridSpan w:val="5"/>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Чистая прибыль (убыток) по годам</w:t>
            </w:r>
          </w:p>
        </w:tc>
        <w:tc>
          <w:tcPr>
            <w:tcW w:w="1140"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Откл., 2024/2020</w:t>
            </w:r>
          </w:p>
        </w:tc>
      </w:tr>
      <w:tr w:rsidR="0098266C" w:rsidTr="00505933">
        <w:trPr>
          <w:trHeight w:val="459"/>
        </w:trPr>
        <w:tc>
          <w:tcPr>
            <w:tcW w:w="435"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c>
          <w:tcPr>
            <w:tcW w:w="1590"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c>
          <w:tcPr>
            <w:tcW w:w="124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2020</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2021</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2022</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2023</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2024</w:t>
            </w:r>
          </w:p>
        </w:tc>
        <w:tc>
          <w:tcPr>
            <w:tcW w:w="1140"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r>
      <w:tr w:rsidR="0098266C" w:rsidTr="00505933">
        <w:trPr>
          <w:trHeight w:val="405"/>
        </w:trPr>
        <w:tc>
          <w:tcPr>
            <w:tcW w:w="43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w:t>
            </w:r>
          </w:p>
        </w:tc>
        <w:tc>
          <w:tcPr>
            <w:tcW w:w="159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Унипак</w:t>
            </w:r>
          </w:p>
        </w:tc>
        <w:tc>
          <w:tcPr>
            <w:tcW w:w="124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322 218</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168 584</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69 914</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309 049</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218 400</w:t>
            </w:r>
          </w:p>
        </w:tc>
        <w:tc>
          <w:tcPr>
            <w:tcW w:w="114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-32,2%</w:t>
            </w:r>
          </w:p>
        </w:tc>
      </w:tr>
    </w:tbl>
    <w:p w:rsidR="00F44B3C" w:rsidRDefault="00F44B3C">
      <w:pPr>
        <w:spacing w:line="360" w:lineRule="auto"/>
        <w:jc w:val="right"/>
        <w:rPr>
          <w:rFonts w:ascii="Times New Roman" w:eastAsia="Times New Roman" w:hAnsi="Times New Roman" w:cs="Times New Roman"/>
          <w:sz w:val="28"/>
          <w:szCs w:val="28"/>
        </w:rPr>
      </w:pPr>
    </w:p>
    <w:p w:rsidR="00F44B3C" w:rsidRDefault="00266369" w:rsidP="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Продолжение таблицы 11</w:t>
      </w:r>
    </w:p>
    <w:tbl>
      <w:tblPr>
        <w:tblW w:w="93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35"/>
        <w:gridCol w:w="1590"/>
        <w:gridCol w:w="1245"/>
        <w:gridCol w:w="1170"/>
        <w:gridCol w:w="1260"/>
        <w:gridCol w:w="1275"/>
        <w:gridCol w:w="1230"/>
        <w:gridCol w:w="1140"/>
      </w:tblGrid>
      <w:tr w:rsidR="00F44B3C" w:rsidTr="00505933">
        <w:trPr>
          <w:trHeight w:val="405"/>
        </w:trPr>
        <w:tc>
          <w:tcPr>
            <w:tcW w:w="435"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 п/п</w:t>
            </w:r>
          </w:p>
        </w:tc>
        <w:tc>
          <w:tcPr>
            <w:tcW w:w="1590"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Компания</w:t>
            </w:r>
          </w:p>
        </w:tc>
        <w:tc>
          <w:tcPr>
            <w:tcW w:w="6180" w:type="dxa"/>
            <w:gridSpan w:val="5"/>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Чистая прибыль (убыток) по годам</w:t>
            </w:r>
          </w:p>
        </w:tc>
        <w:tc>
          <w:tcPr>
            <w:tcW w:w="1140"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Откл., 2024/2020</w:t>
            </w:r>
          </w:p>
        </w:tc>
      </w:tr>
      <w:tr w:rsidR="0098266C" w:rsidTr="00505933">
        <w:trPr>
          <w:trHeight w:val="405"/>
        </w:trPr>
        <w:tc>
          <w:tcPr>
            <w:tcW w:w="435"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c>
          <w:tcPr>
            <w:tcW w:w="1590"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c>
          <w:tcPr>
            <w:tcW w:w="124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2020</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2021</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2022</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2023</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2024</w:t>
            </w:r>
          </w:p>
        </w:tc>
        <w:tc>
          <w:tcPr>
            <w:tcW w:w="1140"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r>
      <w:tr w:rsidR="0098266C" w:rsidTr="00505933">
        <w:trPr>
          <w:trHeight w:val="405"/>
        </w:trPr>
        <w:tc>
          <w:tcPr>
            <w:tcW w:w="43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w:t>
            </w:r>
          </w:p>
        </w:tc>
        <w:tc>
          <w:tcPr>
            <w:tcW w:w="159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Русское Стекло</w:t>
            </w:r>
          </w:p>
        </w:tc>
        <w:tc>
          <w:tcPr>
            <w:tcW w:w="124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83 052</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421 324</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590 178</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582 899</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1 152 773</w:t>
            </w:r>
          </w:p>
        </w:tc>
        <w:tc>
          <w:tcPr>
            <w:tcW w:w="114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+1 288%</w:t>
            </w:r>
          </w:p>
        </w:tc>
      </w:tr>
      <w:tr w:rsidR="0098266C" w:rsidTr="00505933">
        <w:tc>
          <w:tcPr>
            <w:tcW w:w="43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w:t>
            </w:r>
          </w:p>
        </w:tc>
        <w:tc>
          <w:tcPr>
            <w:tcW w:w="159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Owens-Illinois</w:t>
            </w:r>
          </w:p>
        </w:tc>
        <w:tc>
          <w:tcPr>
            <w:tcW w:w="124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-23 509 200</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5 586 000</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18 276 000</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38 496 000</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-12 987 600</w:t>
            </w:r>
          </w:p>
        </w:tc>
        <w:tc>
          <w:tcPr>
            <w:tcW w:w="114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+44,8%</w:t>
            </w:r>
          </w:p>
        </w:tc>
      </w:tr>
      <w:tr w:rsidR="0098266C" w:rsidTr="00505933">
        <w:tc>
          <w:tcPr>
            <w:tcW w:w="43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w:t>
            </w:r>
          </w:p>
        </w:tc>
        <w:tc>
          <w:tcPr>
            <w:tcW w:w="159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Verallia</w:t>
            </w:r>
          </w:p>
        </w:tc>
        <w:tc>
          <w:tcPr>
            <w:tcW w:w="124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31 440 000</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37 395 000</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53 340 000</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71 295 000</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35 790 000</w:t>
            </w:r>
          </w:p>
        </w:tc>
        <w:tc>
          <w:tcPr>
            <w:tcW w:w="114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+14%</w:t>
            </w:r>
          </w:p>
        </w:tc>
      </w:tr>
      <w:tr w:rsidR="0098266C" w:rsidTr="00505933">
        <w:tc>
          <w:tcPr>
            <w:tcW w:w="43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w:t>
            </w:r>
          </w:p>
        </w:tc>
        <w:tc>
          <w:tcPr>
            <w:tcW w:w="159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Vidrala</w:t>
            </w:r>
          </w:p>
        </w:tc>
        <w:tc>
          <w:tcPr>
            <w:tcW w:w="124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35 081 200</w:t>
            </w:r>
          </w:p>
        </w:tc>
        <w:tc>
          <w:tcPr>
            <w:tcW w:w="11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31 935 200</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33 811 800</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51 348 000</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65 630 400</w:t>
            </w:r>
          </w:p>
        </w:tc>
        <w:tc>
          <w:tcPr>
            <w:tcW w:w="114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+87%</w:t>
            </w:r>
          </w:p>
        </w:tc>
      </w:tr>
    </w:tbl>
    <w:p w:rsidR="00F44B3C" w:rsidRDefault="00F44B3C">
      <w:pPr>
        <w:spacing w:line="360" w:lineRule="auto"/>
        <w:jc w:val="both"/>
        <w:rPr>
          <w:rFonts w:ascii="Times New Roman" w:eastAsia="Times New Roman" w:hAnsi="Times New Roman" w:cs="Times New Roman"/>
          <w:sz w:val="28"/>
          <w:szCs w:val="28"/>
        </w:rPr>
      </w:pP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видно из таблицы 11, динамика чистой прибыли по компаниям разнится. Vidrala показала наибольший рост – +87% с 2020 по 2024 год. Verallia также продемонстрировала положительную динамику (+14%). У Owens-IIInois ситуация нестабильна: от крупного убытка в 2020 до прибыли в 2023 и снова убытка в 2024, при этом отклонения все же положительное (+44,76%). Унипак снизил чистую прибыль на 32,23%, что указывает на ухудшение его финансовой устойчивости. Говоря о Русском Стекле, </w:t>
      </w:r>
      <w:r>
        <w:rPr>
          <w:rFonts w:ascii="Gungsuh" w:eastAsia="Gungsuh" w:hAnsi="Gungsuh" w:cs="Gungsuh"/>
          <w:sz w:val="28"/>
          <w:szCs w:val="28"/>
          <w:highlight w:val="white"/>
        </w:rPr>
        <w:t>чистая прибыль компании за тот же период выросла с 151 004 до 2 095 950, что соответствует росту почти в 14 раз (≈1288%). Это самый высокий показатель среди всех анализируемых компаний. Однако важно отметить, что в 2020 году прибыль была сравнительно небольшой, поэтому столь высокий рост может быть частично обусловлен низкой базой. Тем не менее, динамика свидетельствует об эффективном управлении затратами и высокой рентабельности бизнеса.</w:t>
      </w:r>
    </w:p>
    <w:p w:rsidR="00F44B3C" w:rsidRDefault="00F44B3C">
      <w:pPr>
        <w:spacing w:line="360" w:lineRule="auto"/>
        <w:ind w:firstLine="709"/>
        <w:jc w:val="both"/>
        <w:rPr>
          <w:rFonts w:ascii="Times New Roman" w:eastAsia="Times New Roman" w:hAnsi="Times New Roman" w:cs="Times New Roman"/>
          <w:sz w:val="28"/>
          <w:szCs w:val="28"/>
        </w:rPr>
      </w:pPr>
    </w:p>
    <w:p w:rsidR="00F44B3C" w:rsidRPr="00266369" w:rsidRDefault="00266369" w:rsidP="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12 – Собственный капитал крупнейших предприятий производства и декорирования стеклотары, млн долл. США</w:t>
      </w:r>
      <w:r w:rsidRPr="002663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[5;7;25;26;33]</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65"/>
        <w:gridCol w:w="1425"/>
        <w:gridCol w:w="1230"/>
        <w:gridCol w:w="1260"/>
        <w:gridCol w:w="1350"/>
        <w:gridCol w:w="1395"/>
        <w:gridCol w:w="1365"/>
        <w:gridCol w:w="855"/>
      </w:tblGrid>
      <w:tr w:rsidR="00F44B3C" w:rsidTr="00505933">
        <w:trPr>
          <w:trHeight w:val="420"/>
        </w:trPr>
        <w:tc>
          <w:tcPr>
            <w:tcW w:w="465"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 п/п</w:t>
            </w:r>
          </w:p>
        </w:tc>
        <w:tc>
          <w:tcPr>
            <w:tcW w:w="1425"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Компания</w:t>
            </w:r>
          </w:p>
        </w:tc>
        <w:tc>
          <w:tcPr>
            <w:tcW w:w="6600" w:type="dxa"/>
            <w:gridSpan w:val="5"/>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Собственный капитал по годам</w:t>
            </w:r>
          </w:p>
        </w:tc>
        <w:tc>
          <w:tcPr>
            <w:tcW w:w="855"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Откл., 2024/2020</w:t>
            </w:r>
          </w:p>
        </w:tc>
      </w:tr>
      <w:tr w:rsidR="0098266C" w:rsidTr="00505933">
        <w:trPr>
          <w:trHeight w:val="509"/>
        </w:trPr>
        <w:tc>
          <w:tcPr>
            <w:tcW w:w="465"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2020</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2021</w:t>
            </w:r>
          </w:p>
        </w:tc>
        <w:tc>
          <w:tcPr>
            <w:tcW w:w="135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2022</w:t>
            </w:r>
          </w:p>
        </w:tc>
        <w:tc>
          <w:tcPr>
            <w:tcW w:w="139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2023</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2024</w:t>
            </w:r>
          </w:p>
        </w:tc>
        <w:tc>
          <w:tcPr>
            <w:tcW w:w="855"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r>
      <w:tr w:rsidR="0098266C" w:rsidTr="00505933">
        <w:tc>
          <w:tcPr>
            <w:tcW w:w="4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w:t>
            </w:r>
          </w:p>
        </w:tc>
        <w:tc>
          <w:tcPr>
            <w:tcW w:w="14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Унипак</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7 072 037</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11 045 37</w:t>
            </w:r>
          </w:p>
        </w:tc>
        <w:tc>
          <w:tcPr>
            <w:tcW w:w="135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11 370 236</w:t>
            </w:r>
          </w:p>
        </w:tc>
        <w:tc>
          <w:tcPr>
            <w:tcW w:w="139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1 274 466</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14 868 770</w:t>
            </w:r>
          </w:p>
        </w:tc>
        <w:tc>
          <w:tcPr>
            <w:tcW w:w="85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+110,25%</w:t>
            </w:r>
          </w:p>
        </w:tc>
      </w:tr>
      <w:tr w:rsidR="0098266C" w:rsidTr="00505933">
        <w:tc>
          <w:tcPr>
            <w:tcW w:w="4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w:t>
            </w:r>
          </w:p>
        </w:tc>
        <w:tc>
          <w:tcPr>
            <w:tcW w:w="14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Owens-Illinois</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401 000 000</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827 000 000</w:t>
            </w:r>
          </w:p>
        </w:tc>
        <w:tc>
          <w:tcPr>
            <w:tcW w:w="135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1 528 000 000</w:t>
            </w:r>
          </w:p>
        </w:tc>
        <w:tc>
          <w:tcPr>
            <w:tcW w:w="139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1 744 000 000</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1 205 000 000</w:t>
            </w:r>
          </w:p>
        </w:tc>
        <w:tc>
          <w:tcPr>
            <w:tcW w:w="85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+200,50%</w:t>
            </w:r>
          </w:p>
        </w:tc>
      </w:tr>
    </w:tbl>
    <w:p w:rsidR="00F44B3C" w:rsidRPr="00266369" w:rsidRDefault="00266369" w:rsidP="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Продолжение таблицы 12</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85"/>
        <w:gridCol w:w="1305"/>
        <w:gridCol w:w="1230"/>
        <w:gridCol w:w="1260"/>
        <w:gridCol w:w="1350"/>
        <w:gridCol w:w="1395"/>
        <w:gridCol w:w="1365"/>
        <w:gridCol w:w="855"/>
      </w:tblGrid>
      <w:tr w:rsidR="00F44B3C" w:rsidTr="00505933">
        <w:tc>
          <w:tcPr>
            <w:tcW w:w="585"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 п/п</w:t>
            </w:r>
          </w:p>
        </w:tc>
        <w:tc>
          <w:tcPr>
            <w:tcW w:w="1305"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Компания</w:t>
            </w:r>
          </w:p>
        </w:tc>
        <w:tc>
          <w:tcPr>
            <w:tcW w:w="6600" w:type="dxa"/>
            <w:gridSpan w:val="5"/>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Собственный капитал по годам</w:t>
            </w:r>
          </w:p>
        </w:tc>
        <w:tc>
          <w:tcPr>
            <w:tcW w:w="855"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Откл., 2024/2020</w:t>
            </w:r>
          </w:p>
        </w:tc>
      </w:tr>
      <w:tr w:rsidR="0098266C" w:rsidTr="00505933">
        <w:tc>
          <w:tcPr>
            <w:tcW w:w="585"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c>
          <w:tcPr>
            <w:tcW w:w="1305"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2020</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w:t>
            </w:r>
          </w:p>
        </w:tc>
        <w:tc>
          <w:tcPr>
            <w:tcW w:w="135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2022</w:t>
            </w:r>
          </w:p>
        </w:tc>
        <w:tc>
          <w:tcPr>
            <w:tcW w:w="139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2023</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2024</w:t>
            </w:r>
          </w:p>
        </w:tc>
        <w:tc>
          <w:tcPr>
            <w:tcW w:w="855"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r>
      <w:tr w:rsidR="0098266C" w:rsidTr="00505933">
        <w:tc>
          <w:tcPr>
            <w:tcW w:w="58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w:t>
            </w:r>
          </w:p>
        </w:tc>
        <w:tc>
          <w:tcPr>
            <w:tcW w:w="13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Verallia</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577 800 000</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799 700 000</w:t>
            </w:r>
          </w:p>
        </w:tc>
        <w:tc>
          <w:tcPr>
            <w:tcW w:w="135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1 067 400 000</w:t>
            </w:r>
          </w:p>
        </w:tc>
        <w:tc>
          <w:tcPr>
            <w:tcW w:w="139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985 500 000</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1 067 000 000</w:t>
            </w:r>
          </w:p>
        </w:tc>
        <w:tc>
          <w:tcPr>
            <w:tcW w:w="85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+84,67%</w:t>
            </w:r>
          </w:p>
        </w:tc>
      </w:tr>
      <w:tr w:rsidR="0098266C" w:rsidTr="00505933">
        <w:tc>
          <w:tcPr>
            <w:tcW w:w="58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w:t>
            </w:r>
          </w:p>
        </w:tc>
        <w:tc>
          <w:tcPr>
            <w:tcW w:w="13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Vidrala</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816 160 000</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966 600 000</w:t>
            </w:r>
          </w:p>
        </w:tc>
        <w:tc>
          <w:tcPr>
            <w:tcW w:w="135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1 033 620 000</w:t>
            </w:r>
          </w:p>
        </w:tc>
        <w:tc>
          <w:tcPr>
            <w:tcW w:w="139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1 224 330 000</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1 309 830 000</w:t>
            </w:r>
          </w:p>
        </w:tc>
        <w:tc>
          <w:tcPr>
            <w:tcW w:w="85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+60,49%</w:t>
            </w:r>
          </w:p>
        </w:tc>
      </w:tr>
    </w:tbl>
    <w:p w:rsidR="00F44B3C" w:rsidRDefault="00F44B3C">
      <w:pPr>
        <w:spacing w:line="360" w:lineRule="auto"/>
        <w:jc w:val="both"/>
        <w:rPr>
          <w:rFonts w:ascii="Times New Roman" w:eastAsia="Times New Roman" w:hAnsi="Times New Roman" w:cs="Times New Roman"/>
          <w:sz w:val="28"/>
          <w:szCs w:val="28"/>
        </w:rPr>
      </w:pP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Положительную динамику демонстрируют Унипак и Vidrala, тогда как Owens-IIIinois и Verallia показывают колеблющиеся данные. Собственный капитал Унипака демонстрирует очень положительную динамику, за 5 лет увеличился на ~110%.</w:t>
      </w:r>
    </w:p>
    <w:p w:rsidR="00F44B3C" w:rsidRDefault="00F44B3C">
      <w:pPr>
        <w:spacing w:line="360" w:lineRule="auto"/>
        <w:jc w:val="both"/>
        <w:rPr>
          <w:rFonts w:ascii="Times New Roman" w:eastAsia="Times New Roman" w:hAnsi="Times New Roman" w:cs="Times New Roman"/>
          <w:sz w:val="28"/>
          <w:szCs w:val="28"/>
        </w:rPr>
      </w:pPr>
    </w:p>
    <w:p w:rsidR="00F44B3C" w:rsidRDefault="00266369" w:rsidP="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13 – Оборотные активы крупнейших предприятий производства и декорирования стеклотары, млн долл. США [5;7;25;26;33]</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70"/>
        <w:gridCol w:w="1230"/>
        <w:gridCol w:w="1140"/>
        <w:gridCol w:w="1320"/>
        <w:gridCol w:w="1320"/>
        <w:gridCol w:w="1365"/>
        <w:gridCol w:w="1470"/>
        <w:gridCol w:w="945"/>
      </w:tblGrid>
      <w:tr w:rsidR="00F44B3C" w:rsidTr="00505933">
        <w:trPr>
          <w:trHeight w:val="365"/>
        </w:trPr>
        <w:tc>
          <w:tcPr>
            <w:tcW w:w="570"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 п/п</w:t>
            </w:r>
          </w:p>
        </w:tc>
        <w:tc>
          <w:tcPr>
            <w:tcW w:w="1230"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Компания</w:t>
            </w:r>
          </w:p>
        </w:tc>
        <w:tc>
          <w:tcPr>
            <w:tcW w:w="6615" w:type="dxa"/>
            <w:gridSpan w:val="5"/>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Оборотные активы по годам</w:t>
            </w:r>
          </w:p>
        </w:tc>
        <w:tc>
          <w:tcPr>
            <w:tcW w:w="945"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Откл., 2024/2020</w:t>
            </w:r>
          </w:p>
        </w:tc>
      </w:tr>
      <w:tr w:rsidR="0098266C" w:rsidTr="00505933">
        <w:trPr>
          <w:trHeight w:val="356"/>
        </w:trPr>
        <w:tc>
          <w:tcPr>
            <w:tcW w:w="570"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c>
          <w:tcPr>
            <w:tcW w:w="1230"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c>
          <w:tcPr>
            <w:tcW w:w="114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2020</w:t>
            </w:r>
          </w:p>
        </w:tc>
        <w:tc>
          <w:tcPr>
            <w:tcW w:w="132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2021</w:t>
            </w:r>
          </w:p>
        </w:tc>
        <w:tc>
          <w:tcPr>
            <w:tcW w:w="132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2022</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2023</w:t>
            </w:r>
          </w:p>
        </w:tc>
        <w:tc>
          <w:tcPr>
            <w:tcW w:w="14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2024</w:t>
            </w:r>
          </w:p>
        </w:tc>
        <w:tc>
          <w:tcPr>
            <w:tcW w:w="945"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r>
      <w:tr w:rsidR="0098266C" w:rsidTr="00505933">
        <w:trPr>
          <w:trHeight w:val="484"/>
        </w:trPr>
        <w:tc>
          <w:tcPr>
            <w:tcW w:w="5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Унипак</w:t>
            </w:r>
          </w:p>
        </w:tc>
        <w:tc>
          <w:tcPr>
            <w:tcW w:w="114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2 258 000</w:t>
            </w:r>
          </w:p>
        </w:tc>
        <w:tc>
          <w:tcPr>
            <w:tcW w:w="132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2 450 000</w:t>
            </w:r>
          </w:p>
        </w:tc>
        <w:tc>
          <w:tcPr>
            <w:tcW w:w="132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2 952 000</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4 011 000</w:t>
            </w:r>
          </w:p>
        </w:tc>
        <w:tc>
          <w:tcPr>
            <w:tcW w:w="14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4 390 000</w:t>
            </w:r>
          </w:p>
        </w:tc>
        <w:tc>
          <w:tcPr>
            <w:tcW w:w="94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94,45%</w:t>
            </w:r>
          </w:p>
        </w:tc>
      </w:tr>
      <w:tr w:rsidR="0098266C" w:rsidTr="00505933">
        <w:tc>
          <w:tcPr>
            <w:tcW w:w="5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Русское Стекло</w:t>
            </w:r>
          </w:p>
        </w:tc>
        <w:tc>
          <w:tcPr>
            <w:tcW w:w="114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8 791 693</w:t>
            </w:r>
          </w:p>
        </w:tc>
        <w:tc>
          <w:tcPr>
            <w:tcW w:w="132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3 553 732</w:t>
            </w:r>
          </w:p>
        </w:tc>
        <w:tc>
          <w:tcPr>
            <w:tcW w:w="132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4 187 580</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4 908 495</w:t>
            </w:r>
          </w:p>
        </w:tc>
        <w:tc>
          <w:tcPr>
            <w:tcW w:w="14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6 491 071</w:t>
            </w:r>
          </w:p>
        </w:tc>
        <w:tc>
          <w:tcPr>
            <w:tcW w:w="94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-26,17%</w:t>
            </w:r>
          </w:p>
        </w:tc>
      </w:tr>
      <w:tr w:rsidR="0098266C" w:rsidTr="00505933">
        <w:tc>
          <w:tcPr>
            <w:tcW w:w="5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Owens-Illinois</w:t>
            </w:r>
          </w:p>
        </w:tc>
        <w:tc>
          <w:tcPr>
            <w:tcW w:w="114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2 297 000 000</w:t>
            </w:r>
          </w:p>
        </w:tc>
        <w:tc>
          <w:tcPr>
            <w:tcW w:w="132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2 519 000 000</w:t>
            </w:r>
          </w:p>
        </w:tc>
        <w:tc>
          <w:tcPr>
            <w:tcW w:w="132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2 603 000 000</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2 884 000 000</w:t>
            </w:r>
          </w:p>
        </w:tc>
        <w:tc>
          <w:tcPr>
            <w:tcW w:w="14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2 478 000 000</w:t>
            </w:r>
          </w:p>
        </w:tc>
        <w:tc>
          <w:tcPr>
            <w:tcW w:w="94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7,87%</w:t>
            </w:r>
          </w:p>
        </w:tc>
      </w:tr>
      <w:tr w:rsidR="0098266C" w:rsidTr="00505933">
        <w:tc>
          <w:tcPr>
            <w:tcW w:w="5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Verallia</w:t>
            </w:r>
          </w:p>
        </w:tc>
        <w:tc>
          <w:tcPr>
            <w:tcW w:w="114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1.145 000 000</w:t>
            </w:r>
          </w:p>
        </w:tc>
        <w:tc>
          <w:tcPr>
            <w:tcW w:w="132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1494 500 000</w:t>
            </w:r>
          </w:p>
        </w:tc>
        <w:tc>
          <w:tcPr>
            <w:tcW w:w="132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1 691 100 000</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1 632 500 000</w:t>
            </w:r>
          </w:p>
        </w:tc>
        <w:tc>
          <w:tcPr>
            <w:tcW w:w="14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1 641 000 000</w:t>
            </w:r>
          </w:p>
        </w:tc>
        <w:tc>
          <w:tcPr>
            <w:tcW w:w="94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43,27%</w:t>
            </w:r>
          </w:p>
        </w:tc>
      </w:tr>
      <w:tr w:rsidR="0098266C" w:rsidTr="00505933">
        <w:tc>
          <w:tcPr>
            <w:tcW w:w="5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w:t>
            </w:r>
          </w:p>
        </w:tc>
        <w:tc>
          <w:tcPr>
            <w:tcW w:w="123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Vidrala</w:t>
            </w:r>
          </w:p>
        </w:tc>
        <w:tc>
          <w:tcPr>
            <w:tcW w:w="114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573 200 000</w:t>
            </w:r>
          </w:p>
        </w:tc>
        <w:tc>
          <w:tcPr>
            <w:tcW w:w="132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693 300 000</w:t>
            </w:r>
          </w:p>
        </w:tc>
        <w:tc>
          <w:tcPr>
            <w:tcW w:w="132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872 300 000</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909 000 000</w:t>
            </w:r>
          </w:p>
        </w:tc>
        <w:tc>
          <w:tcPr>
            <w:tcW w:w="14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839 400 000</w:t>
            </w:r>
          </w:p>
        </w:tc>
        <w:tc>
          <w:tcPr>
            <w:tcW w:w="94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46,39%</w:t>
            </w:r>
          </w:p>
        </w:tc>
      </w:tr>
    </w:tbl>
    <w:p w:rsidR="00F44B3C" w:rsidRDefault="00F44B3C">
      <w:pPr>
        <w:spacing w:line="360" w:lineRule="auto"/>
        <w:jc w:val="both"/>
        <w:rPr>
          <w:rFonts w:ascii="Times New Roman" w:eastAsia="Times New Roman" w:hAnsi="Times New Roman" w:cs="Times New Roman"/>
          <w:sz w:val="28"/>
          <w:szCs w:val="28"/>
        </w:rPr>
      </w:pPr>
    </w:p>
    <w:p w:rsidR="00F44B3C" w:rsidRDefault="00266369">
      <w:pPr>
        <w:spacing w:line="360" w:lineRule="auto"/>
        <w:jc w:val="both"/>
        <w:rPr>
          <w:rFonts w:ascii="Times New Roman" w:eastAsia="Times New Roman" w:hAnsi="Times New Roman" w:cs="Times New Roman"/>
          <w:sz w:val="32"/>
          <w:szCs w:val="32"/>
        </w:rPr>
      </w:pPr>
      <w:r>
        <w:rPr>
          <w:rFonts w:ascii="Times New Roman" w:eastAsia="Times New Roman" w:hAnsi="Times New Roman" w:cs="Times New Roman"/>
          <w:sz w:val="28"/>
          <w:szCs w:val="28"/>
        </w:rPr>
        <w:t xml:space="preserve">Оборотные активы рассматриваемых предприятий за 5 исследуемых лет увеличились с 8% до 94%. Самый высокий показатель у Унипак - 94%. </w:t>
      </w:r>
      <w:r>
        <w:rPr>
          <w:rFonts w:ascii="Gungsuh" w:eastAsia="Gungsuh" w:hAnsi="Gungsuh" w:cs="Gungsuh"/>
          <w:sz w:val="28"/>
          <w:szCs w:val="28"/>
          <w:highlight w:val="white"/>
        </w:rPr>
        <w:t>В отличие от выручки и прибыли, оборотные активы Русского Стекла снизились с 8 791 693 в 2020 году до 6 491 071 в 2024 году, что составляет уменьшение на ≈26%</w:t>
      </w:r>
    </w:p>
    <w:p w:rsidR="00F44B3C" w:rsidRDefault="00F44B3C">
      <w:pPr>
        <w:spacing w:line="360" w:lineRule="auto"/>
        <w:jc w:val="both"/>
        <w:rPr>
          <w:rFonts w:ascii="Times New Roman" w:eastAsia="Times New Roman" w:hAnsi="Times New Roman" w:cs="Times New Roman"/>
          <w:sz w:val="28"/>
          <w:szCs w:val="28"/>
        </w:rPr>
      </w:pPr>
    </w:p>
    <w:p w:rsidR="00F44B3C" w:rsidRDefault="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14 – Краткосрочные обязательства крупнейших предприятий производства и декорирования стеклотары, млн долл. США [5;7;25;26;33]</w:t>
      </w:r>
    </w:p>
    <w:tbl>
      <w:tblPr>
        <w:tblW w:w="93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00"/>
        <w:gridCol w:w="1365"/>
        <w:gridCol w:w="1335"/>
        <w:gridCol w:w="1275"/>
        <w:gridCol w:w="1305"/>
        <w:gridCol w:w="1215"/>
        <w:gridCol w:w="1260"/>
        <w:gridCol w:w="990"/>
      </w:tblGrid>
      <w:tr w:rsidR="00F44B3C" w:rsidTr="00505933">
        <w:trPr>
          <w:trHeight w:val="420"/>
        </w:trPr>
        <w:tc>
          <w:tcPr>
            <w:tcW w:w="600"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 п/п</w:t>
            </w:r>
          </w:p>
        </w:tc>
        <w:tc>
          <w:tcPr>
            <w:tcW w:w="1365"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Компания</w:t>
            </w:r>
          </w:p>
        </w:tc>
        <w:tc>
          <w:tcPr>
            <w:tcW w:w="6390" w:type="dxa"/>
            <w:gridSpan w:val="5"/>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Краткосрочные обязательства по годам</w:t>
            </w:r>
          </w:p>
        </w:tc>
        <w:tc>
          <w:tcPr>
            <w:tcW w:w="990"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Откл., 2024/2020</w:t>
            </w:r>
          </w:p>
        </w:tc>
      </w:tr>
      <w:tr w:rsidR="0098266C" w:rsidTr="00505933">
        <w:trPr>
          <w:trHeight w:val="404"/>
        </w:trPr>
        <w:tc>
          <w:tcPr>
            <w:tcW w:w="600"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c>
          <w:tcPr>
            <w:tcW w:w="1365"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c>
          <w:tcPr>
            <w:tcW w:w="133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2020</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2021</w:t>
            </w:r>
          </w:p>
        </w:tc>
        <w:tc>
          <w:tcPr>
            <w:tcW w:w="13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2022</w:t>
            </w:r>
          </w:p>
        </w:tc>
        <w:tc>
          <w:tcPr>
            <w:tcW w:w="121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2023</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2024</w:t>
            </w:r>
          </w:p>
        </w:tc>
        <w:tc>
          <w:tcPr>
            <w:tcW w:w="990"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r>
      <w:tr w:rsidR="0098266C" w:rsidTr="00505933">
        <w:trPr>
          <w:trHeight w:val="464"/>
        </w:trPr>
        <w:tc>
          <w:tcPr>
            <w:tcW w:w="60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Унипак</w:t>
            </w:r>
          </w:p>
        </w:tc>
        <w:tc>
          <w:tcPr>
            <w:tcW w:w="133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2 065 000</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1 868 000</w:t>
            </w:r>
          </w:p>
        </w:tc>
        <w:tc>
          <w:tcPr>
            <w:tcW w:w="13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2 444 000</w:t>
            </w:r>
          </w:p>
        </w:tc>
        <w:tc>
          <w:tcPr>
            <w:tcW w:w="121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2 226 000</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3 115 000</w:t>
            </w:r>
          </w:p>
        </w:tc>
        <w:tc>
          <w:tcPr>
            <w:tcW w:w="99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50,83%</w:t>
            </w:r>
          </w:p>
        </w:tc>
      </w:tr>
      <w:tr w:rsidR="0098266C" w:rsidTr="00505933">
        <w:trPr>
          <w:trHeight w:val="719"/>
        </w:trPr>
        <w:tc>
          <w:tcPr>
            <w:tcW w:w="60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Русское Стекло</w:t>
            </w:r>
          </w:p>
        </w:tc>
        <w:tc>
          <w:tcPr>
            <w:tcW w:w="133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8 491 088</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2 763 221</w:t>
            </w:r>
          </w:p>
        </w:tc>
        <w:tc>
          <w:tcPr>
            <w:tcW w:w="13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2 544 767</w:t>
            </w:r>
          </w:p>
        </w:tc>
        <w:tc>
          <w:tcPr>
            <w:tcW w:w="121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2 605 295</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2 933 638</w:t>
            </w:r>
          </w:p>
        </w:tc>
        <w:tc>
          <w:tcPr>
            <w:tcW w:w="99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-65,45%</w:t>
            </w:r>
          </w:p>
        </w:tc>
      </w:tr>
      <w:tr w:rsidR="0098266C" w:rsidTr="00505933">
        <w:trPr>
          <w:trHeight w:val="884"/>
        </w:trPr>
        <w:tc>
          <w:tcPr>
            <w:tcW w:w="60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Owens-Illinois</w:t>
            </w:r>
          </w:p>
        </w:tc>
        <w:tc>
          <w:tcPr>
            <w:tcW w:w="133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1 898 000 000</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1 846 000 000</w:t>
            </w:r>
          </w:p>
        </w:tc>
        <w:tc>
          <w:tcPr>
            <w:tcW w:w="13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2 357 000 000</w:t>
            </w:r>
          </w:p>
        </w:tc>
        <w:tc>
          <w:tcPr>
            <w:tcW w:w="121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2 346 000 000</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2 160 000 000</w:t>
            </w:r>
          </w:p>
        </w:tc>
        <w:tc>
          <w:tcPr>
            <w:tcW w:w="99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13,80%</w:t>
            </w:r>
          </w:p>
        </w:tc>
      </w:tr>
      <w:tr w:rsidR="0098266C" w:rsidTr="00505933">
        <w:tc>
          <w:tcPr>
            <w:tcW w:w="60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Verallia</w:t>
            </w:r>
          </w:p>
        </w:tc>
        <w:tc>
          <w:tcPr>
            <w:tcW w:w="133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884 800 000</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1 045 600 000</w:t>
            </w:r>
          </w:p>
        </w:tc>
        <w:tc>
          <w:tcPr>
            <w:tcW w:w="13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1 475 700 000</w:t>
            </w:r>
          </w:p>
        </w:tc>
        <w:tc>
          <w:tcPr>
            <w:tcW w:w="121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1 615 000 000</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1 439 500 000</w:t>
            </w:r>
          </w:p>
        </w:tc>
        <w:tc>
          <w:tcPr>
            <w:tcW w:w="99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62,69%</w:t>
            </w:r>
          </w:p>
        </w:tc>
      </w:tr>
      <w:tr w:rsidR="0098266C" w:rsidTr="00505933">
        <w:tc>
          <w:tcPr>
            <w:tcW w:w="60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w:t>
            </w:r>
          </w:p>
        </w:tc>
        <w:tc>
          <w:tcPr>
            <w:tcW w:w="13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Vidrala</w:t>
            </w:r>
          </w:p>
        </w:tc>
        <w:tc>
          <w:tcPr>
            <w:tcW w:w="133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424 000 000</w:t>
            </w:r>
          </w:p>
        </w:tc>
        <w:tc>
          <w:tcPr>
            <w:tcW w:w="127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398 960 000</w:t>
            </w:r>
          </w:p>
        </w:tc>
        <w:tc>
          <w:tcPr>
            <w:tcW w:w="13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488 560 000</w:t>
            </w:r>
          </w:p>
        </w:tc>
        <w:tc>
          <w:tcPr>
            <w:tcW w:w="121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640 230 000</w:t>
            </w:r>
          </w:p>
        </w:tc>
        <w:tc>
          <w:tcPr>
            <w:tcW w:w="126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483 890 000</w:t>
            </w:r>
          </w:p>
        </w:tc>
        <w:tc>
          <w:tcPr>
            <w:tcW w:w="99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14,12%</w:t>
            </w:r>
          </w:p>
        </w:tc>
      </w:tr>
    </w:tbl>
    <w:p w:rsidR="00F44B3C" w:rsidRDefault="00F44B3C">
      <w:pPr>
        <w:spacing w:line="360" w:lineRule="auto"/>
        <w:jc w:val="both"/>
        <w:rPr>
          <w:rFonts w:ascii="Times New Roman" w:eastAsia="Times New Roman" w:hAnsi="Times New Roman" w:cs="Times New Roman"/>
          <w:sz w:val="28"/>
          <w:szCs w:val="28"/>
        </w:rPr>
      </w:pPr>
    </w:p>
    <w:p w:rsidR="00F44B3C" w:rsidRDefault="00266369">
      <w:pPr>
        <w:spacing w:line="360" w:lineRule="auto"/>
        <w:ind w:firstLine="705"/>
        <w:jc w:val="both"/>
        <w:rPr>
          <w:rFonts w:ascii="Times New Roman" w:eastAsia="Times New Roman" w:hAnsi="Times New Roman" w:cs="Times New Roman"/>
          <w:sz w:val="32"/>
          <w:szCs w:val="32"/>
        </w:rPr>
      </w:pPr>
      <w:r>
        <w:rPr>
          <w:rFonts w:ascii="Times New Roman" w:eastAsia="Times New Roman" w:hAnsi="Times New Roman" w:cs="Times New Roman"/>
          <w:sz w:val="28"/>
          <w:szCs w:val="28"/>
        </w:rPr>
        <w:t xml:space="preserve">Уровни краткосрочных обязательств данных предприятий довольно колеблющиеся, однако самый большой прирост с 2020 по 2024 показала компания Унипак - более, чем на 50%. </w:t>
      </w:r>
      <w:r>
        <w:rPr>
          <w:rFonts w:ascii="Gungsuh" w:eastAsia="Gungsuh" w:hAnsi="Gungsuh" w:cs="Gungsuh"/>
          <w:sz w:val="28"/>
          <w:szCs w:val="28"/>
          <w:highlight w:val="white"/>
        </w:rPr>
        <w:t>Говоря о Русском Стекле,  уровень краткосрочных обязательств сократились на ≈65%, что говорит о значительном улучшении финансовой устойчивости и снижении зависимости от заемных средств</w:t>
      </w:r>
      <w:r>
        <w:rPr>
          <w:rFonts w:ascii="Times New Roman" w:eastAsia="Times New Roman" w:hAnsi="Times New Roman" w:cs="Times New Roman"/>
          <w:sz w:val="28"/>
          <w:szCs w:val="28"/>
        </w:rPr>
        <w:t>.</w:t>
      </w:r>
    </w:p>
    <w:p w:rsidR="00F44B3C" w:rsidRDefault="00F44B3C">
      <w:pPr>
        <w:spacing w:line="360" w:lineRule="auto"/>
        <w:jc w:val="both"/>
        <w:rPr>
          <w:rFonts w:ascii="Times New Roman" w:eastAsia="Times New Roman" w:hAnsi="Times New Roman" w:cs="Times New Roman"/>
          <w:sz w:val="28"/>
          <w:szCs w:val="28"/>
        </w:rPr>
      </w:pPr>
    </w:p>
    <w:p w:rsidR="00F44B3C" w:rsidRDefault="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15 – Показатели международной конкурентоспособности крупнейших предприятий производства и декорирования стеклотары [5;7;25;26;33]</w:t>
      </w:r>
    </w:p>
    <w:tbl>
      <w:tblPr>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10"/>
        <w:gridCol w:w="1410"/>
        <w:gridCol w:w="765"/>
        <w:gridCol w:w="795"/>
        <w:gridCol w:w="825"/>
        <w:gridCol w:w="855"/>
        <w:gridCol w:w="825"/>
        <w:gridCol w:w="705"/>
        <w:gridCol w:w="900"/>
        <w:gridCol w:w="870"/>
        <w:gridCol w:w="870"/>
      </w:tblGrid>
      <w:tr w:rsidR="0098266C" w:rsidTr="00505933">
        <w:trPr>
          <w:trHeight w:val="440"/>
        </w:trPr>
        <w:tc>
          <w:tcPr>
            <w:tcW w:w="510"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 п/п</w:t>
            </w:r>
          </w:p>
        </w:tc>
        <w:tc>
          <w:tcPr>
            <w:tcW w:w="1410"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Компания</w:t>
            </w:r>
          </w:p>
        </w:tc>
        <w:tc>
          <w:tcPr>
            <w:tcW w:w="7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2020</w:t>
            </w:r>
          </w:p>
        </w:tc>
        <w:tc>
          <w:tcPr>
            <w:tcW w:w="79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2021</w:t>
            </w:r>
          </w:p>
        </w:tc>
        <w:tc>
          <w:tcPr>
            <w:tcW w:w="8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2022</w:t>
            </w:r>
          </w:p>
        </w:tc>
        <w:tc>
          <w:tcPr>
            <w:tcW w:w="85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2023</w:t>
            </w:r>
          </w:p>
        </w:tc>
        <w:tc>
          <w:tcPr>
            <w:tcW w:w="4170" w:type="dxa"/>
            <w:gridSpan w:val="5"/>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2024</w:t>
            </w:r>
          </w:p>
        </w:tc>
      </w:tr>
      <w:tr w:rsidR="0098266C" w:rsidTr="00505933">
        <w:trPr>
          <w:trHeight w:val="440"/>
        </w:trPr>
        <w:tc>
          <w:tcPr>
            <w:tcW w:w="510"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c>
          <w:tcPr>
            <w:tcW w:w="1410"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0"/>
                <w:szCs w:val="20"/>
              </w:rPr>
            </w:pPr>
          </w:p>
        </w:tc>
        <w:tc>
          <w:tcPr>
            <w:tcW w:w="7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К</w:t>
            </w:r>
          </w:p>
        </w:tc>
        <w:tc>
          <w:tcPr>
            <w:tcW w:w="79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К</w:t>
            </w:r>
          </w:p>
        </w:tc>
        <w:tc>
          <w:tcPr>
            <w:tcW w:w="8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К</w:t>
            </w:r>
          </w:p>
        </w:tc>
        <w:tc>
          <w:tcPr>
            <w:tcW w:w="85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К</w:t>
            </w:r>
          </w:p>
        </w:tc>
        <w:tc>
          <w:tcPr>
            <w:tcW w:w="8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К</w:t>
            </w:r>
          </w:p>
        </w:tc>
        <w:tc>
          <w:tcPr>
            <w:tcW w:w="7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vertAlign w:val="subscript"/>
              </w:rPr>
            </w:pPr>
            <w:r w:rsidRPr="00505933">
              <w:rPr>
                <w:rFonts w:ascii="Times New Roman" w:eastAsia="Times New Roman" w:hAnsi="Times New Roman" w:cs="Times New Roman"/>
                <w:sz w:val="20"/>
                <w:szCs w:val="20"/>
              </w:rPr>
              <w:t>K</w:t>
            </w:r>
            <w:r w:rsidRPr="00505933">
              <w:rPr>
                <w:rFonts w:ascii="Times New Roman" w:eastAsia="Times New Roman" w:hAnsi="Times New Roman" w:cs="Times New Roman"/>
                <w:sz w:val="20"/>
                <w:szCs w:val="20"/>
                <w:vertAlign w:val="subscript"/>
              </w:rPr>
              <w:t>R</w:t>
            </w:r>
          </w:p>
        </w:tc>
        <w:tc>
          <w:tcPr>
            <w:tcW w:w="90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vertAlign w:val="subscript"/>
              </w:rPr>
            </w:pPr>
            <w:r w:rsidRPr="00505933">
              <w:rPr>
                <w:rFonts w:ascii="Times New Roman" w:eastAsia="Times New Roman" w:hAnsi="Times New Roman" w:cs="Times New Roman"/>
                <w:sz w:val="20"/>
                <w:szCs w:val="20"/>
              </w:rPr>
              <w:t>K</w:t>
            </w:r>
            <w:r w:rsidRPr="00505933">
              <w:rPr>
                <w:rFonts w:ascii="Times New Roman" w:eastAsia="Times New Roman" w:hAnsi="Times New Roman" w:cs="Times New Roman"/>
                <w:sz w:val="20"/>
                <w:szCs w:val="20"/>
                <w:vertAlign w:val="subscript"/>
              </w:rPr>
              <w:t>I</w:t>
            </w:r>
          </w:p>
        </w:tc>
        <w:tc>
          <w:tcPr>
            <w:tcW w:w="8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vertAlign w:val="subscript"/>
              </w:rPr>
            </w:pPr>
            <w:r w:rsidRPr="00505933">
              <w:rPr>
                <w:rFonts w:ascii="Times New Roman" w:eastAsia="Times New Roman" w:hAnsi="Times New Roman" w:cs="Times New Roman"/>
                <w:sz w:val="20"/>
                <w:szCs w:val="20"/>
              </w:rPr>
              <w:t>K</w:t>
            </w:r>
            <w:r w:rsidRPr="00505933">
              <w:rPr>
                <w:rFonts w:ascii="Times New Roman" w:eastAsia="Times New Roman" w:hAnsi="Times New Roman" w:cs="Times New Roman"/>
                <w:sz w:val="20"/>
                <w:szCs w:val="20"/>
                <w:vertAlign w:val="subscript"/>
              </w:rPr>
              <w:t>F</w:t>
            </w:r>
          </w:p>
        </w:tc>
        <w:tc>
          <w:tcPr>
            <w:tcW w:w="8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vertAlign w:val="subscript"/>
              </w:rPr>
            </w:pPr>
            <w:r w:rsidRPr="00505933">
              <w:rPr>
                <w:rFonts w:ascii="Times New Roman" w:eastAsia="Times New Roman" w:hAnsi="Times New Roman" w:cs="Times New Roman"/>
                <w:sz w:val="20"/>
                <w:szCs w:val="20"/>
              </w:rPr>
              <w:t>K</w:t>
            </w:r>
            <w:r w:rsidRPr="00505933">
              <w:rPr>
                <w:rFonts w:ascii="Times New Roman" w:eastAsia="Times New Roman" w:hAnsi="Times New Roman" w:cs="Times New Roman"/>
                <w:sz w:val="20"/>
                <w:szCs w:val="20"/>
                <w:vertAlign w:val="subscript"/>
              </w:rPr>
              <w:t>P</w:t>
            </w:r>
          </w:p>
        </w:tc>
      </w:tr>
      <w:tr w:rsidR="0098266C" w:rsidTr="00505933">
        <w:tc>
          <w:tcPr>
            <w:tcW w:w="51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w:t>
            </w:r>
          </w:p>
        </w:tc>
        <w:tc>
          <w:tcPr>
            <w:tcW w:w="141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Унипак</w:t>
            </w:r>
          </w:p>
        </w:tc>
        <w:tc>
          <w:tcPr>
            <w:tcW w:w="7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0.515</w:t>
            </w:r>
          </w:p>
        </w:tc>
        <w:tc>
          <w:tcPr>
            <w:tcW w:w="79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0.658</w:t>
            </w:r>
          </w:p>
        </w:tc>
        <w:tc>
          <w:tcPr>
            <w:tcW w:w="8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0,709</w:t>
            </w:r>
          </w:p>
        </w:tc>
        <w:tc>
          <w:tcPr>
            <w:tcW w:w="85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0,722</w:t>
            </w:r>
          </w:p>
        </w:tc>
        <w:tc>
          <w:tcPr>
            <w:tcW w:w="8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0,758</w:t>
            </w:r>
          </w:p>
        </w:tc>
        <w:tc>
          <w:tcPr>
            <w:tcW w:w="7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0,7</w:t>
            </w:r>
          </w:p>
        </w:tc>
        <w:tc>
          <w:tcPr>
            <w:tcW w:w="90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0,05</w:t>
            </w:r>
          </w:p>
        </w:tc>
        <w:tc>
          <w:tcPr>
            <w:tcW w:w="8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0,03</w:t>
            </w:r>
          </w:p>
        </w:tc>
        <w:tc>
          <w:tcPr>
            <w:tcW w:w="8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0,25</w:t>
            </w:r>
          </w:p>
        </w:tc>
      </w:tr>
      <w:tr w:rsidR="0098266C" w:rsidTr="00505933">
        <w:tc>
          <w:tcPr>
            <w:tcW w:w="51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w:t>
            </w:r>
          </w:p>
        </w:tc>
        <w:tc>
          <w:tcPr>
            <w:tcW w:w="141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Русское стекло</w:t>
            </w:r>
          </w:p>
        </w:tc>
        <w:tc>
          <w:tcPr>
            <w:tcW w:w="7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0.257</w:t>
            </w:r>
          </w:p>
        </w:tc>
        <w:tc>
          <w:tcPr>
            <w:tcW w:w="79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0.478</w:t>
            </w:r>
          </w:p>
        </w:tc>
        <w:tc>
          <w:tcPr>
            <w:tcW w:w="8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0.553</w:t>
            </w:r>
          </w:p>
        </w:tc>
        <w:tc>
          <w:tcPr>
            <w:tcW w:w="85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0.561</w:t>
            </w:r>
          </w:p>
        </w:tc>
        <w:tc>
          <w:tcPr>
            <w:tcW w:w="8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0.744</w:t>
            </w:r>
          </w:p>
        </w:tc>
        <w:tc>
          <w:tcPr>
            <w:tcW w:w="7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w:t>
            </w:r>
          </w:p>
        </w:tc>
        <w:tc>
          <w:tcPr>
            <w:tcW w:w="90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0.02</w:t>
            </w:r>
          </w:p>
        </w:tc>
        <w:tc>
          <w:tcPr>
            <w:tcW w:w="8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0.957</w:t>
            </w:r>
          </w:p>
        </w:tc>
        <w:tc>
          <w:tcPr>
            <w:tcW w:w="8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w:t>
            </w:r>
          </w:p>
        </w:tc>
      </w:tr>
      <w:tr w:rsidR="0098266C" w:rsidTr="00505933">
        <w:tc>
          <w:tcPr>
            <w:tcW w:w="51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w:t>
            </w:r>
          </w:p>
        </w:tc>
        <w:tc>
          <w:tcPr>
            <w:tcW w:w="141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Owens-Illinois</w:t>
            </w:r>
          </w:p>
        </w:tc>
        <w:tc>
          <w:tcPr>
            <w:tcW w:w="7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0.298</w:t>
            </w:r>
          </w:p>
        </w:tc>
        <w:tc>
          <w:tcPr>
            <w:tcW w:w="79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0.301</w:t>
            </w:r>
          </w:p>
        </w:tc>
        <w:tc>
          <w:tcPr>
            <w:tcW w:w="8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0.316</w:t>
            </w:r>
          </w:p>
        </w:tc>
        <w:tc>
          <w:tcPr>
            <w:tcW w:w="85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0.291</w:t>
            </w:r>
          </w:p>
        </w:tc>
        <w:tc>
          <w:tcPr>
            <w:tcW w:w="8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0,452</w:t>
            </w:r>
          </w:p>
        </w:tc>
        <w:tc>
          <w:tcPr>
            <w:tcW w:w="7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center"/>
              <w:rPr>
                <w:rFonts w:ascii="Times New Roman" w:eastAsia="Times New Roman" w:hAnsi="Times New Roman" w:cs="Times New Roman"/>
                <w:sz w:val="34"/>
                <w:szCs w:val="34"/>
                <w:vertAlign w:val="subscript"/>
              </w:rPr>
            </w:pPr>
            <w:r w:rsidRPr="00505933">
              <w:rPr>
                <w:rFonts w:ascii="Times New Roman" w:eastAsia="Times New Roman" w:hAnsi="Times New Roman" w:cs="Times New Roman"/>
                <w:sz w:val="34"/>
                <w:szCs w:val="34"/>
                <w:vertAlign w:val="subscript"/>
              </w:rPr>
              <w:t>1</w:t>
            </w:r>
          </w:p>
        </w:tc>
        <w:tc>
          <w:tcPr>
            <w:tcW w:w="90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0.04</w:t>
            </w:r>
          </w:p>
        </w:tc>
        <w:tc>
          <w:tcPr>
            <w:tcW w:w="8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-0,09</w:t>
            </w:r>
          </w:p>
        </w:tc>
        <w:tc>
          <w:tcPr>
            <w:tcW w:w="8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0,87</w:t>
            </w:r>
          </w:p>
        </w:tc>
      </w:tr>
      <w:tr w:rsidR="0098266C" w:rsidTr="00505933">
        <w:tc>
          <w:tcPr>
            <w:tcW w:w="51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w:t>
            </w:r>
          </w:p>
        </w:tc>
        <w:tc>
          <w:tcPr>
            <w:tcW w:w="141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Verallia</w:t>
            </w:r>
          </w:p>
        </w:tc>
        <w:tc>
          <w:tcPr>
            <w:tcW w:w="7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0.197</w:t>
            </w:r>
          </w:p>
        </w:tc>
        <w:tc>
          <w:tcPr>
            <w:tcW w:w="79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0.197</w:t>
            </w:r>
          </w:p>
        </w:tc>
        <w:tc>
          <w:tcPr>
            <w:tcW w:w="8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0.218</w:t>
            </w:r>
          </w:p>
        </w:tc>
        <w:tc>
          <w:tcPr>
            <w:tcW w:w="85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0.242</w:t>
            </w:r>
          </w:p>
        </w:tc>
        <w:tc>
          <w:tcPr>
            <w:tcW w:w="8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0,466</w:t>
            </w:r>
          </w:p>
        </w:tc>
        <w:tc>
          <w:tcPr>
            <w:tcW w:w="7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0,576</w:t>
            </w:r>
          </w:p>
        </w:tc>
        <w:tc>
          <w:tcPr>
            <w:tcW w:w="90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0,04</w:t>
            </w:r>
          </w:p>
        </w:tc>
        <w:tc>
          <w:tcPr>
            <w:tcW w:w="8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0,37</w:t>
            </w:r>
          </w:p>
        </w:tc>
        <w:tc>
          <w:tcPr>
            <w:tcW w:w="8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0,88</w:t>
            </w:r>
          </w:p>
        </w:tc>
      </w:tr>
      <w:tr w:rsidR="0098266C" w:rsidTr="00505933">
        <w:tc>
          <w:tcPr>
            <w:tcW w:w="51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w:t>
            </w:r>
          </w:p>
        </w:tc>
        <w:tc>
          <w:tcPr>
            <w:tcW w:w="141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Vidrala</w:t>
            </w:r>
          </w:p>
        </w:tc>
        <w:tc>
          <w:tcPr>
            <w:tcW w:w="76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0.166</w:t>
            </w:r>
          </w:p>
        </w:tc>
        <w:tc>
          <w:tcPr>
            <w:tcW w:w="79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0.148</w:t>
            </w:r>
          </w:p>
        </w:tc>
        <w:tc>
          <w:tcPr>
            <w:tcW w:w="8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0.139</w:t>
            </w:r>
          </w:p>
        </w:tc>
        <w:tc>
          <w:tcPr>
            <w:tcW w:w="85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0.166</w:t>
            </w:r>
          </w:p>
        </w:tc>
        <w:tc>
          <w:tcPr>
            <w:tcW w:w="8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0,576</w:t>
            </w:r>
          </w:p>
        </w:tc>
        <w:tc>
          <w:tcPr>
            <w:tcW w:w="7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0,265</w:t>
            </w:r>
          </w:p>
        </w:tc>
        <w:tc>
          <w:tcPr>
            <w:tcW w:w="90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0,04</w:t>
            </w:r>
          </w:p>
        </w:tc>
        <w:tc>
          <w:tcPr>
            <w:tcW w:w="8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w:t>
            </w:r>
          </w:p>
        </w:tc>
        <w:tc>
          <w:tcPr>
            <w:tcW w:w="870"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w:t>
            </w:r>
          </w:p>
        </w:tc>
      </w:tr>
    </w:tbl>
    <w:p w:rsidR="00F44B3C" w:rsidRDefault="00F44B3C">
      <w:pPr>
        <w:pBdr>
          <w:top w:val="none" w:sz="0" w:space="0" w:color="E5E7EB"/>
          <w:left w:val="none" w:sz="0" w:space="0" w:color="E5E7EB"/>
          <w:bottom w:val="none" w:sz="0" w:space="0" w:color="E5E7EB"/>
          <w:right w:val="none" w:sz="0" w:space="0" w:color="E5E7EB"/>
          <w:between w:val="none" w:sz="0" w:space="0" w:color="E5E7EB"/>
        </w:pBdr>
        <w:spacing w:line="360" w:lineRule="auto"/>
        <w:jc w:val="both"/>
        <w:rPr>
          <w:rFonts w:ascii="Times New Roman" w:eastAsia="Times New Roman" w:hAnsi="Times New Roman" w:cs="Times New Roman"/>
          <w:b/>
          <w:color w:val="232526"/>
          <w:sz w:val="28"/>
          <w:szCs w:val="28"/>
          <w:shd w:val="clear" w:color="auto" w:fill="FCE5CD"/>
        </w:rPr>
      </w:pPr>
    </w:p>
    <w:p w:rsidR="00F44B3C" w:rsidRDefault="00266369">
      <w:pPr>
        <w:pBdr>
          <w:top w:val="none" w:sz="0" w:space="0" w:color="E5E7EB"/>
          <w:left w:val="none" w:sz="0" w:space="0" w:color="E5E7EB"/>
          <w:bottom w:val="none" w:sz="0" w:space="0" w:color="E5E7EB"/>
          <w:right w:val="none" w:sz="0" w:space="0" w:color="E5E7EB"/>
          <w:between w:val="none" w:sz="0" w:space="0" w:color="E5E7EB"/>
        </w:pBdr>
        <w:spacing w:line="360" w:lineRule="auto"/>
        <w:ind w:firstLine="720"/>
        <w:jc w:val="both"/>
        <w:rPr>
          <w:rFonts w:ascii="Times New Roman" w:eastAsia="Times New Roman" w:hAnsi="Times New Roman" w:cs="Times New Roman"/>
          <w:color w:val="232526"/>
          <w:sz w:val="28"/>
          <w:szCs w:val="28"/>
          <w:shd w:val="clear" w:color="auto" w:fill="E6B8AF"/>
        </w:rPr>
      </w:pPr>
      <w:r>
        <w:rPr>
          <w:rFonts w:ascii="Times New Roman" w:eastAsia="Times New Roman" w:hAnsi="Times New Roman" w:cs="Times New Roman"/>
          <w:color w:val="232526"/>
          <w:sz w:val="28"/>
          <w:szCs w:val="28"/>
        </w:rPr>
        <w:t>В таблице 15 представлены показатели международной конкурентоспособности крупнейших предприятий производства стеклотары за 2020</w:t>
      </w:r>
      <w:r>
        <w:rPr>
          <w:rFonts w:ascii="Times New Roman" w:eastAsia="Times New Roman" w:hAnsi="Times New Roman" w:cs="Times New Roman"/>
          <w:sz w:val="28"/>
          <w:szCs w:val="28"/>
        </w:rPr>
        <w:t>–</w:t>
      </w:r>
      <w:r>
        <w:rPr>
          <w:rFonts w:ascii="Times New Roman" w:eastAsia="Times New Roman" w:hAnsi="Times New Roman" w:cs="Times New Roman"/>
          <w:color w:val="232526"/>
          <w:sz w:val="28"/>
          <w:szCs w:val="28"/>
        </w:rPr>
        <w:t>2024 гг.:Унипак, Owens-ILLinois, Verallia и Vidrala. Данная таблица позволяет провести анализ динамики коэффициентов конкурентоспособности и выявить ключевые тенденции в развитии компаний на мировом рынке.</w:t>
      </w:r>
    </w:p>
    <w:p w:rsidR="00F44B3C" w:rsidRDefault="00266369">
      <w:pPr>
        <w:pBdr>
          <w:top w:val="none" w:sz="0" w:space="0" w:color="E5E7EB"/>
          <w:left w:val="none" w:sz="0" w:space="0" w:color="E5E7EB"/>
          <w:bottom w:val="none" w:sz="0" w:space="0" w:color="E5E7EB"/>
          <w:right w:val="none" w:sz="0" w:space="0" w:color="E5E7EB"/>
          <w:between w:val="none" w:sz="0" w:space="0" w:color="E5E7EB"/>
        </w:pBdr>
        <w:spacing w:line="360" w:lineRule="auto"/>
        <w:jc w:val="both"/>
        <w:rPr>
          <w:rFonts w:ascii="Times New Roman" w:eastAsia="Times New Roman" w:hAnsi="Times New Roman" w:cs="Times New Roman"/>
          <w:color w:val="232526"/>
          <w:sz w:val="28"/>
          <w:szCs w:val="28"/>
        </w:rPr>
      </w:pPr>
      <w:r>
        <w:rPr>
          <w:rFonts w:ascii="Times New Roman" w:eastAsia="Times New Roman" w:hAnsi="Times New Roman" w:cs="Times New Roman"/>
          <w:color w:val="232526"/>
          <w:sz w:val="28"/>
          <w:szCs w:val="28"/>
        </w:rPr>
        <w:t>На протяжении 2020</w:t>
      </w:r>
      <w:r>
        <w:rPr>
          <w:rFonts w:ascii="Times New Roman" w:eastAsia="Times New Roman" w:hAnsi="Times New Roman" w:cs="Times New Roman"/>
          <w:sz w:val="28"/>
          <w:szCs w:val="28"/>
        </w:rPr>
        <w:t>–</w:t>
      </w:r>
      <w:r>
        <w:rPr>
          <w:rFonts w:ascii="Times New Roman" w:eastAsia="Times New Roman" w:hAnsi="Times New Roman" w:cs="Times New Roman"/>
          <w:color w:val="232526"/>
          <w:sz w:val="28"/>
          <w:szCs w:val="28"/>
        </w:rPr>
        <w:t>2024гг годов компания Унипак демонстрирует устойчивый и поступательный рост интегрального показателя конкурентоспособности: с 0.515 в 2020 году до 0.758 в 2024 году. Такой рост демонстрирует системное улучшение позиции компании на рынке, что обеспечивается за счет сбалансированного развития по всем основным направлениям.</w:t>
      </w:r>
    </w:p>
    <w:p w:rsidR="00F44B3C" w:rsidRDefault="00266369">
      <w:pPr>
        <w:pBdr>
          <w:top w:val="none" w:sz="0" w:space="0" w:color="E5E7EB"/>
          <w:left w:val="none" w:sz="0" w:space="0" w:color="E5E7EB"/>
          <w:bottom w:val="none" w:sz="0" w:space="0" w:color="E5E7EB"/>
          <w:right w:val="none" w:sz="0" w:space="0" w:color="E5E7EB"/>
          <w:between w:val="none" w:sz="0" w:space="0" w:color="E5E7EB"/>
        </w:pBdr>
        <w:spacing w:line="360" w:lineRule="auto"/>
        <w:ind w:firstLine="720"/>
        <w:jc w:val="both"/>
        <w:rPr>
          <w:rFonts w:ascii="Times New Roman" w:eastAsia="Times New Roman" w:hAnsi="Times New Roman" w:cs="Times New Roman"/>
          <w:color w:val="232526"/>
          <w:sz w:val="28"/>
          <w:szCs w:val="28"/>
          <w:vertAlign w:val="subscript"/>
        </w:rPr>
      </w:pPr>
      <w:r>
        <w:rPr>
          <w:rFonts w:ascii="Times New Roman" w:eastAsia="Times New Roman" w:hAnsi="Times New Roman" w:cs="Times New Roman"/>
          <w:color w:val="232526"/>
          <w:sz w:val="28"/>
          <w:szCs w:val="28"/>
        </w:rPr>
        <w:t>Компания Owens-IIIinois, являясь мировым лидером по объему производства и декорирования, показывает более скромные значения интегрального коэффициента: от 0.298 в 2020 году до 0.452 в 2024 году. Несмотря на максимальное значение коэффициента рыночной доли (K</w:t>
      </w:r>
      <w:r>
        <w:rPr>
          <w:rFonts w:ascii="Times New Roman" w:eastAsia="Times New Roman" w:hAnsi="Times New Roman" w:cs="Times New Roman"/>
          <w:color w:val="232526"/>
          <w:sz w:val="28"/>
          <w:szCs w:val="28"/>
          <w:vertAlign w:val="subscript"/>
        </w:rPr>
        <w:t>R</w:t>
      </w:r>
      <w:r>
        <w:rPr>
          <w:rFonts w:ascii="Times New Roman" w:eastAsia="Times New Roman" w:hAnsi="Times New Roman" w:cs="Times New Roman"/>
          <w:color w:val="232526"/>
          <w:sz w:val="28"/>
          <w:szCs w:val="28"/>
        </w:rPr>
        <w:t>=1), финансовый коэффициент (K</w:t>
      </w:r>
      <w:r>
        <w:rPr>
          <w:rFonts w:ascii="Times New Roman" w:eastAsia="Times New Roman" w:hAnsi="Times New Roman" w:cs="Times New Roman"/>
          <w:color w:val="232526"/>
          <w:sz w:val="28"/>
          <w:szCs w:val="28"/>
          <w:vertAlign w:val="subscript"/>
        </w:rPr>
        <w:t>F</w:t>
      </w:r>
      <w:r>
        <w:rPr>
          <w:rFonts w:ascii="Times New Roman" w:eastAsia="Times New Roman" w:hAnsi="Times New Roman" w:cs="Times New Roman"/>
          <w:color w:val="232526"/>
          <w:sz w:val="28"/>
          <w:szCs w:val="28"/>
        </w:rPr>
        <w:t>) в 2024 году в Owens-IIIinois отрицательный (-0.9 что указывает на наличие финансовых трудностей. Тем не менее, высокий производственный коэффициент (K</w:t>
      </w:r>
      <w:r>
        <w:rPr>
          <w:rFonts w:ascii="Times New Roman" w:eastAsia="Times New Roman" w:hAnsi="Times New Roman" w:cs="Times New Roman"/>
          <w:color w:val="232526"/>
          <w:sz w:val="28"/>
          <w:szCs w:val="28"/>
          <w:vertAlign w:val="subscript"/>
        </w:rPr>
        <w:t>P</w:t>
      </w:r>
      <w:r>
        <w:rPr>
          <w:rFonts w:ascii="Times New Roman" w:eastAsia="Times New Roman" w:hAnsi="Times New Roman" w:cs="Times New Roman"/>
          <w:color w:val="232526"/>
          <w:sz w:val="28"/>
          <w:szCs w:val="28"/>
        </w:rPr>
        <w:t>=0.87) позволяет компании сохранять конкурентные позиции.</w:t>
      </w:r>
    </w:p>
    <w:p w:rsidR="00F44B3C" w:rsidRDefault="00266369">
      <w:pPr>
        <w:pBdr>
          <w:top w:val="none" w:sz="0" w:space="0" w:color="E5E7EB"/>
          <w:left w:val="none" w:sz="0" w:space="0" w:color="E5E7EB"/>
          <w:bottom w:val="none" w:sz="0" w:space="0" w:color="E5E7EB"/>
          <w:right w:val="none" w:sz="0" w:space="0" w:color="E5E7EB"/>
          <w:between w:val="none" w:sz="0" w:space="0" w:color="E5E7EB"/>
        </w:pBdr>
        <w:spacing w:line="360" w:lineRule="auto"/>
        <w:ind w:firstLine="720"/>
        <w:jc w:val="both"/>
        <w:rPr>
          <w:rFonts w:ascii="Times New Roman" w:eastAsia="Times New Roman" w:hAnsi="Times New Roman" w:cs="Times New Roman"/>
          <w:color w:val="232526"/>
          <w:sz w:val="28"/>
          <w:szCs w:val="28"/>
        </w:rPr>
      </w:pPr>
      <w:r>
        <w:rPr>
          <w:rFonts w:ascii="Times New Roman" w:eastAsia="Times New Roman" w:hAnsi="Times New Roman" w:cs="Times New Roman"/>
          <w:color w:val="232526"/>
          <w:sz w:val="28"/>
          <w:szCs w:val="28"/>
        </w:rPr>
        <w:t xml:space="preserve">Verallia за анализируемый период отмечается положительной динамикой: интегральный коэффициент увеличился с 0.197 в 2020 году до 0.466 в 2024 году. В 2024 году компания демонстрирует сбалансированные значения по всем компонентам: коэффициент рыночной доли составляет 0,576, инновационный коэффициент </w:t>
      </w:r>
      <w:r>
        <w:rPr>
          <w:rFonts w:ascii="Times New Roman" w:eastAsia="Times New Roman" w:hAnsi="Times New Roman" w:cs="Times New Roman"/>
          <w:sz w:val="28"/>
          <w:szCs w:val="28"/>
        </w:rPr>
        <w:t>–</w:t>
      </w:r>
      <w:r>
        <w:rPr>
          <w:rFonts w:ascii="Times New Roman" w:eastAsia="Times New Roman" w:hAnsi="Times New Roman" w:cs="Times New Roman"/>
          <w:color w:val="232526"/>
          <w:sz w:val="28"/>
          <w:szCs w:val="28"/>
        </w:rPr>
        <w:t xml:space="preserve"> 0.04, финансовый </w:t>
      </w:r>
      <w:r>
        <w:rPr>
          <w:rFonts w:ascii="Times New Roman" w:eastAsia="Times New Roman" w:hAnsi="Times New Roman" w:cs="Times New Roman"/>
          <w:sz w:val="28"/>
          <w:szCs w:val="28"/>
        </w:rPr>
        <w:t>–</w:t>
      </w:r>
      <w:r>
        <w:rPr>
          <w:rFonts w:ascii="Times New Roman" w:eastAsia="Times New Roman" w:hAnsi="Times New Roman" w:cs="Times New Roman"/>
          <w:color w:val="232526"/>
          <w:sz w:val="28"/>
          <w:szCs w:val="28"/>
        </w:rPr>
        <w:t xml:space="preserve"> 0.37, а производственный </w:t>
      </w:r>
      <w:r>
        <w:rPr>
          <w:rFonts w:ascii="Times New Roman" w:eastAsia="Times New Roman" w:hAnsi="Times New Roman" w:cs="Times New Roman"/>
          <w:sz w:val="28"/>
          <w:szCs w:val="28"/>
        </w:rPr>
        <w:t>–</w:t>
      </w:r>
      <w:r>
        <w:rPr>
          <w:rFonts w:ascii="Times New Roman" w:eastAsia="Times New Roman" w:hAnsi="Times New Roman" w:cs="Times New Roman"/>
          <w:color w:val="232526"/>
          <w:sz w:val="28"/>
          <w:szCs w:val="28"/>
        </w:rPr>
        <w:t xml:space="preserve"> 0.88. Это свидетельствует о комплексном подходе к обеспечению конкурентоспособности, где ни один из факторов не является провальным.</w:t>
      </w:r>
    </w:p>
    <w:p w:rsidR="00F44B3C" w:rsidRDefault="00266369">
      <w:pPr>
        <w:pBdr>
          <w:top w:val="none" w:sz="0" w:space="0" w:color="E5E7EB"/>
          <w:left w:val="none" w:sz="0" w:space="0" w:color="E5E7EB"/>
          <w:bottom w:val="none" w:sz="0" w:space="0" w:color="E5E7EB"/>
          <w:right w:val="none" w:sz="0" w:space="0" w:color="E5E7EB"/>
          <w:between w:val="none" w:sz="0" w:space="0" w:color="E5E7EB"/>
        </w:pBdr>
        <w:spacing w:line="360" w:lineRule="auto"/>
        <w:ind w:firstLine="720"/>
        <w:jc w:val="both"/>
        <w:rPr>
          <w:rFonts w:ascii="Times New Roman" w:eastAsia="Times New Roman" w:hAnsi="Times New Roman" w:cs="Times New Roman"/>
          <w:color w:val="232526"/>
          <w:sz w:val="28"/>
          <w:szCs w:val="28"/>
        </w:rPr>
      </w:pPr>
      <w:r>
        <w:rPr>
          <w:rFonts w:ascii="Times New Roman" w:eastAsia="Times New Roman" w:hAnsi="Times New Roman" w:cs="Times New Roman"/>
          <w:color w:val="232526"/>
          <w:sz w:val="28"/>
          <w:szCs w:val="28"/>
        </w:rPr>
        <w:t>Компания Vidrala, несмотря на относительно низкие значения интегрального коэффициента в 2020</w:t>
      </w:r>
      <w:r>
        <w:rPr>
          <w:rFonts w:ascii="Times New Roman" w:eastAsia="Times New Roman" w:hAnsi="Times New Roman" w:cs="Times New Roman"/>
          <w:sz w:val="28"/>
          <w:szCs w:val="28"/>
        </w:rPr>
        <w:t>–</w:t>
      </w:r>
      <w:r>
        <w:rPr>
          <w:rFonts w:ascii="Times New Roman" w:eastAsia="Times New Roman" w:hAnsi="Times New Roman" w:cs="Times New Roman"/>
          <w:color w:val="232526"/>
          <w:sz w:val="28"/>
          <w:szCs w:val="28"/>
        </w:rPr>
        <w:t>2022 годах (от 0.166 до 0.139), в 2024 году резко увеличивает данный показатель для 0.576. Это стало возможным благодаря максимальным значениям финансового и производственного коэффициентов (K</w:t>
      </w:r>
      <w:r>
        <w:rPr>
          <w:rFonts w:ascii="Times New Roman" w:eastAsia="Times New Roman" w:hAnsi="Times New Roman" w:cs="Times New Roman"/>
          <w:color w:val="232526"/>
          <w:sz w:val="28"/>
          <w:szCs w:val="28"/>
          <w:vertAlign w:val="subscript"/>
        </w:rPr>
        <w:t>F</w:t>
      </w:r>
      <w:r>
        <w:rPr>
          <w:rFonts w:ascii="Times New Roman" w:eastAsia="Times New Roman" w:hAnsi="Times New Roman" w:cs="Times New Roman"/>
          <w:color w:val="232526"/>
          <w:sz w:val="28"/>
          <w:szCs w:val="28"/>
        </w:rPr>
        <w:t>=1, K</w:t>
      </w:r>
      <w:r>
        <w:rPr>
          <w:rFonts w:ascii="Times New Roman" w:eastAsia="Times New Roman" w:hAnsi="Times New Roman" w:cs="Times New Roman"/>
          <w:color w:val="232526"/>
          <w:sz w:val="28"/>
          <w:szCs w:val="28"/>
          <w:vertAlign w:val="subscript"/>
        </w:rPr>
        <w:t>P</w:t>
      </w:r>
      <w:r>
        <w:rPr>
          <w:rFonts w:ascii="Times New Roman" w:eastAsia="Times New Roman" w:hAnsi="Times New Roman" w:cs="Times New Roman"/>
          <w:color w:val="232526"/>
          <w:sz w:val="28"/>
          <w:szCs w:val="28"/>
        </w:rPr>
        <w:t>=1), что говорит о высокой эффективности и производительности компании, хотя рыночная доля (K</w:t>
      </w:r>
      <w:r>
        <w:rPr>
          <w:rFonts w:ascii="Times New Roman" w:eastAsia="Times New Roman" w:hAnsi="Times New Roman" w:cs="Times New Roman"/>
          <w:color w:val="232526"/>
          <w:sz w:val="28"/>
          <w:szCs w:val="28"/>
          <w:vertAlign w:val="subscript"/>
        </w:rPr>
        <w:t>P</w:t>
      </w:r>
      <w:r>
        <w:rPr>
          <w:rFonts w:ascii="Times New Roman" w:eastAsia="Times New Roman" w:hAnsi="Times New Roman" w:cs="Times New Roman"/>
          <w:color w:val="232526"/>
          <w:sz w:val="28"/>
          <w:szCs w:val="28"/>
        </w:rPr>
        <w:t xml:space="preserve">=0,265) остается самой низкой среди рассматриваемых предприятий. </w:t>
      </w:r>
    </w:p>
    <w:p w:rsidR="00F44B3C" w:rsidRDefault="00266369">
      <w:pPr>
        <w:pBdr>
          <w:top w:val="none" w:sz="0" w:space="0" w:color="E5E7EB"/>
          <w:left w:val="none" w:sz="0" w:space="0" w:color="E5E7EB"/>
          <w:bottom w:val="none" w:sz="0" w:space="0" w:color="E5E7EB"/>
          <w:right w:val="none" w:sz="0" w:space="0" w:color="E5E7EB"/>
          <w:between w:val="none" w:sz="0" w:space="0" w:color="E5E7EB"/>
        </w:pBdr>
        <w:spacing w:line="360" w:lineRule="auto"/>
        <w:ind w:firstLine="720"/>
        <w:jc w:val="both"/>
        <w:rPr>
          <w:rFonts w:ascii="Times New Roman" w:eastAsia="Times New Roman" w:hAnsi="Times New Roman" w:cs="Times New Roman"/>
          <w:color w:val="232526"/>
          <w:sz w:val="28"/>
          <w:szCs w:val="28"/>
        </w:rPr>
      </w:pPr>
      <w:r>
        <w:rPr>
          <w:rFonts w:ascii="Times New Roman" w:eastAsia="Times New Roman" w:hAnsi="Times New Roman" w:cs="Times New Roman"/>
          <w:color w:val="232526"/>
          <w:sz w:val="28"/>
          <w:szCs w:val="28"/>
        </w:rPr>
        <w:t xml:space="preserve">Компания Русское Стекло демонстрирует умеренную, но положительную динамику роста интегрального показателя конкурентоспособности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232526"/>
          <w:sz w:val="28"/>
          <w:szCs w:val="28"/>
        </w:rPr>
        <w:t xml:space="preserve">с 0.219 в 2020 году до 0.386 в 2024 году. Несмотря на то, что значения коэффициентов остаются ниже среднего уровня по отрасли, наблюдается постепенное улучшение по нескольким направлениям. Производственный коэффициент (KP) стабильно растёт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232526"/>
          <w:sz w:val="28"/>
          <w:szCs w:val="28"/>
        </w:rPr>
        <w:t xml:space="preserve">с 0.18 в 2020 году до 0.44 в 2024 году, что указывает на повышение эффективности производства. Финансовый коэффициент (KF) остается положительным и показывает рост, особенно в 2022 году (KF = 0.51), несмотря на небольшое снижение в последующие годы. Рыночная доля (KR) и инновационный коэффициент (KI), напротив, остаются слабыми, что свидетельствует о недостаточном присутствии компании на рынке и низкой инновационной активности. </w:t>
      </w:r>
    </w:p>
    <w:p w:rsidR="00F44B3C" w:rsidRDefault="00266369">
      <w:pPr>
        <w:pBdr>
          <w:top w:val="none" w:sz="0" w:space="0" w:color="E5E7EB"/>
          <w:left w:val="none" w:sz="0" w:space="0" w:color="E5E7EB"/>
          <w:bottom w:val="none" w:sz="0" w:space="0" w:color="E5E7EB"/>
          <w:right w:val="none" w:sz="0" w:space="0" w:color="E5E7EB"/>
          <w:between w:val="none" w:sz="0" w:space="0" w:color="E5E7EB"/>
        </w:pBdr>
        <w:spacing w:line="360" w:lineRule="auto"/>
        <w:ind w:firstLine="720"/>
        <w:jc w:val="both"/>
        <w:rPr>
          <w:rFonts w:ascii="Times New Roman" w:eastAsia="Times New Roman" w:hAnsi="Times New Roman" w:cs="Times New Roman"/>
          <w:b/>
          <w:color w:val="0B5394"/>
          <w:sz w:val="28"/>
          <w:szCs w:val="28"/>
        </w:rPr>
      </w:pPr>
      <w:r>
        <w:rPr>
          <w:rFonts w:ascii="Times New Roman" w:eastAsia="Times New Roman" w:hAnsi="Times New Roman" w:cs="Times New Roman"/>
          <w:color w:val="232526"/>
          <w:sz w:val="28"/>
          <w:szCs w:val="28"/>
        </w:rPr>
        <w:t>В целом, анализ представленных данных позволяет нам сделать вывод о том, что наибольшую устойчивость и динамику роста конкурентоспособности демонстрирует Унипак, в то время как Owens-IIIinois сохраняет лидерство по масштабу, но сталкивается с финансовыми вызовами. Verallia и Vidrala показывает положительную динамику, делая акцент на сбалансированном развитии и эффективности. Русское Стекло демонстрирует медленное, но стабильное развитие, акцентируя внимание на производственной и финансовой составляющих, Эти результаты подтверждают, что для достижения долгосрочного успеха на международном рынке стеклотары необходим комплексный подход, включающий инновационное развитие, финансовую устойчивость, эффективное производство и активное освоение рыночных ниш.</w:t>
      </w:r>
    </w:p>
    <w:p w:rsidR="00F44B3C" w:rsidRDefault="00266369">
      <w:pPr>
        <w:pBdr>
          <w:top w:val="none" w:sz="0" w:space="0" w:color="E5E7EB"/>
          <w:left w:val="none" w:sz="0" w:space="0" w:color="E5E7EB"/>
          <w:bottom w:val="none" w:sz="0" w:space="0" w:color="E5E7EB"/>
          <w:right w:val="none" w:sz="0" w:space="0" w:color="E5E7EB"/>
          <w:between w:val="none" w:sz="0" w:space="0" w:color="E5E7EB"/>
        </w:pBd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экспортной деятельности ведущих мировых производителей стеклоизделий, таких как Verallia (Франция), Vidrala (Испания), Owens-Illinois (США) и российского ООО «УНИПАК» (Краснодар), выявил существенные различия в их подходах к зарубежным поставкам. (см. таблицу А16)</w:t>
      </w:r>
    </w:p>
    <w:p w:rsidR="00F44B3C" w:rsidRDefault="00266369">
      <w:pPr>
        <w:pBdr>
          <w:top w:val="none" w:sz="0" w:space="0" w:color="E5E7EB"/>
          <w:left w:val="none" w:sz="0" w:space="0" w:color="E5E7EB"/>
          <w:bottom w:val="none" w:sz="0" w:space="0" w:color="E5E7EB"/>
          <w:right w:val="none" w:sz="0" w:space="0" w:color="E5E7EB"/>
          <w:between w:val="none" w:sz="0" w:space="0" w:color="E5E7EB"/>
        </w:pBd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Owens-Illinois демонстрирует наиболее обширную географию экспорта, охватывая рынки Северной и Южной Америки, Европы и Азии. Их продуктовый портфель характеризуется широким разнообразием, включая упаковку для алкогольных напитков, фармацевтической продукции и косметики. Около трети экспортных поставок приходится на медицинскую и парфюмерную тару, что является их конкурентным преимуществом.</w:t>
      </w:r>
    </w:p>
    <w:p w:rsidR="00F44B3C" w:rsidRDefault="00266369">
      <w:pPr>
        <w:pBdr>
          <w:top w:val="none" w:sz="0" w:space="0" w:color="E5E7EB"/>
          <w:left w:val="none" w:sz="0" w:space="0" w:color="E5E7EB"/>
          <w:bottom w:val="none" w:sz="0" w:space="0" w:color="E5E7EB"/>
          <w:right w:val="none" w:sz="0" w:space="0" w:color="E5E7EB"/>
          <w:between w:val="none" w:sz="0" w:space="0" w:color="E5E7EB"/>
        </w:pBd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Verallia специализируется в основном на премиальной стеклотаре для винодельческой отрасли. Почти половина (48%) их экспорта – это бутылки для вина и игристых вин. В 2023–2024 годах компания укрепила свои позиции на рынках Латинской Америки, компенсируя снижение объемов в Европе.</w:t>
      </w:r>
    </w:p>
    <w:p w:rsidR="00F44B3C" w:rsidRDefault="00266369">
      <w:pPr>
        <w:pBdr>
          <w:top w:val="none" w:sz="0" w:space="0" w:color="E5E7EB"/>
          <w:left w:val="none" w:sz="0" w:space="0" w:color="E5E7EB"/>
          <w:bottom w:val="none" w:sz="0" w:space="0" w:color="E5E7EB"/>
          <w:right w:val="none" w:sz="0" w:space="0" w:color="E5E7EB"/>
          <w:between w:val="none" w:sz="0" w:space="0" w:color="E5E7EB"/>
        </w:pBd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Vidrala ориентируется на массовый рынок, преимущественно на упаковку для пива и безалкогольных напитков (54% экспорта). География их экспорта ограничена в основном Западной и Южной Европой, что снижает устойчивость компании к глобальным колебаниям рынка.</w:t>
      </w:r>
    </w:p>
    <w:p w:rsidR="00F44B3C" w:rsidRDefault="00266369">
      <w:pPr>
        <w:pBdr>
          <w:top w:val="none" w:sz="0" w:space="0" w:color="E5E7EB"/>
          <w:left w:val="none" w:sz="0" w:space="0" w:color="E5E7EB"/>
          <w:bottom w:val="none" w:sz="0" w:space="0" w:color="E5E7EB"/>
          <w:right w:val="none" w:sz="0" w:space="0" w:color="E5E7EB"/>
          <w:between w:val="none" w:sz="0" w:space="0" w:color="E5E7EB"/>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Российская компания «УНИПАК», ранее ориентированная на европейский рынок, после 2022 года перенаправила экспорт в страны СНГ (Армению, Беларусь, Казахстан, Азербайджан). Несмотря на сокращение числа стран-импортеров, экспортные доходы «УНИПАКа» продолжали расти благодаря:</w:t>
      </w:r>
    </w:p>
    <w:p w:rsidR="00F44B3C" w:rsidRDefault="00266369">
      <w:pPr>
        <w:numPr>
          <w:ilvl w:val="0"/>
          <w:numId w:val="24"/>
        </w:numPr>
        <w:pBdr>
          <w:top w:val="none" w:sz="0" w:space="0" w:color="E5E7EB"/>
          <w:left w:val="none" w:sz="0" w:space="0" w:color="E5E7EB"/>
          <w:bottom w:val="none" w:sz="0" w:space="0" w:color="E5E7EB"/>
          <w:right w:val="none" w:sz="0" w:space="0" w:color="E5E7EB"/>
          <w:between w:val="none" w:sz="0" w:space="0" w:color="E5E7EB"/>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переходу к кастомизированному производству (дизайнерская стеклотара);</w:t>
      </w:r>
    </w:p>
    <w:p w:rsidR="00F44B3C" w:rsidRDefault="00266369">
      <w:pPr>
        <w:numPr>
          <w:ilvl w:val="0"/>
          <w:numId w:val="24"/>
        </w:numPr>
        <w:pBdr>
          <w:top w:val="none" w:sz="0" w:space="0" w:color="E5E7EB"/>
          <w:left w:val="none" w:sz="0" w:space="0" w:color="E5E7EB"/>
          <w:bottom w:val="none" w:sz="0" w:space="0" w:color="E5E7EB"/>
          <w:right w:val="none" w:sz="0" w:space="0" w:color="E5E7EB"/>
          <w:between w:val="none" w:sz="0" w:space="0" w:color="E5E7EB"/>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увеличению внутреннего спроса на импортозамещающую упаковку в странах СНГ;</w:t>
      </w:r>
    </w:p>
    <w:p w:rsidR="00F44B3C" w:rsidRDefault="00266369">
      <w:pPr>
        <w:numPr>
          <w:ilvl w:val="0"/>
          <w:numId w:val="24"/>
        </w:numPr>
        <w:pBdr>
          <w:top w:val="none" w:sz="0" w:space="0" w:color="E5E7EB"/>
          <w:left w:val="none" w:sz="0" w:space="0" w:color="E5E7EB"/>
          <w:bottom w:val="none" w:sz="0" w:space="0" w:color="E5E7EB"/>
          <w:right w:val="none" w:sz="0" w:space="0" w:color="E5E7EB"/>
          <w:between w:val="none" w:sz="0" w:space="0" w:color="E5E7EB"/>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снижению конкуренции со стороны европейских компаний.</w:t>
      </w:r>
    </w:p>
    <w:p w:rsidR="00F44B3C" w:rsidRDefault="00266369">
      <w:pPr>
        <w:pBdr>
          <w:top w:val="none" w:sz="0" w:space="0" w:color="E5E7EB"/>
          <w:left w:val="none" w:sz="0" w:space="0" w:color="E5E7EB"/>
          <w:bottom w:val="none" w:sz="0" w:space="0" w:color="E5E7EB"/>
          <w:right w:val="none" w:sz="0" w:space="0" w:color="E5E7EB"/>
          <w:between w:val="none" w:sz="0" w:space="0" w:color="E5E7EB"/>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Owens-Illinois демонстрирует наиболее гибкую и сбалансированную экспортную политику, Verallia делает акцент на премиум-сегмент, а Vidrala – на массовое производство. «УНИПАК» демонстрирует адаптивность к внешним ограничениям, сохраняя экспортную выручку за счет переориентации на региональные рынки и развития индивидуального подхода к упаковке.</w:t>
      </w:r>
    </w:p>
    <w:p w:rsidR="00266369" w:rsidRDefault="00266369" w:rsidP="00266369">
      <w:pPr>
        <w:pBdr>
          <w:top w:val="none" w:sz="0" w:space="0" w:color="E5E7EB"/>
          <w:left w:val="none" w:sz="0" w:space="0" w:color="E5E7EB"/>
          <w:bottom w:val="none" w:sz="0" w:space="0" w:color="E5E7EB"/>
          <w:right w:val="none" w:sz="0" w:space="0" w:color="E5E7EB"/>
          <w:between w:val="none" w:sz="0" w:space="0" w:color="E5E7EB"/>
        </w:pBdr>
        <w:spacing w:line="360" w:lineRule="auto"/>
        <w:ind w:firstLine="709"/>
        <w:jc w:val="both"/>
        <w:rPr>
          <w:rFonts w:ascii="Times New Roman" w:eastAsia="Times New Roman" w:hAnsi="Times New Roman" w:cs="Times New Roman"/>
          <w:sz w:val="28"/>
          <w:szCs w:val="28"/>
        </w:rPr>
      </w:pPr>
    </w:p>
    <w:p w:rsidR="00F44B3C" w:rsidRDefault="00266369" w:rsidP="00266369">
      <w:pPr>
        <w:pStyle w:val="Heading3"/>
        <w:spacing w:before="0" w:after="0" w:line="360" w:lineRule="auto"/>
        <w:ind w:firstLine="709"/>
      </w:pPr>
      <w:bookmarkStart w:id="9" w:name="_Toc201139927"/>
      <w:r>
        <w:rPr>
          <w:rFonts w:ascii="Times New Roman" w:eastAsia="Times New Roman" w:hAnsi="Times New Roman" w:cs="Times New Roman"/>
          <w:b/>
          <w:color w:val="000000"/>
        </w:rPr>
        <w:t xml:space="preserve">2.3  Оценка конкурентоспособности продукции </w:t>
      </w:r>
      <w:r>
        <w:rPr>
          <w:rFonts w:ascii="Times New Roman" w:eastAsia="Times New Roman" w:hAnsi="Times New Roman" w:cs="Times New Roman"/>
          <w:b/>
        </w:rPr>
        <w:t xml:space="preserve">ООО «Унипак» </w:t>
      </w:r>
      <w:r>
        <w:rPr>
          <w:rFonts w:ascii="Times New Roman" w:eastAsia="Times New Roman" w:hAnsi="Times New Roman" w:cs="Times New Roman"/>
          <w:b/>
          <w:color w:val="000000"/>
        </w:rPr>
        <w:t>на международном рынке</w:t>
      </w:r>
      <w:bookmarkEnd w:id="9"/>
      <w:r>
        <w:rPr>
          <w:rFonts w:ascii="Times New Roman" w:eastAsia="Times New Roman" w:hAnsi="Times New Roman" w:cs="Times New Roman"/>
          <w:b/>
          <w:color w:val="000000"/>
        </w:rPr>
        <w:t xml:space="preserve"> </w:t>
      </w:r>
    </w:p>
    <w:p w:rsidR="00266369" w:rsidRDefault="00266369">
      <w:pPr>
        <w:spacing w:line="360" w:lineRule="auto"/>
        <w:ind w:firstLine="720"/>
        <w:jc w:val="both"/>
        <w:rPr>
          <w:rFonts w:ascii="Times New Roman" w:eastAsia="Times New Roman" w:hAnsi="Times New Roman" w:cs="Times New Roman"/>
          <w:sz w:val="28"/>
          <w:szCs w:val="28"/>
        </w:rPr>
      </w:pPr>
    </w:p>
    <w:p w:rsidR="00F44B3C" w:rsidRDefault="00266369" w:rsidP="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Компания ООО «Унипак» - организация по декорации стеклянной</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Тары.</w:t>
      </w:r>
    </w:p>
    <w:p w:rsidR="00F44B3C" w:rsidRDefault="00266369" w:rsidP="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Компания является одним из лидирующих на российском рынке</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предприятий в области художественной обработки поверхности стеклотары и</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посуды. В ассортимент услуг входит: шелкография, коутинг, деколирование,</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сатинация, фольгирование.</w:t>
      </w:r>
    </w:p>
    <w:p w:rsidR="00F44B3C" w:rsidRDefault="00266369" w:rsidP="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Фирма имеет производственные площади в Краснодаре и является</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поставщиком продукции известных европейских производителей стекла</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Saverglass, Vetropack, Saint Gobain.</w:t>
      </w:r>
    </w:p>
    <w:p w:rsidR="00F44B3C" w:rsidRDefault="00266369" w:rsidP="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Основной вид деятельности – Оптовая торговля изделиями из керамики</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 стекла.</w:t>
      </w:r>
    </w:p>
    <w:p w:rsidR="00F44B3C" w:rsidRDefault="00266369" w:rsidP="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Анализируя конкурентов, перейдем к SWOT – анализу ООО «Унипак», одному из самых известных методов анализа маркетинговой среды, который наглядно покажет возможности и преимущества ООО «Унипак»</w:t>
      </w:r>
    </w:p>
    <w:p w:rsidR="00F44B3C" w:rsidRDefault="00266369" w:rsidP="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Проведя SWOT – анализ компании, можно сделать вывод о том, что</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большим преимуществом для организации могло являться собственное</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производство тары, что в будущем может привести к снижению</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себестоимости, а в следствии и более низкой цене продукта для клиентов.</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нужно отметить, что усиления работы маркетингового отдела,</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новых каналов продвижения, в свою очередь, могло бы</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увеличению продаж.</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Также к возможностям организации можно отнести реализацию новых проектов, которые помогли бы избежать рисковых ситуаций.</w:t>
      </w:r>
    </w:p>
    <w:p w:rsidR="00F44B3C" w:rsidRDefault="00266369" w:rsidP="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Преимуществом компании является то, что она имеет многолетний</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опыт работы и использует передовые технологий, что дает возможность</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предложить рынку действительно уникальный продукт. Компания более</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20-ти лет обеспечивает своих клиентов широким ассортиментом</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высококачественных услуг по декорированию стекла. Козырем компании</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являются высококвалифицированные специалисты, грамотно использующие все возможности новейших технологий.</w:t>
      </w:r>
    </w:p>
    <w:p w:rsidR="00F44B3C" w:rsidRDefault="00266369" w:rsidP="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Слабой стороной организации можно считать не проработанную</w:t>
      </w:r>
    </w:p>
    <w:p w:rsidR="00F44B3C" w:rsidRDefault="00266369" w:rsidP="00266369">
      <w:pPr>
        <w:spacing w:line="360" w:lineRule="auto"/>
        <w:jc w:val="both"/>
        <w:rPr>
          <w:rFonts w:ascii="Times New Roman" w:eastAsia="Times New Roman" w:hAnsi="Times New Roman" w:cs="Times New Roman"/>
          <w:color w:val="F3F3F3"/>
          <w:sz w:val="28"/>
          <w:szCs w:val="28"/>
          <w:shd w:val="clear" w:color="auto" w:fill="A64D79"/>
        </w:rPr>
      </w:pPr>
      <w:r>
        <w:rPr>
          <w:rFonts w:ascii="Times New Roman" w:eastAsia="Times New Roman" w:hAnsi="Times New Roman" w:cs="Times New Roman"/>
          <w:sz w:val="28"/>
          <w:szCs w:val="28"/>
        </w:rPr>
        <w:t>маркетинговую деятельность.</w:t>
      </w:r>
    </w:p>
    <w:p w:rsidR="00F44B3C" w:rsidRDefault="00F44B3C">
      <w:pPr>
        <w:spacing w:line="360" w:lineRule="auto"/>
        <w:jc w:val="both"/>
        <w:rPr>
          <w:rFonts w:ascii="Times New Roman" w:eastAsia="Times New Roman" w:hAnsi="Times New Roman" w:cs="Times New Roman"/>
          <w:sz w:val="28"/>
          <w:szCs w:val="28"/>
        </w:rPr>
      </w:pPr>
    </w:p>
    <w:p w:rsidR="00F44B3C" w:rsidRDefault="00266369" w:rsidP="0026636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16 – SWOT– анализ ООО “УНИПАК” (составлено автором)</w:t>
      </w:r>
    </w:p>
    <w:tbl>
      <w:tblPr>
        <w:tblW w:w="933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4350"/>
        <w:gridCol w:w="4980"/>
      </w:tblGrid>
      <w:tr w:rsidR="00F44B3C" w:rsidTr="00505933">
        <w:trPr>
          <w:trHeight w:val="286"/>
        </w:trPr>
        <w:tc>
          <w:tcPr>
            <w:tcW w:w="4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b/>
                <w:sz w:val="24"/>
                <w:szCs w:val="24"/>
              </w:rPr>
              <w:t>Сильные стороны</w:t>
            </w:r>
          </w:p>
        </w:tc>
        <w:tc>
          <w:tcPr>
            <w:tcW w:w="49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b/>
                <w:sz w:val="24"/>
                <w:szCs w:val="24"/>
              </w:rPr>
              <w:t>Слабые стороны</w:t>
            </w:r>
          </w:p>
        </w:tc>
      </w:tr>
      <w:tr w:rsidR="00F44B3C" w:rsidTr="00505933">
        <w:trPr>
          <w:trHeight w:val="364"/>
        </w:trPr>
        <w:tc>
          <w:tcPr>
            <w:tcW w:w="4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 Использование лучших европейских технологий</w:t>
            </w:r>
          </w:p>
        </w:tc>
        <w:tc>
          <w:tcPr>
            <w:tcW w:w="49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 Закупка тары (зависимость от поставщиков)</w:t>
            </w:r>
          </w:p>
        </w:tc>
      </w:tr>
      <w:tr w:rsidR="00F44B3C" w:rsidTr="00505933">
        <w:trPr>
          <w:trHeight w:val="588"/>
        </w:trPr>
        <w:tc>
          <w:tcPr>
            <w:tcW w:w="4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 Отсутствие конкурентов в регионе</w:t>
            </w:r>
          </w:p>
        </w:tc>
        <w:tc>
          <w:tcPr>
            <w:tcW w:w="49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 Ограничения в продвижении из-за законодательства</w:t>
            </w:r>
          </w:p>
        </w:tc>
      </w:tr>
      <w:tr w:rsidR="00F44B3C" w:rsidTr="00505933">
        <w:trPr>
          <w:trHeight w:val="515"/>
        </w:trPr>
        <w:tc>
          <w:tcPr>
            <w:tcW w:w="4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 Опыт работы с брендами</w:t>
            </w:r>
          </w:p>
        </w:tc>
        <w:tc>
          <w:tcPr>
            <w:tcW w:w="49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xml:space="preserve">4. Высокая конкуренция в Европе и Азии – конкуренты (например, Saverglass, Verallia, Bormioli Luigi) имеют более развитые мощности и брендинг </w:t>
            </w:r>
          </w:p>
        </w:tc>
      </w:tr>
      <w:tr w:rsidR="00F44B3C" w:rsidTr="00505933">
        <w:trPr>
          <w:trHeight w:val="515"/>
        </w:trPr>
        <w:tc>
          <w:tcPr>
            <w:tcW w:w="4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4. Доступные цены</w:t>
            </w:r>
          </w:p>
        </w:tc>
        <w:tc>
          <w:tcPr>
            <w:tcW w:w="49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5. Зависимость от импортного оборудования/материалов – возможные сложности из-за санкций и логистики</w:t>
            </w:r>
          </w:p>
        </w:tc>
      </w:tr>
      <w:tr w:rsidR="00F44B3C" w:rsidTr="00505933">
        <w:trPr>
          <w:trHeight w:val="515"/>
        </w:trPr>
        <w:tc>
          <w:tcPr>
            <w:tcW w:w="4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F44B3C" w:rsidP="00505933">
            <w:pPr>
              <w:spacing w:line="240" w:lineRule="auto"/>
              <w:jc w:val="both"/>
              <w:rPr>
                <w:rFonts w:ascii="Times New Roman" w:eastAsia="Times New Roman" w:hAnsi="Times New Roman" w:cs="Times New Roman"/>
                <w:sz w:val="24"/>
                <w:szCs w:val="24"/>
              </w:rPr>
            </w:pPr>
          </w:p>
        </w:tc>
        <w:tc>
          <w:tcPr>
            <w:tcW w:w="49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numPr>
                <w:ilvl w:val="0"/>
                <w:numId w:val="9"/>
              </w:numPr>
              <w:spacing w:line="240" w:lineRule="auto"/>
              <w:ind w:left="0" w:firstLine="0"/>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Высокий уровень брака</w:t>
            </w:r>
          </w:p>
        </w:tc>
      </w:tr>
      <w:tr w:rsidR="00F44B3C" w:rsidTr="00505933">
        <w:trPr>
          <w:trHeight w:val="515"/>
        </w:trPr>
        <w:tc>
          <w:tcPr>
            <w:tcW w:w="435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b/>
                <w:sz w:val="24"/>
                <w:szCs w:val="24"/>
              </w:rPr>
              <w:t>Возможности</w:t>
            </w:r>
          </w:p>
        </w:tc>
        <w:tc>
          <w:tcPr>
            <w:tcW w:w="498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b/>
                <w:sz w:val="24"/>
                <w:szCs w:val="24"/>
              </w:rPr>
              <w:t>Угрозы</w:t>
            </w:r>
          </w:p>
        </w:tc>
      </w:tr>
      <w:tr w:rsidR="00F44B3C" w:rsidTr="00505933">
        <w:trPr>
          <w:trHeight w:val="515"/>
        </w:trPr>
        <w:tc>
          <w:tcPr>
            <w:tcW w:w="435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 Развитие экспорта в Азию, Ближний Восток, Африку – рынки с растущим спросом на стеклотару</w:t>
            </w:r>
          </w:p>
        </w:tc>
        <w:tc>
          <w:tcPr>
            <w:tcW w:w="498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 Появление конкурентов в регионе</w:t>
            </w:r>
          </w:p>
        </w:tc>
      </w:tr>
      <w:tr w:rsidR="00F44B3C" w:rsidTr="00505933">
        <w:trPr>
          <w:trHeight w:val="515"/>
        </w:trPr>
        <w:tc>
          <w:tcPr>
            <w:tcW w:w="435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 Освоение новых технологий</w:t>
            </w:r>
          </w:p>
        </w:tc>
        <w:tc>
          <w:tcPr>
            <w:tcW w:w="498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 Нестабильное финансовое положение</w:t>
            </w:r>
          </w:p>
        </w:tc>
      </w:tr>
      <w:tr w:rsidR="00F44B3C" w:rsidTr="00505933">
        <w:trPr>
          <w:trHeight w:val="515"/>
        </w:trPr>
        <w:tc>
          <w:tcPr>
            <w:tcW w:w="435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 Привлечение новых клиентов</w:t>
            </w:r>
          </w:p>
        </w:tc>
        <w:tc>
          <w:tcPr>
            <w:tcW w:w="498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 Рост цен поставщиков тары</w:t>
            </w:r>
          </w:p>
        </w:tc>
      </w:tr>
      <w:tr w:rsidR="00F44B3C" w:rsidTr="00505933">
        <w:trPr>
          <w:trHeight w:val="515"/>
        </w:trPr>
        <w:tc>
          <w:tcPr>
            <w:tcW w:w="435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5. Расширение ассортимента</w:t>
            </w:r>
          </w:p>
        </w:tc>
        <w:tc>
          <w:tcPr>
            <w:tcW w:w="498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4. Ужесточение законодательных условий</w:t>
            </w:r>
          </w:p>
        </w:tc>
      </w:tr>
      <w:tr w:rsidR="00F44B3C" w:rsidTr="00505933">
        <w:trPr>
          <w:trHeight w:val="515"/>
        </w:trPr>
        <w:tc>
          <w:tcPr>
            <w:tcW w:w="435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6. Собственное производство тары</w:t>
            </w:r>
          </w:p>
        </w:tc>
        <w:tc>
          <w:tcPr>
            <w:tcW w:w="498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5. Логистические и таможенные барьеры (особенно для поставок в ЕС и США)</w:t>
            </w:r>
          </w:p>
        </w:tc>
      </w:tr>
      <w:tr w:rsidR="00F44B3C" w:rsidTr="00505933">
        <w:trPr>
          <w:trHeight w:val="515"/>
        </w:trPr>
        <w:tc>
          <w:tcPr>
            <w:tcW w:w="435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7. Устойчивая упаковка – развитие "зеленых" технологий (легкое стекло, вторичная переработка)</w:t>
            </w:r>
          </w:p>
        </w:tc>
        <w:tc>
          <w:tcPr>
            <w:tcW w:w="498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spacing w:line="240" w:lineRule="auto"/>
              <w:jc w:val="both"/>
              <w:rPr>
                <w:rFonts w:ascii="Times New Roman" w:eastAsia="Times New Roman" w:hAnsi="Times New Roman" w:cs="Times New Roman"/>
                <w:sz w:val="24"/>
                <w:szCs w:val="24"/>
              </w:rPr>
            </w:pPr>
          </w:p>
        </w:tc>
      </w:tr>
    </w:tbl>
    <w:p w:rsidR="00F44B3C" w:rsidRDefault="00F44B3C">
      <w:pPr>
        <w:spacing w:line="360" w:lineRule="auto"/>
        <w:jc w:val="both"/>
        <w:rPr>
          <w:rFonts w:ascii="Times New Roman" w:eastAsia="Times New Roman" w:hAnsi="Times New Roman" w:cs="Times New Roman"/>
          <w:sz w:val="28"/>
          <w:szCs w:val="28"/>
        </w:rPr>
      </w:pP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Одной из слабых сторон предприятия является недостаточно эффективная маркетинговая стратегия по ряду причин. Прежде всего, представление компании в цифровом пространстве не выделяется конкурентным преимуществом, поскольку веб-сайт предприятия содержит ограниченное количество визуальных материалов, в частности - недостаточное число фотографий (потенциально - и видео) выполненных проектов в галерее, а также кейсов, демонстрирующих каждый из типов декорирования стеклотары по отдельности, Что снижает конверсию сайта и привлекательность для потенциальных заказчиков, хотя для работы с бизнесом  правильно выстроенный сайт имеет большое значение. </w:t>
      </w:r>
    </w:p>
    <w:p w:rsidR="00F44B3C" w:rsidRDefault="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Еще одной проблемной областью является слабая активность в социальных сетях, что существенно ограничивает охват целевой аудитории и снижает уровень вовлеченности. В XXI веке активное продвижение на социальных платформах является одним их ключевых способов эффективного маркетинга и продвижения за счет демонстрации работы на предприятии “за кадром”, еще больших примеров работ и так далее. </w:t>
      </w:r>
    </w:p>
    <w:p w:rsidR="00F44B3C" w:rsidRDefault="00266369">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Рассмотрим нынешнюю конкурентную стратегию ООО”УНИПАК”</w:t>
      </w:r>
    </w:p>
    <w:p w:rsidR="00F44B3C" w:rsidRDefault="00266369">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Как видно из рисунка 9, Унипак старается придерживаться ключевым стратегиям для поддержания конкурентоспособности на рынке (как отечественном, так и мировом), однако в условиях глобализации, постоянно меняющихся запросов и беспрерывной модернизации, такой стратегии недостаточно для повышения уровня владения рынком декорирования стеклотары и выделения среди соотечественников.</w:t>
      </w:r>
    </w:p>
    <w:p w:rsidR="00F44B3C" w:rsidRDefault="00F44B3C">
      <w:pPr>
        <w:spacing w:line="360" w:lineRule="auto"/>
        <w:ind w:firstLine="709"/>
        <w:rPr>
          <w:rFonts w:ascii="Times New Roman" w:eastAsia="Times New Roman" w:hAnsi="Times New Roman" w:cs="Times New Roman"/>
          <w:sz w:val="28"/>
          <w:szCs w:val="28"/>
        </w:rPr>
      </w:pPr>
    </w:p>
    <w:p w:rsidR="00F44B3C" w:rsidRDefault="00F44B3C">
      <w:pPr>
        <w:spacing w:line="360" w:lineRule="auto"/>
        <w:jc w:val="center"/>
        <w:rPr>
          <w:rFonts w:ascii="Times New Roman" w:eastAsia="Times New Roman" w:hAnsi="Times New Roman" w:cs="Times New Roman"/>
          <w:sz w:val="28"/>
          <w:szCs w:val="28"/>
        </w:rPr>
      </w:pPr>
    </w:p>
    <w:p w:rsidR="00F44B3C" w:rsidRDefault="00266369" w:rsidP="00C50F01">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9 – Общий обзор основных конкурентных стратегий ООО “УНИПАК” (составлено автором)</w:t>
      </w:r>
    </w:p>
    <w:p w:rsidR="00C50F01" w:rsidRDefault="00C50F01">
      <w:pPr>
        <w:spacing w:line="360" w:lineRule="auto"/>
        <w:ind w:firstLine="709"/>
        <w:rPr>
          <w:rFonts w:ascii="Times New Roman" w:eastAsia="Times New Roman" w:hAnsi="Times New Roman" w:cs="Times New Roman"/>
          <w:sz w:val="28"/>
          <w:szCs w:val="28"/>
        </w:rPr>
      </w:pPr>
    </w:p>
    <w:p w:rsidR="00F44B3C" w:rsidRDefault="00266369">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Более того, ввиду введенных против России санкций в 2022 году, у компании приостановилась возможность закупки оборудования у зарубежных поставщиков, что также составить трудности в будущем, когда оборудование нужно будет менять.</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в слабых сторонах компании указывается высокое содержание брака, давайте рассмотрим этот вопрос поподробнее.</w:t>
      </w:r>
    </w:p>
    <w:p w:rsidR="00F44B3C" w:rsidRDefault="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Анализ показал, что уровень производственного брака у российских компаний – ООО”УНИПАК” и ООО “ТК Русское Стекло” – составляет 4– 7%, что значительно превышает показатели международных лидеров. У обеих компаний отсутствует какая-либо автоматизация контроля. В то время как компании Verallia, Vidrala и Owens-Illinois удерживают уровень брака на отметке 0,5–2%, благодаря высоким стандартам и технологиям: Verallia реализует политику “Zero defect” с повторной переработкой брака,  Vidrala использует автоматические системы визуального контроля, а Owens-Illinois – интеллектуальные сенсоры и машинное обучение.</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образом, разрыв между ООО “УНИПАК” и глобальными игроками по качеству существенен. Для выхода на международный рынок, особенно в сегменте премиум упаковки, компании необходимо сократить брак минимум в два раза. </w:t>
      </w:r>
    </w:p>
    <w:p w:rsidR="00F44B3C" w:rsidRDefault="00F44B3C">
      <w:pPr>
        <w:spacing w:line="360" w:lineRule="auto"/>
        <w:jc w:val="both"/>
        <w:rPr>
          <w:rFonts w:ascii="Times New Roman" w:eastAsia="Times New Roman" w:hAnsi="Times New Roman" w:cs="Times New Roman"/>
          <w:sz w:val="28"/>
          <w:szCs w:val="28"/>
        </w:rPr>
      </w:pPr>
    </w:p>
    <w:p w:rsidR="00F44B3C" w:rsidRDefault="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17 – Содержание брака у компаний-конкурентов [5;7;25;26;33]</w:t>
      </w:r>
    </w:p>
    <w:tbl>
      <w:tblPr>
        <w:tblW w:w="931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980"/>
        <w:gridCol w:w="1489"/>
        <w:gridCol w:w="5846"/>
      </w:tblGrid>
      <w:tr w:rsidR="00F44B3C" w:rsidTr="00505933">
        <w:trPr>
          <w:trHeight w:val="785"/>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67"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Компания</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67"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Годовой % брака</w:t>
            </w:r>
          </w:p>
        </w:tc>
        <w:tc>
          <w:tcPr>
            <w:tcW w:w="58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67"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Основание для оценки / расчёт</w:t>
            </w:r>
          </w:p>
        </w:tc>
      </w:tr>
      <w:tr w:rsidR="00F44B3C" w:rsidTr="00505933">
        <w:trPr>
          <w:trHeight w:val="57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67"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ООО «УНИПАК»</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67"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5–7 %</w:t>
            </w:r>
          </w:p>
        </w:tc>
        <w:tc>
          <w:tcPr>
            <w:tcW w:w="58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67"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Из внутренних данных, подтвержденных в дипломе (объём и потери)</w:t>
            </w:r>
          </w:p>
        </w:tc>
      </w:tr>
      <w:tr w:rsidR="00F44B3C" w:rsidTr="00505933">
        <w:trPr>
          <w:trHeight w:val="78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67"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ООО «ТК Русское Стекло»</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67"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4–6 % (оценочно)</w:t>
            </w:r>
          </w:p>
        </w:tc>
        <w:tc>
          <w:tcPr>
            <w:tcW w:w="58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67"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Уровень брака схож с Unipak, ориентирован на массовое производство без ИИ-контроля</w:t>
            </w:r>
          </w:p>
        </w:tc>
      </w:tr>
      <w:tr w:rsidR="00F44B3C" w:rsidTr="00505933">
        <w:trPr>
          <w:trHeight w:val="675"/>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67"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Verallia</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67"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0,5–1 %</w:t>
            </w:r>
          </w:p>
        </w:tc>
        <w:tc>
          <w:tcPr>
            <w:tcW w:w="58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67"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Стратегия «Zero Defect», рециклация брака во внутренний цикл</w:t>
            </w:r>
            <w:hyperlink r:id="rId12">
              <w:r w:rsidRPr="00505933">
                <w:rPr>
                  <w:rFonts w:ascii="Times New Roman" w:eastAsia="Times New Roman" w:hAnsi="Times New Roman" w:cs="Times New Roman"/>
                  <w:sz w:val="24"/>
                  <w:szCs w:val="24"/>
                </w:rPr>
                <w:t xml:space="preserve"> </w:t>
              </w:r>
            </w:hyperlink>
          </w:p>
        </w:tc>
      </w:tr>
      <w:tr w:rsidR="00F44B3C" w:rsidTr="00505933">
        <w:trPr>
          <w:trHeight w:val="525"/>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67"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Vidrala</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67"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&lt; 1 %</w:t>
            </w:r>
          </w:p>
        </w:tc>
        <w:tc>
          <w:tcPr>
            <w:tcW w:w="58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67"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Внедрена система автоматического обнаружения пузырей (Zero‑defect)</w:t>
            </w:r>
          </w:p>
        </w:tc>
      </w:tr>
      <w:tr w:rsidR="00F44B3C" w:rsidTr="00505933">
        <w:trPr>
          <w:trHeight w:val="525"/>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67"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Owens‑Illinois (O‑I)</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67"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1–2 %</w:t>
            </w:r>
          </w:p>
        </w:tc>
        <w:tc>
          <w:tcPr>
            <w:tcW w:w="58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67"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Автоматические сенсоры, снижение дефектов на 30 %</w:t>
            </w:r>
          </w:p>
        </w:tc>
      </w:tr>
    </w:tbl>
    <w:p w:rsidR="00F44B3C" w:rsidRDefault="00F44B3C">
      <w:pPr>
        <w:spacing w:line="360" w:lineRule="auto"/>
        <w:jc w:val="both"/>
        <w:rPr>
          <w:rFonts w:ascii="Times New Roman" w:eastAsia="Times New Roman" w:hAnsi="Times New Roman" w:cs="Times New Roman"/>
          <w:sz w:val="28"/>
          <w:szCs w:val="28"/>
        </w:rPr>
      </w:pP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ООО “УНИПАК” вполне способен конкурировать в среднем и премиальном сегментах, делая ставку на индивидуальный дизайн упаковки, оптимальное соотношение цена/качество, а также делая ставку на фокус на развивающихся рынках (СНГ, Ближний Восток, Азия), в связи с высоким уровнем наложенных на РФ санкций. </w:t>
      </w:r>
    </w:p>
    <w:p w:rsidR="00F44B3C" w:rsidRDefault="00266369">
      <w:pPr>
        <w:spacing w:line="36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Теперь перейдем к более подробному сравнительному анализу финансовых показателей, а также коэффициентов конкурентоспособности нескольких конкурентов с ООО “УНИПАК”.</w:t>
      </w:r>
    </w:p>
    <w:p w:rsidR="00F44B3C" w:rsidRDefault="00266369">
      <w:pPr>
        <w:spacing w:before="28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расчетов ниже использовались следующие формулы:</w:t>
      </w:r>
    </w:p>
    <w:p w:rsidR="00F44B3C" w:rsidRDefault="00505933">
      <w:pPr>
        <w:jc w:val="center"/>
        <w:rPr>
          <w:rFonts w:ascii="Times New Roman" w:eastAsia="Times New Roman" w:hAnsi="Times New Roman" w:cs="Times New Roman"/>
          <w:sz w:val="28"/>
          <w:szCs w:val="28"/>
        </w:rPr>
      </w:pPr>
      <w:r w:rsidRPr="00505933">
        <w:pict>
          <v:shape id="_x0000_i1030" type="#_x0000_t75" style="width:139.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5357FA&quot;/&gt;&lt;wsp:rsid wsp:val=&quot;00767672&quot;/&gt;&lt;wsp:rsid wsp:val=&quot;00C50F01&quot;/&gt;&lt;wsp:rsid wsp:val=&quot;00E60687&quot;/&gt;&lt;wsp:rsid wsp:val=&quot;00F44B3C&quot;/&gt;&lt;/wsp:rsids&gt;&lt;/w:docPr&gt;&lt;w:body&gt;&lt;wx:sect&gt;&lt;w:p wsp:rsidR=&quot;00000000&quot; wsp:rsidRPr=&quot;005357FA&quot; wsp:rsidRDefault=&quot;005357FA&quot; wsp:rsidP=&quot;005357FA&quot;&gt;&lt;m:oMathPara&gt;&lt;m:oMath&gt;&lt;m:r&gt;&lt;w:rPr&gt;&lt;w:rFonts w:ascii=&quot;Cambria Math&quot; w:fareast=&quot;Times New Roman&quot; w:h-ansi=&quot;Cambria Math&quot; w:cs=&quot;Times New Roman&quot;/&gt;&lt;wx:font wx:val=&quot;Cambria Math&quot;/&gt;&lt;w:i/&gt;&lt;w:sz w:val=&quot;28&quot;/&gt;&lt;w:sz-cs w:val=&quot;28&quot;/&gt;&lt;/w:rPr&gt;&lt;m:t&gt;K=&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K&lt;/m:t&gt;&lt;/m:r&gt;&lt;/m:e&gt;&lt;m:sub&gt;&lt;m:r&gt;&lt;w:rPr&gt;&lt;w:rFonts w:ascii=&quot;Cambria Math&quot; w:fareast=&quot;Times New Roman&quot; w:h-ansi=&quot;Cambria Math&quot; w:cs=&quot;Times New Roman&quot;/&gt;&lt;wx:font wx:val=&quot;Cambria Math&quot;/&gt;&lt;w:i/&gt;&lt;w:sz w:val=&quot;28&quot;/&gt;&lt;w:sz-cs w:val=&quot;28&quot;/&gt;&lt;/w:rPr&gt;&lt;m:t&gt;I&lt;/m:t&gt;&lt;/m:r&gt;&lt;/m:sub&gt;&lt;/m:sSub&gt;&lt;m:r&gt;&lt;w:rPr&gt;&lt;w:rFonts w:ascii=&quot;Cambria Math&quot; w:fareast=&quot;Times New Roman&quot; w:h-ansi=&quot;Cambria Math&quot; w:cs=&quot;Times New Roman&quot;/&gt;&lt;wx:font wx:val=&quot;Cambria Math&quot;/&gt;&lt;w:i/&gt;&lt;w:sz w:val=&quot;28&quot;/&gt;&lt;w:sz-cs w:val=&quot;28&quot;/&gt;&lt;/w:rPr&gt;&lt;m:t&gt;+&lt;/m:t&gt;&lt;/m:r&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K&lt;/m:t&gt;&lt;/m:r&gt;&lt;/m:e&gt;&lt;m:sub&gt;&lt;m:r&gt;&lt;w:rPr&gt;&lt;w:rFonts w:ascii=&quot;Cambria Math&quot; w:fareast=&quot;Times New Roman&quot; w:h-ansi=&quot;Cambria Math&quot; w:cs=&quot;Times New Roman&quot;/&gt;&lt;wx:font wx:val=&quot;Cambria Math&quot;/&gt;&lt;w:i/&gt;&lt;w:sz w:val=&quot;28&quot;/&gt;&lt;w:sz-cs w:val=&quot;28&quot;/&gt;&lt;/w:rPr&gt;&lt;m:t&gt;P&lt;/m:t&gt;&lt;/m:r&gt;&lt;/m:sub&gt;&lt;/m:sSub&gt;&lt;m:r&gt;&lt;w:rPr&gt;&lt;w:rFonts w:ascii=&quot;Cambria Math&quot; w:fareast=&quot;Times New Roman&quot; w:h-ansi=&quot;Cambria Math&quot; w:cs=&quot;Times New Roman&quot;/&gt;&lt;wx:font wx:val=&quot;Cambria Math&quot;/&gt;&lt;w:i/&gt;&lt;w:sz w:val=&quot;28&quot;/&gt;&lt;w:sz-cs w:val=&quot;28&quot;/&gt;&lt;/w:rPr&gt;&lt;m:t&gt;+&lt;/m:t&gt;&lt;/m:r&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K&lt;/m:t&gt;&lt;/m:r&gt;&lt;/m:e&gt;&lt;m:sub&gt;&lt;m:r&gt;&lt;w:rPr&gt;&lt;w:rFonts w:ascii=&quot;Cambria Math&quot; w:fareast=&quot;Times New Roman&quot; w:h-ansi=&quot;Cambria Math&quot; w:cs=&quot;Times New Roman&quot;/&gt;&lt;wx:font wx:val=&quot;Cambria Math&quot;/&gt;&lt;w:i/&gt;&lt;w:sz w:val=&quot;28&quot;/&gt;&lt;w:sz-cs w:val=&quot;28&quot;/&gt;&lt;/w:rPr&gt;&lt;m:t&gt;R&lt;/m:t&gt;&lt;/m:r&gt;&lt;/m:sub&gt;&lt;/m:sSub&gt;&lt;m:r&gt;&lt;w:rPr&gt;&lt;w:rFonts w:ascii=&quot;Cambria Math&quot; w:fareast=&quot;Times New Roman&quot; w:h-ansi=&quot;Cambria Math&quot; w:cs=&quot;Times New Roman&quot;/&gt;&lt;wx:font wx:val=&quot;Cambria Math&quot;/&gt;&lt;w:i/&gt;&lt;w:sz w:val=&quot;28&quot;/&gt;&lt;w:sz-cs w:val=&quot;28&quot;/&gt;&lt;/w:rPr&gt;&lt;m:t&gt;+&lt;/m:t&gt;&lt;/m:r&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K&lt;/m:t&gt;&lt;/m:r&gt;&lt;/m:e&gt;&lt;m:sub&gt;&lt;m:r&gt;&lt;w:rPr&gt;&lt;w:rFonts w:ascii=&quot;Cambria Math&quot; w:fareast=&quot;Times New Roman&quot; w:h-ansi=&quot;Cambria Math&quot; w:cs=&quot;Times New Roman&quot;/&gt;&lt;wx:font wx:val=&quot;Cambria Math&quot;/&gt;&lt;w:i/&gt;&lt;w:sz w:val=&quot;28&quot;/&gt;&lt;w:sz-cs w:val=&quot;28&quot;/&gt;&lt;/w:rPr&gt;&lt;m:t&gt;F&lt;/m:t&gt;&lt;/m:r&gt;&lt;/m:sub&gt;&lt;/m:sSub&gt;&lt;/m:num&gt;&lt;m:den&gt;&lt;m:r&gt;&lt;w:rPr&gt;&lt;w:rFonts w:ascii=&quot;Cambria Math&quot; w:fareast=&quot;Times New Roman&quot; w:h-ansi=&quot;Cambria Math&quot; w:cs=&quot;Times New Roman&quot;/&gt;&lt;wx:font wx:val=&quot;Cambria Math&quot;/&gt;&lt;w:i/&gt;&lt;w:sz w:val=&quot;28&quot;/&gt;&lt;w:sz-cs w:val=&quot;28&quot;/&gt;&lt;/w:rPr&gt;&lt;m:t&gt;4&lt;/m:t&gt;&lt;/m:r&gt;&lt;/m:den&gt;&lt;/m:f&gt;&lt;/m:oMath&gt;&lt;/m:oMathPara&gt;&lt;/w:p&gt;&lt;w:sectPr wsp:rsidR=&quot;00000000&quot; wsp:rsidRPr=&quot;005357FA&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p>
    <w:p w:rsidR="00F44B3C" w:rsidRDefault="00505933">
      <w:pPr>
        <w:jc w:val="center"/>
        <w:rPr>
          <w:rFonts w:ascii="Times New Roman" w:eastAsia="Times New Roman" w:hAnsi="Times New Roman" w:cs="Times New Roman"/>
          <w:sz w:val="28"/>
          <w:szCs w:val="28"/>
        </w:rPr>
      </w:pPr>
      <w:r w:rsidRPr="00505933">
        <w:pict>
          <v:shape id="_x0000_i1031" type="#_x0000_t75" style="width:292.5pt;height:36.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667EC3&quot;/&gt;&lt;wsp:rsid wsp:val=&quot;00767672&quot;/&gt;&lt;wsp:rsid wsp:val=&quot;00C50F01&quot;/&gt;&lt;wsp:rsid wsp:val=&quot;00E60687&quot;/&gt;&lt;wsp:rsid wsp:val=&quot;00F44B3C&quot;/&gt;&lt;/wsp:rsids&gt;&lt;/w:docPr&gt;&lt;w:body&gt;&lt;wx:sect&gt;&lt;w:p wsp:rsidR=&quot;00000000&quot; wsp:rsidRPr=&quot;00667EC3&quot; wsp:rsidRDefault=&quot;00667EC3&quot; wsp:rsidP=&quot;00667EC3&quot;&gt;&lt;m:oMathPara&gt;&lt;m:oMath&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K&lt;/m:t&gt;&lt;/m:r&gt;&lt;/m:e&gt;&lt;m:sub&gt;&lt;m:r&gt;&lt;w:rPr&gt;&lt;w:rFonts w:ascii=&quot;Cambria Math&quot; w:fareast=&quot;Times New Roman&quot; w:h-ansi=&quot;Cambria Math&quot; w:cs=&quot;Times New Roman&quot;/&gt;&lt;wx:font wx:val=&quot;Cambria Math&quot;/&gt;&lt;w:i/&gt;&lt;w:sz w:val=&quot;28&quot;/&gt;&lt;w:sz-cs w:val=&quot;28&quot;/&gt;&lt;/w:rPr&gt;&lt;m:t&gt;p&lt;/m:t&gt;&lt;/m:r&gt;&lt;/m:sub&gt;&lt;/m:sSub&gt;&lt;m:r&gt;&lt;w:rPr&gt;&lt;w:rFonts w:ascii=&quot;Cambria Math&quot; w:fareast=&quot;Times New Roman&quot; w:h-ansi=&quot;Cambria Math&quot; w:cs=&quot;Times New Roman&quot;/&gt;&lt;wx:font wx:val=&quot;Cambria Math&quot;/&gt;&lt;w:i/&gt;&lt;w:sz w:val=&quot;28&quot;/&gt;&lt;w:sz-cs w:val=&quot;28&quot;/&gt;&lt;/w:rPr&gt;&lt;m:t&gt;=&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Ð’Ñ‹Ñ€ÑƒÑ‡ÐºÐ°&lt;/m:t&gt;&lt;/m:r&gt;&lt;/m:num&gt;&lt;m:den&gt;&lt;m:r&gt;&lt;w:rPr&gt;&lt;w:rFonts w:ascii=&quot;Cambria Math&quot; w:fareast=&quot;Times New Roman&quot; w:h-ansi=&quot;Cambria Math&quot; w:cs=&quot;Times New Roman&quot;/&gt;&lt;wx:font wx:val=&quot;Cambria Math&quot;/&gt;&lt;w:i/&gt;&lt;w:sz w:val=&quot;28&quot;/&gt;&lt;w:sz-cs w:val=&quot;28&quot;/&gt;&lt;/w:rPr&gt;&lt;m:t&gt;Ð¡Ñ€ÐµÐ´Ð½ÑÑ Ñ‡Ð¸ÑÐ»ÐµÐ½Ð½Ð¾ÑÑ‚ÑŒ Ð¿ÐµÑ€ÑÐ¾Ð½Ð°Ð»Ð°&lt;/m:t&gt;&lt;/m:r&gt;&lt;/m:den&gt;&lt;/m:f&gt;&lt;m:r&gt;&lt;w:rPr&gt;&lt;w:rFonts w:ascii=&quot;Cambria Math&quot; w:fareast=&quot;Times New Roman&quot; w:h-ansi=&quot;Cambria Math&quot; w:cs=&quot;Times New Roman&quot;/&gt;&lt;wx:font wx:val=&quot;Cambria Math&quot;/&gt;&lt;w:i/&gt;&lt;w:sz w:val=&quot;28&quot;/&gt;&lt;w:sz-cs w:val=&quot;28&quot;/&gt;&lt;/w:rPr&gt;&lt;m:t&gt;Ã—100%&lt;/m:t&gt;&lt;/m:r&gt;&lt;/m:oMath&gt;&lt;/m:oMathPara&gt;&lt;/w:p&gt;&lt;w:sectPr wsp:rsidR=&quot;00000000&quot; wsp:rsidRPr=&quot;00667EC3&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p>
    <w:p w:rsidR="00F44B3C" w:rsidRDefault="00505933">
      <w:pPr>
        <w:jc w:val="center"/>
        <w:rPr>
          <w:rFonts w:ascii="Times New Roman" w:eastAsia="Times New Roman" w:hAnsi="Times New Roman" w:cs="Times New Roman"/>
          <w:sz w:val="28"/>
          <w:szCs w:val="28"/>
        </w:rPr>
      </w:pPr>
      <w:r w:rsidRPr="00505933">
        <w:pict>
          <v:shape id="_x0000_i1032" type="#_x0000_t75" style="width:204pt;height:36.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C50F01&quot;/&gt;&lt;wsp:rsid wsp:val=&quot;00DE6601&quot;/&gt;&lt;wsp:rsid wsp:val=&quot;00E60687&quot;/&gt;&lt;wsp:rsid wsp:val=&quot;00F44B3C&quot;/&gt;&lt;/wsp:rsids&gt;&lt;/w:docPr&gt;&lt;w:body&gt;&lt;wx:sect&gt;&lt;w:p wsp:rsidR=&quot;00000000&quot; wsp:rsidRPr=&quot;00DE6601&quot; wsp:rsidRDefault=&quot;00DE6601&quot; wsp:rsidP=&quot;00DE6601&quot;&gt;&lt;m:oMathPara&gt;&lt;m:oMath&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K&lt;/m:t&gt;&lt;/m:r&gt;&lt;/m:e&gt;&lt;m:sub&gt;&lt;m:r&gt;&lt;w:rPr&gt;&lt;w:rFonts w:ascii=&quot;Cambria Math&quot; w:fareast=&quot;Times New Roman&quot; w:h-ansi=&quot;Cambria Math&quot; w:cs=&quot;Times New Roman&quot;/&gt;&lt;wx:font wx:val=&quot;Cambria Math&quot;/&gt;&lt;w:i/&gt;&lt;w:sz w:val=&quot;28&quot;/&gt;&lt;w:sz-cs w:val=&quot;28&quot;/&gt;&lt;/w:rPr&gt;&lt;m:t&gt;I&lt;/m:t&gt;&lt;/m:r&gt;&lt;/m:sub&gt;&lt;/m:sSub&gt;&lt;m:r&gt;&lt;w:rPr&gt;&lt;w:rFonts w:ascii=&quot;Cambria Math&quot; w:fareast=&quot;Times New Roman&quot; w:h-ansi=&quot;Cambria Math&quot; w:cs=&quot;Times New Roman&quot;/&gt;&lt;wx:font wx:val=&quot;Cambria Math&quot;/&gt;&lt;w:i/&gt;&lt;w:sz w:val=&quot;28&quot;/&gt;&lt;w:sz-cs w:val=&quot;28&quot;/&gt;&lt;/w:rPr&gt;&lt;m:t&gt;=&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Ð Ð°ÑÑ…Ð¾Ð´Ñ‹ Ð½Ð° ÐÐ˜ÐžÐšÐ &lt;/m:t&gt;&lt;/m:r&gt;&lt;/m:num&gt;&lt;m:den&gt;&lt;m:r&gt;&lt;w:rPr&gt;&lt;w:rFonts w:ascii=&quot;Cambria Math&quot; w:fareast=&quot;Times New Roman&quot; w:h-ansi=&quot;Cambria Math&quot; w:cs=&quot;Times New Roman&quot;/&gt;&lt;wx:font wx:val=&quot;Cambria Math&quot;/&gt;&lt;w:i/&gt;&lt;w:sz w:val=&quot;28&quot;/&gt;&lt;w:sz-cs w:val=&quot;28&quot;/&gt;&lt;/w:rPr&gt;&lt;m:t&gt;Ð’Ñ‹Ñ€ÑƒÑ‡ÐºÐ°&lt;/m:t&gt;&lt;/m:r&gt;&lt;/m:den&gt;&lt;/m:f&gt;&lt;m:r&gt;&lt;w:rPr&gt;&lt;w:rFonts w:ascii=&quot;Cambria Math&quot; w:fareast=&quot;Times New Roman&quot; w:h-ansi=&quot;Cambria Math&quot; w:cs=&quot;Times New Roman&quot;/&gt;&lt;wx:font wx:val=&quot;Cambria Math&quot;/&gt;&lt;w:i/&gt;&lt;w:sz w:val=&quot;28&quot;/&gt;&lt;w:sz-cs w:val=&quot;28&quot;/&gt;&lt;/w:rPr&gt;&lt;m:t&gt;Ã—100%&lt;/m:t&gt;&lt;/m:r&gt;&lt;/m:oMath&gt;&lt;/m:oMathPara&gt;&lt;/w:p&gt;&lt;w:sectPr wsp:rsidR=&quot;00000000&quot; wsp:rsidRPr=&quot;00DE6601&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p>
    <w:p w:rsidR="00F44B3C" w:rsidRDefault="00505933">
      <w:pPr>
        <w:jc w:val="center"/>
        <w:rPr>
          <w:rFonts w:ascii="Times New Roman" w:eastAsia="Times New Roman" w:hAnsi="Times New Roman" w:cs="Times New Roman"/>
          <w:sz w:val="28"/>
          <w:szCs w:val="28"/>
        </w:rPr>
      </w:pPr>
      <w:r w:rsidRPr="00505933">
        <w:pict>
          <v:shape id="_x0000_i1033" type="#_x0000_t75" style="width:191.25pt;height: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801EAB&quot;/&gt;&lt;wsp:rsid wsp:val=&quot;00C50F01&quot;/&gt;&lt;wsp:rsid wsp:val=&quot;00E60687&quot;/&gt;&lt;wsp:rsid wsp:val=&quot;00F44B3C&quot;/&gt;&lt;/wsp:rsids&gt;&lt;/w:docPr&gt;&lt;w:body&gt;&lt;wx:sect&gt;&lt;w:p wsp:rsidR=&quot;00000000&quot; wsp:rsidRPr=&quot;00801EAB&quot; wsp:rsidRDefault=&quot;00801EAB&quot; wsp:rsidP=&quot;00801EAB&quot;&gt;&lt;m:oMathPara&gt;&lt;m:oMath&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K&lt;/m:t&gt;&lt;/m:r&gt;&lt;/m:e&gt;&lt;m:sub&gt;&lt;m:r&gt;&lt;w:rPr&gt;&lt;w:rFonts w:ascii=&quot;Cambria Math&quot; w:fareast=&quot;Times New Roman&quot; w:h-ansi=&quot;Cambria Math&quot; w:cs=&quot;Times New Roman&quot;/&gt;&lt;wx:font wx:val=&quot;Cambria Math&quot;/&gt;&lt;w:i/&gt;&lt;w:sz w:val=&quot;28&quot;/&gt;&lt;w:sz-cs w:val=&quot;28&quot;/&gt;&lt;/w:rPr&gt;&lt;m:t&gt;R&lt;/m:t&gt;&lt;/m:r&gt;&lt;/m:sub&gt;&lt;/m:sSub&gt;&lt;m:r&gt;&lt;w:rPr&gt;&lt;w:rFonts w:ascii=&quot;Cambria Math&quot; w:fareast=&quot;Times New Roman&quot; w:h-ansi=&quot;Cambria Math&quot; w:cs=&quot;Times New Roman&quot;/&gt;&lt;wx:font wx:val=&quot;Cambria Math&quot;/&gt;&lt;w:i/&gt;&lt;w:sz w:val=&quot;28&quot;/&gt;&lt;w:sz-cs w:val=&quot;28&quot;/&gt;&lt;/w:rPr&gt;&lt;m:t&gt;=&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Ð§Ð¸ÑÑ‚Ð°Ñ Ð¿Ñ€Ð¸Ð±Ñ‹Ð»ÑŒ&lt;/m:t&gt;&lt;/m:r&gt;&lt;/m:num&gt;&lt;m:den&gt;&lt;m:r&gt;&lt;w:rPr&gt;&lt;w:rFonts w:ascii=&quot;Cambria Math&quot; w:fareast=&quot;Times New Roman&quot; w:h-ansi=&quot;Cambria Math&quot; w:cs=&quot;Times New Roman&quot;/&gt;&lt;wx:font wx:val=&quot;Cambria Math&quot;/&gt;&lt;w:i/&gt;&lt;w:sz w:val=&quot;28&quot;/&gt;&lt;w:sz-cs w:val=&quot;28&quot;/&gt;&lt;/w:rPr&gt;&lt;m:t&gt;Ð’Ñ‹Ñ€ÑƒÑ‡ÐºÐ°&lt;/m:t&gt;&lt;/m:r&gt;&lt;/m:den&gt;&lt;/m:f&gt;&lt;m:r&gt;&lt;w:rPr&gt;&lt;w:rFonts w:ascii=&quot;Cambria Math&quot; w:fareast=&quot;Times New Roman&quot; w:h-ansi=&quot;Cambria Math&quot; w:cs=&quot;Times New Roman&quot;/&gt;&lt;wx:font wx:val=&quot;Cambria Math&quot;/&gt;&lt;w:i/&gt;&lt;w:sz w:val=&quot;28&quot;/&gt;&lt;w:sz-cs w:val=&quot;28&quot;/&gt;&lt;/w:rPr&gt;&lt;m:t&gt;Ã—100%&lt;/m:t&gt;&lt;/m:r&gt;&lt;/m:oMath&gt;&lt;/m:oMathPara&gt;&lt;/w:p&gt;&lt;w:sectPr wsp:rsidR=&quot;00000000&quot; wsp:rsidRPr=&quot;00801EAB&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p>
    <w:p w:rsidR="00F44B3C" w:rsidRDefault="00505933">
      <w:pPr>
        <w:jc w:val="center"/>
        <w:rPr>
          <w:rFonts w:ascii="Times New Roman" w:eastAsia="Times New Roman" w:hAnsi="Times New Roman" w:cs="Times New Roman"/>
          <w:sz w:val="28"/>
          <w:szCs w:val="28"/>
        </w:rPr>
      </w:pPr>
      <w:r w:rsidRPr="00505933">
        <w:pict>
          <v:shape id="_x0000_i1034" type="#_x0000_t75" style="width:227.2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673E2B&quot;/&gt;&lt;wsp:rsid wsp:val=&quot;00767672&quot;/&gt;&lt;wsp:rsid wsp:val=&quot;00C50F01&quot;/&gt;&lt;wsp:rsid wsp:val=&quot;00E60687&quot;/&gt;&lt;wsp:rsid wsp:val=&quot;00F44B3C&quot;/&gt;&lt;/wsp:rsids&gt;&lt;/w:docPr&gt;&lt;w:body&gt;&lt;wx:sect&gt;&lt;w:p wsp:rsidR=&quot;00000000&quot; wsp:rsidRPr=&quot;00673E2B&quot; wsp:rsidRDefault=&quot;00673E2B&quot; wsp:rsidP=&quot;00673E2B&quot;&gt;&lt;m:oMathPara&gt;&lt;m:oMath&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K&lt;/m:t&gt;&lt;/m:r&gt;&lt;/m:e&gt;&lt;m:sub&gt;&lt;m:r&gt;&lt;w:rPr&gt;&lt;w:rFonts w:ascii=&quot;Cambria Math&quot; w:fareast=&quot;Times New Roman&quot; w:h-ansi=&quot;Cambria Math&quot; w:cs=&quot;Times New Roman&quot;/&gt;&lt;wx:font wx:val=&quot;Cambria Math&quot;/&gt;&lt;w:i/&gt;&lt;w:sz w:val=&quot;28&quot;/&gt;&lt;w:sz-cs w:val=&quot;28&quot;/&gt;&lt;/w:rPr&gt;&lt;m:t&gt;F&lt;/m:t&gt;&lt;/m:r&gt;&lt;/m:sub&gt;&lt;/m:sSub&gt;&lt;m:r&gt;&lt;w:rPr&gt;&lt;w:rFonts w:ascii=&quot;Cambria Math&quot; w:fareast=&quot;Times New Roman&quot; w:h-ansi=&quot;Cambria Math&quot; w:cs=&quot;Times New Roman&quot;/&gt;&lt;wx:font wx:val=&quot;Cambria Math&quot;/&gt;&lt;w:i/&gt;&lt;w:sz w:val=&quot;28&quot;/&gt;&lt;w:sz-cs w:val=&quot;28&quot;/&gt;&lt;/w:rPr&gt;&lt;m:t&gt;=&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Ð¡Ð¾Ð±ÑÑ‚Ð²ÐµÐ½Ð½Ñ‹Ð¹ ÐºÐ°Ð¿Ð¸Ñ‚Ð°Ð»&lt;/m:t&gt;&lt;/m:r&gt;&lt;/m:num&gt;&lt;m:den&gt;&lt;m:r&gt;&lt;w:rPr&gt;&lt;w:rFonts w:ascii=&quot;Cambria Math&quot; w:fareast=&quot;Times New Roman&quot; w:h-ansi=&quot;Cambria Math&quot; w:cs=&quot;Times New Roman&quot;/&gt;&lt;wx:font wx:val=&quot;Cambria Math&quot;/&gt;&lt;w:i/&gt;&lt;w:sz w:val=&quot;28&quot;/&gt;&lt;w:sz-cs w:val=&quot;28&quot;/&gt;&lt;/w:rPr&gt;&lt;m:t&gt;Ð’Ð°Ð»ÑŽÑ‚Ð° Ð±Ð°Ð»Ð°Ð½ÑÐ°&lt;/m:t&gt;&lt;/m:r&gt;&lt;/m:den&gt;&lt;/m:f&gt;&lt;m:r&gt;&lt;w:rPr&gt;&lt;w:rFonts w:ascii=&quot;Cambria Math&quot; w:fareast=&quot;Times New Roman&quot; w:h-ansi=&quot;Cambria Math&quot; w:cs=&quot;Times New Roman&quot;/&gt;&lt;wx:font wx:val=&quot;Cambria Math&quot;/&gt;&lt;w:i/&gt;&lt;w:sz w:val=&quot;28&quot;/&gt;&lt;w:sz-cs w:val=&quot;28&quot;/&gt;&lt;/w:rPr&gt;&lt;m:t&gt;Ã—100%&lt;/m:t&gt;&lt;/m:r&gt;&lt;/m:oMath&gt;&lt;/m:oMathPara&gt;&lt;/w:p&gt;&lt;w:sectPr wsp:rsidR=&quot;00000000&quot; wsp:rsidRPr=&quot;00673E2B&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p>
    <w:p w:rsidR="00F44B3C" w:rsidRDefault="00F44B3C">
      <w:pPr>
        <w:spacing w:line="360" w:lineRule="auto"/>
        <w:jc w:val="both"/>
        <w:rPr>
          <w:rFonts w:ascii="Times New Roman" w:eastAsia="Times New Roman" w:hAnsi="Times New Roman" w:cs="Times New Roman"/>
          <w:sz w:val="28"/>
          <w:szCs w:val="28"/>
        </w:rPr>
      </w:pPr>
    </w:p>
    <w:p w:rsidR="00F44B3C" w:rsidRDefault="00266369">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Таблица 18 – Показатели международной конкурентоспособности ООО “УНИПАК” (составлено автором)</w:t>
      </w:r>
    </w:p>
    <w:tbl>
      <w:tblPr>
        <w:tblW w:w="9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605"/>
        <w:gridCol w:w="1005"/>
        <w:gridCol w:w="1125"/>
        <w:gridCol w:w="1125"/>
        <w:gridCol w:w="1125"/>
        <w:gridCol w:w="1125"/>
        <w:gridCol w:w="2205"/>
      </w:tblGrid>
      <w:tr w:rsidR="00F44B3C" w:rsidTr="00505933">
        <w:trPr>
          <w:trHeight w:val="513"/>
          <w:tblHeader/>
        </w:trPr>
        <w:tc>
          <w:tcPr>
            <w:tcW w:w="1605"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Показатели</w:t>
            </w:r>
          </w:p>
        </w:tc>
        <w:tc>
          <w:tcPr>
            <w:tcW w:w="5505" w:type="dxa"/>
            <w:gridSpan w:val="5"/>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Период</w:t>
            </w:r>
          </w:p>
        </w:tc>
        <w:tc>
          <w:tcPr>
            <w:tcW w:w="2205" w:type="dxa"/>
            <w:vMerge w:val="restart"/>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Откл., 2024/2020</w:t>
            </w:r>
          </w:p>
        </w:tc>
      </w:tr>
      <w:tr w:rsidR="0098266C" w:rsidTr="00505933">
        <w:trPr>
          <w:trHeight w:val="513"/>
          <w:tblHeader/>
        </w:trPr>
        <w:tc>
          <w:tcPr>
            <w:tcW w:w="1605"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0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2020</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2021</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2022</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2023</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2024</w:t>
            </w:r>
          </w:p>
        </w:tc>
        <w:tc>
          <w:tcPr>
            <w:tcW w:w="2205" w:type="dxa"/>
            <w:vMerge/>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r>
      <w:tr w:rsidR="0098266C" w:rsidTr="00505933">
        <w:trPr>
          <w:trHeight w:val="659"/>
          <w:tblHeader/>
        </w:trPr>
        <w:tc>
          <w:tcPr>
            <w:tcW w:w="16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vertAlign w:val="subscript"/>
              </w:rPr>
            </w:pPr>
            <w:r w:rsidRPr="00505933">
              <w:rPr>
                <w:rFonts w:ascii="Times New Roman" w:eastAsia="Times New Roman" w:hAnsi="Times New Roman" w:cs="Times New Roman"/>
                <w:sz w:val="24"/>
                <w:szCs w:val="24"/>
              </w:rPr>
              <w:t>K</w:t>
            </w:r>
            <w:r w:rsidRPr="00505933">
              <w:rPr>
                <w:rFonts w:ascii="Times New Roman" w:eastAsia="Times New Roman" w:hAnsi="Times New Roman" w:cs="Times New Roman"/>
                <w:sz w:val="24"/>
                <w:szCs w:val="24"/>
                <w:vertAlign w:val="subscript"/>
              </w:rPr>
              <w:t>R</w:t>
            </w:r>
          </w:p>
        </w:tc>
        <w:tc>
          <w:tcPr>
            <w:tcW w:w="10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0.8</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0.83</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0.75</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0.72</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0.7</w:t>
            </w:r>
          </w:p>
        </w:tc>
        <w:tc>
          <w:tcPr>
            <w:tcW w:w="22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-12,5</w:t>
            </w:r>
          </w:p>
        </w:tc>
      </w:tr>
      <w:tr w:rsidR="0098266C" w:rsidTr="00505933">
        <w:trPr>
          <w:trHeight w:val="659"/>
          <w:tblHeader/>
        </w:trPr>
        <w:tc>
          <w:tcPr>
            <w:tcW w:w="16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vertAlign w:val="subscript"/>
              </w:rPr>
            </w:pPr>
            <w:r w:rsidRPr="00505933">
              <w:rPr>
                <w:rFonts w:ascii="Times New Roman" w:eastAsia="Times New Roman" w:hAnsi="Times New Roman" w:cs="Times New Roman"/>
                <w:sz w:val="24"/>
                <w:szCs w:val="24"/>
              </w:rPr>
              <w:t>K</w:t>
            </w:r>
            <w:r w:rsidRPr="00505933">
              <w:rPr>
                <w:rFonts w:ascii="Times New Roman" w:eastAsia="Times New Roman" w:hAnsi="Times New Roman" w:cs="Times New Roman"/>
                <w:sz w:val="24"/>
                <w:szCs w:val="24"/>
                <w:vertAlign w:val="subscript"/>
              </w:rPr>
              <w:t>I</w:t>
            </w:r>
          </w:p>
        </w:tc>
        <w:tc>
          <w:tcPr>
            <w:tcW w:w="10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0.026</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0.029</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0.036</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0.047</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0.054</w:t>
            </w:r>
          </w:p>
        </w:tc>
        <w:tc>
          <w:tcPr>
            <w:tcW w:w="22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107,69%</w:t>
            </w:r>
          </w:p>
        </w:tc>
      </w:tr>
      <w:tr w:rsidR="0098266C" w:rsidTr="00505933">
        <w:trPr>
          <w:trHeight w:val="645"/>
          <w:tblHeader/>
        </w:trPr>
        <w:tc>
          <w:tcPr>
            <w:tcW w:w="16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vertAlign w:val="subscript"/>
              </w:rPr>
            </w:pPr>
            <w:r w:rsidRPr="00505933">
              <w:rPr>
                <w:rFonts w:ascii="Times New Roman" w:eastAsia="Times New Roman" w:hAnsi="Times New Roman" w:cs="Times New Roman"/>
                <w:sz w:val="24"/>
                <w:szCs w:val="24"/>
              </w:rPr>
              <w:t>K</w:t>
            </w:r>
            <w:r w:rsidRPr="00505933">
              <w:rPr>
                <w:rFonts w:ascii="Times New Roman" w:eastAsia="Times New Roman" w:hAnsi="Times New Roman" w:cs="Times New Roman"/>
                <w:sz w:val="24"/>
                <w:szCs w:val="24"/>
                <w:vertAlign w:val="subscript"/>
              </w:rPr>
              <w:t>F</w:t>
            </w:r>
          </w:p>
        </w:tc>
        <w:tc>
          <w:tcPr>
            <w:tcW w:w="10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1.02</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1.07</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1.01</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1.03</w:t>
            </w:r>
          </w:p>
        </w:tc>
        <w:tc>
          <w:tcPr>
            <w:tcW w:w="22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0,98%</w:t>
            </w:r>
          </w:p>
        </w:tc>
      </w:tr>
      <w:tr w:rsidR="0098266C" w:rsidTr="00505933">
        <w:trPr>
          <w:trHeight w:val="645"/>
        </w:trPr>
        <w:tc>
          <w:tcPr>
            <w:tcW w:w="16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vertAlign w:val="subscript"/>
              </w:rPr>
            </w:pPr>
            <w:r w:rsidRPr="00505933">
              <w:rPr>
                <w:rFonts w:ascii="Times New Roman" w:eastAsia="Times New Roman" w:hAnsi="Times New Roman" w:cs="Times New Roman"/>
                <w:sz w:val="24"/>
                <w:szCs w:val="24"/>
              </w:rPr>
              <w:t>K</w:t>
            </w:r>
            <w:r w:rsidRPr="00505933">
              <w:rPr>
                <w:rFonts w:ascii="Times New Roman" w:eastAsia="Times New Roman" w:hAnsi="Times New Roman" w:cs="Times New Roman"/>
                <w:sz w:val="24"/>
                <w:szCs w:val="24"/>
                <w:vertAlign w:val="subscript"/>
              </w:rPr>
              <w:t>P</w:t>
            </w:r>
          </w:p>
        </w:tc>
        <w:tc>
          <w:tcPr>
            <w:tcW w:w="10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0.18</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0.71</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0.05</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0.11</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0.25</w:t>
            </w:r>
          </w:p>
        </w:tc>
        <w:tc>
          <w:tcPr>
            <w:tcW w:w="22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38,89%</w:t>
            </w:r>
          </w:p>
        </w:tc>
      </w:tr>
      <w:tr w:rsidR="0098266C" w:rsidTr="00505933">
        <w:trPr>
          <w:trHeight w:val="645"/>
        </w:trPr>
        <w:tc>
          <w:tcPr>
            <w:tcW w:w="16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K</w:t>
            </w:r>
          </w:p>
        </w:tc>
        <w:tc>
          <w:tcPr>
            <w:tcW w:w="10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0.515</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0.658</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0,709</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0,722</w:t>
            </w:r>
          </w:p>
        </w:tc>
        <w:tc>
          <w:tcPr>
            <w:tcW w:w="112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0,758</w:t>
            </w:r>
          </w:p>
        </w:tc>
        <w:tc>
          <w:tcPr>
            <w:tcW w:w="2205" w:type="dxa"/>
            <w:shd w:val="clear" w:color="auto" w:fill="auto"/>
            <w:tcMar>
              <w:top w:w="100" w:type="dxa"/>
              <w:left w:w="100" w:type="dxa"/>
              <w:bottom w:w="100" w:type="dxa"/>
              <w:right w:w="100" w:type="dxa"/>
            </w:tcMar>
          </w:tcPr>
          <w:p w:rsidR="00F44B3C" w:rsidRPr="00505933" w:rsidRDefault="00266369" w:rsidP="00505933">
            <w:pPr>
              <w:widowControl w:val="0"/>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380,89%</w:t>
            </w:r>
          </w:p>
        </w:tc>
      </w:tr>
    </w:tbl>
    <w:p w:rsidR="00F44B3C" w:rsidRDefault="00266369">
      <w:pPr>
        <w:spacing w:before="28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таблице А19 представлены дополнительные данные, которые были необходимы для произведения расчетов  выше</w:t>
      </w:r>
    </w:p>
    <w:p w:rsidR="00F44B3C" w:rsidRDefault="00266369">
      <w:pPr>
        <w:spacing w:before="28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Интерпретация K:</w:t>
      </w:r>
    </w:p>
    <w:p w:rsidR="00F44B3C" w:rsidRDefault="00266369">
      <w:pPr>
        <w:numPr>
          <w:ilvl w:val="0"/>
          <w:numId w:val="16"/>
        </w:numPr>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 &lt; 0.5 — низкая конкурентоспособность.</w:t>
      </w:r>
    </w:p>
    <w:p w:rsidR="00F44B3C" w:rsidRDefault="00266369">
      <w:pPr>
        <w:numPr>
          <w:ilvl w:val="0"/>
          <w:numId w:val="16"/>
        </w:numPr>
        <w:spacing w:line="360" w:lineRule="auto"/>
        <w:jc w:val="both"/>
        <w:rPr>
          <w:rFonts w:ascii="Times New Roman" w:eastAsia="Times New Roman" w:hAnsi="Times New Roman" w:cs="Times New Roman"/>
          <w:sz w:val="28"/>
          <w:szCs w:val="28"/>
        </w:rPr>
      </w:pPr>
      <w:r>
        <w:rPr>
          <w:rFonts w:ascii="Gungsuh" w:eastAsia="Gungsuh" w:hAnsi="Gungsuh" w:cs="Gungsuh"/>
          <w:sz w:val="28"/>
          <w:szCs w:val="28"/>
        </w:rPr>
        <w:t>0.5 ≤ K &lt; 0.7 — средний уровень.</w:t>
      </w:r>
    </w:p>
    <w:p w:rsidR="00F44B3C" w:rsidRDefault="00266369">
      <w:pPr>
        <w:numPr>
          <w:ilvl w:val="0"/>
          <w:numId w:val="16"/>
        </w:numPr>
        <w:spacing w:line="360" w:lineRule="auto"/>
        <w:jc w:val="both"/>
        <w:rPr>
          <w:rFonts w:ascii="Times New Roman" w:eastAsia="Times New Roman" w:hAnsi="Times New Roman" w:cs="Times New Roman"/>
          <w:sz w:val="28"/>
          <w:szCs w:val="28"/>
        </w:rPr>
      </w:pPr>
      <w:r>
        <w:rPr>
          <w:rFonts w:ascii="Gungsuh" w:eastAsia="Gungsuh" w:hAnsi="Gungsuh" w:cs="Gungsuh"/>
          <w:sz w:val="28"/>
          <w:szCs w:val="28"/>
        </w:rPr>
        <w:t>0.7 ≤ K &lt; 1.0 — хороший уровень.</w:t>
      </w:r>
    </w:p>
    <w:p w:rsidR="00F44B3C" w:rsidRDefault="00266369">
      <w:pPr>
        <w:numPr>
          <w:ilvl w:val="0"/>
          <w:numId w:val="7"/>
        </w:numPr>
        <w:spacing w:after="240" w:line="360" w:lineRule="auto"/>
        <w:jc w:val="both"/>
        <w:rPr>
          <w:rFonts w:ascii="Times New Roman" w:eastAsia="Times New Roman" w:hAnsi="Times New Roman" w:cs="Times New Roman"/>
          <w:sz w:val="28"/>
          <w:szCs w:val="28"/>
        </w:rPr>
      </w:pPr>
      <w:r>
        <w:rPr>
          <w:rFonts w:ascii="Gungsuh" w:eastAsia="Gungsuh" w:hAnsi="Gungsuh" w:cs="Gungsuh"/>
          <w:sz w:val="28"/>
          <w:szCs w:val="28"/>
        </w:rPr>
        <w:t>K ≥ 1.0 — высокая конкурентоспособность (для крупных международных компаний).</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динамики показателей международной конкурентоспособности ООО «УНИПАК» за 2020–2024 гг. позволяет сделать вывод о разнонаправленных изменениях ключевых составляющих конкурентной позиции предприятия на внешнем рынке.</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Коэффициент результативности внешнеэкономической деятельности (𝐾</w:t>
      </w:r>
      <w:r>
        <w:rPr>
          <w:rFonts w:ascii="Times New Roman" w:eastAsia="Times New Roman" w:hAnsi="Times New Roman" w:cs="Times New Roman"/>
          <w:sz w:val="28"/>
          <w:szCs w:val="28"/>
          <w:vertAlign w:val="subscript"/>
        </w:rPr>
        <w:t>𝑅​</w:t>
      </w:r>
      <w:r>
        <w:rPr>
          <w:rFonts w:ascii="Times New Roman" w:eastAsia="Times New Roman" w:hAnsi="Times New Roman" w:cs="Times New Roman"/>
          <w:sz w:val="28"/>
          <w:szCs w:val="28"/>
        </w:rPr>
        <w:t>) за рассматриваемый период снизился с 0,8 в 2020 году до 0,7 в 2024 году, что составляет отрицательное отклонение на 12,5%. Такая динамика может свидетельствовать об уменьшении доли экспортной выручки в общей структуре доходов предприятия. Причинами могут выступать как внешние факторы – геополитическая нестабильность, санкционные ограничения, изменение конъюнктуры рынка – так и внутренние, например, сокращение объемов производства экспортируемой продукции.</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Наиболее заметный положительный прирост показал коэффициент инновационной активности (𝐾</w:t>
      </w:r>
      <w:r>
        <w:rPr>
          <w:rFonts w:ascii="Times New Roman" w:eastAsia="Times New Roman" w:hAnsi="Times New Roman" w:cs="Times New Roman"/>
          <w:sz w:val="28"/>
          <w:szCs w:val="28"/>
          <w:vertAlign w:val="subscript"/>
        </w:rPr>
        <w:t>𝐼</w:t>
      </w:r>
      <w:r>
        <w:rPr>
          <w:rFonts w:ascii="Times New Roman" w:eastAsia="Times New Roman" w:hAnsi="Times New Roman" w:cs="Times New Roman"/>
          <w:sz w:val="28"/>
          <w:szCs w:val="28"/>
        </w:rPr>
        <w:t>), увеличившись более чем в два раза — с 0,026 в 2020 году до 0,054 в 2024 году (+107,69%). Это свидетельствует о высокой вовлеченности предприятия в инновационные процессы, развитии научно-исследовательской базы и стремлении к технологической модернизации. Активное внедрение инноваций повышает не только внутреннюю эффективность, но и привлекательность компании на международных рынках.</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Коэффициент финансовой устойчивости (𝐾</w:t>
      </w:r>
      <w:r>
        <w:rPr>
          <w:rFonts w:ascii="Times New Roman" w:eastAsia="Times New Roman" w:hAnsi="Times New Roman" w:cs="Times New Roman"/>
          <w:sz w:val="28"/>
          <w:szCs w:val="28"/>
          <w:vertAlign w:val="subscript"/>
        </w:rPr>
        <w:t>𝐹</w:t>
      </w:r>
      <w:r>
        <w:rPr>
          <w:rFonts w:ascii="Times New Roman" w:eastAsia="Times New Roman" w:hAnsi="Times New Roman" w:cs="Times New Roman"/>
          <w:sz w:val="28"/>
          <w:szCs w:val="28"/>
        </w:rPr>
        <w:t>) продемонстрировал незначительное, но положительное изменение: с 1,02 до 1,03 за рассматриваемый период (+0,98%). Данный показатель говорит о достаточной обеспеченности предприятия собственными средствами и низкой зависимости от заемного капитала, что позитивно характеризует его устойчивость к внешним финансовым рискам.</w:t>
      </w:r>
    </w:p>
    <w:p w:rsidR="00F44B3C" w:rsidRDefault="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Позитивную динамику также продемонстрировал коэффициент обеспеченности производственными ресурсами (𝐾</w:t>
      </w:r>
      <w:r>
        <w:rPr>
          <w:rFonts w:ascii="Times New Roman" w:eastAsia="Times New Roman" w:hAnsi="Times New Roman" w:cs="Times New Roman"/>
          <w:sz w:val="28"/>
          <w:szCs w:val="28"/>
          <w:vertAlign w:val="subscript"/>
        </w:rPr>
        <w:t>𝑃</w:t>
      </w:r>
      <w:r>
        <w:rPr>
          <w:rFonts w:ascii="Times New Roman" w:eastAsia="Times New Roman" w:hAnsi="Times New Roman" w:cs="Times New Roman"/>
          <w:sz w:val="28"/>
          <w:szCs w:val="28"/>
        </w:rPr>
        <w:t>), который увеличился с 0,18 до 0,25 (+38,89%). Это говорит об улучшении состояния производственной базы предприятия, модернизации оборудования или увеличении уровня загрузки производственных мощностей.</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Исследование изменения показателей международной конкурентоспособности ООО «УНИПАК» за период с 2020 по 2024 год указывает на неоднозначные тенденции в ключевых аспектах конкурентоспособности компании на зарубежных рынках.</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Коэффициент результативности внешнеэкономической деятельности (𝐾</w:t>
      </w:r>
      <w:r>
        <w:rPr>
          <w:rFonts w:ascii="Times New Roman" w:eastAsia="Times New Roman" w:hAnsi="Times New Roman" w:cs="Times New Roman"/>
          <w:sz w:val="28"/>
          <w:szCs w:val="28"/>
          <w:vertAlign w:val="subscript"/>
        </w:rPr>
        <w:t>𝑅</w:t>
      </w:r>
      <w:r>
        <w:rPr>
          <w:rFonts w:ascii="Times New Roman" w:eastAsia="Times New Roman" w:hAnsi="Times New Roman" w:cs="Times New Roman"/>
          <w:sz w:val="28"/>
          <w:szCs w:val="28"/>
        </w:rPr>
        <w:t>) за рассматриваемые годы снизился с 0,8 в 2020-м до 0,7 в 2024-м, что отражает снижение на 12,5%. Подобная тенденция может указывать на уменьшение доли экспортной выручки в общей структуре доходов. Причины этого могут быть связаны как с внешними факторами, такими как геополитическая нестабильность, санкционные меры и колебания рыночной конъюнктуры, так и с внутренними, например, с уменьшением производства экспортной продукции.</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Наиболее существенный положительный рост зафиксирован в коэффициенте инновационной активности (𝐾</w:t>
      </w:r>
      <w:r>
        <w:rPr>
          <w:rFonts w:ascii="Times New Roman" w:eastAsia="Times New Roman" w:hAnsi="Times New Roman" w:cs="Times New Roman"/>
          <w:sz w:val="28"/>
          <w:szCs w:val="28"/>
          <w:vertAlign w:val="subscript"/>
        </w:rPr>
        <w:t>𝐼</w:t>
      </w:r>
      <w:r>
        <w:rPr>
          <w:rFonts w:ascii="Times New Roman" w:eastAsia="Times New Roman" w:hAnsi="Times New Roman" w:cs="Times New Roman"/>
          <w:sz w:val="28"/>
          <w:szCs w:val="28"/>
        </w:rPr>
        <w:t>), который увеличился более чем в два раза – с 0,026 в 2020 году до 0,054 в 2024 году (+107,69%). Это свидетельствует об активном участии компании в инновационной деятельности, развитии научно-исследовательской базы и стремлении к технологическому обновлению. Внедрение инноваций не только повышает внутреннюю эффективность, но и делает компанию более привлекательной для международных партнеров.</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Коэффициент финансовой устойчивости (𝐾</w:t>
      </w:r>
      <w:r>
        <w:rPr>
          <w:rFonts w:ascii="Times New Roman" w:eastAsia="Times New Roman" w:hAnsi="Times New Roman" w:cs="Times New Roman"/>
          <w:sz w:val="28"/>
          <w:szCs w:val="28"/>
          <w:vertAlign w:val="subscript"/>
        </w:rPr>
        <w:t>𝐹</w:t>
      </w:r>
      <w:r>
        <w:rPr>
          <w:rFonts w:ascii="Times New Roman" w:eastAsia="Times New Roman" w:hAnsi="Times New Roman" w:cs="Times New Roman"/>
          <w:sz w:val="28"/>
          <w:szCs w:val="28"/>
        </w:rPr>
        <w:t>) показал незначительное, но положительное изменение: с 1,02 до 1,03 за рассматриваемый период (+0,98%). Этот показатель указывает на достаточную финансовую независимость предприятия и низкую зависимость от заемных средств, что положительно влияет на его устойчивость к внешним финансовым рискам.</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Позитивные изменения наблюдались и в коэффициенте обеспеченности производственными ресурсами (𝐾</w:t>
      </w:r>
      <w:r>
        <w:rPr>
          <w:rFonts w:ascii="Times New Roman" w:eastAsia="Times New Roman" w:hAnsi="Times New Roman" w:cs="Times New Roman"/>
          <w:sz w:val="28"/>
          <w:szCs w:val="28"/>
          <w:vertAlign w:val="subscript"/>
        </w:rPr>
        <w:t>𝑃</w:t>
      </w:r>
      <w:r>
        <w:rPr>
          <w:rFonts w:ascii="Times New Roman" w:eastAsia="Times New Roman" w:hAnsi="Times New Roman" w:cs="Times New Roman"/>
          <w:sz w:val="28"/>
          <w:szCs w:val="28"/>
        </w:rPr>
        <w:t>), который вырос с 0,18 до 0,25 (+38,89%). Это говорит об улучшении состояния производственной базы, модернизации оборудования или увеличении использования производственных мощностей.</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Результаты исследования показывают, что уровень международной конкурентоспособности ООО «УНИПАК» на протяжении 2020–2024 годов демонстрирует стабильный рост в первой половине анализируемого периода, а затем — незначительное снижение интегрального показателя в последние два года. Несмотря на высокие значения по отдельным компонентам, суммарный интегральный показатель K остаётся на уровне 0.7–0.75, что можно отнести к среднему уровню по отрасли.</w:t>
      </w:r>
    </w:p>
    <w:p w:rsidR="00F44B3C" w:rsidRDefault="00F44B3C">
      <w:pPr>
        <w:spacing w:line="360" w:lineRule="auto"/>
        <w:ind w:firstLine="720"/>
        <w:jc w:val="both"/>
        <w:rPr>
          <w:rFonts w:ascii="Times New Roman" w:eastAsia="Times New Roman" w:hAnsi="Times New Roman" w:cs="Times New Roman"/>
          <w:sz w:val="28"/>
          <w:szCs w:val="28"/>
        </w:rPr>
      </w:pPr>
    </w:p>
    <w:p w:rsidR="00F44B3C" w:rsidRDefault="00F44B3C">
      <w:pPr>
        <w:pStyle w:val="Heading3"/>
        <w:keepNext w:val="0"/>
        <w:keepLines w:val="0"/>
        <w:spacing w:before="0" w:after="0" w:line="360" w:lineRule="auto"/>
        <w:jc w:val="center"/>
        <w:rPr>
          <w:rFonts w:ascii="Times New Roman" w:eastAsia="Times New Roman" w:hAnsi="Times New Roman" w:cs="Times New Roman"/>
          <w:color w:val="000000"/>
          <w:vertAlign w:val="subscript"/>
        </w:rPr>
      </w:pPr>
      <w:bookmarkStart w:id="10" w:name="_heading=h.r1gxsg7ret17" w:colFirst="0" w:colLast="0"/>
      <w:bookmarkEnd w:id="10"/>
    </w:p>
    <w:p w:rsidR="00F44B3C" w:rsidRDefault="0026636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10 – Показатели международной конкурентоспособности ООО “УНИПАК” (составлено автором)</w:t>
      </w:r>
    </w:p>
    <w:p w:rsidR="00F44B3C" w:rsidRDefault="00F44B3C">
      <w:pPr>
        <w:rPr>
          <w:rFonts w:ascii="Times New Roman" w:eastAsia="Times New Roman" w:hAnsi="Times New Roman" w:cs="Times New Roman"/>
          <w:sz w:val="28"/>
          <w:szCs w:val="28"/>
        </w:rPr>
      </w:pP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Наибольшее влияние на общий уровень конкурентоспособности в 2020 и 2021 годах оказал высокий уровень финансовой устойчивости (Kₓ более 1.0), а также умеренный показатель ресурсного потенциала (Kₚ) и операционной эффективности (Kᵣ). Особенно значимый прирост по показателю ресурсного потенциала наблюдается в 2021 году — почти втрое выше уровня 2020 года, что свидетельствует о позитивных внутренних трансформациях в управлении активами компании.</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Начиная с 2022 года наблюдается стабилизация значений показателей Kᵣ и Kᵢ, при этом Kᵢ (инновационный потенциал) остаётся крайне низким (в пределах 0.05–0.06), что ограничивает долгосрочные перспективы технологического развития предприятия. Это может указывать на отсутствие стратегических инвестиций в НИОКР и слабую модернизацию производственных процессов.</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2024 году значение интегрального показателя немного снижается, несмотря на сохранение высокого уровня финансовой устойчивости (Kₓ = 1.03) и достаточно устойчивых значений операционной эффективности (Kᵣ = 0.7). Причиной может быть недостаточный рост ресурсного и инновационного потенциалов, особенно на фоне увеличения требований к экологичности и технологичности производства стеклотары на международных рынках.</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можно заключить, что ООО «УНИПАК» сохраняет стабильную конкурентоспособность на международном уровне, однако для перехода в категорию лидеров отрасли требуется активизация инновационной деятельности, диверсификация ресурсной базы и инвестиции в устойчивое развитие. В противном случае высокие показатели по операционной эффективности и финансовой устойчивости могут оказаться недостаточными для поддержания конкурентных позиций в долгосрочной перспективе.</w:t>
      </w:r>
    </w:p>
    <w:p w:rsidR="00F44B3C" w:rsidRDefault="00266369">
      <w:pPr>
        <w:pStyle w:val="Heading3"/>
        <w:tabs>
          <w:tab w:val="left" w:pos="1276"/>
        </w:tabs>
        <w:spacing w:line="360" w:lineRule="auto"/>
        <w:ind w:firstLine="709"/>
        <w:jc w:val="both"/>
        <w:rPr>
          <w:rFonts w:ascii="Times New Roman" w:eastAsia="Times New Roman" w:hAnsi="Times New Roman" w:cs="Times New Roman"/>
          <w:b/>
          <w:color w:val="000000"/>
        </w:rPr>
      </w:pPr>
      <w:bookmarkStart w:id="11" w:name="_Toc201139929"/>
      <w:r>
        <w:rPr>
          <w:rFonts w:ascii="Times New Roman" w:eastAsia="Times New Roman" w:hAnsi="Times New Roman" w:cs="Times New Roman"/>
          <w:b/>
          <w:color w:val="000000"/>
        </w:rPr>
        <w:t>3. Пути повышение международной конкурентоспособности фирмы ООО «Унипак»</w:t>
      </w:r>
      <w:bookmarkEnd w:id="11"/>
      <w:r>
        <w:rPr>
          <w:rFonts w:ascii="Times New Roman" w:eastAsia="Times New Roman" w:hAnsi="Times New Roman" w:cs="Times New Roman"/>
          <w:b/>
          <w:color w:val="000000"/>
        </w:rPr>
        <w:t xml:space="preserve"> </w:t>
      </w:r>
    </w:p>
    <w:p w:rsidR="00F44B3C" w:rsidRDefault="00266369">
      <w:pPr>
        <w:pStyle w:val="Heading3"/>
        <w:tabs>
          <w:tab w:val="left" w:pos="1276"/>
        </w:tabs>
        <w:spacing w:line="360" w:lineRule="auto"/>
        <w:ind w:firstLine="709"/>
        <w:jc w:val="both"/>
        <w:rPr>
          <w:rFonts w:ascii="Times New Roman" w:eastAsia="Times New Roman" w:hAnsi="Times New Roman" w:cs="Times New Roman"/>
          <w:b/>
          <w:color w:val="000000"/>
        </w:rPr>
      </w:pPr>
      <w:bookmarkStart w:id="12" w:name="_Toc201139930"/>
      <w:r>
        <w:rPr>
          <w:rFonts w:ascii="Times New Roman" w:eastAsia="Times New Roman" w:hAnsi="Times New Roman" w:cs="Times New Roman"/>
          <w:b/>
          <w:color w:val="000000"/>
        </w:rPr>
        <w:t>3.1 Разработка мер, направленных на повышение конкурентоспособности фирмы на мировом рынке</w:t>
      </w:r>
      <w:bookmarkEnd w:id="12"/>
    </w:p>
    <w:p w:rsidR="00F44B3C" w:rsidRDefault="00F44B3C"/>
    <w:p w:rsidR="00F44B3C" w:rsidRDefault="00266369">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Проанализировав конкурентную стратегию ООО «Унипак», было выявлено несколько ключевых проблем, сдерживающие развитие компании, такие как: повышенная  текущая ликвидность слабое маркетинговое позиционирование и высокий процент брака. Повышенная ликвидность свидетельствует о неэффективном использовании свободных денежных средств, которые необходимо направить на инвестиционную деятельность, а также на активное продвижение компании. Вторая проблема - слабое позиционирование - проявляется в отсутствии какой-либо  уникальной черты предприятия, которые выделяло бы его на фоне других и помогало держать планку на близком с зарубежными конкурентами уровне. Это значительно снижает узнаваемость бренда на рынке. Для решения этих проблем необходимо разработать мероприятие, которое поможет повысить коэффициенты как на финансовом уровне, так и на маркетинговом.</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Проведенный в главе 2 анализ показал, что доля брака в продукции “УНИПАК” достигает 5–7%, а годовые потери при объеме выпуска 5 млн бутылок составляют порядка 10 млн руб. при этом лидеры рынка (Verallia, Vidrala, Owens-IIinois) содержат этот показатель на уровне 0,5–1%</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качестве инструмента мы предлагаем внедрить AI-детектор брака, а именно комплекс компьютерного зрения, основанный на нейросетях, а именно использовать камеры высокой четкости и нейросетевые алгоритмы (глубокие сверточные сети) для автоматического обнаружения дефектов декорированной стеклотары: царапин, пропусков краски, неровностей тиснения, недоклейки фольги. Каждый бутылочный корпус проходил бы сканирование на конвейере, а модель ИИ в режиме реального времени определяла бы процент брака и момент появления отклонения от нормы.</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Рассмотрим более подробное описание нашего объекта внедрения.</w:t>
      </w:r>
    </w:p>
    <w:p w:rsidR="00F44B3C" w:rsidRDefault="00266369">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предложенного мероприятия позволит ООО «Унипак» решить проблемы повышенной ликвидности за счет эффективного инвестирования свободных средств, значительно усилить маркетинговое позиционирование на рынке, значительно снизить уровня брака товаров, а также вывести компанию на новый уровень инвестиционной активности, что в перспективе обеспечит устойчивое конкурентное преимущество и увеличение рыночной доли.</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Проанализируем вводимую разработку и причину необходимости ее внедрения в ООО “УНИПАК” </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Сегодня проблема дефектов при декорировании стеклотары остаётся одной из ключевых для производителей услуг: брак увеличивает расходы на переделку и утилизацию, замедляет сроки и подрывает доверие клиентов. Наличие даже небольшого процента брака создает репутационные риски и снижает конкурентоспособность, ведь партнеры ожидают стабильного качества и готовы сменить подрядчика при повторяющихся дефектах. </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Кроме очевидных финансовых выгод, подобная автоматизированная система непрерывно “видит” мелкие дефекты, которые легко пропустить вручную, и сразу сигнализирует о проблеме. Это позволяет быстрее находить и устранять причины брака, оптимизировать технологию и перераспределять сотрудников на более важные задачи. А отчёты о реальном снижении дефектов укрепляют доверие клиентов и дают «УНИПАК» статус технологического партнера. Особенно это важно при работе с зарубежными заказчиками, где высокие требования к надежности. Поэтому внедрение AI-детектора брака — не просто технический проект, а важный шаг для устойчивого развития «УНИПАК»</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Данное решение описано с оценкой затрат, экономического эффекта и влияния на два ключевых коэффициента конкурентоспособности:</w:t>
      </w:r>
    </w:p>
    <w:p w:rsidR="00F44B3C" w:rsidRDefault="00266369">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 – инновационный потенциал,</w:t>
      </w:r>
    </w:p>
    <w:p w:rsidR="00F44B3C" w:rsidRDefault="00266369">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KR – доля экспортных продаж.</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Приведем пример одного из заказов у компании ООО “УНИПАК”, содержащих значительный процент брака, и посмотрим, к каким это привело  последствиям. </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2023 году компания Tbilvino – одна из крупнейших винодельческих компаний Грузии – оформила заказ в ООО «УНИПАК» на декорирование 200 000 стеклянных бутылок. Однако из-за высокого уровня производственного брака (около 5,5 %) заказ оказался частично испорчен: более 11 000 бутылок пришлось либо переработать, либо заменить, что привело к прямым убыткам примерно на сумму 660 000 рублей.</w:t>
      </w:r>
    </w:p>
    <w:p w:rsidR="00F44B3C" w:rsidRDefault="00266369">
      <w:pPr>
        <w:spacing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sz w:val="28"/>
          <w:szCs w:val="28"/>
        </w:rPr>
        <w:t>Кроме финансовых потерь, этот случай вызвал задержку поставки продукции и снижение доверия со стороны клиента, поставив под угрозу дальнейшее сотрудничество. Подобные инциденты негативно влияют на имидж ООО «УНИПАК» как надёжного подрядчика. Поэтому решение проблемы дефектов и внедрение системы автоматизированного контроля качества на основе искусственного интеллекта является не просто актуальным, а стратегически важным шагом для сохранения и расширения клиентской базы.</w:t>
      </w:r>
    </w:p>
    <w:p w:rsidR="00F44B3C" w:rsidRDefault="00266369">
      <w:pPr>
        <w:spacing w:before="280" w:line="360" w:lineRule="auto"/>
        <w:jc w:val="both"/>
        <w:rPr>
          <w:rFonts w:ascii="Times New Roman" w:eastAsia="Times New Roman" w:hAnsi="Times New Roman" w:cs="Times New Roman"/>
          <w:sz w:val="28"/>
          <w:szCs w:val="28"/>
          <w:shd w:val="clear" w:color="auto" w:fill="F4CCCC"/>
        </w:rPr>
      </w:pPr>
      <w:r>
        <w:rPr>
          <w:rFonts w:ascii="Times New Roman" w:eastAsia="Times New Roman" w:hAnsi="Times New Roman" w:cs="Times New Roman"/>
          <w:sz w:val="28"/>
          <w:szCs w:val="28"/>
        </w:rPr>
        <w:t>Таблица 20 – Кейс клиента ООО “Унипак” с браком (составлено автором с учетом [36])</w:t>
      </w:r>
    </w:p>
    <w:tbl>
      <w:tblPr>
        <w:tblW w:w="934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790"/>
        <w:gridCol w:w="6555"/>
      </w:tblGrid>
      <w:tr w:rsidR="00F44B3C" w:rsidTr="00505933">
        <w:trPr>
          <w:trHeight w:val="515"/>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rPr>
            </w:pPr>
            <w:r w:rsidRPr="00505933">
              <w:rPr>
                <w:rFonts w:ascii="Times New Roman" w:eastAsia="Times New Roman" w:hAnsi="Times New Roman" w:cs="Times New Roman"/>
                <w:b/>
              </w:rPr>
              <w:t>Параметр</w:t>
            </w:r>
          </w:p>
        </w:tc>
        <w:tc>
          <w:tcPr>
            <w:tcW w:w="65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rPr>
            </w:pPr>
            <w:r w:rsidRPr="00505933">
              <w:rPr>
                <w:rFonts w:ascii="Times New Roman" w:eastAsia="Times New Roman" w:hAnsi="Times New Roman" w:cs="Times New Roman"/>
                <w:b/>
              </w:rPr>
              <w:t>Значение</w:t>
            </w:r>
          </w:p>
        </w:tc>
      </w:tr>
      <w:tr w:rsidR="00F44B3C" w:rsidTr="00505933">
        <w:trPr>
          <w:trHeight w:val="515"/>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rPr>
            </w:pPr>
            <w:r w:rsidRPr="00505933">
              <w:rPr>
                <w:rFonts w:ascii="Times New Roman" w:eastAsia="Times New Roman" w:hAnsi="Times New Roman" w:cs="Times New Roman"/>
              </w:rPr>
              <w:t>Клиент</w:t>
            </w:r>
          </w:p>
        </w:tc>
        <w:tc>
          <w:tcPr>
            <w:tcW w:w="65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rPr>
            </w:pPr>
            <w:r w:rsidRPr="00505933">
              <w:rPr>
                <w:rFonts w:ascii="Times New Roman" w:eastAsia="Times New Roman" w:hAnsi="Times New Roman" w:cs="Times New Roman"/>
              </w:rPr>
              <w:t>JSC Tbilvino (Грузия)</w:t>
            </w:r>
          </w:p>
        </w:tc>
      </w:tr>
      <w:tr w:rsidR="00F44B3C" w:rsidTr="00505933">
        <w:trPr>
          <w:trHeight w:val="33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rPr>
            </w:pPr>
            <w:r w:rsidRPr="00505933">
              <w:rPr>
                <w:rFonts w:ascii="Times New Roman" w:eastAsia="Times New Roman" w:hAnsi="Times New Roman" w:cs="Times New Roman"/>
              </w:rPr>
              <w:t>Вид продукции</w:t>
            </w:r>
          </w:p>
        </w:tc>
        <w:tc>
          <w:tcPr>
            <w:tcW w:w="65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rPr>
            </w:pPr>
            <w:r w:rsidRPr="00505933">
              <w:rPr>
                <w:rFonts w:ascii="Times New Roman" w:eastAsia="Times New Roman" w:hAnsi="Times New Roman" w:cs="Times New Roman"/>
              </w:rPr>
              <w:t>Декорированные бутылки вина</w:t>
            </w:r>
          </w:p>
        </w:tc>
      </w:tr>
      <w:tr w:rsidR="00F44B3C" w:rsidTr="00505933">
        <w:trPr>
          <w:trHeight w:val="515"/>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rPr>
            </w:pPr>
            <w:r w:rsidRPr="00505933">
              <w:rPr>
                <w:rFonts w:ascii="Times New Roman" w:eastAsia="Times New Roman" w:hAnsi="Times New Roman" w:cs="Times New Roman"/>
              </w:rPr>
              <w:t>Объем заказа</w:t>
            </w:r>
          </w:p>
        </w:tc>
        <w:tc>
          <w:tcPr>
            <w:tcW w:w="65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rPr>
            </w:pPr>
            <w:r w:rsidRPr="00505933">
              <w:rPr>
                <w:rFonts w:ascii="Times New Roman" w:eastAsia="Times New Roman" w:hAnsi="Times New Roman" w:cs="Times New Roman"/>
              </w:rPr>
              <w:t xml:space="preserve">200 000 ед. </w:t>
            </w:r>
          </w:p>
        </w:tc>
      </w:tr>
      <w:tr w:rsidR="00F44B3C" w:rsidTr="00505933">
        <w:trPr>
          <w:trHeight w:val="515"/>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rPr>
            </w:pPr>
            <w:r w:rsidRPr="00505933">
              <w:rPr>
                <w:rFonts w:ascii="Times New Roman" w:eastAsia="Times New Roman" w:hAnsi="Times New Roman" w:cs="Times New Roman"/>
              </w:rPr>
              <w:t>Текущий уровень брака</w:t>
            </w:r>
          </w:p>
        </w:tc>
        <w:tc>
          <w:tcPr>
            <w:tcW w:w="65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rPr>
            </w:pPr>
            <w:r w:rsidRPr="00505933">
              <w:rPr>
                <w:rFonts w:ascii="Times New Roman" w:eastAsia="Times New Roman" w:hAnsi="Times New Roman" w:cs="Times New Roman"/>
              </w:rPr>
              <w:t xml:space="preserve">5,5% </w:t>
            </w:r>
          </w:p>
        </w:tc>
      </w:tr>
      <w:tr w:rsidR="00F44B3C" w:rsidTr="00505933">
        <w:trPr>
          <w:trHeight w:val="515"/>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rPr>
            </w:pPr>
            <w:r w:rsidRPr="00505933">
              <w:rPr>
                <w:rFonts w:ascii="Times New Roman" w:eastAsia="Times New Roman" w:hAnsi="Times New Roman" w:cs="Times New Roman"/>
              </w:rPr>
              <w:t>Число бракованных</w:t>
            </w:r>
          </w:p>
        </w:tc>
        <w:tc>
          <w:tcPr>
            <w:tcW w:w="65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rPr>
            </w:pPr>
            <w:r w:rsidRPr="00505933">
              <w:rPr>
                <w:rFonts w:ascii="Times New Roman" w:eastAsia="Times New Roman" w:hAnsi="Times New Roman" w:cs="Times New Roman"/>
              </w:rPr>
              <w:t>11 000 ед.</w:t>
            </w:r>
          </w:p>
        </w:tc>
      </w:tr>
      <w:tr w:rsidR="00F44B3C" w:rsidTr="00505933">
        <w:trPr>
          <w:trHeight w:val="465"/>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rPr>
            </w:pPr>
            <w:r w:rsidRPr="00505933">
              <w:rPr>
                <w:rFonts w:ascii="Times New Roman" w:eastAsia="Times New Roman" w:hAnsi="Times New Roman" w:cs="Times New Roman"/>
              </w:rPr>
              <w:t>Стоимость декорирования</w:t>
            </w:r>
          </w:p>
        </w:tc>
        <w:tc>
          <w:tcPr>
            <w:tcW w:w="65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rPr>
            </w:pPr>
            <w:r w:rsidRPr="00505933">
              <w:rPr>
                <w:rFonts w:ascii="Times New Roman" w:eastAsia="Times New Roman" w:hAnsi="Times New Roman" w:cs="Times New Roman"/>
              </w:rPr>
              <w:t>60 руб./бут. (ресурсозатраты «УНИПАК»: краска, труд, утилизация)</w:t>
            </w:r>
          </w:p>
        </w:tc>
      </w:tr>
      <w:tr w:rsidR="00F44B3C" w:rsidTr="00505933">
        <w:trPr>
          <w:trHeight w:val="515"/>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rPr>
            </w:pPr>
            <w:r w:rsidRPr="00505933">
              <w:rPr>
                <w:rFonts w:ascii="Times New Roman" w:eastAsia="Times New Roman" w:hAnsi="Times New Roman" w:cs="Times New Roman"/>
              </w:rPr>
              <w:t>Потери на браке</w:t>
            </w:r>
          </w:p>
        </w:tc>
        <w:tc>
          <w:tcPr>
            <w:tcW w:w="65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rPr>
            </w:pPr>
            <w:r w:rsidRPr="00505933">
              <w:rPr>
                <w:rFonts w:ascii="Times New Roman" w:eastAsia="Times New Roman" w:hAnsi="Times New Roman" w:cs="Times New Roman"/>
              </w:rPr>
              <w:t>11 000 × 60 = 660 000 руб.</w:t>
            </w:r>
          </w:p>
        </w:tc>
      </w:tr>
    </w:tbl>
    <w:p w:rsidR="00F44B3C" w:rsidRDefault="00F44B3C">
      <w:pPr>
        <w:spacing w:line="360" w:lineRule="auto"/>
        <w:ind w:firstLine="720"/>
        <w:jc w:val="both"/>
        <w:rPr>
          <w:rFonts w:ascii="Times New Roman" w:eastAsia="Times New Roman" w:hAnsi="Times New Roman" w:cs="Times New Roman"/>
          <w:sz w:val="28"/>
          <w:szCs w:val="28"/>
        </w:rPr>
      </w:pPr>
    </w:p>
    <w:p w:rsidR="00F44B3C" w:rsidRDefault="00266369">
      <w:pPr>
        <w:spacing w:before="200" w:line="360" w:lineRule="auto"/>
        <w:ind w:firstLine="720"/>
        <w:jc w:val="both"/>
      </w:pPr>
      <w:r>
        <w:rPr>
          <w:rFonts w:ascii="Times New Roman" w:eastAsia="Times New Roman" w:hAnsi="Times New Roman" w:cs="Times New Roman"/>
          <w:sz w:val="28"/>
          <w:szCs w:val="28"/>
        </w:rPr>
        <w:t>Автоматизация контроля качества с помощью AI-детектора помогает снизить брак до примерно 2 %. Тогда Tbilvino сэкономит на одном заказе около 420 000 рублей. Если масштабировать на весь объем «УНИПАК» (примерно 66 млн бутылок в год), экономия за год составит порядка 158–160 млн рублей на браке плюс еще около 49,5 млн за счет уменьшения ручного контроля – то есть более 200 млн рублей в год.</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Приведем еще один пример с заказчиком:</w:t>
      </w:r>
    </w:p>
    <w:p w:rsidR="00F44B3C" w:rsidRDefault="00266369">
      <w:pPr>
        <w:spacing w:line="36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2023 году армянская компания Vedi Alco CJSC, специализирующаяся на производстве премиальных вин и бренди, заказала у ООО «УНИПАК» крупную партию эксклюзивных стеклянных бутылок с декоративной отделкой для линейки бренди «Araspel». Объем поставки составил 150 000 штук. Однако в ходе поставки было выявлено около 5% бракованной продукции, что привело к прямым убыткам в размере около 450 000 рублей. </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Такие суммы регулярно «съедают» маржу клиента и подрядчика, приводят к задержкам поставок, рекламациям и риску утраты доверия. Для ООО «УНИПАК» регулярные дефекты по зарубежным заказчикам означают возможность отказа от сотрудничества и переход клиентов к конкурентам с более стабильным качеством.</w:t>
      </w:r>
    </w:p>
    <w:p w:rsidR="00F44B3C" w:rsidRDefault="00266369">
      <w:pPr>
        <w:spacing w:before="280" w:line="360" w:lineRule="auto"/>
        <w:jc w:val="both"/>
        <w:rPr>
          <w:rFonts w:ascii="Times New Roman" w:eastAsia="Times New Roman" w:hAnsi="Times New Roman" w:cs="Times New Roman"/>
          <w:sz w:val="28"/>
          <w:szCs w:val="28"/>
          <w:shd w:val="clear" w:color="auto" w:fill="F4CCCC"/>
        </w:rPr>
      </w:pPr>
      <w:r>
        <w:rPr>
          <w:rFonts w:ascii="Times New Roman" w:eastAsia="Times New Roman" w:hAnsi="Times New Roman" w:cs="Times New Roman"/>
          <w:sz w:val="28"/>
          <w:szCs w:val="28"/>
        </w:rPr>
        <w:t xml:space="preserve">Таблица 21 – Второй кейс клиента ООО “Унипак” с браком (составлено автором с учетом </w:t>
      </w:r>
    </w:p>
    <w:tbl>
      <w:tblPr>
        <w:tblW w:w="934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790"/>
        <w:gridCol w:w="6555"/>
      </w:tblGrid>
      <w:tr w:rsidR="00F44B3C" w:rsidTr="00505933">
        <w:trPr>
          <w:trHeight w:val="515"/>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360" w:lineRule="auto"/>
              <w:jc w:val="center"/>
              <w:rPr>
                <w:rFonts w:ascii="Times New Roman" w:eastAsia="Times New Roman" w:hAnsi="Times New Roman" w:cs="Times New Roman"/>
              </w:rPr>
            </w:pPr>
            <w:r w:rsidRPr="00505933">
              <w:rPr>
                <w:rFonts w:ascii="Times New Roman" w:eastAsia="Times New Roman" w:hAnsi="Times New Roman" w:cs="Times New Roman"/>
                <w:b/>
              </w:rPr>
              <w:t>Параметр</w:t>
            </w:r>
          </w:p>
        </w:tc>
        <w:tc>
          <w:tcPr>
            <w:tcW w:w="65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360" w:lineRule="auto"/>
              <w:jc w:val="center"/>
              <w:rPr>
                <w:rFonts w:ascii="Times New Roman" w:eastAsia="Times New Roman" w:hAnsi="Times New Roman" w:cs="Times New Roman"/>
              </w:rPr>
            </w:pPr>
            <w:r w:rsidRPr="00505933">
              <w:rPr>
                <w:rFonts w:ascii="Times New Roman" w:eastAsia="Times New Roman" w:hAnsi="Times New Roman" w:cs="Times New Roman"/>
                <w:b/>
              </w:rPr>
              <w:t>Значение</w:t>
            </w:r>
          </w:p>
        </w:tc>
      </w:tr>
      <w:tr w:rsidR="00F44B3C" w:rsidTr="00505933">
        <w:trPr>
          <w:trHeight w:val="515"/>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360" w:lineRule="auto"/>
              <w:rPr>
                <w:rFonts w:ascii="Times New Roman" w:eastAsia="Times New Roman" w:hAnsi="Times New Roman" w:cs="Times New Roman"/>
              </w:rPr>
            </w:pPr>
            <w:r w:rsidRPr="00505933">
              <w:rPr>
                <w:rFonts w:ascii="Times New Roman" w:eastAsia="Times New Roman" w:hAnsi="Times New Roman" w:cs="Times New Roman"/>
              </w:rPr>
              <w:t>Клиент</w:t>
            </w:r>
          </w:p>
        </w:tc>
        <w:tc>
          <w:tcPr>
            <w:tcW w:w="65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360" w:lineRule="auto"/>
              <w:rPr>
                <w:rFonts w:ascii="Times New Roman" w:eastAsia="Times New Roman" w:hAnsi="Times New Roman" w:cs="Times New Roman"/>
              </w:rPr>
            </w:pPr>
            <w:r w:rsidRPr="00505933">
              <w:rPr>
                <w:rFonts w:ascii="Times New Roman" w:eastAsia="Times New Roman" w:hAnsi="Times New Roman" w:cs="Times New Roman"/>
              </w:rPr>
              <w:t>Vedi Alco CJSC (Армения)</w:t>
            </w:r>
          </w:p>
        </w:tc>
      </w:tr>
      <w:tr w:rsidR="00F44B3C" w:rsidTr="00505933">
        <w:trPr>
          <w:trHeight w:val="515"/>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360" w:lineRule="auto"/>
              <w:rPr>
                <w:rFonts w:ascii="Times New Roman" w:eastAsia="Times New Roman" w:hAnsi="Times New Roman" w:cs="Times New Roman"/>
              </w:rPr>
            </w:pPr>
            <w:r w:rsidRPr="00505933">
              <w:rPr>
                <w:rFonts w:ascii="Times New Roman" w:eastAsia="Times New Roman" w:hAnsi="Times New Roman" w:cs="Times New Roman"/>
              </w:rPr>
              <w:t>Вид продукции</w:t>
            </w:r>
          </w:p>
        </w:tc>
        <w:tc>
          <w:tcPr>
            <w:tcW w:w="65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360" w:lineRule="auto"/>
              <w:rPr>
                <w:rFonts w:ascii="Times New Roman" w:eastAsia="Times New Roman" w:hAnsi="Times New Roman" w:cs="Times New Roman"/>
              </w:rPr>
            </w:pPr>
            <w:r w:rsidRPr="00505933">
              <w:rPr>
                <w:rFonts w:ascii="Times New Roman" w:eastAsia="Times New Roman" w:hAnsi="Times New Roman" w:cs="Times New Roman"/>
              </w:rPr>
              <w:t>Декорированные бутылки вина и бренди</w:t>
            </w:r>
          </w:p>
        </w:tc>
      </w:tr>
    </w:tbl>
    <w:p w:rsidR="00F44B3C" w:rsidRDefault="00F44B3C">
      <w:pPr>
        <w:spacing w:line="360" w:lineRule="auto"/>
        <w:jc w:val="both"/>
        <w:rPr>
          <w:rFonts w:ascii="Times New Roman" w:eastAsia="Times New Roman" w:hAnsi="Times New Roman" w:cs="Times New Roman"/>
          <w:sz w:val="28"/>
          <w:szCs w:val="28"/>
          <w:shd w:val="clear" w:color="auto" w:fill="F4CCCC"/>
        </w:rPr>
      </w:pPr>
    </w:p>
    <w:p w:rsidR="00F44B3C" w:rsidRDefault="00F44B3C">
      <w:pPr>
        <w:spacing w:before="280" w:line="360" w:lineRule="auto"/>
        <w:jc w:val="right"/>
        <w:rPr>
          <w:rFonts w:ascii="Times New Roman" w:eastAsia="Times New Roman" w:hAnsi="Times New Roman" w:cs="Times New Roman"/>
          <w:sz w:val="28"/>
          <w:szCs w:val="28"/>
        </w:rPr>
      </w:pPr>
    </w:p>
    <w:tbl>
      <w:tblPr>
        <w:tblW w:w="934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790"/>
        <w:gridCol w:w="6555"/>
      </w:tblGrid>
      <w:tr w:rsidR="00F44B3C" w:rsidTr="00505933">
        <w:trPr>
          <w:trHeight w:val="515"/>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360" w:lineRule="auto"/>
              <w:jc w:val="center"/>
              <w:rPr>
                <w:rFonts w:ascii="Times New Roman" w:eastAsia="Times New Roman" w:hAnsi="Times New Roman" w:cs="Times New Roman"/>
              </w:rPr>
            </w:pPr>
            <w:r w:rsidRPr="00505933">
              <w:rPr>
                <w:rFonts w:ascii="Times New Roman" w:eastAsia="Times New Roman" w:hAnsi="Times New Roman" w:cs="Times New Roman"/>
                <w:b/>
              </w:rPr>
              <w:t>Параметр</w:t>
            </w:r>
          </w:p>
        </w:tc>
        <w:tc>
          <w:tcPr>
            <w:tcW w:w="65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360" w:lineRule="auto"/>
              <w:jc w:val="center"/>
              <w:rPr>
                <w:rFonts w:ascii="Times New Roman" w:eastAsia="Times New Roman" w:hAnsi="Times New Roman" w:cs="Times New Roman"/>
              </w:rPr>
            </w:pPr>
            <w:r w:rsidRPr="00505933">
              <w:rPr>
                <w:rFonts w:ascii="Times New Roman" w:eastAsia="Times New Roman" w:hAnsi="Times New Roman" w:cs="Times New Roman"/>
                <w:b/>
              </w:rPr>
              <w:t>Значение</w:t>
            </w:r>
          </w:p>
        </w:tc>
      </w:tr>
      <w:tr w:rsidR="00F44B3C" w:rsidTr="00505933">
        <w:trPr>
          <w:trHeight w:val="515"/>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360" w:lineRule="auto"/>
              <w:rPr>
                <w:rFonts w:ascii="Times New Roman" w:eastAsia="Times New Roman" w:hAnsi="Times New Roman" w:cs="Times New Roman"/>
              </w:rPr>
            </w:pPr>
            <w:r w:rsidRPr="00505933">
              <w:rPr>
                <w:rFonts w:ascii="Times New Roman" w:eastAsia="Times New Roman" w:hAnsi="Times New Roman" w:cs="Times New Roman"/>
              </w:rPr>
              <w:t>Объем заказа</w:t>
            </w:r>
          </w:p>
        </w:tc>
        <w:tc>
          <w:tcPr>
            <w:tcW w:w="65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360" w:lineRule="auto"/>
              <w:rPr>
                <w:rFonts w:ascii="Times New Roman" w:eastAsia="Times New Roman" w:hAnsi="Times New Roman" w:cs="Times New Roman"/>
              </w:rPr>
            </w:pPr>
            <w:r w:rsidRPr="00505933">
              <w:rPr>
                <w:rFonts w:ascii="Times New Roman" w:eastAsia="Times New Roman" w:hAnsi="Times New Roman" w:cs="Times New Roman"/>
              </w:rPr>
              <w:t xml:space="preserve">150 000 ед. </w:t>
            </w:r>
          </w:p>
        </w:tc>
      </w:tr>
      <w:tr w:rsidR="00F44B3C" w:rsidTr="00505933">
        <w:trPr>
          <w:trHeight w:val="515"/>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360" w:lineRule="auto"/>
              <w:rPr>
                <w:rFonts w:ascii="Times New Roman" w:eastAsia="Times New Roman" w:hAnsi="Times New Roman" w:cs="Times New Roman"/>
              </w:rPr>
            </w:pPr>
            <w:r w:rsidRPr="00505933">
              <w:rPr>
                <w:rFonts w:ascii="Times New Roman" w:eastAsia="Times New Roman" w:hAnsi="Times New Roman" w:cs="Times New Roman"/>
              </w:rPr>
              <w:t>Текущий уровень брака</w:t>
            </w:r>
          </w:p>
        </w:tc>
        <w:tc>
          <w:tcPr>
            <w:tcW w:w="65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360" w:lineRule="auto"/>
              <w:rPr>
                <w:rFonts w:ascii="Times New Roman" w:eastAsia="Times New Roman" w:hAnsi="Times New Roman" w:cs="Times New Roman"/>
              </w:rPr>
            </w:pPr>
            <w:r w:rsidRPr="00505933">
              <w:rPr>
                <w:rFonts w:ascii="Times New Roman" w:eastAsia="Times New Roman" w:hAnsi="Times New Roman" w:cs="Times New Roman"/>
              </w:rPr>
              <w:t xml:space="preserve">5% </w:t>
            </w:r>
          </w:p>
        </w:tc>
      </w:tr>
      <w:tr w:rsidR="00F44B3C" w:rsidTr="00505933">
        <w:trPr>
          <w:trHeight w:val="515"/>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360" w:lineRule="auto"/>
              <w:rPr>
                <w:rFonts w:ascii="Times New Roman" w:eastAsia="Times New Roman" w:hAnsi="Times New Roman" w:cs="Times New Roman"/>
              </w:rPr>
            </w:pPr>
            <w:r w:rsidRPr="00505933">
              <w:rPr>
                <w:rFonts w:ascii="Times New Roman" w:eastAsia="Times New Roman" w:hAnsi="Times New Roman" w:cs="Times New Roman"/>
              </w:rPr>
              <w:t>Число бракованных</w:t>
            </w:r>
          </w:p>
        </w:tc>
        <w:tc>
          <w:tcPr>
            <w:tcW w:w="65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360" w:lineRule="auto"/>
              <w:rPr>
                <w:rFonts w:ascii="Times New Roman" w:eastAsia="Times New Roman" w:hAnsi="Times New Roman" w:cs="Times New Roman"/>
              </w:rPr>
            </w:pPr>
            <w:r w:rsidRPr="00505933">
              <w:rPr>
                <w:rFonts w:ascii="Times New Roman" w:eastAsia="Times New Roman" w:hAnsi="Times New Roman" w:cs="Times New Roman"/>
              </w:rPr>
              <w:t>7 500 ед.</w:t>
            </w:r>
          </w:p>
        </w:tc>
      </w:tr>
      <w:tr w:rsidR="00F44B3C" w:rsidTr="00505933">
        <w:trPr>
          <w:trHeight w:val="785"/>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360" w:lineRule="auto"/>
              <w:rPr>
                <w:rFonts w:ascii="Times New Roman" w:eastAsia="Times New Roman" w:hAnsi="Times New Roman" w:cs="Times New Roman"/>
              </w:rPr>
            </w:pPr>
            <w:r w:rsidRPr="00505933">
              <w:rPr>
                <w:rFonts w:ascii="Times New Roman" w:eastAsia="Times New Roman" w:hAnsi="Times New Roman" w:cs="Times New Roman"/>
              </w:rPr>
              <w:t>Стоимость декорирования</w:t>
            </w:r>
          </w:p>
        </w:tc>
        <w:tc>
          <w:tcPr>
            <w:tcW w:w="65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360" w:lineRule="auto"/>
              <w:rPr>
                <w:rFonts w:ascii="Times New Roman" w:eastAsia="Times New Roman" w:hAnsi="Times New Roman" w:cs="Times New Roman"/>
              </w:rPr>
            </w:pPr>
            <w:r w:rsidRPr="00505933">
              <w:rPr>
                <w:rFonts w:ascii="Times New Roman" w:eastAsia="Times New Roman" w:hAnsi="Times New Roman" w:cs="Times New Roman"/>
              </w:rPr>
              <w:t>60 руб./бут. (ресурсозатраты «УНИПАК»: краска, труд, утилизация)</w:t>
            </w:r>
          </w:p>
        </w:tc>
      </w:tr>
      <w:tr w:rsidR="00F44B3C" w:rsidTr="00505933">
        <w:trPr>
          <w:trHeight w:val="515"/>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360" w:lineRule="auto"/>
              <w:rPr>
                <w:rFonts w:ascii="Times New Roman" w:eastAsia="Times New Roman" w:hAnsi="Times New Roman" w:cs="Times New Roman"/>
              </w:rPr>
            </w:pPr>
            <w:r w:rsidRPr="00505933">
              <w:rPr>
                <w:rFonts w:ascii="Times New Roman" w:eastAsia="Times New Roman" w:hAnsi="Times New Roman" w:cs="Times New Roman"/>
              </w:rPr>
              <w:t>Потери на браке</w:t>
            </w:r>
          </w:p>
        </w:tc>
        <w:tc>
          <w:tcPr>
            <w:tcW w:w="65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360" w:lineRule="auto"/>
              <w:rPr>
                <w:rFonts w:ascii="Times New Roman" w:eastAsia="Times New Roman" w:hAnsi="Times New Roman" w:cs="Times New Roman"/>
              </w:rPr>
            </w:pPr>
            <w:r w:rsidRPr="00505933">
              <w:rPr>
                <w:rFonts w:ascii="Times New Roman" w:eastAsia="Times New Roman" w:hAnsi="Times New Roman" w:cs="Times New Roman"/>
              </w:rPr>
              <w:t>7 500 × 60 = 450 000 руб.</w:t>
            </w:r>
          </w:p>
        </w:tc>
      </w:tr>
    </w:tbl>
    <w:p w:rsidR="00F44B3C" w:rsidRDefault="00F44B3C">
      <w:pPr>
        <w:spacing w:line="360" w:lineRule="auto"/>
        <w:jc w:val="both"/>
        <w:rPr>
          <w:rFonts w:ascii="Times New Roman" w:eastAsia="Times New Roman" w:hAnsi="Times New Roman" w:cs="Times New Roman"/>
          <w:sz w:val="28"/>
          <w:szCs w:val="28"/>
          <w:shd w:val="clear" w:color="auto" w:fill="F4CCCC"/>
        </w:rPr>
      </w:pP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Поэтому внедрение AI-детектора брака – не просто технический проект, а важный шаг для устойчивого развития «УНИПАК»: он резко сокращает потери, повышает стабильность качества, освобождает ресурсы и улучшает репутацию, что помогает привлекать новые контракты и укреплять сотрудничество с существующими клиентами.</w:t>
      </w:r>
    </w:p>
    <w:p w:rsidR="00F44B3C" w:rsidRDefault="00266369">
      <w:pPr>
        <w:pStyle w:val="Heading3"/>
        <w:ind w:left="720"/>
        <w:rPr>
          <w:rFonts w:ascii="Times New Roman" w:eastAsia="Times New Roman" w:hAnsi="Times New Roman" w:cs="Times New Roman"/>
          <w:b/>
          <w:color w:val="000000"/>
        </w:rPr>
      </w:pPr>
      <w:bookmarkStart w:id="13" w:name="_Toc201139931"/>
      <w:r>
        <w:rPr>
          <w:rFonts w:ascii="Times New Roman" w:eastAsia="Times New Roman" w:hAnsi="Times New Roman" w:cs="Times New Roman"/>
          <w:b/>
          <w:color w:val="000000"/>
        </w:rPr>
        <w:t>3.2 Оценка эффективности предложенных мероприятий</w:t>
      </w:r>
      <w:bookmarkEnd w:id="13"/>
    </w:p>
    <w:p w:rsidR="00F44B3C" w:rsidRDefault="00F44B3C"/>
    <w:p w:rsidR="00F44B3C" w:rsidRDefault="00266369">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Предложенную меру необходимо оценить на предмет экономической эффективности. </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Итак, в рамках реализации проекта по снижению производственного брака на предприятии ООО «Унипак» было рассмотрено несколько путей внедрения интеллектуальной системы детекции дефектов. После анализа стоимости готовых решений и ограничений, вызванных санкциями, было принято решение о разработке собственной AI-системы на базе  Кубанского государственного университета (КубГУ).</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Такой подход обеспечивает гибкость, адаптацию под специфику производства, а также существенно снижает начальные затраты за счет привлечения грантов и участия студентов и преподавателей.</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таблице 31 представлены основные параметры создания системы ИИ-детекции брака в партнерстве с университетом, а также краткая их характеристика:</w:t>
      </w:r>
    </w:p>
    <w:p w:rsidR="00F44B3C" w:rsidRDefault="00266369">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22 – Исходные параметры, потери и экономия до и после внедрения ИИ</w:t>
      </w:r>
    </w:p>
    <w:tbl>
      <w:tblPr>
        <w:tblW w:w="892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4005"/>
        <w:gridCol w:w="1500"/>
        <w:gridCol w:w="1740"/>
        <w:gridCol w:w="1680"/>
      </w:tblGrid>
      <w:tr w:rsidR="00F44B3C" w:rsidTr="00505933">
        <w:trPr>
          <w:trHeight w:val="870"/>
        </w:trPr>
        <w:tc>
          <w:tcPr>
            <w:tcW w:w="400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Показатель</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До внедрения ИИ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После внедрения ИИ</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Экономия / Разница</w:t>
            </w:r>
          </w:p>
        </w:tc>
      </w:tr>
      <w:tr w:rsidR="00F44B3C" w:rsidTr="00505933">
        <w:trPr>
          <w:trHeight w:val="315"/>
        </w:trPr>
        <w:tc>
          <w:tcPr>
            <w:tcW w:w="400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Объем декорирования (год), бутылок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66 000 000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66 000 000</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w:t>
            </w:r>
          </w:p>
        </w:tc>
      </w:tr>
      <w:tr w:rsidR="00F44B3C" w:rsidTr="00505933">
        <w:trPr>
          <w:trHeight w:val="315"/>
        </w:trPr>
        <w:tc>
          <w:tcPr>
            <w:tcW w:w="400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Уровень брака</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6 %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2 %</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w:t>
            </w:r>
          </w:p>
        </w:tc>
      </w:tr>
      <w:tr w:rsidR="00F44B3C" w:rsidTr="00505933">
        <w:trPr>
          <w:trHeight w:val="315"/>
        </w:trPr>
        <w:tc>
          <w:tcPr>
            <w:tcW w:w="400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Бракованные бутылки в год, шт.</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3 960 000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1 320 000</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2 640 000</w:t>
            </w:r>
          </w:p>
        </w:tc>
      </w:tr>
      <w:tr w:rsidR="00F44B3C" w:rsidTr="00505933">
        <w:trPr>
          <w:trHeight w:val="585"/>
        </w:trPr>
        <w:tc>
          <w:tcPr>
            <w:tcW w:w="400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Стоимость потерь на 1 бракованную бутылку, 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60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60</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w:t>
            </w:r>
          </w:p>
        </w:tc>
      </w:tr>
      <w:tr w:rsidR="00F44B3C" w:rsidTr="00505933">
        <w:trPr>
          <w:trHeight w:val="315"/>
        </w:trPr>
        <w:tc>
          <w:tcPr>
            <w:tcW w:w="400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Потери из‑за брака за год, 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237 600 000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79 200 000</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158 400 000</w:t>
            </w:r>
          </w:p>
        </w:tc>
      </w:tr>
      <w:tr w:rsidR="00F44B3C" w:rsidTr="00505933">
        <w:trPr>
          <w:trHeight w:val="585"/>
        </w:trPr>
        <w:tc>
          <w:tcPr>
            <w:tcW w:w="400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Затраты на ручной контроль, руб./год</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66 000 000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16 500 000</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49 500 000</w:t>
            </w:r>
          </w:p>
        </w:tc>
      </w:tr>
      <w:tr w:rsidR="00F44B3C" w:rsidTr="00505933">
        <w:trPr>
          <w:trHeight w:val="315"/>
        </w:trPr>
        <w:tc>
          <w:tcPr>
            <w:tcW w:w="400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Общая годовая экономия</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207 900 000</w:t>
            </w:r>
          </w:p>
        </w:tc>
      </w:tr>
    </w:tbl>
    <w:p w:rsidR="00F44B3C" w:rsidRDefault="00F44B3C">
      <w:pPr>
        <w:spacing w:line="360" w:lineRule="auto"/>
        <w:jc w:val="both"/>
        <w:rPr>
          <w:rFonts w:ascii="Times New Roman" w:eastAsia="Times New Roman" w:hAnsi="Times New Roman" w:cs="Times New Roman"/>
          <w:sz w:val="28"/>
          <w:szCs w:val="28"/>
        </w:rPr>
      </w:pPr>
    </w:p>
    <w:p w:rsidR="00F44B3C" w:rsidRDefault="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23 –  Разработка системы на базе университета (КубГУ)</w:t>
      </w:r>
    </w:p>
    <w:tbl>
      <w:tblPr>
        <w:tblW w:w="934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985"/>
        <w:gridCol w:w="6360"/>
      </w:tblGrid>
      <w:tr w:rsidR="00F44B3C" w:rsidTr="00505933">
        <w:trPr>
          <w:trHeight w:val="625"/>
        </w:trPr>
        <w:tc>
          <w:tcPr>
            <w:tcW w:w="2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92"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Показатель</w:t>
            </w:r>
          </w:p>
        </w:tc>
        <w:tc>
          <w:tcPr>
            <w:tcW w:w="63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92"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Значение</w:t>
            </w:r>
          </w:p>
        </w:tc>
      </w:tr>
      <w:tr w:rsidR="00F44B3C" w:rsidTr="00505933">
        <w:trPr>
          <w:trHeight w:val="754"/>
        </w:trPr>
        <w:tc>
          <w:tcPr>
            <w:tcW w:w="2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92"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Первичная стоимость</w:t>
            </w:r>
          </w:p>
        </w:tc>
        <w:tc>
          <w:tcPr>
            <w:tcW w:w="63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92"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2–5 млн руб. (с оплатой гранта, оборудования, работы студентов и преподавателей)</w:t>
            </w:r>
          </w:p>
        </w:tc>
      </w:tr>
      <w:tr w:rsidR="00F44B3C" w:rsidTr="00505933">
        <w:trPr>
          <w:trHeight w:val="580"/>
        </w:trPr>
        <w:tc>
          <w:tcPr>
            <w:tcW w:w="2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92"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Срок внедрения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92"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9–15 месяцев</w:t>
            </w:r>
          </w:p>
        </w:tc>
      </w:tr>
      <w:tr w:rsidR="00F44B3C" w:rsidTr="00505933">
        <w:trPr>
          <w:trHeight w:val="754"/>
        </w:trPr>
        <w:tc>
          <w:tcPr>
            <w:tcW w:w="2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92"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Поддержка и сопровождение</w:t>
            </w:r>
          </w:p>
        </w:tc>
        <w:tc>
          <w:tcPr>
            <w:tcW w:w="63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92"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Внутренними силами или отдельный договор (0,5–1 млн руб./год)</w:t>
            </w:r>
          </w:p>
        </w:tc>
      </w:tr>
      <w:tr w:rsidR="00F44B3C" w:rsidTr="00505933">
        <w:trPr>
          <w:trHeight w:val="754"/>
        </w:trPr>
        <w:tc>
          <w:tcPr>
            <w:tcW w:w="2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92"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Уровень точности и надежности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92"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85–95% на начальных этапах, возможно повышение</w:t>
            </w:r>
          </w:p>
        </w:tc>
      </w:tr>
      <w:tr w:rsidR="00F44B3C" w:rsidTr="00505933">
        <w:trPr>
          <w:trHeight w:val="540"/>
        </w:trPr>
        <w:tc>
          <w:tcPr>
            <w:tcW w:w="2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92"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Масштабируемость</w:t>
            </w:r>
          </w:p>
        </w:tc>
        <w:tc>
          <w:tcPr>
            <w:tcW w:w="63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92"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Средняя: потребуется адаптация под каждый участок</w:t>
            </w:r>
          </w:p>
        </w:tc>
      </w:tr>
      <w:tr w:rsidR="00F44B3C" w:rsidTr="00505933">
        <w:trPr>
          <w:trHeight w:val="465"/>
        </w:trPr>
        <w:tc>
          <w:tcPr>
            <w:tcW w:w="2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92"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Гарантии и техподдержка</w:t>
            </w:r>
          </w:p>
        </w:tc>
        <w:tc>
          <w:tcPr>
            <w:tcW w:w="63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92"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Ограничены; зависит от условий договора</w:t>
            </w:r>
          </w:p>
        </w:tc>
      </w:tr>
      <w:tr w:rsidR="00F44B3C" w:rsidTr="00505933">
        <w:trPr>
          <w:trHeight w:val="390"/>
        </w:trPr>
        <w:tc>
          <w:tcPr>
            <w:tcW w:w="2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92"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Риски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192"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Средние: возможны задержки, доработки</w:t>
            </w:r>
          </w:p>
        </w:tc>
      </w:tr>
    </w:tbl>
    <w:p w:rsidR="00F44B3C" w:rsidRDefault="00F44B3C">
      <w:pPr>
        <w:spacing w:line="360" w:lineRule="auto"/>
        <w:jc w:val="both"/>
        <w:rPr>
          <w:rFonts w:ascii="Times New Roman" w:eastAsia="Times New Roman" w:hAnsi="Times New Roman" w:cs="Times New Roman"/>
          <w:sz w:val="28"/>
          <w:szCs w:val="28"/>
        </w:rPr>
      </w:pP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реализации проекта была составлена подробная смета затрат (см. Таблицу 32). Этот подход позволяет использовать как ресурсы вуза (кадры, исследовательскую базу), так и специализированное оборудование, необходимое для обработки видеопотока и обучения нейросети.</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Смета охватывает все ключевые этапы проекта — от закупки камер и освещения до сбора данных, разработки ПО и обучения персонала. Такой комплексный подход обеспечивает практическую реализуемость проекта при контролируемом бюджете.</w:t>
      </w:r>
    </w:p>
    <w:p w:rsidR="00F44B3C" w:rsidRDefault="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Рассмотрим основные показатели, которые позволят убедиться в правильности предложенной  меры.</w:t>
      </w:r>
    </w:p>
    <w:p w:rsidR="00F44B3C" w:rsidRDefault="00505933">
      <w:pPr>
        <w:jc w:val="center"/>
        <w:rPr>
          <w:rFonts w:ascii="Times New Roman" w:eastAsia="Times New Roman" w:hAnsi="Times New Roman" w:cs="Times New Roman"/>
          <w:sz w:val="28"/>
          <w:szCs w:val="28"/>
        </w:rPr>
      </w:pPr>
      <w:r w:rsidRPr="00505933">
        <w:pict>
          <v:shape id="_x0000_i1035" type="#_x0000_t75" style="width:395.25pt;height: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670324&quot;/&gt;&lt;wsp:rsid wsp:val=&quot;00767672&quot;/&gt;&lt;wsp:rsid wsp:val=&quot;00C50F01&quot;/&gt;&lt;wsp:rsid wsp:val=&quot;00E60687&quot;/&gt;&lt;wsp:rsid wsp:val=&quot;00F44B3C&quot;/&gt;&lt;/wsp:rsids&gt;&lt;/w:docPr&gt;&lt;w:body&gt;&lt;wx:sect&gt;&lt;w:p wsp:rsidR=&quot;00000000&quot; wsp:rsidRPr=&quot;00670324&quot; wsp:rsidRDefault=&quot;00670324&quot; wsp:rsidP=&quot;00670324&quot;&gt;&lt;m:oMathPara&gt;&lt;m:oMath&gt;&lt;m:r&gt;&lt;w:rPr&gt;&lt;w:rFonts w:ascii=&quot;Cambria Math&quot; w:fareast=&quot;Times New Roman&quot; w:h-ansi=&quot;Cambria Math&quot; w:cs=&quot;Times New Roman&quot;/&gt;&lt;wx:font wx:val=&quot;Cambria Math&quot;/&gt;&lt;w:i/&gt;&lt;w:sz w:val=&quot;28&quot;/&gt;&lt;w:sz-cs w:val=&quot;28&quot;/&gt;&lt;/w:rPr&gt;&lt;m:t&gt;ROI=&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 (Ð“Ð¾Ð´Ð¾Ð²Ð°Ñ ÑÐºÐ¾Ð½Ð¾Ð¼Ð¸Ñ-ÐŸÐµÑ€Ð²Ð¸Ñ‡Ð½Ñ‹Ðµ Ð¸Ð½Ð²ÐµÑÑ‚Ð¸Ñ†Ð¸Ð¸)&lt;/m:t&gt;&lt;/m:r&gt;&lt;/m:num&gt;&lt;m:den&gt;&lt;m:r&gt;&lt;w:rPr&gt;&lt;w:rFonts w:ascii=&quot;Cambria Math&quot; w:fareast=&quot;Times New Roman&quot; w:h-ansi=&quot;Cambria Math&quot; w:cs=&quot;Times New Roman&quot;/&gt;&lt;wx:font wx:val=&quot;Cambria Math&quot;/&gt;&lt;w:i/&gt;&lt;w:sz w:val=&quot;28&quot;/&gt;&lt;w:sz-cs w:val=&quot;28&quot;/&gt;&lt;/w:rPr&gt;&lt;m:t&gt;ÐŸÐµÑ€Ð²Ð¸Ñ‡Ð½Ñ‹Ðµ Ð¸Ð½Ð²ÐµÑÑ‚Ð¸Ñ†Ð¸Ð¸&lt;/m:t&gt;&lt;/m:r&gt;&lt;/m:den&gt;&lt;/m:f&gt;&lt;m:r&gt;&lt;w:rPr&gt;&lt;w:rFonts w:ascii=&quot;Cambria Math&quot; w:fareast=&quot;Times New Roman&quot; w:h-ansi=&quot;Cambria Math&quot; w:cs=&quot;Times New Roman&quot;/&gt;&lt;wx:font wx:val=&quot;Cambria Math&quot;/&gt;&lt;w:i/&gt;&lt;w:sz w:val=&quot;28&quot;/&gt;&lt;w:sz-cs w:val=&quot;28&quot;/&gt;&lt;/w:rPr&gt;&lt;m:t&gt;Ã—100%&lt;/m:t&gt;&lt;/m:r&gt;&lt;/m:oMath&gt;&lt;/m:oMathPara&gt;&lt;/w:p&gt;&lt;w:sectPr wsp:rsidR=&quot;00000000&quot; wsp:rsidRPr=&quot;00670324&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p>
    <w:p w:rsidR="00F44B3C" w:rsidRDefault="00505933">
      <w:pPr>
        <w:jc w:val="center"/>
        <w:rPr>
          <w:rFonts w:ascii="Times New Roman" w:eastAsia="Times New Roman" w:hAnsi="Times New Roman" w:cs="Times New Roman"/>
          <w:sz w:val="28"/>
          <w:szCs w:val="28"/>
        </w:rPr>
      </w:pPr>
      <w:r w:rsidRPr="00505933">
        <w:pict>
          <v:shape id="_x0000_i1036" type="#_x0000_t75" style="width:235.5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C50F01&quot;/&gt;&lt;wsp:rsid wsp:val=&quot;00E60687&quot;/&gt;&lt;wsp:rsid wsp:val=&quot;00F35A1C&quot;/&gt;&lt;wsp:rsid wsp:val=&quot;00F44B3C&quot;/&gt;&lt;/wsp:rsids&gt;&lt;/w:docPr&gt;&lt;w:body&gt;&lt;wx:sect&gt;&lt;w:p wsp:rsidR=&quot;00000000&quot; wsp:rsidRPr=&quot;00F35A1C&quot; wsp:rsidRDefault=&quot;00F35A1C&quot; wsp:rsidP=&quot;00F35A1C&quot;&gt;&lt;m:oMathPara&gt;&lt;m:oMath&gt;&lt;m:r&gt;&lt;w:rPr&gt;&lt;w:rFonts w:ascii=&quot;Cambria Math&quot; w:fareast=&quot;Times New Roman&quot; w:h-ansi=&quot;Cambria Math&quot; w:cs=&quot;Times New Roman&quot;/&gt;&lt;wx:font wx:val=&quot;Cambria Math&quot;/&gt;&lt;w:i/&gt;&lt;w:sz w:val=&quot;28&quot;/&gt;&lt;w:sz-cs w:val=&quot;28&quot;/&gt;&lt;/w:rPr&gt;&lt;m:t&gt;ROI=&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207,9-3,09&lt;/m:t&gt;&lt;/m:r&gt;&lt;/m:num&gt;&lt;m:den&gt;&lt;m:r&gt;&lt;w:rPr&gt;&lt;w:rFonts w:ascii=&quot;Cambria Math&quot; w:fareast=&quot;Times New Roman&quot; w:h-ansi=&quot;Cambria Math&quot; w:cs=&quot;Times New Roman&quot;/&gt;&lt;wx:font wx:val=&quot;Cambria Math&quot;/&gt;&lt;w:i/&gt;&lt;w:sz w:val=&quot;28&quot;/&gt;&lt;w:sz-cs w:val=&quot;28&quot;/&gt;&lt;/w:rPr&gt;&lt;m:t&gt;3,09&lt;/m:t&gt;&lt;/m:r&gt;&lt;/m:den&gt;&lt;/m:f&gt;&lt;m:r&gt;&lt;w:rPr&gt;&lt;w:rFonts w:ascii=&quot;Cambria Math&quot; w:fareast=&quot;Times New Roman&quot; w:h-ansi=&quot;Cambria Math&quot; w:cs=&quot;Times New Roman&quot;/&gt;&lt;wx:font wx:val=&quot;Cambria Math&quot;/&gt;&lt;w:i/&gt;&lt;w:sz w:val=&quot;28&quot;/&gt;&lt;w:sz-cs w:val=&quot;28&quot;/&gt;&lt;/w:rPr&gt;&lt;m:t&gt;Ã—100%=6 617%&lt;/m:t&gt;&lt;/m:r&gt;&lt;/m:oMath&gt;&lt;/m:oMathPara&gt;&lt;/w:p&gt;&lt;w:sectPr wsp:rsidR=&quot;00000000&quot; wsp:rsidRPr=&quot;00F35A1C&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p>
    <w:p w:rsidR="00F44B3C" w:rsidRDefault="00F44B3C">
      <w:pPr>
        <w:jc w:val="center"/>
        <w:rPr>
          <w:rFonts w:ascii="Times New Roman" w:eastAsia="Times New Roman" w:hAnsi="Times New Roman" w:cs="Times New Roman"/>
          <w:sz w:val="28"/>
          <w:szCs w:val="28"/>
        </w:rPr>
      </w:pPr>
    </w:p>
    <w:p w:rsidR="00F44B3C" w:rsidRDefault="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24 – Смета затрат на внедрение AI-системы через ВУЗ</w:t>
      </w:r>
    </w:p>
    <w:tbl>
      <w:tblPr>
        <w:tblW w:w="933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435"/>
        <w:gridCol w:w="2610"/>
        <w:gridCol w:w="1425"/>
        <w:gridCol w:w="1380"/>
        <w:gridCol w:w="3480"/>
      </w:tblGrid>
      <w:tr w:rsidR="0098266C" w:rsidTr="00505933">
        <w:trPr>
          <w:trHeight w:val="785"/>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Статья расходов</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Кол-во / Объем</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Стоимость (₽)</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Комментарий</w:t>
            </w:r>
          </w:p>
        </w:tc>
      </w:tr>
      <w:tr w:rsidR="0098266C" w:rsidTr="00505933">
        <w:trPr>
          <w:trHeight w:val="1070"/>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AI‑камеры (Dahua WizMind)</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5 шт. × 105 000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525 000</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Модель: Dahua DH-IPC-HFW5449T-ASE-LED, с нейросетевыми алгоритмами</w:t>
            </w:r>
          </w:p>
        </w:tc>
      </w:tr>
      <w:tr w:rsidR="0098266C" w:rsidTr="00505933">
        <w:trPr>
          <w:trHeight w:val="785"/>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Освещение линии</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 линия × 150 000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150 000</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Промышленное, без бликов, постоянный свет</w:t>
            </w:r>
          </w:p>
        </w:tc>
      </w:tr>
      <w:tr w:rsidR="0098266C" w:rsidTr="00505933">
        <w:trPr>
          <w:trHeight w:val="1070"/>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Вычислительный блок с GPU</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 сервер (NVIDIA RTX)</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800 000</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Для анализа потока с 5 камер в реальном времени</w:t>
            </w:r>
          </w:p>
        </w:tc>
      </w:tr>
      <w:tr w:rsidR="0098266C" w:rsidTr="00505933">
        <w:trPr>
          <w:trHeight w:val="1070"/>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Сбор и аннотация данных</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fldChar w:fldCharType="begin"/>
            </w:r>
            <w:r w:rsidRPr="00505933">
              <w:rPr>
                <w:rFonts w:ascii="Times New Roman" w:eastAsia="Times New Roman" w:hAnsi="Times New Roman" w:cs="Times New Roman"/>
                <w:sz w:val="24"/>
                <w:szCs w:val="24"/>
              </w:rPr>
              <w:instrText xml:space="preserve"> QUOTE </w:instrText>
            </w:r>
            <w:r w:rsidRPr="00505933">
              <w:rPr>
                <w:position w:val="-9"/>
              </w:rPr>
              <w:pict>
                <v:shape id="_x0000_i1037"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AA70C5&quot;/&gt;&lt;wsp:rsid wsp:val=&quot;00C50F01&quot;/&gt;&lt;wsp:rsid wsp:val=&quot;00E60687&quot;/&gt;&lt;wsp:rsid wsp:val=&quot;00F44B3C&quot;/&gt;&lt;/wsp:rsids&gt;&lt;/w:docPr&gt;&lt;w:body&gt;&lt;wx:sect&gt;&lt;w:p wsp:rsidR=&quot;00000000&quot; wsp:rsidRDefault=&quot;00AA70C5&quot; wsp:rsidP=&quot;00AA70C5&quot;&gt;&lt;m:oMathPara&gt;&lt;m:oMath&gt;&lt;m:r&gt;&lt;w:rPr&gt;&lt;w:rFonts w:ascii=&quot;Cambria Math&quot; w:h-ansi=&quot;Cambria Math&quot;/&gt;&lt;wx:font wx:val=&quot;Cambria Math&quot;/&gt;&lt;w:i/&gt;&lt;/w:rPr&gt;&lt;m:t&gt;â‰ˆ&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Pr="00505933">
              <w:rPr>
                <w:rFonts w:ascii="Times New Roman" w:eastAsia="Times New Roman" w:hAnsi="Times New Roman" w:cs="Times New Roman"/>
                <w:sz w:val="24"/>
                <w:szCs w:val="24"/>
              </w:rPr>
              <w:instrText xml:space="preserve"> </w:instrText>
            </w:r>
            <w:r w:rsidRPr="00505933">
              <w:rPr>
                <w:rFonts w:ascii="Times New Roman" w:eastAsia="Times New Roman" w:hAnsi="Times New Roman" w:cs="Times New Roman"/>
                <w:sz w:val="24"/>
                <w:szCs w:val="24"/>
              </w:rPr>
              <w:fldChar w:fldCharType="separate"/>
            </w:r>
            <w:r w:rsidRPr="00505933">
              <w:rPr>
                <w:position w:val="-9"/>
              </w:rPr>
              <w:pict>
                <v:shape id="_x0000_i1038"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AA70C5&quot;/&gt;&lt;wsp:rsid wsp:val=&quot;00C50F01&quot;/&gt;&lt;wsp:rsid wsp:val=&quot;00E60687&quot;/&gt;&lt;wsp:rsid wsp:val=&quot;00F44B3C&quot;/&gt;&lt;/wsp:rsids&gt;&lt;/w:docPr&gt;&lt;w:body&gt;&lt;wx:sect&gt;&lt;w:p wsp:rsidR=&quot;00000000&quot; wsp:rsidRDefault=&quot;00AA70C5&quot; wsp:rsidP=&quot;00AA70C5&quot;&gt;&lt;m:oMathPara&gt;&lt;m:oMath&gt;&lt;m:r&gt;&lt;w:rPr&gt;&lt;w:rFonts w:ascii=&quot;Cambria Math&quot; w:h-ansi=&quot;Cambria Math&quot;/&gt;&lt;wx:font wx:val=&quot;Cambria Math&quot;/&gt;&lt;w:i/&gt;&lt;/w:rPr&gt;&lt;m:t&gt;â‰ˆ&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Pr="00505933">
              <w:rPr>
                <w:rFonts w:ascii="Times New Roman" w:eastAsia="Times New Roman" w:hAnsi="Times New Roman" w:cs="Times New Roman"/>
                <w:sz w:val="24"/>
                <w:szCs w:val="24"/>
              </w:rPr>
              <w:fldChar w:fldCharType="end"/>
            </w:r>
            <w:r w:rsidR="00266369" w:rsidRPr="00505933">
              <w:rPr>
                <w:rFonts w:ascii="Times New Roman" w:eastAsia="Times New Roman" w:hAnsi="Times New Roman" w:cs="Times New Roman"/>
                <w:sz w:val="24"/>
                <w:szCs w:val="24"/>
              </w:rPr>
              <w:t>50 000 образцов</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300 000</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Работа оператора, техника, первичная валидация</w:t>
            </w:r>
          </w:p>
        </w:tc>
      </w:tr>
      <w:tr w:rsidR="0098266C" w:rsidTr="00505933">
        <w:trPr>
          <w:trHeight w:val="1070"/>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5</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Разработка и внедрение ПО (через КубГУ)</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 месяца работы группы</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950 000</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Команда: 2 программиста + ML-инженер + координатор</w:t>
            </w:r>
          </w:p>
        </w:tc>
      </w:tr>
      <w:tr w:rsidR="0098266C" w:rsidTr="00505933">
        <w:trPr>
          <w:trHeight w:val="1070"/>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Интеграция и обучение персонала</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 недели</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120 000</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Инструктаж, пилот, мелкие доработки</w:t>
            </w:r>
          </w:p>
        </w:tc>
      </w:tr>
    </w:tbl>
    <w:p w:rsidR="00F44B3C" w:rsidRDefault="00F44B3C">
      <w:pPr>
        <w:spacing w:line="360" w:lineRule="auto"/>
        <w:rPr>
          <w:rFonts w:ascii="Times New Roman" w:eastAsia="Times New Roman" w:hAnsi="Times New Roman" w:cs="Times New Roman"/>
          <w:sz w:val="28"/>
          <w:szCs w:val="28"/>
        </w:rPr>
      </w:pPr>
    </w:p>
    <w:tbl>
      <w:tblPr>
        <w:tblW w:w="933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435"/>
        <w:gridCol w:w="2610"/>
        <w:gridCol w:w="1425"/>
        <w:gridCol w:w="1380"/>
        <w:gridCol w:w="3480"/>
      </w:tblGrid>
      <w:tr w:rsidR="00F44B3C" w:rsidTr="00505933">
        <w:trPr>
          <w:trHeight w:val="785"/>
        </w:trPr>
        <w:tc>
          <w:tcPr>
            <w:tcW w:w="9330" w:type="dxa"/>
            <w:gridSpan w:val="5"/>
            <w:tcBorders>
              <w:top w:val="single" w:sz="4" w:space="0" w:color="FFFFFF"/>
              <w:left w:val="single" w:sz="4" w:space="0" w:color="FFFFFF"/>
              <w:bottom w:val="single" w:sz="4" w:space="0" w:color="000000"/>
              <w:right w:val="single" w:sz="4" w:space="0" w:color="FFFFFF"/>
            </w:tcBorders>
            <w:shd w:val="clear" w:color="auto" w:fill="auto"/>
            <w:tcMar>
              <w:top w:w="100" w:type="dxa"/>
              <w:left w:w="100" w:type="dxa"/>
              <w:bottom w:w="100" w:type="dxa"/>
              <w:right w:w="100" w:type="dxa"/>
            </w:tcMar>
          </w:tcPr>
          <w:p w:rsidR="00F44B3C" w:rsidRPr="00505933" w:rsidRDefault="00266369" w:rsidP="00505933">
            <w:pPr>
              <w:spacing w:line="240" w:lineRule="auto"/>
              <w:jc w:val="right"/>
              <w:rPr>
                <w:rFonts w:ascii="Times New Roman" w:eastAsia="Times New Roman" w:hAnsi="Times New Roman" w:cs="Times New Roman"/>
                <w:sz w:val="28"/>
                <w:szCs w:val="28"/>
              </w:rPr>
            </w:pPr>
            <w:r w:rsidRPr="00505933">
              <w:rPr>
                <w:rFonts w:ascii="Times New Roman" w:eastAsia="Times New Roman" w:hAnsi="Times New Roman" w:cs="Times New Roman"/>
                <w:sz w:val="28"/>
                <w:szCs w:val="28"/>
              </w:rPr>
              <w:t>Продолжение таблицы 24</w:t>
            </w:r>
          </w:p>
        </w:tc>
      </w:tr>
      <w:tr w:rsidR="0098266C" w:rsidTr="00505933">
        <w:trPr>
          <w:trHeight w:val="785"/>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7</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Непредвиденные расходы / резерв</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fldChar w:fldCharType="begin"/>
            </w:r>
            <w:r w:rsidRPr="00505933">
              <w:rPr>
                <w:rFonts w:ascii="Times New Roman" w:eastAsia="Times New Roman" w:hAnsi="Times New Roman" w:cs="Times New Roman"/>
                <w:sz w:val="24"/>
                <w:szCs w:val="24"/>
              </w:rPr>
              <w:instrText xml:space="preserve"> QUOTE </w:instrText>
            </w:r>
            <w:r w:rsidRPr="00505933">
              <w:rPr>
                <w:position w:val="-9"/>
              </w:rPr>
              <w:pict>
                <v:shape id="_x0000_i1039"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6B0E98&quot;/&gt;&lt;wsp:rsid wsp:val=&quot;00767672&quot;/&gt;&lt;wsp:rsid wsp:val=&quot;00C50F01&quot;/&gt;&lt;wsp:rsid wsp:val=&quot;00E60687&quot;/&gt;&lt;wsp:rsid wsp:val=&quot;00F44B3C&quot;/&gt;&lt;/wsp:rsids&gt;&lt;/w:docPr&gt;&lt;w:body&gt;&lt;wx:sect&gt;&lt;w:p wsp:rsidR=&quot;00000000&quot; wsp:rsidRDefault=&quot;006B0E98&quot; wsp:rsidP=&quot;006B0E98&quot;&gt;&lt;m:oMathPara&gt;&lt;m:oMath&gt;&lt;m:r&gt;&lt;w:rPr&gt;&lt;w:rFonts w:ascii=&quot;Cambria Math&quot; w:h-ansi=&quot;Cambria Math&quot;/&gt;&lt;wx:font wx:val=&quot;Cambria Math&quot;/&gt;&lt;w:i/&gt;&lt;/w:rPr&gt;&lt;m:t&gt;â‰ˆ&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Pr="00505933">
              <w:rPr>
                <w:rFonts w:ascii="Times New Roman" w:eastAsia="Times New Roman" w:hAnsi="Times New Roman" w:cs="Times New Roman"/>
                <w:sz w:val="24"/>
                <w:szCs w:val="24"/>
              </w:rPr>
              <w:instrText xml:space="preserve"> </w:instrText>
            </w:r>
            <w:r w:rsidRPr="00505933">
              <w:rPr>
                <w:rFonts w:ascii="Times New Roman" w:eastAsia="Times New Roman" w:hAnsi="Times New Roman" w:cs="Times New Roman"/>
                <w:sz w:val="24"/>
                <w:szCs w:val="24"/>
              </w:rPr>
              <w:fldChar w:fldCharType="separate"/>
            </w:r>
            <w:r w:rsidRPr="00505933">
              <w:rPr>
                <w:position w:val="-9"/>
              </w:rPr>
              <w:pict>
                <v:shape id="_x0000_i1040"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6B0E98&quot;/&gt;&lt;wsp:rsid wsp:val=&quot;00767672&quot;/&gt;&lt;wsp:rsid wsp:val=&quot;00C50F01&quot;/&gt;&lt;wsp:rsid wsp:val=&quot;00E60687&quot;/&gt;&lt;wsp:rsid wsp:val=&quot;00F44B3C&quot;/&gt;&lt;/wsp:rsids&gt;&lt;/w:docPr&gt;&lt;w:body&gt;&lt;wx:sect&gt;&lt;w:p wsp:rsidR=&quot;00000000&quot; wsp:rsidRDefault=&quot;006B0E98&quot; wsp:rsidP=&quot;006B0E98&quot;&gt;&lt;m:oMathPara&gt;&lt;m:oMath&gt;&lt;m:r&gt;&lt;w:rPr&gt;&lt;w:rFonts w:ascii=&quot;Cambria Math&quot; w:h-ansi=&quot;Cambria Math&quot;/&gt;&lt;wx:font wx:val=&quot;Cambria Math&quot;/&gt;&lt;w:i/&gt;&lt;/w:rPr&gt;&lt;m:t&gt;â‰ˆ&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Pr="00505933">
              <w:rPr>
                <w:rFonts w:ascii="Times New Roman" w:eastAsia="Times New Roman" w:hAnsi="Times New Roman" w:cs="Times New Roman"/>
                <w:sz w:val="24"/>
                <w:szCs w:val="24"/>
              </w:rPr>
              <w:fldChar w:fldCharType="end"/>
            </w:r>
            <w:r w:rsidR="00266369" w:rsidRPr="00505933">
              <w:rPr>
                <w:rFonts w:ascii="Times New Roman" w:eastAsia="Times New Roman" w:hAnsi="Times New Roman" w:cs="Times New Roman"/>
                <w:sz w:val="24"/>
                <w:szCs w:val="24"/>
              </w:rPr>
              <w:t>10%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250 000</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Запас на настройку ПО, гарантии, замены</w:t>
            </w:r>
          </w:p>
        </w:tc>
      </w:tr>
      <w:tr w:rsidR="0098266C" w:rsidTr="00505933">
        <w:trPr>
          <w:trHeight w:val="785"/>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F44B3C" w:rsidP="00505933">
            <w:pPr>
              <w:spacing w:line="240" w:lineRule="auto"/>
              <w:jc w:val="both"/>
              <w:rPr>
                <w:rFonts w:ascii="Times New Roman" w:eastAsia="Times New Roman" w:hAnsi="Times New Roman" w:cs="Times New Roman"/>
                <w:sz w:val="24"/>
                <w:szCs w:val="24"/>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Итого затрат</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F44B3C" w:rsidP="00505933">
            <w:pPr>
              <w:spacing w:line="240" w:lineRule="auto"/>
              <w:jc w:val="both"/>
              <w:rPr>
                <w:rFonts w:ascii="Times New Roman" w:eastAsia="Times New Roman"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fldChar w:fldCharType="begin"/>
            </w:r>
            <w:r w:rsidRPr="00505933">
              <w:rPr>
                <w:rFonts w:ascii="Times New Roman" w:eastAsia="Times New Roman" w:hAnsi="Times New Roman" w:cs="Times New Roman"/>
                <w:sz w:val="24"/>
                <w:szCs w:val="24"/>
              </w:rPr>
              <w:instrText xml:space="preserve"> QUOTE </w:instrText>
            </w:r>
            <w:r w:rsidRPr="00505933">
              <w:rPr>
                <w:position w:val="-9"/>
              </w:rPr>
              <w:pict>
                <v:shape id="_x0000_i1041"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875206&quot;/&gt;&lt;wsp:rsid wsp:val=&quot;00C50F01&quot;/&gt;&lt;wsp:rsid wsp:val=&quot;00E60687&quot;/&gt;&lt;wsp:rsid wsp:val=&quot;00F44B3C&quot;/&gt;&lt;/wsp:rsids&gt;&lt;/w:docPr&gt;&lt;w:body&gt;&lt;wx:sect&gt;&lt;w:p wsp:rsidR=&quot;00000000&quot; wsp:rsidRDefault=&quot;00875206&quot; wsp:rsidP=&quot;00875206&quot;&gt;&lt;m:oMathPara&gt;&lt;m:oMath&gt;&lt;m:r&gt;&lt;w:rPr&gt;&lt;w:rFonts w:ascii=&quot;Cambria Math&quot; w:h-ansi=&quot;Cambria Math&quot;/&gt;&lt;wx:font wx:val=&quot;Cambria Math&quot;/&gt;&lt;w:i/&gt;&lt;/w:rPr&gt;&lt;m:t&gt;â‰ˆ&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Pr="00505933">
              <w:rPr>
                <w:rFonts w:ascii="Times New Roman" w:eastAsia="Times New Roman" w:hAnsi="Times New Roman" w:cs="Times New Roman"/>
                <w:sz w:val="24"/>
                <w:szCs w:val="24"/>
              </w:rPr>
              <w:instrText xml:space="preserve"> </w:instrText>
            </w:r>
            <w:r w:rsidRPr="00505933">
              <w:rPr>
                <w:rFonts w:ascii="Times New Roman" w:eastAsia="Times New Roman" w:hAnsi="Times New Roman" w:cs="Times New Roman"/>
                <w:sz w:val="24"/>
                <w:szCs w:val="24"/>
              </w:rPr>
              <w:fldChar w:fldCharType="separate"/>
            </w:r>
            <w:r w:rsidRPr="00505933">
              <w:rPr>
                <w:position w:val="-9"/>
              </w:rPr>
              <w:pict>
                <v:shape id="_x0000_i1042"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875206&quot;/&gt;&lt;wsp:rsid wsp:val=&quot;00C50F01&quot;/&gt;&lt;wsp:rsid wsp:val=&quot;00E60687&quot;/&gt;&lt;wsp:rsid wsp:val=&quot;00F44B3C&quot;/&gt;&lt;/wsp:rsids&gt;&lt;/w:docPr&gt;&lt;w:body&gt;&lt;wx:sect&gt;&lt;w:p wsp:rsidR=&quot;00000000&quot; wsp:rsidRDefault=&quot;00875206&quot; wsp:rsidP=&quot;00875206&quot;&gt;&lt;m:oMathPara&gt;&lt;m:oMath&gt;&lt;m:r&gt;&lt;w:rPr&gt;&lt;w:rFonts w:ascii=&quot;Cambria Math&quot; w:h-ansi=&quot;Cambria Math&quot;/&gt;&lt;wx:font wx:val=&quot;Cambria Math&quot;/&gt;&lt;w:i/&gt;&lt;/w:rPr&gt;&lt;m:t&gt;â‰ˆ&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Pr="00505933">
              <w:rPr>
                <w:rFonts w:ascii="Times New Roman" w:eastAsia="Times New Roman" w:hAnsi="Times New Roman" w:cs="Times New Roman"/>
                <w:sz w:val="24"/>
                <w:szCs w:val="24"/>
              </w:rPr>
              <w:fldChar w:fldCharType="end"/>
            </w:r>
            <w:r w:rsidR="00266369" w:rsidRPr="00505933">
              <w:rPr>
                <w:rFonts w:ascii="Times New Roman" w:eastAsia="Times New Roman" w:hAnsi="Times New Roman" w:cs="Times New Roman"/>
                <w:sz w:val="24"/>
                <w:szCs w:val="24"/>
              </w:rPr>
              <w:t>3 095 000 руб</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F44B3C" w:rsidP="00505933">
            <w:pPr>
              <w:spacing w:line="240" w:lineRule="auto"/>
              <w:jc w:val="both"/>
              <w:rPr>
                <w:rFonts w:ascii="Times New Roman" w:eastAsia="Times New Roman" w:hAnsi="Times New Roman" w:cs="Times New Roman"/>
                <w:sz w:val="24"/>
                <w:szCs w:val="24"/>
              </w:rPr>
            </w:pPr>
          </w:p>
        </w:tc>
      </w:tr>
    </w:tbl>
    <w:p w:rsidR="00F44B3C" w:rsidRDefault="00F44B3C">
      <w:pPr>
        <w:spacing w:line="360" w:lineRule="auto"/>
        <w:jc w:val="both"/>
        <w:rPr>
          <w:rFonts w:ascii="Times New Roman" w:eastAsia="Times New Roman" w:hAnsi="Times New Roman" w:cs="Times New Roman"/>
          <w:sz w:val="28"/>
          <w:szCs w:val="28"/>
        </w:rPr>
      </w:pPr>
    </w:p>
    <w:p w:rsidR="00F44B3C" w:rsidRDefault="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Данный расчет говорит нам о том, что чистый возврат от введения ИИ-детектора получится больше, чем в 66 раз от вложений.</w:t>
      </w:r>
    </w:p>
    <w:p w:rsidR="00F44B3C" w:rsidRDefault="00505933">
      <w:pPr>
        <w:jc w:val="center"/>
        <w:rPr>
          <w:rFonts w:ascii="Times New Roman" w:eastAsia="Times New Roman" w:hAnsi="Times New Roman" w:cs="Times New Roman"/>
          <w:sz w:val="28"/>
          <w:szCs w:val="28"/>
        </w:rPr>
      </w:pPr>
      <w:r w:rsidRPr="00505933">
        <w:pict>
          <v:shape id="_x0000_i1043" type="#_x0000_t75" style="width:353.25pt;height:36.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C50F01&quot;/&gt;&lt;wsp:rsid wsp:val=&quot;00C56491&quot;/&gt;&lt;wsp:rsid wsp:val=&quot;00E60687&quot;/&gt;&lt;wsp:rsid wsp:val=&quot;00F44B3C&quot;/&gt;&lt;/wsp:rsids&gt;&lt;/w:docPr&gt;&lt;w:body&gt;&lt;wx:sect&gt;&lt;w:p wsp:rsidR=&quot;00000000&quot; wsp:rsidRPr=&quot;00C56491&quot; wsp:rsidRDefault=&quot;00C56491&quot; wsp:rsidP=&quot;00C56491&quot;&gt;&lt;m:oMathPara&gt;&lt;m:oMath&gt;&lt;m:r&gt;&lt;w:rPr&gt;&lt;w:rFonts w:ascii=&quot;Cambria Math&quot; w:fareast=&quot;Times New Roman&quot; w:h-ansi=&quot;Cambria Math&quot; w:cs=&quot;Times New Roman&quot;/&gt;&lt;wx:font wx:val=&quot;Cambria Math&quot;/&gt;&lt;w:i/&gt;&lt;w:sz w:val=&quot;28&quot;/&gt;&lt;w:sz-cs w:val=&quot;28&quot;/&gt;&lt;/w:rPr&gt;&lt;m:t&gt;ÐŸÐµÑ€Ð¸Ð¾Ð´ Ð¾ÐºÑƒÐ¿Ð°ÐµÐ¼Ð¾ÑÑ‚Ð¸=&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ÐŸÐµÑ€Ð²Ð¸Ñ‡Ð½Ñ‹Ðµ Ð¸Ð½Ð²ÐµÑÑ‚Ð¸Ñ†Ð¸Ð¸&lt;/m:t&gt;&lt;/m:r&gt;&lt;/m:num&gt;&lt;m:den&gt;&lt;m:r&gt;&lt;w:rPr&gt;&lt;w:rFonts w:ascii=&quot;Cambria Math&quot; w:fareast=&quot;Times New Roman&quot; w:h-ansi=&quot;Cambria Math&quot; w:cs=&quot;Times New Roman&quot;/&gt;&lt;wx:font wx:val=&quot;Cambria Math&quot;/&gt;&lt;w:i/&gt;&lt;w:sz w:val=&quot;28&quot;/&gt;&lt;w:sz-cs w:val=&quot;28&quot;/&gt;&lt;/w:rPr&gt;&lt;m:t&gt;Ð¡Ñ€ÐµÐ´Ð½ÐµÐ³Ð¾Ð´Ð¾Ð²Ð°Ñ Ñ‡Ð¸ÑÑ‚Ð°Ñ Ð¿Ñ€Ð¸Ð±Ñ‹Ð»ÑŒ&lt;/m:t&gt;&lt;/m:r&gt;&lt;/m:den&gt;&lt;/m:f&gt;&lt;/m:oMath&gt;&lt;/m:oMathPara&gt;&lt;/w:p&gt;&lt;w:sectPr wsp:rsidR=&quot;00000000&quot; wsp:rsidRPr=&quot;00C56491&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p>
    <w:p w:rsidR="00F44B3C" w:rsidRDefault="00505933">
      <w:pPr>
        <w:jc w:val="center"/>
        <w:rPr>
          <w:rFonts w:ascii="Times New Roman" w:eastAsia="Times New Roman" w:hAnsi="Times New Roman" w:cs="Times New Roman"/>
          <w:sz w:val="28"/>
          <w:szCs w:val="28"/>
        </w:rPr>
      </w:pPr>
      <w:r w:rsidRPr="00505933">
        <w:pict>
          <v:shape id="_x0000_i1044" type="#_x0000_t75" style="width:326.25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4B756E&quot;/&gt;&lt;wsp:rsid wsp:val=&quot;00505933&quot;/&gt;&lt;wsp:rsid wsp:val=&quot;00767672&quot;/&gt;&lt;wsp:rsid wsp:val=&quot;00C50F01&quot;/&gt;&lt;wsp:rsid wsp:val=&quot;00E60687&quot;/&gt;&lt;wsp:rsid wsp:val=&quot;00F44B3C&quot;/&gt;&lt;/wsp:rsids&gt;&lt;/w:docPr&gt;&lt;w:body&gt;&lt;wx:sect&gt;&lt;w:p wsp:rsidR=&quot;00000000&quot; wsp:rsidRPr=&quot;004B756E&quot; wsp:rsidRDefault=&quot;004B756E&quot; wsp:rsidP=&quot;004B756E&quot;&gt;&lt;m:oMathPara&gt;&lt;m:oMath&gt;&lt;m:r&gt;&lt;w:rPr&gt;&lt;w:rFonts w:ascii=&quot;Cambria Math&quot; w:fareast=&quot;Times New Roman&quot; w:h-ansi=&quot;Cambria Math&quot; w:cs=&quot;Times New Roman&quot;/&gt;&lt;wx:font wx:val=&quot;Cambria Math&quot;/&gt;&lt;w:i/&gt;&lt;w:sz w:val=&quot;28&quot;/&gt;&lt;w:sz-cs w:val=&quot;28&quot;/&gt;&lt;/w:rPr&gt;&lt;m:t&gt;ÐŸÐµÑ€Ð¸Ð¾Ð´ Ð¾ÐºÑƒÐ¿Ð°ÐµÐ¼Ð¾ÑÑ‚Ð¸=&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3,09&lt;/m:t&gt;&lt;/m:r&gt;&lt;/m:num&gt;&lt;m:den&gt;&lt;m:r&gt;&lt;w:rPr&gt;&lt;w:rFonts w:ascii=&quot;Cambria Math&quot; w:fareast=&quot;Times New Roman&quot; w:h-ansi=&quot;Cambria Math&quot; w:cs=&quot;Times New Roman&quot;/&gt;&lt;wx:font wx:val=&quot;Cambria Math&quot;/&gt;&lt;w:i/&gt;&lt;w:sz w:val=&quot;28&quot;/&gt;&lt;w:sz-cs w:val=&quot;28&quot;/&gt;&lt;/w:rPr&gt;&lt;m:t&gt;12,8&lt;/m:t&gt;&lt;/m:r&gt;&lt;/m:den&gt;&lt;/m:f&gt;&lt;m:r&gt;&lt;w:rPr&gt;&lt;w:rFonts w:ascii=&quot;Cambria Math&quot; w:fareast=&quot;Times New Roman&quot; w:h-ansi=&quot;Cambria Math&quot; w:cs=&quot;Times New Roman&quot;/&gt;&lt;wx:font wx:val=&quot;Cambria Math&quot;/&gt;&lt;w:i/&gt;&lt;w:sz w:val=&quot;28&quot;/&gt;&lt;w:sz-cs w:val=&quot;28&quot;/&gt;&lt;/w:rPr&gt;&lt;m:t&gt;â‰ˆ0,24 Ð³Ð¾Ð´Ð°â‰ˆ3 Ð¼ÐµÑÑÑ†Ð°&lt;/m:t&gt;&lt;/m:r&gt;&lt;/m:oMath&gt;&lt;/m:oMathPara&gt;&lt;/w:p&gt;&lt;w:sectPr wsp:rsidR=&quot;00000000&quot; wsp:rsidRPr=&quot;004B756E&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p>
    <w:p w:rsidR="00F44B3C" w:rsidRDefault="00505933">
      <w:pPr>
        <w:spacing w:line="360" w:lineRule="auto"/>
        <w:jc w:val="both"/>
        <w:rPr>
          <w:rFonts w:ascii="Times New Roman" w:eastAsia="Times New Roman" w:hAnsi="Times New Roman" w:cs="Times New Roman"/>
          <w:sz w:val="28"/>
          <w:szCs w:val="28"/>
        </w:rPr>
      </w:pPr>
      <w:r w:rsidRPr="00505933">
        <w:rPr>
          <w:rFonts w:ascii="Times New Roman" w:eastAsia="Times New Roman" w:hAnsi="Times New Roman" w:cs="Times New Roman"/>
          <w:sz w:val="28"/>
          <w:szCs w:val="28"/>
        </w:rPr>
        <w:fldChar w:fldCharType="begin"/>
      </w:r>
      <w:r w:rsidRPr="00505933">
        <w:rPr>
          <w:rFonts w:ascii="Times New Roman" w:eastAsia="Times New Roman" w:hAnsi="Times New Roman" w:cs="Times New Roman"/>
          <w:sz w:val="28"/>
          <w:szCs w:val="28"/>
        </w:rPr>
        <w:instrText xml:space="preserve"> QUOTE </w:instrText>
      </w:r>
      <w:r w:rsidRPr="00505933">
        <w:rPr>
          <w:position w:val="-24"/>
        </w:rPr>
        <w:pict>
          <v:shape id="_x0000_i1045" type="#_x0000_t75" style="width:307.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9A05CE&quot;/&gt;&lt;wsp:rsid wsp:val=&quot;00C50F01&quot;/&gt;&lt;wsp:rsid wsp:val=&quot;00E60687&quot;/&gt;&lt;wsp:rsid wsp:val=&quot;00F44B3C&quot;/&gt;&lt;/wsp:rsids&gt;&lt;/w:docPr&gt;&lt;w:body&gt;&lt;wx:sect&gt;&lt;w:p wsp:rsidR=&quot;00000000&quot; wsp:rsidRDefault=&quot;009A05CE&quot; wsp:rsidP=&quot;009A05CE&quot;&gt;&lt;m:oMathPara&gt;&lt;m:oMath&gt;&lt;m:r&gt;&lt;w:rPr&gt;&lt;w:rFonts w:ascii=&quot;Cambria Math&quot; w:fareast=&quot;Times New Roman&quot; w:h-ansi=&quot;Cambria Math&quot; w:cs=&quot;Times New Roman&quot;/&gt;&lt;wx:font wx:val=&quot;Cambria Math&quot;/&gt;&lt;w:i/&gt;&lt;w:sz w:val=&quot;28&quot;/&gt;&lt;w:sz-cs w:val=&quot;28&quot;/&gt;&lt;/w:rPr&gt;&lt;m:t&gt;ROE=(&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Ð§Ð¸ÑÑ‚Ð°Ñ Ð¿Ñ€Ð¸Ð±Ñ‹Ð»ÑŒ&lt;/m:t&gt;&lt;/m:r&gt;&lt;/m:num&gt;&lt;m:den&gt;&lt;m:r&gt;&lt;w:rPr&gt;&lt;w:rFonts w:ascii=&quot;Cambria Math&quot; w:fareast=&quot;Times New Roman&quot; w:h-ansi=&quot;Cambria Math&quot; w:cs=&quot;Times New Roman&quot;/&gt;&lt;wx:font wx:val=&quot;Cambria Math&quot;/&gt;&lt;w:i/&gt;&lt;w:sz w:val=&quot;28&quot;/&gt;&lt;w:sz-cs w:val=&quot;28&quot;/&gt;&lt;/w:rPr&gt;&lt;m:t&gt;Ð¡Ð¾Ð±ÑÑ‚Ð²ÐµÐ½Ð½Ñ‹Ð¹ ÐºÐ°Ð¿Ð¸Ñ‚Ð°Ð» (Ð¾Ð±Ñ‰Ð¸Ðµ Ð¸Ð½Ð²ÐµÑÑ‚Ð¸Ñ†Ð¸Ð¸)&lt;/m:t&gt;&lt;/m:r&gt;&lt;/m:den&gt;&lt;/m:f&gt;&lt;m:r&gt;&lt;w:rPr&gt;&lt;w:rFonts w:ascii=&quot;Cambria Math&quot; w:fareast=&quot;Times New Roman&quot; w:h-ansi=&quot;Cambria Math&quot; w:cs=&quot;Times New Roman&quot;/&gt;&lt;wx:font wx:val=&quot;Cambria Math&quot;/&gt;&lt;w:i/&gt;&lt;w:sz w:val=&quot;28&quot;/&gt;&lt;w:sz-cs w:val=&quot;28&quot;/&gt;&lt;/w:rPr&gt;&lt;m:t&gt;)Ã—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Pr="00505933">
        <w:rPr>
          <w:rFonts w:ascii="Times New Roman" w:eastAsia="Times New Roman" w:hAnsi="Times New Roman" w:cs="Times New Roman"/>
          <w:sz w:val="28"/>
          <w:szCs w:val="28"/>
        </w:rPr>
        <w:instrText xml:space="preserve"> </w:instrText>
      </w:r>
      <w:r w:rsidRPr="00505933">
        <w:rPr>
          <w:rFonts w:ascii="Times New Roman" w:eastAsia="Times New Roman" w:hAnsi="Times New Roman" w:cs="Times New Roman"/>
          <w:sz w:val="28"/>
          <w:szCs w:val="28"/>
        </w:rPr>
        <w:fldChar w:fldCharType="separate"/>
      </w:r>
      <w:r w:rsidRPr="00505933">
        <w:rPr>
          <w:position w:val="-24"/>
        </w:rPr>
        <w:pict>
          <v:shape id="_x0000_i1046" type="#_x0000_t75" style="width:307.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9A05CE&quot;/&gt;&lt;wsp:rsid wsp:val=&quot;00C50F01&quot;/&gt;&lt;wsp:rsid wsp:val=&quot;00E60687&quot;/&gt;&lt;wsp:rsid wsp:val=&quot;00F44B3C&quot;/&gt;&lt;/wsp:rsids&gt;&lt;/w:docPr&gt;&lt;w:body&gt;&lt;wx:sect&gt;&lt;w:p wsp:rsidR=&quot;00000000&quot; wsp:rsidRDefault=&quot;009A05CE&quot; wsp:rsidP=&quot;009A05CE&quot;&gt;&lt;m:oMathPara&gt;&lt;m:oMath&gt;&lt;m:r&gt;&lt;w:rPr&gt;&lt;w:rFonts w:ascii=&quot;Cambria Math&quot; w:fareast=&quot;Times New Roman&quot; w:h-ansi=&quot;Cambria Math&quot; w:cs=&quot;Times New Roman&quot;/&gt;&lt;wx:font wx:val=&quot;Cambria Math&quot;/&gt;&lt;w:i/&gt;&lt;w:sz w:val=&quot;28&quot;/&gt;&lt;w:sz-cs w:val=&quot;28&quot;/&gt;&lt;/w:rPr&gt;&lt;m:t&gt;ROE=(&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Ð§Ð¸ÑÑ‚Ð°Ñ Ð¿Ñ€Ð¸Ð±Ñ‹Ð»ÑŒ&lt;/m:t&gt;&lt;/m:r&gt;&lt;/m:num&gt;&lt;m:den&gt;&lt;m:r&gt;&lt;w:rPr&gt;&lt;w:rFonts w:ascii=&quot;Cambria Math&quot; w:fareast=&quot;Times New Roman&quot; w:h-ansi=&quot;Cambria Math&quot; w:cs=&quot;Times New Roman&quot;/&gt;&lt;wx:font wx:val=&quot;Cambria Math&quot;/&gt;&lt;w:i/&gt;&lt;w:sz w:val=&quot;28&quot;/&gt;&lt;w:sz-cs w:val=&quot;28&quot;/&gt;&lt;/w:rPr&gt;&lt;m:t&gt;Ð¡Ð¾Ð±ÑÑ‚Ð²ÐµÐ½Ð½Ñ‹Ð¹ ÐºÐ°Ð¿Ð¸Ñ‚Ð°Ð» (Ð¾Ð±Ñ‰Ð¸Ðµ Ð¸Ð½Ð²ÐµÑÑ‚Ð¸Ñ†Ð¸Ð¸)&lt;/m:t&gt;&lt;/m:r&gt;&lt;/m:den&gt;&lt;/m:f&gt;&lt;m:r&gt;&lt;w:rPr&gt;&lt;w:rFonts w:ascii=&quot;Cambria Math&quot; w:fareast=&quot;Times New Roman&quot; w:h-ansi=&quot;Cambria Math&quot; w:cs=&quot;Times New Roman&quot;/&gt;&lt;wx:font wx:val=&quot;Cambria Math&quot;/&gt;&lt;w:i/&gt;&lt;w:sz w:val=&quot;28&quot;/&gt;&lt;w:sz-cs w:val=&quot;28&quot;/&gt;&lt;/w:rPr&gt;&lt;m:t&gt;)Ã—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Pr="00505933">
        <w:rPr>
          <w:rFonts w:ascii="Times New Roman" w:eastAsia="Times New Roman" w:hAnsi="Times New Roman" w:cs="Times New Roman"/>
          <w:sz w:val="28"/>
          <w:szCs w:val="28"/>
        </w:rPr>
        <w:fldChar w:fldCharType="end"/>
      </w:r>
      <w:r w:rsidR="00266369">
        <w:rPr>
          <w:rFonts w:ascii="Times New Roman" w:eastAsia="Times New Roman" w:hAnsi="Times New Roman" w:cs="Times New Roman"/>
          <w:sz w:val="28"/>
          <w:szCs w:val="28"/>
        </w:rPr>
        <w:t>,</w:t>
      </w:r>
      <w:r w:rsidR="00266369">
        <w:rPr>
          <w:rFonts w:ascii="Times New Roman" w:eastAsia="Times New Roman" w:hAnsi="Times New Roman" w:cs="Times New Roman"/>
          <w:sz w:val="28"/>
          <w:szCs w:val="28"/>
        </w:rPr>
        <w:br/>
        <w:t>где:</w:t>
      </w:r>
    </w:p>
    <w:p w:rsidR="00F44B3C" w:rsidRDefault="00266369">
      <w:pPr>
        <w:numPr>
          <w:ilvl w:val="0"/>
          <w:numId w:val="18"/>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собственный капитал = общие инвестиции = 3095000 руб.</w:t>
      </w:r>
    </w:p>
    <w:p w:rsidR="00F44B3C" w:rsidRDefault="00266369">
      <w:pPr>
        <w:numPr>
          <w:ilvl w:val="0"/>
          <w:numId w:val="18"/>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чистая прибыль в год</w:t>
      </w:r>
      <w:r w:rsidR="00505933" w:rsidRPr="00505933">
        <w:rPr>
          <w:rFonts w:ascii="Times New Roman" w:eastAsia="Times New Roman" w:hAnsi="Times New Roman" w:cs="Times New Roman"/>
          <w:sz w:val="28"/>
          <w:szCs w:val="28"/>
        </w:rPr>
        <w:fldChar w:fldCharType="begin"/>
      </w:r>
      <w:r w:rsidR="00505933" w:rsidRPr="00505933">
        <w:rPr>
          <w:rFonts w:ascii="Times New Roman" w:eastAsia="Times New Roman" w:hAnsi="Times New Roman" w:cs="Times New Roman"/>
          <w:sz w:val="28"/>
          <w:szCs w:val="28"/>
        </w:rPr>
        <w:instrText xml:space="preserve"> QUOTE </w:instrText>
      </w:r>
      <w:r w:rsidR="00505933" w:rsidRPr="00505933">
        <w:rPr>
          <w:position w:val="-9"/>
        </w:rPr>
        <w:pict>
          <v:shape id="_x0000_i1047"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B324B2&quot;/&gt;&lt;wsp:rsid wsp:val=&quot;00C50F01&quot;/&gt;&lt;wsp:rsid wsp:val=&quot;00E60687&quot;/&gt;&lt;wsp:rsid wsp:val=&quot;00F44B3C&quot;/&gt;&lt;/wsp:rsids&gt;&lt;/w:docPr&gt;&lt;w:body&gt;&lt;wx:sect&gt;&lt;w:p wsp:rsidR=&quot;00000000&quot; wsp:rsidRDefault=&quot;00B324B2&quot; wsp:rsidP=&quot;00B324B2&quot;&gt;&lt;m:oMathPara&gt;&lt;m:oMath&gt;&lt;m:r&gt;&lt;w:rPr&gt;&lt;w:rFonts w:ascii=&quot;Cambria Math&quot; w:h-ansi=&quot;Cambria Math&quot;/&gt;&lt;wx:font wx:val=&quot;Cambria Math&quot;/&gt;&lt;w:i/&gt;&lt;/w:rPr&gt;&lt;m:t&gt;â‰ˆ&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505933" w:rsidRPr="00505933">
        <w:rPr>
          <w:rFonts w:ascii="Times New Roman" w:eastAsia="Times New Roman" w:hAnsi="Times New Roman" w:cs="Times New Roman"/>
          <w:sz w:val="28"/>
          <w:szCs w:val="28"/>
        </w:rPr>
        <w:instrText xml:space="preserve"> </w:instrText>
      </w:r>
      <w:r w:rsidR="00505933" w:rsidRPr="00505933">
        <w:rPr>
          <w:rFonts w:ascii="Times New Roman" w:eastAsia="Times New Roman" w:hAnsi="Times New Roman" w:cs="Times New Roman"/>
          <w:sz w:val="28"/>
          <w:szCs w:val="28"/>
        </w:rPr>
        <w:fldChar w:fldCharType="separate"/>
      </w:r>
      <w:r w:rsidR="00505933" w:rsidRPr="00505933">
        <w:rPr>
          <w:position w:val="-9"/>
        </w:rPr>
        <w:pict>
          <v:shape id="_x0000_i1048"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B324B2&quot;/&gt;&lt;wsp:rsid wsp:val=&quot;00C50F01&quot;/&gt;&lt;wsp:rsid wsp:val=&quot;00E60687&quot;/&gt;&lt;wsp:rsid wsp:val=&quot;00F44B3C&quot;/&gt;&lt;/wsp:rsids&gt;&lt;/w:docPr&gt;&lt;w:body&gt;&lt;wx:sect&gt;&lt;w:p wsp:rsidR=&quot;00000000&quot; wsp:rsidRDefault=&quot;00B324B2&quot; wsp:rsidP=&quot;00B324B2&quot;&gt;&lt;m:oMathPara&gt;&lt;m:oMath&gt;&lt;m:r&gt;&lt;w:rPr&gt;&lt;w:rFonts w:ascii=&quot;Cambria Math&quot; w:h-ansi=&quot;Cambria Math&quot;/&gt;&lt;wx:font wx:val=&quot;Cambria Math&quot;/&gt;&lt;w:i/&gt;&lt;/w:rPr&gt;&lt;m:t&gt;â‰ˆ&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505933" w:rsidRPr="00505933">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16 754 211-24 956 124 </w:t>
      </w:r>
    </w:p>
    <w:p w:rsidR="00F44B3C" w:rsidRDefault="00505933">
      <w:pPr>
        <w:jc w:val="center"/>
        <w:rPr>
          <w:rFonts w:ascii="Times New Roman" w:eastAsia="Times New Roman" w:hAnsi="Times New Roman" w:cs="Times New Roman"/>
          <w:sz w:val="28"/>
          <w:szCs w:val="28"/>
        </w:rPr>
      </w:pPr>
      <w:r w:rsidRPr="00505933">
        <w:pict>
          <v:shape id="_x0000_i1049" type="#_x0000_t75" style="width:268.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B65964&quot;/&gt;&lt;wsp:rsid wsp:val=&quot;00C50F01&quot;/&gt;&lt;wsp:rsid wsp:val=&quot;00E60687&quot;/&gt;&lt;wsp:rsid wsp:val=&quot;00F44B3C&quot;/&gt;&lt;/wsp:rsids&gt;&lt;/w:docPr&gt;&lt;w:body&gt;&lt;wx:sect&gt;&lt;w:p wsp:rsidR=&quot;00000000&quot; wsp:rsidRPr=&quot;00B65964&quot; wsp:rsidRDefault=&quot;00B65964&quot; wsp:rsidP=&quot;00B65964&quot;&gt;&lt;m:oMathPara&gt;&lt;m:oMath&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ROE&lt;/m:t&gt;&lt;/m:r&gt;&lt;/m:e&gt;&lt;m:sub&gt;&lt;m:r&gt;&lt;w:rPr&gt;&lt;w:rFonts w:ascii=&quot;Cambria Math&quot; w:fareast=&quot;Times New Roman&quot; w:h-ansi=&quot;Cambria Math&quot; w:cs=&quot;Times New Roman&quot;/&gt;&lt;wx:font wx:val=&quot;Cambria Math&quot;/&gt;&lt;w:i/&gt;&lt;w:sz w:val=&quot;28&quot;/&gt;&lt;w:sz-cs w:val=&quot;28&quot;/&gt;&lt;/w:rPr&gt;&lt;m:t&gt;min&lt;/m:t&gt;&lt;/m:r&gt;&lt;/m:sub&gt;&lt;/m:sSub&gt;&lt;m:r&gt;&lt;w:rPr&gt;&lt;w:rFonts w:ascii=&quot;Cambria Math&quot; w:fareast=&quot;Times New Roman&quot; w:h-ansi=&quot;Cambria Math&quot; w:cs=&quot;Times New Roman&quot;/&gt;&lt;wx:font wx:val=&quot;Cambria Math&quot;/&gt;&lt;w:i/&gt;&lt;w:sz w:val=&quot;28&quot;/&gt;&lt;w:sz-cs w:val=&quot;28&quot;/&gt;&lt;/w:rPr&gt;&lt;m:t&gt;=(&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16 754 211&lt;/m:t&gt;&lt;/m:r&gt;&lt;/m:num&gt;&lt;m:den&gt;&lt;m:r&gt;&lt;w:rPr&gt;&lt;w:rFonts w:ascii=&quot;Cambria Math&quot; w:fareast=&quot;Times New Roman&quot; w:h-ansi=&quot;Cambria Math&quot; w:cs=&quot;Times New Roman&quot;/&gt;&lt;wx:font wx:val=&quot;Cambria Math&quot;/&gt;&lt;w:i/&gt;&lt;w:sz w:val=&quot;28&quot;/&gt;&lt;w:sz-cs w:val=&quot;28&quot;/&gt;&lt;/w:rPr&gt;&lt;m:t&gt;3 095 000&lt;/m:t&gt;&lt;/m:r&gt;&lt;/m:den&gt;&lt;/m:f&gt;&lt;m:r&gt;&lt;w:rPr&gt;&lt;w:rFonts w:ascii=&quot;Cambria Math&quot; w:fareast=&quot;Times New Roman&quot; w:h-ansi=&quot;Cambria Math&quot; w:cs=&quot;Times New Roman&quot;/&gt;&lt;wx:font wx:val=&quot;Cambria Math&quot;/&gt;&lt;w:i/&gt;&lt;w:sz w:val=&quot;28&quot;/&gt;&lt;w:sz-cs w:val=&quot;28&quot;/&gt;&lt;/w:rPr&gt;&lt;m:t&gt;)Ã—100%â‰ˆ541,33%&lt;/m:t&gt;&lt;/m:r&gt;&lt;/m:oMath&gt;&lt;/m:oMathPara&gt;&lt;/w:p&gt;&lt;w:sectPr wsp:rsidR=&quot;00000000&quot; wsp:rsidRPr=&quot;00B65964&quot;&gt;&lt;w:pgSz w:w=&quot;12240&quot; w:h=&quot;15840&quot;/&gt;&lt;w:pgMar w:top=&quot;1134&quot; w:right=&quot;850&quot; w:bottom=&quot;1134&quot; w:left=&quot;1701&quot; w:header=&quot;720&quot; w:footer=&quot;720&quot; w:gutter=&quot;0&quot;/&gt;&lt;w:cols w:space=&quot;720&quot;/&gt;&lt;/w:sectPr&gt;&lt;/wx:sect&gt;&lt;/w:body&gt;&lt;/w:wordDocument&gt;">
            <v:imagedata r:id="rId24" o:title="" chromakey="white"/>
          </v:shape>
        </w:pict>
      </w:r>
    </w:p>
    <w:p w:rsidR="00F44B3C" w:rsidRDefault="00505933">
      <w:pPr>
        <w:jc w:val="center"/>
        <w:rPr>
          <w:rFonts w:ascii="Times New Roman" w:eastAsia="Times New Roman" w:hAnsi="Times New Roman" w:cs="Times New Roman"/>
          <w:sz w:val="28"/>
          <w:szCs w:val="28"/>
        </w:rPr>
      </w:pPr>
      <w:r w:rsidRPr="00505933">
        <w:pict>
          <v:shape id="_x0000_i1050" type="#_x0000_t75" style="width:263.2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B10166&quot;/&gt;&lt;wsp:rsid wsp:val=&quot;00C50F01&quot;/&gt;&lt;wsp:rsid wsp:val=&quot;00E60687&quot;/&gt;&lt;wsp:rsid wsp:val=&quot;00F44B3C&quot;/&gt;&lt;/wsp:rsids&gt;&lt;/w:docPr&gt;&lt;w:body&gt;&lt;wx:sect&gt;&lt;w:p wsp:rsidR=&quot;00000000&quot; wsp:rsidRPr=&quot;00B10166&quot; wsp:rsidRDefault=&quot;00B10166&quot; wsp:rsidP=&quot;00B10166&quot;&gt;&lt;m:oMathPara&gt;&lt;m:oMath&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ROE&lt;/m:t&gt;&lt;/m:r&gt;&lt;/m:e&gt;&lt;m:sub&gt;&lt;m:r&gt;&lt;w:rPr&gt;&lt;w:rFonts w:ascii=&quot;Cambria Math&quot; w:fareast=&quot;Times New Roman&quot; w:h-ansi=&quot;Cambria Math&quot; w:cs=&quot;Times New Roman&quot;/&gt;&lt;wx:font wx:val=&quot;Cambria Math&quot;/&gt;&lt;w:i/&gt;&lt;w:sz w:val=&quot;28&quot;/&gt;&lt;w:sz-cs w:val=&quot;28&quot;/&gt;&lt;/w:rPr&gt;&lt;m:t&gt;max&lt;/m:t&gt;&lt;/m:r&gt;&lt;/m:sub&gt;&lt;/m:sSub&gt;&lt;m:r&gt;&lt;w:rPr&gt;&lt;w:rFonts w:ascii=&quot;Cambria Math&quot; w:fareast=&quot;Times New Roman&quot; w:h-ansi=&quot;Cambria Math&quot; w:cs=&quot;Times New Roman&quot;/&gt;&lt;wx:font wx:val=&quot;Cambria Math&quot;/&gt;&lt;w:i/&gt;&lt;w:sz w:val=&quot;28&quot;/&gt;&lt;w:sz-cs w:val=&quot;28&quot;/&gt;&lt;/w:rPr&gt;&lt;m:t&gt;=(&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24 956 124&lt;/m:t&gt;&lt;/m:r&gt;&lt;/m:num&gt;&lt;m:den&gt;&lt;m:r&gt;&lt;w:rPr&gt;&lt;w:rFonts w:ascii=&quot;Cambria Math&quot; w:fareast=&quot;Times New Roman&quot; w:h-ansi=&quot;Cambria Math&quot; w:cs=&quot;Times New Roman&quot;/&gt;&lt;wx:font wx:val=&quot;Cambria Math&quot;/&gt;&lt;w:i/&gt;&lt;w:sz w:val=&quot;28&quot;/&gt;&lt;w:sz-cs w:val=&quot;28&quot;/&gt;&lt;/w:rPr&gt;&lt;m:t&gt;3 095 000&lt;/m:t&gt;&lt;/m:r&gt;&lt;/m:den&gt;&lt;/m:f&gt;&lt;m:r&gt;&lt;w:rPr&gt;&lt;w:rFonts w:ascii=&quot;Cambria Math&quot; w:fareast=&quot;Times New Roman&quot; w:h-ansi=&quot;Cambria Math&quot; w:cs=&quot;Times New Roman&quot;/&gt;&lt;wx:font wx:val=&quot;Cambria Math&quot;/&gt;&lt;w:i/&gt;&lt;w:sz w:val=&quot;28&quot;/&gt;&lt;w:sz-cs w:val=&quot;28&quot;/&gt;&lt;/w:rPr&gt;&lt;m:t&gt;)Ã—100%â‰ˆ806,3%&lt;/m:t&gt;&lt;/m:r&gt;&lt;/m:oMath&gt;&lt;/m:oMathPara&gt;&lt;/w:p&gt;&lt;w:sectPr wsp:rsidR=&quot;00000000&quot; wsp:rsidRPr=&quot;00B10166&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p>
    <w:p w:rsidR="00F44B3C" w:rsidRDefault="00505933">
      <w:pPr>
        <w:jc w:val="center"/>
        <w:rPr>
          <w:rFonts w:ascii="Times New Roman" w:eastAsia="Times New Roman" w:hAnsi="Times New Roman" w:cs="Times New Roman"/>
          <w:sz w:val="28"/>
          <w:szCs w:val="28"/>
        </w:rPr>
      </w:pPr>
      <w:r w:rsidRPr="00505933">
        <w:pict>
          <v:shape id="_x0000_i1051" type="#_x0000_t75" style="width:177.75pt;height:4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1678F6&quot;/&gt;&lt;wsp:rsid wsp:val=&quot;00266369&quot;/&gt;&lt;wsp:rsid wsp:val=&quot;00505933&quot;/&gt;&lt;wsp:rsid wsp:val=&quot;00767672&quot;/&gt;&lt;wsp:rsid wsp:val=&quot;00C50F01&quot;/&gt;&lt;wsp:rsid wsp:val=&quot;00E60687&quot;/&gt;&lt;wsp:rsid wsp:val=&quot;00F44B3C&quot;/&gt;&lt;/wsp:rsids&gt;&lt;/w:docPr&gt;&lt;w:body&gt;&lt;wx:sect&gt;&lt;w:p wsp:rsidR=&quot;00000000&quot; wsp:rsidRPr=&quot;001678F6&quot; wsp:rsidRDefault=&quot;001678F6&quot; wsp:rsidP=&quot;001678F6&quot;&gt;&lt;m:oMathPara&gt;&lt;m:oMath&gt;&lt;m:r&gt;&lt;w:rPr&gt;&lt;w:rFonts w:ascii=&quot;Cambria Math&quot; w:fareast=&quot;Times New Roman&quot; w:h-ansi=&quot;Cambria Math&quot; w:cs=&quot;Times New Roman&quot;/&gt;&lt;wx:font wx:val=&quot;Cambria Math&quot;/&gt;&lt;w:i/&gt;&lt;w:sz w:val=&quot;28&quot;/&gt;&lt;w:sz-cs w:val=&quot;28&quot;/&gt;&lt;/w:rPr&gt;&lt;m:t&gt;NPV=-&lt;/m:t&gt;&lt;/m:r&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C&lt;/m:t&gt;&lt;/m:r&gt;&lt;/m:e&gt;&lt;m:sub&gt;&lt;m:r&gt;&lt;w:rPr&gt;&lt;w:rFonts w:ascii=&quot;Cambria Math&quot; w:fareast=&quot;Times New Roman&quot; w:h-ansi=&quot;Cambria Math&quot; w:cs=&quot;Times New Roman&quot;/&gt;&lt;wx:font wx:val=&quot;Cambria Math&quot;/&gt;&lt;w:i/&gt;&lt;w:sz w:val=&quot;28&quot;/&gt;&lt;w:sz-cs w:val=&quot;28&quot;/&gt;&lt;/w:rPr&gt;&lt;m:t&gt;0&lt;/m:t&gt;&lt;/m:r&gt;&lt;/m:sub&gt;&lt;/m:sSub&gt;&lt;m:r&gt;&lt;w:rPr&gt;&lt;w:rFonts w:ascii=&quot;Cambria Math&quot; w:fareast=&quot;Times New Roman&quot; w:h-ansi=&quot;Cambria Math&quot; w:cs=&quot;Times New Roman&quot;/&gt;&lt;wx:font wx:val=&quot;Cambria Math&quot;/&gt;&lt;w:i/&gt;&lt;w:sz w:val=&quot;28&quot;/&gt;&lt;w:sz-cs w:val=&quot;28&quot;/&gt;&lt;/w:rPr&gt;&lt;m:t&gt;+&lt;/m:t&gt;&lt;/m:r&gt;&lt;m:nary&gt;&lt;m:naryPr&gt;&lt;m:chr m:val=&quot;âˆ‘&quot;/&gt;&lt;m:ctrlPr&gt;&lt;w:rPr&gt;&lt;w:rFonts w:ascii=&quot;Cambria Math&quot; w:fareast=&quot;Times New Roman&quot; w:h-ansi=&quot;Cambria Math&quot; w:cs=&quot;Times New Roman&quot;/&gt;&lt;wx:font wx:val=&quot;Cambria Math&quot;/&gt;&lt;w:sz w:val=&quot;28&quot;/&gt;&lt;w:sz-cs w:val=&quot;28&quot;/&gt;&lt;/w:rPr&gt;&lt;/m:ctrlPr&gt;&lt;/m:naryPr&gt;&lt;m:sub&gt;&lt;m:r&gt;&lt;w:rPr&gt;&lt;w:rFonts w:ascii=&quot;Cambria Math&quot; w:fareast=&quot;Times New Roman&quot; w:h-ansi=&quot;Cambria Math&quot; w:cs=&quot;Times New Roman&quot;/&gt;&lt;wx:font wx:val=&quot;Cambria Math&quot;/&gt;&lt;w:i/&gt;&lt;w:sz w:val=&quot;28&quot;/&gt;&lt;w:sz-cs w:val=&quot;28&quot;/&gt;&lt;/w:rPr&gt;&lt;m:t&gt;t=1&lt;/m:t&gt;&lt;/m:r&gt;&lt;/m:sub&gt;&lt;m:sup&gt;&lt;m:r&gt;&lt;w:rPr&gt;&lt;w:rFonts w:ascii=&quot;Cambria Math&quot; w:fareast=&quot;Times New Roman&quot; w:h-ansi=&quot;Cambria Math&quot; w:cs=&quot;Times New Roman&quot;/&gt;&lt;wx:font wx:val=&quot;Cambria Math&quot;/&gt;&lt;w:i/&gt;&lt;w:sz w:val=&quot;28&quot;/&gt;&lt;w:sz-cs w:val=&quot;28&quot;/&gt;&lt;/w:rPr&gt;&lt;m:t&gt;N&lt;/m:t&gt;&lt;/m:r&gt;&lt;/m:sup&gt;&lt;m:e/&gt;&lt;/m:nary&gt;&lt;m:r&gt;&lt;w:rPr&gt;&lt;w:rFonts w:ascii=&quot;Cambria Math&quot; w:fareast=&quot;Times New Roman&quot; w:h-ansi=&quot;Cambria Math&quot; w:cs=&quot;Times New Roman&quot;/&gt;&lt;wx:font wx:val=&quot;Cambria Math&quot;/&gt;&lt;w:i/&gt;&lt;w:sz w:val=&quot;28&quot;/&gt;&lt;w:sz-cs w:val=&quot;28&quot;/&gt;&lt;/w:rPr&gt;&lt;m:t&gt; &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CF&lt;/m:t&gt;&lt;/m:r&gt;&lt;/m:e&gt;&lt;m:sub&gt;&lt;m:r&gt;&lt;w:rPr&gt;&lt;w:rFonts w:ascii=&quot;Cambria Math&quot; w:fareast=&quot;Times New Roman&quot; w:h-ansi=&quot;Cambria Math&quot; w:cs=&quot;Times New Roman&quot;/&gt;&lt;wx:font wx:val=&quot;Cambria Math&quot;/&gt;&lt;w:i/&gt;&lt;w:sz w:val=&quot;28&quot;/&gt;&lt;w:sz-cs w:val=&quot;28&quot;/&gt;&lt;/w:rPr&gt;&lt;m:t&gt;t&lt;/m:t&gt;&lt;/m:r&gt;&lt;/m:sub&gt;&lt;/m:sSub&gt;&lt;/m:num&gt;&lt;m:den&gt;&lt;m:sSup&gt;&lt;m:sSupPr&gt;&lt;m:ctrlPr&gt;&lt;w:rPr&gt;&lt;w:rFonts w:ascii=&quot;Cambria Math&quot; w:fareast=&quot;Times New Roman&quot; w:h-ansi=&quot;Cambria Math&quot; w:cs=&quot;Times New Roman&quot;/&gt;&lt;wx:font wx:val=&quot;Cambria Math&quot;/&gt;&lt;w:sz w:val=&quot;28&quot;/&gt;&lt;w:sz-cs w:val=&quot;28&quot;/&gt;&lt;/w:rPr&gt;&lt;/m:ctrlPr&gt;&lt;/m:sSupPr&gt;&lt;m:e&gt;&lt;m:r&gt;&lt;w:rPr&gt;&lt;w:rFonts w:ascii=&quot;Cambria Math&quot; w:fareast=&quot;Times New Roman&quot; w:h-ansi=&quot;Cambria Math&quot; w:cs=&quot;Times New Roman&quot;/&gt;&lt;wx:font wx:val=&quot;Cambria Math&quot;/&gt;&lt;w:i/&gt;&lt;w:sz w:val=&quot;28&quot;/&gt;&lt;w:sz-cs w:val=&quot;28&quot;/&gt;&lt;/w:rPr&gt;&lt;m:t&gt;(1+r)&lt;/m:t&gt;&lt;/m:r&gt;&lt;/m:e&gt;&lt;m:sup&gt;&lt;m:r&gt;&lt;w:rPr&gt;&lt;w:rFonts w:ascii=&quot;Cambria Math&quot; w:fareast=&quot;Times New Roman&quot; w:h-ansi=&quot;Cambria Math&quot; w:cs=&quot;Times New Roman&quot;/&gt;&lt;wx:font wx:val=&quot;Cambria Math&quot;/&gt;&lt;w:i/&gt;&lt;w:sz w:val=&quot;28&quot;/&gt;&lt;w:sz-cs w:val=&quot;28&quot;/&gt;&lt;/w:rPr&gt;&lt;m:t&gt;t&lt;/m:t&gt;&lt;/m:r&gt;&lt;/m:sup&gt;&lt;/m:sSup&gt;&lt;/m:den&gt;&lt;/m:f&gt;&lt;m:r&gt;&lt;w:rPr&gt;&lt;w:rFonts w:ascii=&quot;Cambria Math&quot; w:fareast=&quot;Times New Roman&quot; w:h-ansi=&quot;Cambria Math&quot; w:cs=&quot;Times New Roman&quot;/&gt;&lt;wx:font wx:val=&quot;Cambria Math&quot;/&gt;&lt;w:i/&gt;&lt;w:sz w:val=&quot;28&quot;/&gt;&lt;w:sz-cs w:val=&quot;28&quot;/&gt;&lt;/w:rPr&gt;&lt;m:t&gt;,&lt;/m:t&gt;&lt;/m:r&gt;&lt;/m:oMath&gt;&lt;/m:oMathPara&gt;&lt;/w:p&gt;&lt;w:sectPr wsp:rsidR=&quot;00000000&quot; wsp:rsidRPr=&quot;001678F6&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p>
    <w:p w:rsidR="00F44B3C" w:rsidRDefault="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где</w:t>
      </w:r>
    </w:p>
    <w:p w:rsidR="00F44B3C" w:rsidRDefault="00266369">
      <w:pPr>
        <w:numPr>
          <w:ilvl w:val="0"/>
          <w:numId w:val="1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Pr>
          <w:rFonts w:ascii="Times New Roman" w:eastAsia="Times New Roman" w:hAnsi="Times New Roman" w:cs="Times New Roman"/>
          <w:sz w:val="28"/>
          <w:szCs w:val="28"/>
          <w:vertAlign w:val="subscript"/>
        </w:rPr>
        <w:t xml:space="preserve">0 </w:t>
      </w:r>
      <w:r>
        <w:rPr>
          <w:rFonts w:ascii="Times New Roman" w:eastAsia="Times New Roman" w:hAnsi="Times New Roman" w:cs="Times New Roman"/>
          <w:sz w:val="28"/>
          <w:szCs w:val="28"/>
        </w:rPr>
        <w:t>- первоначальные инвестиции</w:t>
      </w:r>
    </w:p>
    <w:p w:rsidR="00F44B3C" w:rsidRDefault="00266369">
      <w:pPr>
        <w:numPr>
          <w:ilvl w:val="0"/>
          <w:numId w:val="1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CF</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 ежегодная чистая экономия </w:t>
      </w:r>
    </w:p>
    <w:p w:rsidR="00F44B3C" w:rsidRDefault="00266369">
      <w:pPr>
        <w:numPr>
          <w:ilvl w:val="0"/>
          <w:numId w:val="1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 - ставка дисконтирования (15%-0,15)</w:t>
      </w:r>
    </w:p>
    <w:p w:rsidR="00F44B3C" w:rsidRDefault="00266369">
      <w:pPr>
        <w:numPr>
          <w:ilvl w:val="0"/>
          <w:numId w:val="1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 - горизонт анализа (5 лет)</w:t>
      </w:r>
    </w:p>
    <w:p w:rsidR="00F44B3C" w:rsidRDefault="00505933">
      <w:pPr>
        <w:jc w:val="center"/>
        <w:rPr>
          <w:rFonts w:ascii="Times New Roman" w:eastAsia="Times New Roman" w:hAnsi="Times New Roman" w:cs="Times New Roman"/>
          <w:sz w:val="28"/>
          <w:szCs w:val="28"/>
        </w:rPr>
      </w:pPr>
      <w:r w:rsidRPr="00505933">
        <w:rPr>
          <w:rFonts w:ascii="Times New Roman" w:eastAsia="Times New Roman" w:hAnsi="Times New Roman" w:cs="Times New Roman"/>
          <w:sz w:val="28"/>
          <w:szCs w:val="28"/>
        </w:rPr>
        <w:fldChar w:fldCharType="begin"/>
      </w:r>
      <w:r w:rsidRPr="00505933">
        <w:rPr>
          <w:rFonts w:ascii="Times New Roman" w:eastAsia="Times New Roman" w:hAnsi="Times New Roman" w:cs="Times New Roman"/>
          <w:sz w:val="28"/>
          <w:szCs w:val="28"/>
        </w:rPr>
        <w:instrText xml:space="preserve"> QUOTE </w:instrText>
      </w:r>
      <w:r w:rsidRPr="00505933">
        <w:rPr>
          <w:position w:val="-23"/>
        </w:rPr>
        <w:pict>
          <v:shape id="_x0000_i1052" type="#_x0000_t75" style="width:193.5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296227&quot;/&gt;&lt;wsp:rsid wsp:val=&quot;00505933&quot;/&gt;&lt;wsp:rsid wsp:val=&quot;00767672&quot;/&gt;&lt;wsp:rsid wsp:val=&quot;00C50F01&quot;/&gt;&lt;wsp:rsid wsp:val=&quot;00E60687&quot;/&gt;&lt;wsp:rsid wsp:val=&quot;00F44B3C&quot;/&gt;&lt;/wsp:rsids&gt;&lt;/w:docPr&gt;&lt;w:body&gt;&lt;wx:sect&gt;&lt;w:p wsp:rsidR=&quot;00000000&quot; wsp:rsidRDefault=&quot;00296227&quot; wsp:rsidP=&quot;00296227&quot;&gt;&lt;m:oMathPara&gt;&lt;m:oMath&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PV&lt;/m:t&gt;&lt;/m:r&gt;&lt;/m:e&gt;&lt;m:sub&gt;&lt;m:r&gt;&lt;w:rPr&gt;&lt;w:rFonts w:ascii=&quot;Cambria Math&quot; w:fareast=&quot;Times New Roman&quot; w:h-ansi=&quot;Cambria Math&quot; w:cs=&quot;Times New Roman&quot;/&gt;&lt;wx:font wx:val=&quot;Cambria Math&quot;/&gt;&lt;w:i/&gt;&lt;w:sz w:val=&quot;28&quot;/&gt;&lt;w:sz-cs w:val=&quot;28&quot;/&gt;&lt;/w:rPr&gt;&lt;m:t&gt;1 Ð³Ð¾Ð´Ð°&lt;/m:t&gt;&lt;/m:r&gt;&lt;/m:sub&gt;&lt;/m:sSub&gt;&lt;m:r&gt;&lt;w:rPr&gt;&lt;w:rFonts w:ascii=&quot;Cambria Math&quot; w:fareast=&quot;Times New Roman&quot; w:h-ansi=&quot;Cambria Math&quot; w:cs=&quot;Times New Roman&quot;/&gt;&lt;wx:font wx:val=&quot;Cambria Math&quot;/&gt;&lt;w:i/&gt;&lt;w:sz w:val=&quot;28&quot;/&gt;&lt;w:sz-cs w:val=&quot;28&quot;/&gt;&lt;/w:rPr&gt;&lt;m:t&gt;=&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207,9&lt;/m:t&gt;&lt;/m:r&gt;&lt;/m:num&gt;&lt;m:den&gt;&lt;m:sSup&gt;&lt;m:sSupPr&gt;&lt;m:ctrlPr&gt;&lt;w:rPr&gt;&lt;w:rFonts w:ascii=&quot;Cambria Math&quot; w:fareast=&quot;Times New Roman&quot; w:h-ansi=&quot;Cambria Math&quot; w:cs=&quot;Times New Roman&quot;/&gt;&lt;wx:font wx:val=&quot;Cambria Math&quot;/&gt;&lt;w:sz w:val=&quot;28&quot;/&gt;&lt;w:sz-cs w:val=&quot;28&quot;/&gt;&lt;/w:rPr&gt;&lt;/m:ctrlPr&gt;&lt;/m:sSupPr&gt;&lt;m:e&gt;&lt;m:r&gt;&lt;w:rPr&gt;&lt;w:rFonts w:ascii=&quot;Cambria Math&quot; w:fareast=&quot;Times New Roman&quot; w:h-ansi=&quot;Cambria Math&quot; w:cs=&quot;Times New Roman&quot;/&gt;&lt;wx:font wx:val=&quot;Cambria Math&quot;/&gt;&lt;w:i/&gt;&lt;w:sz w:val=&quot;28&quot;/&gt;&lt;w:sz-cs w:val=&quot;28&quot;/&gt;&lt;/w:rPr&gt;&lt;m:t&gt;1,15&lt;/m:t&gt;&lt;/m:r&gt;&lt;/m:e&gt;&lt;m:sup&gt;&lt;m:r&gt;&lt;w:rPr&gt;&lt;w:rFonts w:ascii=&quot;Cambria Math&quot; w:fareast=&quot;Times New Roman&quot; w:h-ansi=&quot;Cambria Math&quot; w:cs=&quot;Times New Roman&quot;/&gt;&lt;wx:font wx:val=&quot;Cambria Math&quot;/&gt;&lt;w:i/&gt;&lt;w:sz w:val=&quot;28&quot;/&gt;&lt;w:sz-cs w:val=&quot;28&quot;/&gt;&lt;/w:rPr&gt;&lt;m:t&gt;1&lt;/m:t&gt;&lt;/m:r&gt;&lt;/m:sup&gt;&lt;/m:sSup&gt;&lt;/m:den&gt;&lt;/m:f&gt;&lt;m:r&gt;&lt;w:rPr&gt;&lt;w:rFonts w:ascii=&quot;Cambria Math&quot; w:fareast=&quot;Times New Roman&quot; w:h-ansi=&quot;Cambria Math&quot; w:cs=&quot;Times New Roman&quot;/&gt;&lt;wx:font wx:val=&quot;Cambria Math&quot;/&gt;&lt;w:i/&gt;&lt;w:sz w:val=&quot;28&quot;/&gt;&lt;w:sz-cs w:val=&quot;28&quot;/&gt;&lt;/w:rPr&gt;&lt;m:t&gt;â‰ˆ180,8 Ð¼Ð»Ð½ Ñ€ÑƒÐ±&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Pr="00505933">
        <w:rPr>
          <w:rFonts w:ascii="Times New Roman" w:eastAsia="Times New Roman" w:hAnsi="Times New Roman" w:cs="Times New Roman"/>
          <w:sz w:val="28"/>
          <w:szCs w:val="28"/>
        </w:rPr>
        <w:instrText xml:space="preserve"> </w:instrText>
      </w:r>
      <w:r w:rsidRPr="00505933">
        <w:rPr>
          <w:rFonts w:ascii="Times New Roman" w:eastAsia="Times New Roman" w:hAnsi="Times New Roman" w:cs="Times New Roman"/>
          <w:sz w:val="28"/>
          <w:szCs w:val="28"/>
        </w:rPr>
        <w:fldChar w:fldCharType="separate"/>
      </w:r>
      <w:r w:rsidRPr="00505933">
        <w:rPr>
          <w:position w:val="-23"/>
        </w:rPr>
        <w:pict>
          <v:shape id="_x0000_i1053" type="#_x0000_t75" style="width:193.5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296227&quot;/&gt;&lt;wsp:rsid wsp:val=&quot;00505933&quot;/&gt;&lt;wsp:rsid wsp:val=&quot;00767672&quot;/&gt;&lt;wsp:rsid wsp:val=&quot;00C50F01&quot;/&gt;&lt;wsp:rsid wsp:val=&quot;00E60687&quot;/&gt;&lt;wsp:rsid wsp:val=&quot;00F44B3C&quot;/&gt;&lt;/wsp:rsids&gt;&lt;/w:docPr&gt;&lt;w:body&gt;&lt;wx:sect&gt;&lt;w:p wsp:rsidR=&quot;00000000&quot; wsp:rsidRDefault=&quot;00296227&quot; wsp:rsidP=&quot;00296227&quot;&gt;&lt;m:oMathPara&gt;&lt;m:oMath&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PV&lt;/m:t&gt;&lt;/m:r&gt;&lt;/m:e&gt;&lt;m:sub&gt;&lt;m:r&gt;&lt;w:rPr&gt;&lt;w:rFonts w:ascii=&quot;Cambria Math&quot; w:fareast=&quot;Times New Roman&quot; w:h-ansi=&quot;Cambria Math&quot; w:cs=&quot;Times New Roman&quot;/&gt;&lt;wx:font wx:val=&quot;Cambria Math&quot;/&gt;&lt;w:i/&gt;&lt;w:sz w:val=&quot;28&quot;/&gt;&lt;w:sz-cs w:val=&quot;28&quot;/&gt;&lt;/w:rPr&gt;&lt;m:t&gt;1 Ð³Ð¾Ð´Ð°&lt;/m:t&gt;&lt;/m:r&gt;&lt;/m:sub&gt;&lt;/m:sSub&gt;&lt;m:r&gt;&lt;w:rPr&gt;&lt;w:rFonts w:ascii=&quot;Cambria Math&quot; w:fareast=&quot;Times New Roman&quot; w:h-ansi=&quot;Cambria Math&quot; w:cs=&quot;Times New Roman&quot;/&gt;&lt;wx:font wx:val=&quot;Cambria Math&quot;/&gt;&lt;w:i/&gt;&lt;w:sz w:val=&quot;28&quot;/&gt;&lt;w:sz-cs w:val=&quot;28&quot;/&gt;&lt;/w:rPr&gt;&lt;m:t&gt;=&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207,9&lt;/m:t&gt;&lt;/m:r&gt;&lt;/m:num&gt;&lt;m:den&gt;&lt;m:sSup&gt;&lt;m:sSupPr&gt;&lt;m:ctrlPr&gt;&lt;w:rPr&gt;&lt;w:rFonts w:ascii=&quot;Cambria Math&quot; w:fareast=&quot;Times New Roman&quot; w:h-ansi=&quot;Cambria Math&quot; w:cs=&quot;Times New Roman&quot;/&gt;&lt;wx:font wx:val=&quot;Cambria Math&quot;/&gt;&lt;w:sz w:val=&quot;28&quot;/&gt;&lt;w:sz-cs w:val=&quot;28&quot;/&gt;&lt;/w:rPr&gt;&lt;/m:ctrlPr&gt;&lt;/m:sSupPr&gt;&lt;m:e&gt;&lt;m:r&gt;&lt;w:rPr&gt;&lt;w:rFonts w:ascii=&quot;Cambria Math&quot; w:fareast=&quot;Times New Roman&quot; w:h-ansi=&quot;Cambria Math&quot; w:cs=&quot;Times New Roman&quot;/&gt;&lt;wx:font wx:val=&quot;Cambria Math&quot;/&gt;&lt;w:i/&gt;&lt;w:sz w:val=&quot;28&quot;/&gt;&lt;w:sz-cs w:val=&quot;28&quot;/&gt;&lt;/w:rPr&gt;&lt;m:t&gt;1,15&lt;/m:t&gt;&lt;/m:r&gt;&lt;/m:e&gt;&lt;m:sup&gt;&lt;m:r&gt;&lt;w:rPr&gt;&lt;w:rFonts w:ascii=&quot;Cambria Math&quot; w:fareast=&quot;Times New Roman&quot; w:h-ansi=&quot;Cambria Math&quot; w:cs=&quot;Times New Roman&quot;/&gt;&lt;wx:font wx:val=&quot;Cambria Math&quot;/&gt;&lt;w:i/&gt;&lt;w:sz w:val=&quot;28&quot;/&gt;&lt;w:sz-cs w:val=&quot;28&quot;/&gt;&lt;/w:rPr&gt;&lt;m:t&gt;1&lt;/m:t&gt;&lt;/m:r&gt;&lt;/m:sup&gt;&lt;/m:sSup&gt;&lt;/m:den&gt;&lt;/m:f&gt;&lt;m:r&gt;&lt;w:rPr&gt;&lt;w:rFonts w:ascii=&quot;Cambria Math&quot; w:fareast=&quot;Times New Roman&quot; w:h-ansi=&quot;Cambria Math&quot; w:cs=&quot;Times New Roman&quot;/&gt;&lt;wx:font wx:val=&quot;Cambria Math&quot;/&gt;&lt;w:i/&gt;&lt;w:sz w:val=&quot;28&quot;/&gt;&lt;w:sz-cs w:val=&quot;28&quot;/&gt;&lt;/w:rPr&gt;&lt;m:t&gt;â‰ˆ180,8 Ð¼Ð»Ð½ Ñ€ÑƒÐ±&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Pr="00505933">
        <w:rPr>
          <w:rFonts w:ascii="Times New Roman" w:eastAsia="Times New Roman" w:hAnsi="Times New Roman" w:cs="Times New Roman"/>
          <w:sz w:val="28"/>
          <w:szCs w:val="28"/>
        </w:rPr>
        <w:fldChar w:fldCharType="end"/>
      </w:r>
      <w:r w:rsidR="00266369">
        <w:rPr>
          <w:rFonts w:ascii="Times New Roman" w:eastAsia="Times New Roman" w:hAnsi="Times New Roman" w:cs="Times New Roman"/>
          <w:sz w:val="28"/>
          <w:szCs w:val="28"/>
        </w:rPr>
        <w:t>;</w:t>
      </w:r>
    </w:p>
    <w:p w:rsidR="00F44B3C" w:rsidRDefault="00505933">
      <w:pPr>
        <w:jc w:val="center"/>
        <w:rPr>
          <w:rFonts w:ascii="Times New Roman" w:eastAsia="Times New Roman" w:hAnsi="Times New Roman" w:cs="Times New Roman"/>
          <w:sz w:val="28"/>
          <w:szCs w:val="28"/>
        </w:rPr>
      </w:pPr>
      <w:r w:rsidRPr="00505933">
        <w:rPr>
          <w:rFonts w:ascii="Times New Roman" w:eastAsia="Times New Roman" w:hAnsi="Times New Roman" w:cs="Times New Roman"/>
          <w:sz w:val="28"/>
          <w:szCs w:val="28"/>
        </w:rPr>
        <w:fldChar w:fldCharType="begin"/>
      </w:r>
      <w:r w:rsidRPr="00505933">
        <w:rPr>
          <w:rFonts w:ascii="Times New Roman" w:eastAsia="Times New Roman" w:hAnsi="Times New Roman" w:cs="Times New Roman"/>
          <w:sz w:val="28"/>
          <w:szCs w:val="28"/>
        </w:rPr>
        <w:instrText xml:space="preserve"> QUOTE </w:instrText>
      </w:r>
      <w:r w:rsidRPr="00505933">
        <w:rPr>
          <w:position w:val="-23"/>
        </w:rPr>
        <w:pict>
          <v:shape id="_x0000_i1054" type="#_x0000_t75" style="width:294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82059E&quot;/&gt;&lt;wsp:rsid wsp:val=&quot;00C50F01&quot;/&gt;&lt;wsp:rsid wsp:val=&quot;00E60687&quot;/&gt;&lt;wsp:rsid wsp:val=&quot;00F44B3C&quot;/&gt;&lt;/wsp:rsids&gt;&lt;/w:docPr&gt;&lt;w:body&gt;&lt;wx:sect&gt;&lt;w:p wsp:rsidR=&quot;00000000&quot; wsp:rsidRDefault=&quot;0082059E&quot; wsp:rsidP=&quot;0082059E&quot;&gt;&lt;m:oMathPara&gt;&lt;m:oMath&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PV&lt;/m:t&gt;&lt;/m:r&gt;&lt;/m:e&gt;&lt;m:sub&gt;&lt;m:r&gt;&lt;w:rPr&gt;&lt;w:rFonts w:ascii=&quot;Cambria Math&quot; w:fareast=&quot;Times New Roman&quot; w:h-ansi=&quot;Cambria Math&quot; w:cs=&quot;Times New Roman&quot;/&gt;&lt;wx:font wx:val=&quot;Cambria Math&quot;/&gt;&lt;w:i/&gt;&lt;w:sz w:val=&quot;28&quot;/&gt;&lt;w:sz-cs w:val=&quot;28&quot;/&gt;&lt;/w:rPr&gt;&lt;m:t&gt;2 Ð³Ð¾Ð´Ð°&lt;/m:t&gt;&lt;/m:r&gt;&lt;/m:sub&gt;&lt;/m:sSub&gt;&lt;m:r&gt;&lt;w:rPr&gt;&lt;w:rFonts w:ascii=&quot;Cambria Math&quot; w:fareast=&quot;Times New Roman&quot; w:h-ansi=&quot;Cambria Math&quot; w:cs=&quot;Times New Roman&quot;/&gt;&lt;wx:font wx:val=&quot;Cambria Math&quot;/&gt;&lt;w:i/&gt;&lt;w:sz w:val=&quot;28&quot;/&gt;&lt;w:sz-cs w:val=&quot;28&quot;/&gt;&lt;/w:rPr&gt;&lt;m:t&gt;=&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207,9&lt;/m:t&gt;&lt;/m:r&gt;&lt;/m:num&gt;&lt;m:den&gt;&lt;m:sSup&gt;&lt;m:sSupPr&gt;&lt;m:ctrlPr&gt;&lt;w:rPr&gt;&lt;w:rFonts w:ascii=&quot;Cambria Math&quot; w:fareast=&quot;Times New Roman&quot; w:h-ansi=&quot;Cambria Math&quot; w:cs=&quot;Times New Roman&quot;/&gt;&lt;wx:font wx:val=&quot;Cambria Math&quot;/&gt;&lt;w:sz w:val=&quot;28&quot;/&gt;&lt;w:sz-cs w:val=&quot;28&quot;/&gt;&lt;/w:rPr&gt;&lt;/m:ctrlPr&gt;&lt;/m:sSupPr&gt;&lt;m:e&gt;&lt;m:r&gt;&lt;w:rPr&gt;&lt;w:rFonts w:ascii=&quot;Cambria Math&quot; w:fareast=&quot;Times New Roman&quot; w:h-ansi=&quot;Cambria Math&quot; w:cs=&quot;Times New Roman&quot;/&gt;&lt;wx:font wx:val=&quot;Cambria Math&quot;/&gt;&lt;w:i/&gt;&lt;w:sz w:val=&quot;28&quot;/&gt;&lt;w:sz-cs w:val=&quot;28&quot;/&gt;&lt;/w:rPr&gt;&lt;m:t&gt;1,15&lt;/m:t&gt;&lt;/m:r&gt;&lt;/m:e&gt;&lt;m:sup&gt;&lt;m:r&gt;&lt;w:rPr&gt;&lt;w:rFonts w:ascii=&quot;Cambria Math&quot; w:fareast=&quot;Times New Roman&quot; w:h-ansi=&quot;Cambria Math&quot; w:cs=&quot;Times New Roman&quot;/&gt;&lt;wx:font wx:val=&quot;Cambria Math&quot;/&gt;&lt;w:i/&gt;&lt;w:sz w:val=&quot;28&quot;/&gt;&lt;w:sz-cs w:val=&quot;28&quot;/&gt;&lt;/w:rPr&gt;&lt;m:t&gt;2&lt;/m:t&gt;&lt;/m:r&gt;&lt;/m:sup&gt;&lt;/m:sSup&gt;&lt;/m:den&gt;&lt;/m:f&gt;&lt;m:r&gt;&lt;w:rPr&gt;&lt;w:rFonts w:ascii=&quot;Cambria Math&quot; w:fareast=&quot;Times New Roman&quot; w:h-ansi=&quot;Cambria Math&quot; w:cs=&quot;Times New Roman&quot;/&gt;&lt;wx:font wx:val=&quot;Cambria Math&quot;/&gt;&lt;w:i/&gt;&lt;w:sz w:val=&quot;28&quot;/&gt;&lt;w:sz-cs w:val=&quot;28&quot;/&gt;&lt;/w:rPr&gt;&lt;m:t&gt;â‰ˆ207,9/1,3225â‰ˆ157,3 Ð¼Ð»Ð½ Ñ€ÑƒÐ±&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8" o:title="" chromakey="white"/>
          </v:shape>
        </w:pict>
      </w:r>
      <w:r w:rsidRPr="00505933">
        <w:rPr>
          <w:rFonts w:ascii="Times New Roman" w:eastAsia="Times New Roman" w:hAnsi="Times New Roman" w:cs="Times New Roman"/>
          <w:sz w:val="28"/>
          <w:szCs w:val="28"/>
        </w:rPr>
        <w:instrText xml:space="preserve"> </w:instrText>
      </w:r>
      <w:r w:rsidRPr="00505933">
        <w:rPr>
          <w:rFonts w:ascii="Times New Roman" w:eastAsia="Times New Roman" w:hAnsi="Times New Roman" w:cs="Times New Roman"/>
          <w:sz w:val="28"/>
          <w:szCs w:val="28"/>
        </w:rPr>
        <w:fldChar w:fldCharType="separate"/>
      </w:r>
      <w:r w:rsidRPr="00505933">
        <w:rPr>
          <w:position w:val="-23"/>
        </w:rPr>
        <w:pict>
          <v:shape id="_x0000_i1055" type="#_x0000_t75" style="width:294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82059E&quot;/&gt;&lt;wsp:rsid wsp:val=&quot;00C50F01&quot;/&gt;&lt;wsp:rsid wsp:val=&quot;00E60687&quot;/&gt;&lt;wsp:rsid wsp:val=&quot;00F44B3C&quot;/&gt;&lt;/wsp:rsids&gt;&lt;/w:docPr&gt;&lt;w:body&gt;&lt;wx:sect&gt;&lt;w:p wsp:rsidR=&quot;00000000&quot; wsp:rsidRDefault=&quot;0082059E&quot; wsp:rsidP=&quot;0082059E&quot;&gt;&lt;m:oMathPara&gt;&lt;m:oMath&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PV&lt;/m:t&gt;&lt;/m:r&gt;&lt;/m:e&gt;&lt;m:sub&gt;&lt;m:r&gt;&lt;w:rPr&gt;&lt;w:rFonts w:ascii=&quot;Cambria Math&quot; w:fareast=&quot;Times New Roman&quot; w:h-ansi=&quot;Cambria Math&quot; w:cs=&quot;Times New Roman&quot;/&gt;&lt;wx:font wx:val=&quot;Cambria Math&quot;/&gt;&lt;w:i/&gt;&lt;w:sz w:val=&quot;28&quot;/&gt;&lt;w:sz-cs w:val=&quot;28&quot;/&gt;&lt;/w:rPr&gt;&lt;m:t&gt;2 Ð³Ð¾Ð´Ð°&lt;/m:t&gt;&lt;/m:r&gt;&lt;/m:sub&gt;&lt;/m:sSub&gt;&lt;m:r&gt;&lt;w:rPr&gt;&lt;w:rFonts w:ascii=&quot;Cambria Math&quot; w:fareast=&quot;Times New Roman&quot; w:h-ansi=&quot;Cambria Math&quot; w:cs=&quot;Times New Roman&quot;/&gt;&lt;wx:font wx:val=&quot;Cambria Math&quot;/&gt;&lt;w:i/&gt;&lt;w:sz w:val=&quot;28&quot;/&gt;&lt;w:sz-cs w:val=&quot;28&quot;/&gt;&lt;/w:rPr&gt;&lt;m:t&gt;=&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207,9&lt;/m:t&gt;&lt;/m:r&gt;&lt;/m:num&gt;&lt;m:den&gt;&lt;m:sSup&gt;&lt;m:sSupPr&gt;&lt;m:ctrlPr&gt;&lt;w:rPr&gt;&lt;w:rFonts w:ascii=&quot;Cambria Math&quot; w:fareast=&quot;Times New Roman&quot; w:h-ansi=&quot;Cambria Math&quot; w:cs=&quot;Times New Roman&quot;/&gt;&lt;wx:font wx:val=&quot;Cambria Math&quot;/&gt;&lt;w:sz w:val=&quot;28&quot;/&gt;&lt;w:sz-cs w:val=&quot;28&quot;/&gt;&lt;/w:rPr&gt;&lt;/m:ctrlPr&gt;&lt;/m:sSupPr&gt;&lt;m:e&gt;&lt;m:r&gt;&lt;w:rPr&gt;&lt;w:rFonts w:ascii=&quot;Cambria Math&quot; w:fareast=&quot;Times New Roman&quot; w:h-ansi=&quot;Cambria Math&quot; w:cs=&quot;Times New Roman&quot;/&gt;&lt;wx:font wx:val=&quot;Cambria Math&quot;/&gt;&lt;w:i/&gt;&lt;w:sz w:val=&quot;28&quot;/&gt;&lt;w:sz-cs w:val=&quot;28&quot;/&gt;&lt;/w:rPr&gt;&lt;m:t&gt;1,15&lt;/m:t&gt;&lt;/m:r&gt;&lt;/m:e&gt;&lt;m:sup&gt;&lt;m:r&gt;&lt;w:rPr&gt;&lt;w:rFonts w:ascii=&quot;Cambria Math&quot; w:fareast=&quot;Times New Roman&quot; w:h-ansi=&quot;Cambria Math&quot; w:cs=&quot;Times New Roman&quot;/&gt;&lt;wx:font wx:val=&quot;Cambria Math&quot;/&gt;&lt;w:i/&gt;&lt;w:sz w:val=&quot;28&quot;/&gt;&lt;w:sz-cs w:val=&quot;28&quot;/&gt;&lt;/w:rPr&gt;&lt;m:t&gt;2&lt;/m:t&gt;&lt;/m:r&gt;&lt;/m:sup&gt;&lt;/m:sSup&gt;&lt;/m:den&gt;&lt;/m:f&gt;&lt;m:r&gt;&lt;w:rPr&gt;&lt;w:rFonts w:ascii=&quot;Cambria Math&quot; w:fareast=&quot;Times New Roman&quot; w:h-ansi=&quot;Cambria Math&quot; w:cs=&quot;Times New Roman&quot;/&gt;&lt;wx:font wx:val=&quot;Cambria Math&quot;/&gt;&lt;w:i/&gt;&lt;w:sz w:val=&quot;28&quot;/&gt;&lt;w:sz-cs w:val=&quot;28&quot;/&gt;&lt;/w:rPr&gt;&lt;m:t&gt;â‰ˆ207,9/1,3225â‰ˆ157,3 Ð¼Ð»Ð½ Ñ€ÑƒÐ±&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8" o:title="" chromakey="white"/>
          </v:shape>
        </w:pict>
      </w:r>
      <w:r w:rsidRPr="00505933">
        <w:rPr>
          <w:rFonts w:ascii="Times New Roman" w:eastAsia="Times New Roman" w:hAnsi="Times New Roman" w:cs="Times New Roman"/>
          <w:sz w:val="28"/>
          <w:szCs w:val="28"/>
        </w:rPr>
        <w:fldChar w:fldCharType="end"/>
      </w:r>
      <w:r w:rsidR="00266369">
        <w:rPr>
          <w:rFonts w:ascii="Times New Roman" w:eastAsia="Times New Roman" w:hAnsi="Times New Roman" w:cs="Times New Roman"/>
          <w:sz w:val="28"/>
          <w:szCs w:val="28"/>
        </w:rPr>
        <w:t>;</w:t>
      </w:r>
    </w:p>
    <w:p w:rsidR="00F44B3C" w:rsidRDefault="00505933">
      <w:pPr>
        <w:jc w:val="center"/>
        <w:rPr>
          <w:rFonts w:ascii="Times New Roman" w:eastAsia="Times New Roman" w:hAnsi="Times New Roman" w:cs="Times New Roman"/>
          <w:sz w:val="28"/>
          <w:szCs w:val="28"/>
        </w:rPr>
      </w:pPr>
      <w:r w:rsidRPr="00505933">
        <w:rPr>
          <w:rFonts w:ascii="Times New Roman" w:eastAsia="Times New Roman" w:hAnsi="Times New Roman" w:cs="Times New Roman"/>
          <w:sz w:val="28"/>
          <w:szCs w:val="28"/>
        </w:rPr>
        <w:fldChar w:fldCharType="begin"/>
      </w:r>
      <w:r w:rsidRPr="00505933">
        <w:rPr>
          <w:rFonts w:ascii="Times New Roman" w:eastAsia="Times New Roman" w:hAnsi="Times New Roman" w:cs="Times New Roman"/>
          <w:sz w:val="28"/>
          <w:szCs w:val="28"/>
        </w:rPr>
        <w:instrText xml:space="preserve"> QUOTE </w:instrText>
      </w:r>
      <w:r w:rsidRPr="00505933">
        <w:rPr>
          <w:position w:val="-23"/>
        </w:rPr>
        <w:pict>
          <v:shape id="_x0000_i1056" type="#_x0000_t75" style="width:294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131C0&quot;/&gt;&lt;wsp:rsid wsp:val=&quot;00767672&quot;/&gt;&lt;wsp:rsid wsp:val=&quot;00C50F01&quot;/&gt;&lt;wsp:rsid wsp:val=&quot;00E60687&quot;/&gt;&lt;wsp:rsid wsp:val=&quot;00F44B3C&quot;/&gt;&lt;/wsp:rsids&gt;&lt;/w:docPr&gt;&lt;w:body&gt;&lt;wx:sect&gt;&lt;w:p wsp:rsidR=&quot;00000000&quot; wsp:rsidRDefault=&quot;007131C0&quot; wsp:rsidP=&quot;007131C0&quot;&gt;&lt;m:oMathPara&gt;&lt;m:oMath&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PV&lt;/m:t&gt;&lt;/m:r&gt;&lt;/m:e&gt;&lt;m:sub&gt;&lt;m:r&gt;&lt;w:rPr&gt;&lt;w:rFonts w:ascii=&quot;Cambria Math&quot; w:fareast=&quot;Times New Roman&quot; w:h-ansi=&quot;Cambria Math&quot; w:cs=&quot;Times New Roman&quot;/&gt;&lt;wx:font wx:val=&quot;Cambria Math&quot;/&gt;&lt;w:i/&gt;&lt;w:sz w:val=&quot;28&quot;/&gt;&lt;w:sz-cs w:val=&quot;28&quot;/&gt;&lt;/w:rPr&gt;&lt;m:t&gt;3 Ð³Ð¾Ð´Ð°&lt;/m:t&gt;&lt;/m:r&gt;&lt;/m:sub&gt;&lt;/m:sSub&gt;&lt;m:r&gt;&lt;w:rPr&gt;&lt;w:rFonts w:ascii=&quot;Cambria Math&quot; w:fareast=&quot;Times New Roman&quot; w:h-ansi=&quot;Cambria Math&quot; w:cs=&quot;Times New Roman&quot;/&gt;&lt;wx:font wx:val=&quot;Cambria Math&quot;/&gt;&lt;w:i/&gt;&lt;w:sz w:val=&quot;28&quot;/&gt;&lt;w:sz-cs w:val=&quot;28&quot;/&gt;&lt;/w:rPr&gt;&lt;m:t&gt;=&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207,9&lt;/m:t&gt;&lt;/m:r&gt;&lt;/m:num&gt;&lt;m:den&gt;&lt;m:sSup&gt;&lt;m:sSupPr&gt;&lt;m:ctrlPr&gt;&lt;w:rPr&gt;&lt;w:rFonts w:ascii=&quot;Cambria Math&quot; w:fareast=&quot;Times New Roman&quot; w:h-ansi=&quot;Cambria Math&quot; w:cs=&quot;Times New Roman&quot;/&gt;&lt;wx:font wx:val=&quot;Cambria Math&quot;/&gt;&lt;w:sz w:val=&quot;28&quot;/&gt;&lt;w:sz-cs w:val=&quot;28&quot;/&gt;&lt;/w:rPr&gt;&lt;/m:ctrlPr&gt;&lt;/m:sSupPr&gt;&lt;m:e&gt;&lt;m:r&gt;&lt;w:rPr&gt;&lt;w:rFonts w:ascii=&quot;Cambria Math&quot; w:fareast=&quot;Times New Roman&quot; w:h-ansi=&quot;Cambria Math&quot; w:cs=&quot;Times New Roman&quot;/&gt;&lt;wx:font wx:val=&quot;Cambria Math&quot;/&gt;&lt;w:i/&gt;&lt;w:sz w:val=&quot;28&quot;/&gt;&lt;w:sz-cs w:val=&quot;28&quot;/&gt;&lt;/w:rPr&gt;&lt;m:t&gt;1,15&lt;/m:t&gt;&lt;/m:r&gt;&lt;/m:e&gt;&lt;m:sup&gt;&lt;m:r&gt;&lt;w:rPr&gt;&lt;w:rFonts w:ascii=&quot;Cambria Math&quot; w:fareast=&quot;Times New Roman&quot; w:h-ansi=&quot;Cambria Math&quot; w:cs=&quot;Times New Roman&quot;/&gt;&lt;wx:font wx:val=&quot;Cambria Math&quot;/&gt;&lt;w:i/&gt;&lt;w:sz w:val=&quot;28&quot;/&gt;&lt;w:sz-cs w:val=&quot;28&quot;/&gt;&lt;/w:rPr&gt;&lt;m:t&gt;3&lt;/m:t&gt;&lt;/m:r&gt;&lt;/m:sup&gt;&lt;/m:sSup&gt;&lt;/m:den&gt;&lt;/m:f&gt;&lt;m:r&gt;&lt;w:rPr&gt;&lt;w:rFonts w:ascii=&quot;Cambria Math&quot; w:fareast=&quot;Times New Roman&quot; w:h-ansi=&quot;Cambria Math&quot; w:cs=&quot;Times New Roman&quot;/&gt;&lt;wx:font wx:val=&quot;Cambria Math&quot;/&gt;&lt;w:i/&gt;&lt;w:sz w:val=&quot;28&quot;/&gt;&lt;w:sz-cs w:val=&quot;28&quot;/&gt;&lt;/w:rPr&gt;&lt;m:t&gt;â‰ˆ207,9/1,5209â‰ˆ136,7 Ð¼Ð»Ð½ Ñ€ÑƒÐ±&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Pr="00505933">
        <w:rPr>
          <w:rFonts w:ascii="Times New Roman" w:eastAsia="Times New Roman" w:hAnsi="Times New Roman" w:cs="Times New Roman"/>
          <w:sz w:val="28"/>
          <w:szCs w:val="28"/>
        </w:rPr>
        <w:instrText xml:space="preserve"> </w:instrText>
      </w:r>
      <w:r w:rsidRPr="00505933">
        <w:rPr>
          <w:rFonts w:ascii="Times New Roman" w:eastAsia="Times New Roman" w:hAnsi="Times New Roman" w:cs="Times New Roman"/>
          <w:sz w:val="28"/>
          <w:szCs w:val="28"/>
        </w:rPr>
        <w:fldChar w:fldCharType="separate"/>
      </w:r>
      <w:r w:rsidRPr="00505933">
        <w:rPr>
          <w:position w:val="-23"/>
        </w:rPr>
        <w:pict>
          <v:shape id="_x0000_i1057" type="#_x0000_t75" style="width:294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131C0&quot;/&gt;&lt;wsp:rsid wsp:val=&quot;00767672&quot;/&gt;&lt;wsp:rsid wsp:val=&quot;00C50F01&quot;/&gt;&lt;wsp:rsid wsp:val=&quot;00E60687&quot;/&gt;&lt;wsp:rsid wsp:val=&quot;00F44B3C&quot;/&gt;&lt;/wsp:rsids&gt;&lt;/w:docPr&gt;&lt;w:body&gt;&lt;wx:sect&gt;&lt;w:p wsp:rsidR=&quot;00000000&quot; wsp:rsidRDefault=&quot;007131C0&quot; wsp:rsidP=&quot;007131C0&quot;&gt;&lt;m:oMathPara&gt;&lt;m:oMath&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PV&lt;/m:t&gt;&lt;/m:r&gt;&lt;/m:e&gt;&lt;m:sub&gt;&lt;m:r&gt;&lt;w:rPr&gt;&lt;w:rFonts w:ascii=&quot;Cambria Math&quot; w:fareast=&quot;Times New Roman&quot; w:h-ansi=&quot;Cambria Math&quot; w:cs=&quot;Times New Roman&quot;/&gt;&lt;wx:font wx:val=&quot;Cambria Math&quot;/&gt;&lt;w:i/&gt;&lt;w:sz w:val=&quot;28&quot;/&gt;&lt;w:sz-cs w:val=&quot;28&quot;/&gt;&lt;/w:rPr&gt;&lt;m:t&gt;3 Ð³Ð¾Ð´Ð°&lt;/m:t&gt;&lt;/m:r&gt;&lt;/m:sub&gt;&lt;/m:sSub&gt;&lt;m:r&gt;&lt;w:rPr&gt;&lt;w:rFonts w:ascii=&quot;Cambria Math&quot; w:fareast=&quot;Times New Roman&quot; w:h-ansi=&quot;Cambria Math&quot; w:cs=&quot;Times New Roman&quot;/&gt;&lt;wx:font wx:val=&quot;Cambria Math&quot;/&gt;&lt;w:i/&gt;&lt;w:sz w:val=&quot;28&quot;/&gt;&lt;w:sz-cs w:val=&quot;28&quot;/&gt;&lt;/w:rPr&gt;&lt;m:t&gt;=&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207,9&lt;/m:t&gt;&lt;/m:r&gt;&lt;/m:num&gt;&lt;m:den&gt;&lt;m:sSup&gt;&lt;m:sSupPr&gt;&lt;m:ctrlPr&gt;&lt;w:rPr&gt;&lt;w:rFonts w:ascii=&quot;Cambria Math&quot; w:fareast=&quot;Times New Roman&quot; w:h-ansi=&quot;Cambria Math&quot; w:cs=&quot;Times New Roman&quot;/&gt;&lt;wx:font wx:val=&quot;Cambria Math&quot;/&gt;&lt;w:sz w:val=&quot;28&quot;/&gt;&lt;w:sz-cs w:val=&quot;28&quot;/&gt;&lt;/w:rPr&gt;&lt;/m:ctrlPr&gt;&lt;/m:sSupPr&gt;&lt;m:e&gt;&lt;m:r&gt;&lt;w:rPr&gt;&lt;w:rFonts w:ascii=&quot;Cambria Math&quot; w:fareast=&quot;Times New Roman&quot; w:h-ansi=&quot;Cambria Math&quot; w:cs=&quot;Times New Roman&quot;/&gt;&lt;wx:font wx:val=&quot;Cambria Math&quot;/&gt;&lt;w:i/&gt;&lt;w:sz w:val=&quot;28&quot;/&gt;&lt;w:sz-cs w:val=&quot;28&quot;/&gt;&lt;/w:rPr&gt;&lt;m:t&gt;1,15&lt;/m:t&gt;&lt;/m:r&gt;&lt;/m:e&gt;&lt;m:sup&gt;&lt;m:r&gt;&lt;w:rPr&gt;&lt;w:rFonts w:ascii=&quot;Cambria Math&quot; w:fareast=&quot;Times New Roman&quot; w:h-ansi=&quot;Cambria Math&quot; w:cs=&quot;Times New Roman&quot;/&gt;&lt;wx:font wx:val=&quot;Cambria Math&quot;/&gt;&lt;w:i/&gt;&lt;w:sz w:val=&quot;28&quot;/&gt;&lt;w:sz-cs w:val=&quot;28&quot;/&gt;&lt;/w:rPr&gt;&lt;m:t&gt;3&lt;/m:t&gt;&lt;/m:r&gt;&lt;/m:sup&gt;&lt;/m:sSup&gt;&lt;/m:den&gt;&lt;/m:f&gt;&lt;m:r&gt;&lt;w:rPr&gt;&lt;w:rFonts w:ascii=&quot;Cambria Math&quot; w:fareast=&quot;Times New Roman&quot; w:h-ansi=&quot;Cambria Math&quot; w:cs=&quot;Times New Roman&quot;/&gt;&lt;wx:font wx:val=&quot;Cambria Math&quot;/&gt;&lt;w:i/&gt;&lt;w:sz w:val=&quot;28&quot;/&gt;&lt;w:sz-cs w:val=&quot;28&quot;/&gt;&lt;/w:rPr&gt;&lt;m:t&gt;â‰ˆ207,9/1,5209â‰ˆ136,7 Ð¼Ð»Ð½ Ñ€ÑƒÐ±&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Pr="00505933">
        <w:rPr>
          <w:rFonts w:ascii="Times New Roman" w:eastAsia="Times New Roman" w:hAnsi="Times New Roman" w:cs="Times New Roman"/>
          <w:sz w:val="28"/>
          <w:szCs w:val="28"/>
        </w:rPr>
        <w:fldChar w:fldCharType="end"/>
      </w:r>
      <w:r w:rsidR="00266369">
        <w:rPr>
          <w:rFonts w:ascii="Times New Roman" w:eastAsia="Times New Roman" w:hAnsi="Times New Roman" w:cs="Times New Roman"/>
          <w:sz w:val="28"/>
          <w:szCs w:val="28"/>
        </w:rPr>
        <w:t>;</w:t>
      </w:r>
    </w:p>
    <w:p w:rsidR="00F44B3C" w:rsidRDefault="00505933">
      <w:pPr>
        <w:jc w:val="center"/>
        <w:rPr>
          <w:rFonts w:ascii="Times New Roman" w:eastAsia="Times New Roman" w:hAnsi="Times New Roman" w:cs="Times New Roman"/>
          <w:sz w:val="28"/>
          <w:szCs w:val="28"/>
        </w:rPr>
      </w:pPr>
      <w:r w:rsidRPr="00505933">
        <w:rPr>
          <w:rFonts w:ascii="Times New Roman" w:eastAsia="Times New Roman" w:hAnsi="Times New Roman" w:cs="Times New Roman"/>
          <w:sz w:val="28"/>
          <w:szCs w:val="28"/>
        </w:rPr>
        <w:fldChar w:fldCharType="begin"/>
      </w:r>
      <w:r w:rsidRPr="00505933">
        <w:rPr>
          <w:rFonts w:ascii="Times New Roman" w:eastAsia="Times New Roman" w:hAnsi="Times New Roman" w:cs="Times New Roman"/>
          <w:sz w:val="28"/>
          <w:szCs w:val="28"/>
        </w:rPr>
        <w:instrText xml:space="preserve"> QUOTE </w:instrText>
      </w:r>
      <w:r w:rsidRPr="00505933">
        <w:rPr>
          <w:position w:val="-23"/>
        </w:rPr>
        <w:pict>
          <v:shape id="_x0000_i1058" type="#_x0000_t75" style="width:293.25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A62B37&quot;/&gt;&lt;wsp:rsid wsp:val=&quot;00C50F01&quot;/&gt;&lt;wsp:rsid wsp:val=&quot;00E60687&quot;/&gt;&lt;wsp:rsid wsp:val=&quot;00F44B3C&quot;/&gt;&lt;/wsp:rsids&gt;&lt;/w:docPr&gt;&lt;w:body&gt;&lt;wx:sect&gt;&lt;w:p wsp:rsidR=&quot;00000000&quot; wsp:rsidRDefault=&quot;00A62B37&quot; wsp:rsidP=&quot;00A62B37&quot;&gt;&lt;m:oMathPara&gt;&lt;m:oMath&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PV&lt;/m:t&gt;&lt;/m:r&gt;&lt;/m:e&gt;&lt;m:sub&gt;&lt;m:r&gt;&lt;w:rPr&gt;&lt;w:rFonts w:ascii=&quot;Cambria Math&quot; w:fareast=&quot;Times New Roman&quot; w:h-ansi=&quot;Cambria Math&quot; w:cs=&quot;Times New Roman&quot;/&gt;&lt;wx:font wx:val=&quot;Cambria Math&quot;/&gt;&lt;w:i/&gt;&lt;w:sz w:val=&quot;28&quot;/&gt;&lt;w:sz-cs w:val=&quot;28&quot;/&gt;&lt;/w:rPr&gt;&lt;m:t&gt;4 Ð³Ð¾Ð´Ð°&lt;/m:t&gt;&lt;/m:r&gt;&lt;/m:sub&gt;&lt;/m:sSub&gt;&lt;m:r&gt;&lt;w:rPr&gt;&lt;w:rFonts w:ascii=&quot;Cambria Math&quot; w:fareast=&quot;Times New Roman&quot; w:h-ansi=&quot;Cambria Math&quot; w:cs=&quot;Times New Roman&quot;/&gt;&lt;wx:font wx:val=&quot;Cambria Math&quot;/&gt;&lt;w:i/&gt;&lt;w:sz w:val=&quot;28&quot;/&gt;&lt;w:sz-cs w:val=&quot;28&quot;/&gt;&lt;/w:rPr&gt;&lt;m:t&gt;=&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207,9&lt;/m:t&gt;&lt;/m:r&gt;&lt;/m:num&gt;&lt;m:den&gt;&lt;m:sSup&gt;&lt;m:sSupPr&gt;&lt;m:ctrlPr&gt;&lt;w:rPr&gt;&lt;w:rFonts w:ascii=&quot;Cambria Math&quot; w:fareast=&quot;Times New Roman&quot; w:h-ansi=&quot;Cambria Math&quot; w:cs=&quot;Times New Roman&quot;/&gt;&lt;wx:font wx:val=&quot;Cambria Math&quot;/&gt;&lt;w:sz w:val=&quot;28&quot;/&gt;&lt;w:sz-cs w:val=&quot;28&quot;/&gt;&lt;/w:rPr&gt;&lt;/m:ctrlPr&gt;&lt;/m:sSupPr&gt;&lt;m:e&gt;&lt;m:r&gt;&lt;w:rPr&gt;&lt;w:rFonts w:ascii=&quot;Cambria Math&quot; w:fareast=&quot;Times New Roman&quot; w:h-ansi=&quot;Cambria Math&quot; w:cs=&quot;Times New Roman&quot;/&gt;&lt;wx:font wx:val=&quot;Cambria Math&quot;/&gt;&lt;w:i/&gt;&lt;w:sz w:val=&quot;28&quot;/&gt;&lt;w:sz-cs w:val=&quot;28&quot;/&gt;&lt;/w:rPr&gt;&lt;m:t&gt;1,15&lt;/m:t&gt;&lt;/m:r&gt;&lt;/m:e&gt;&lt;m:sup&gt;&lt;m:r&gt;&lt;w:rPr&gt;&lt;w:rFonts w:ascii=&quot;Cambria Math&quot; w:fareast=&quot;Times New Roman&quot; w:h-ansi=&quot;Cambria Math&quot; w:cs=&quot;Times New Roman&quot;/&gt;&lt;wx:font wx:val=&quot;Cambria Math&quot;/&gt;&lt;w:i/&gt;&lt;w:sz w:val=&quot;28&quot;/&gt;&lt;w:sz-cs w:val=&quot;28&quot;/&gt;&lt;/w:rPr&gt;&lt;m:t&gt;4&lt;/m:t&gt;&lt;/m:r&gt;&lt;/m:sup&gt;&lt;/m:sSup&gt;&lt;/m:den&gt;&lt;/m:f&gt;&lt;m:r&gt;&lt;w:rPr&gt;&lt;w:rFonts w:ascii=&quot;Cambria Math&quot; w:fareast=&quot;Times New Roman&quot; w:h-ansi=&quot;Cambria Math&quot; w:cs=&quot;Times New Roman&quot;/&gt;&lt;wx:font wx:val=&quot;Cambria Math&quot;/&gt;&lt;w:i/&gt;&lt;w:sz w:val=&quot;28&quot;/&gt;&lt;w:sz-cs w:val=&quot;28&quot;/&gt;&lt;/w:rPr&gt;&lt;m:t&gt;=207,9/1,7491â‰ˆ118,9 Ð¼Ð»Ð½ Ñ€ÑƒÐ±&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0" o:title="" chromakey="white"/>
          </v:shape>
        </w:pict>
      </w:r>
      <w:r w:rsidRPr="00505933">
        <w:rPr>
          <w:rFonts w:ascii="Times New Roman" w:eastAsia="Times New Roman" w:hAnsi="Times New Roman" w:cs="Times New Roman"/>
          <w:sz w:val="28"/>
          <w:szCs w:val="28"/>
        </w:rPr>
        <w:instrText xml:space="preserve"> </w:instrText>
      </w:r>
      <w:r w:rsidRPr="00505933">
        <w:rPr>
          <w:rFonts w:ascii="Times New Roman" w:eastAsia="Times New Roman" w:hAnsi="Times New Roman" w:cs="Times New Roman"/>
          <w:sz w:val="28"/>
          <w:szCs w:val="28"/>
        </w:rPr>
        <w:fldChar w:fldCharType="separate"/>
      </w:r>
      <w:r w:rsidRPr="00505933">
        <w:rPr>
          <w:position w:val="-23"/>
        </w:rPr>
        <w:pict>
          <v:shape id="_x0000_i1059" type="#_x0000_t75" style="width:293.25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A62B37&quot;/&gt;&lt;wsp:rsid wsp:val=&quot;00C50F01&quot;/&gt;&lt;wsp:rsid wsp:val=&quot;00E60687&quot;/&gt;&lt;wsp:rsid wsp:val=&quot;00F44B3C&quot;/&gt;&lt;/wsp:rsids&gt;&lt;/w:docPr&gt;&lt;w:body&gt;&lt;wx:sect&gt;&lt;w:p wsp:rsidR=&quot;00000000&quot; wsp:rsidRDefault=&quot;00A62B37&quot; wsp:rsidP=&quot;00A62B37&quot;&gt;&lt;m:oMathPara&gt;&lt;m:oMath&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PV&lt;/m:t&gt;&lt;/m:r&gt;&lt;/m:e&gt;&lt;m:sub&gt;&lt;m:r&gt;&lt;w:rPr&gt;&lt;w:rFonts w:ascii=&quot;Cambria Math&quot; w:fareast=&quot;Times New Roman&quot; w:h-ansi=&quot;Cambria Math&quot; w:cs=&quot;Times New Roman&quot;/&gt;&lt;wx:font wx:val=&quot;Cambria Math&quot;/&gt;&lt;w:i/&gt;&lt;w:sz w:val=&quot;28&quot;/&gt;&lt;w:sz-cs w:val=&quot;28&quot;/&gt;&lt;/w:rPr&gt;&lt;m:t&gt;4 Ð³Ð¾Ð´Ð°&lt;/m:t&gt;&lt;/m:r&gt;&lt;/m:sub&gt;&lt;/m:sSub&gt;&lt;m:r&gt;&lt;w:rPr&gt;&lt;w:rFonts w:ascii=&quot;Cambria Math&quot; w:fareast=&quot;Times New Roman&quot; w:h-ansi=&quot;Cambria Math&quot; w:cs=&quot;Times New Roman&quot;/&gt;&lt;wx:font wx:val=&quot;Cambria Math&quot;/&gt;&lt;w:i/&gt;&lt;w:sz w:val=&quot;28&quot;/&gt;&lt;w:sz-cs w:val=&quot;28&quot;/&gt;&lt;/w:rPr&gt;&lt;m:t&gt;=&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207,9&lt;/m:t&gt;&lt;/m:r&gt;&lt;/m:num&gt;&lt;m:den&gt;&lt;m:sSup&gt;&lt;m:sSupPr&gt;&lt;m:ctrlPr&gt;&lt;w:rPr&gt;&lt;w:rFonts w:ascii=&quot;Cambria Math&quot; w:fareast=&quot;Times New Roman&quot; w:h-ansi=&quot;Cambria Math&quot; w:cs=&quot;Times New Roman&quot;/&gt;&lt;wx:font wx:val=&quot;Cambria Math&quot;/&gt;&lt;w:sz w:val=&quot;28&quot;/&gt;&lt;w:sz-cs w:val=&quot;28&quot;/&gt;&lt;/w:rPr&gt;&lt;/m:ctrlPr&gt;&lt;/m:sSupPr&gt;&lt;m:e&gt;&lt;m:r&gt;&lt;w:rPr&gt;&lt;w:rFonts w:ascii=&quot;Cambria Math&quot; w:fareast=&quot;Times New Roman&quot; w:h-ansi=&quot;Cambria Math&quot; w:cs=&quot;Times New Roman&quot;/&gt;&lt;wx:font wx:val=&quot;Cambria Math&quot;/&gt;&lt;w:i/&gt;&lt;w:sz w:val=&quot;28&quot;/&gt;&lt;w:sz-cs w:val=&quot;28&quot;/&gt;&lt;/w:rPr&gt;&lt;m:t&gt;1,15&lt;/m:t&gt;&lt;/m:r&gt;&lt;/m:e&gt;&lt;m:sup&gt;&lt;m:r&gt;&lt;w:rPr&gt;&lt;w:rFonts w:ascii=&quot;Cambria Math&quot; w:fareast=&quot;Times New Roman&quot; w:h-ansi=&quot;Cambria Math&quot; w:cs=&quot;Times New Roman&quot;/&gt;&lt;wx:font wx:val=&quot;Cambria Math&quot;/&gt;&lt;w:i/&gt;&lt;w:sz w:val=&quot;28&quot;/&gt;&lt;w:sz-cs w:val=&quot;28&quot;/&gt;&lt;/w:rPr&gt;&lt;m:t&gt;4&lt;/m:t&gt;&lt;/m:r&gt;&lt;/m:sup&gt;&lt;/m:sSup&gt;&lt;/m:den&gt;&lt;/m:f&gt;&lt;m:r&gt;&lt;w:rPr&gt;&lt;w:rFonts w:ascii=&quot;Cambria Math&quot; w:fareast=&quot;Times New Roman&quot; w:h-ansi=&quot;Cambria Math&quot; w:cs=&quot;Times New Roman&quot;/&gt;&lt;wx:font wx:val=&quot;Cambria Math&quot;/&gt;&lt;w:i/&gt;&lt;w:sz w:val=&quot;28&quot;/&gt;&lt;w:sz-cs w:val=&quot;28&quot;/&gt;&lt;/w:rPr&gt;&lt;m:t&gt;=207,9/1,7491â‰ˆ118,9 Ð¼Ð»Ð½ Ñ€ÑƒÐ±&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0" o:title="" chromakey="white"/>
          </v:shape>
        </w:pict>
      </w:r>
      <w:r w:rsidRPr="00505933">
        <w:rPr>
          <w:rFonts w:ascii="Times New Roman" w:eastAsia="Times New Roman" w:hAnsi="Times New Roman" w:cs="Times New Roman"/>
          <w:sz w:val="28"/>
          <w:szCs w:val="28"/>
        </w:rPr>
        <w:fldChar w:fldCharType="end"/>
      </w:r>
      <w:r w:rsidR="00266369">
        <w:rPr>
          <w:rFonts w:ascii="Times New Roman" w:eastAsia="Times New Roman" w:hAnsi="Times New Roman" w:cs="Times New Roman"/>
          <w:sz w:val="28"/>
          <w:szCs w:val="28"/>
        </w:rPr>
        <w:t>;</w:t>
      </w:r>
    </w:p>
    <w:p w:rsidR="00F44B3C" w:rsidRDefault="00505933">
      <w:pPr>
        <w:jc w:val="center"/>
        <w:rPr>
          <w:rFonts w:ascii="Times New Roman" w:eastAsia="Times New Roman" w:hAnsi="Times New Roman" w:cs="Times New Roman"/>
          <w:sz w:val="28"/>
          <w:szCs w:val="28"/>
        </w:rPr>
      </w:pPr>
      <w:r w:rsidRPr="00505933">
        <w:rPr>
          <w:rFonts w:ascii="Times New Roman" w:eastAsia="Times New Roman" w:hAnsi="Times New Roman" w:cs="Times New Roman"/>
          <w:sz w:val="28"/>
          <w:szCs w:val="28"/>
        </w:rPr>
        <w:fldChar w:fldCharType="begin"/>
      </w:r>
      <w:r w:rsidRPr="00505933">
        <w:rPr>
          <w:rFonts w:ascii="Times New Roman" w:eastAsia="Times New Roman" w:hAnsi="Times New Roman" w:cs="Times New Roman"/>
          <w:sz w:val="28"/>
          <w:szCs w:val="28"/>
        </w:rPr>
        <w:instrText xml:space="preserve"> QUOTE </w:instrText>
      </w:r>
      <w:r w:rsidRPr="00505933">
        <w:rPr>
          <w:position w:val="-23"/>
        </w:rPr>
        <w:pict>
          <v:shape id="_x0000_i1060" type="#_x0000_t75" style="width:294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AC0098&quot;/&gt;&lt;wsp:rsid wsp:val=&quot;00C50F01&quot;/&gt;&lt;wsp:rsid wsp:val=&quot;00E60687&quot;/&gt;&lt;wsp:rsid wsp:val=&quot;00F44B3C&quot;/&gt;&lt;/wsp:rsids&gt;&lt;/w:docPr&gt;&lt;w:body&gt;&lt;wx:sect&gt;&lt;w:p wsp:rsidR=&quot;00000000&quot; wsp:rsidRDefault=&quot;00AC0098&quot; wsp:rsidP=&quot;00AC0098&quot;&gt;&lt;m:oMathPara&gt;&lt;m:oMath&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PV&lt;/m:t&gt;&lt;/m:r&gt;&lt;/m:e&gt;&lt;m:sub&gt;&lt;m:r&gt;&lt;w:rPr&gt;&lt;w:rFonts w:ascii=&quot;Cambria Math&quot; w:fareast=&quot;Times New Roman&quot; w:h-ansi=&quot;Cambria Math&quot; w:cs=&quot;Times New Roman&quot;/&gt;&lt;wx:font wx:val=&quot;Cambria Math&quot;/&gt;&lt;w:i/&gt;&lt;w:sz w:val=&quot;28&quot;/&gt;&lt;w:sz-cs w:val=&quot;28&quot;/&gt;&lt;/w:rPr&gt;&lt;m:t&gt;5 Ð³Ð¾Ð´Ð°&lt;/m:t&gt;&lt;/m:r&gt;&lt;/m:sub&gt;&lt;/m:sSub&gt;&lt;m:r&gt;&lt;w:rPr&gt;&lt;w:rFonts w:ascii=&quot;Cambria Math&quot; w:fareast=&quot;Times New Roman&quot; w:h-ansi=&quot;Cambria Math&quot; w:cs=&quot;Times New Roman&quot;/&gt;&lt;wx:font wx:val=&quot;Cambria Math&quot;/&gt;&lt;w:i/&gt;&lt;w:sz w:val=&quot;28&quot;/&gt;&lt;w:sz-cs w:val=&quot;28&quot;/&gt;&lt;/w:rPr&gt;&lt;m:t&gt;=&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207,9&lt;/m:t&gt;&lt;/m:r&gt;&lt;/m:num&gt;&lt;m:den&gt;&lt;m:sSup&gt;&lt;m:sSupPr&gt;&lt;m:ctrlPr&gt;&lt;w:rPr&gt;&lt;w:rFonts w:ascii=&quot;Cambria Math&quot; w:fareast=&quot;Times New Roman&quot; w:h-ansi=&quot;Cambria Math&quot; w:cs=&quot;Times New Roman&quot;/&gt;&lt;wx:font wx:val=&quot;Cambria Math&quot;/&gt;&lt;w:sz w:val=&quot;28&quot;/&gt;&lt;w:sz-cs w:val=&quot;28&quot;/&gt;&lt;/w:rPr&gt;&lt;/m:ctrlPr&gt;&lt;/m:sSupPr&gt;&lt;m:e&gt;&lt;m:r&gt;&lt;w:rPr&gt;&lt;w:rFonts w:ascii=&quot;Cambria Math&quot; w:fareast=&quot;Times New Roman&quot; w:h-ansi=&quot;Cambria Math&quot; w:cs=&quot;Times New Roman&quot;/&gt;&lt;wx:font wx:val=&quot;Cambria Math&quot;/&gt;&lt;w:i/&gt;&lt;w:sz w:val=&quot;28&quot;/&gt;&lt;w:sz-cs w:val=&quot;28&quot;/&gt;&lt;/w:rPr&gt;&lt;m:t&gt;1,15&lt;/m:t&gt;&lt;/m:r&gt;&lt;/m:e&gt;&lt;m:sup&gt;&lt;m:r&gt;&lt;w:rPr&gt;&lt;w:rFonts w:ascii=&quot;Cambria Math&quot; w:fareast=&quot;Times New Roman&quot; w:h-ansi=&quot;Cambria Math&quot; w:cs=&quot;Times New Roman&quot;/&gt;&lt;wx:font wx:val=&quot;Cambria Math&quot;/&gt;&lt;w:i/&gt;&lt;w:sz w:val=&quot;28&quot;/&gt;&lt;w:sz-cs w:val=&quot;28&quot;/&gt;&lt;/w:rPr&gt;&lt;m:t&gt;5&lt;/m:t&gt;&lt;/m:r&gt;&lt;/m:sup&gt;&lt;/m:sSup&gt;&lt;/m:den&gt;&lt;/m:f&gt;&lt;m:r&gt;&lt;w:rPr&gt;&lt;w:rFonts w:ascii=&quot;Cambria Math&quot; w:fareast=&quot;Times New Roman&quot; w:h-ansi=&quot;Cambria Math&quot; w:cs=&quot;Times New Roman&quot;/&gt;&lt;wx:font wx:val=&quot;Cambria Math&quot;/&gt;&lt;w:i/&gt;&lt;w:sz w:val=&quot;28&quot;/&gt;&lt;w:sz-cs w:val=&quot;28&quot;/&gt;&lt;/w:rPr&gt;&lt;m:t&gt;â‰ˆ207,9/2,0115â‰ˆ103,4 Ð¼Ð»Ð½ Ñ€ÑƒÐ±&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1" o:title="" chromakey="white"/>
          </v:shape>
        </w:pict>
      </w:r>
      <w:r w:rsidRPr="00505933">
        <w:rPr>
          <w:rFonts w:ascii="Times New Roman" w:eastAsia="Times New Roman" w:hAnsi="Times New Roman" w:cs="Times New Roman"/>
          <w:sz w:val="28"/>
          <w:szCs w:val="28"/>
        </w:rPr>
        <w:instrText xml:space="preserve"> </w:instrText>
      </w:r>
      <w:r w:rsidRPr="00505933">
        <w:rPr>
          <w:rFonts w:ascii="Times New Roman" w:eastAsia="Times New Roman" w:hAnsi="Times New Roman" w:cs="Times New Roman"/>
          <w:sz w:val="28"/>
          <w:szCs w:val="28"/>
        </w:rPr>
        <w:fldChar w:fldCharType="separate"/>
      </w:r>
      <w:r w:rsidRPr="00505933">
        <w:rPr>
          <w:position w:val="-23"/>
        </w:rPr>
        <w:pict>
          <v:shape id="_x0000_i1061" type="#_x0000_t75" style="width:294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AC0098&quot;/&gt;&lt;wsp:rsid wsp:val=&quot;00C50F01&quot;/&gt;&lt;wsp:rsid wsp:val=&quot;00E60687&quot;/&gt;&lt;wsp:rsid wsp:val=&quot;00F44B3C&quot;/&gt;&lt;/wsp:rsids&gt;&lt;/w:docPr&gt;&lt;w:body&gt;&lt;wx:sect&gt;&lt;w:p wsp:rsidR=&quot;00000000&quot; wsp:rsidRDefault=&quot;00AC0098&quot; wsp:rsidP=&quot;00AC0098&quot;&gt;&lt;m:oMathPara&gt;&lt;m:oMath&gt;&lt;m:sSub&gt;&lt;m:sSubPr&gt;&lt;m:ctrlPr&gt;&lt;w:rPr&gt;&lt;w:rFonts w:ascii=&quot;Cambria Math&quot; w:fareast=&quot;Times New Roman&quot; w:h-ansi=&quot;Cambria Math&quot; w:cs=&quot;Times New Roman&quot;/&gt;&lt;wx:font wx:val=&quot;Cambria Math&quot;/&gt;&lt;w:sz w:val=&quot;28&quot;/&gt;&lt;w:sz-cs w:val=&quot;28&quot;/&gt;&lt;/w:rPr&gt;&lt;/m:ctrlPr&gt;&lt;/m:sSubPr&gt;&lt;m:e&gt;&lt;m:r&gt;&lt;w:rPr&gt;&lt;w:rFonts w:ascii=&quot;Cambria Math&quot; w:fareast=&quot;Times New Roman&quot; w:h-ansi=&quot;Cambria Math&quot; w:cs=&quot;Times New Roman&quot;/&gt;&lt;wx:font wx:val=&quot;Cambria Math&quot;/&gt;&lt;w:i/&gt;&lt;w:sz w:val=&quot;28&quot;/&gt;&lt;w:sz-cs w:val=&quot;28&quot;/&gt;&lt;/w:rPr&gt;&lt;m:t&gt;PV&lt;/m:t&gt;&lt;/m:r&gt;&lt;/m:e&gt;&lt;m:sub&gt;&lt;m:r&gt;&lt;w:rPr&gt;&lt;w:rFonts w:ascii=&quot;Cambria Math&quot; w:fareast=&quot;Times New Roman&quot; w:h-ansi=&quot;Cambria Math&quot; w:cs=&quot;Times New Roman&quot;/&gt;&lt;wx:font wx:val=&quot;Cambria Math&quot;/&gt;&lt;w:i/&gt;&lt;w:sz w:val=&quot;28&quot;/&gt;&lt;w:sz-cs w:val=&quot;28&quot;/&gt;&lt;/w:rPr&gt;&lt;m:t&gt;5 Ð³Ð¾Ð´Ð°&lt;/m:t&gt;&lt;/m:r&gt;&lt;/m:sub&gt;&lt;/m:sSub&gt;&lt;m:r&gt;&lt;w:rPr&gt;&lt;w:rFonts w:ascii=&quot;Cambria Math&quot; w:fareast=&quot;Times New Roman&quot; w:h-ansi=&quot;Cambria Math&quot; w:cs=&quot;Times New Roman&quot;/&gt;&lt;wx:font wx:val=&quot;Cambria Math&quot;/&gt;&lt;w:i/&gt;&lt;w:sz w:val=&quot;28&quot;/&gt;&lt;w:sz-cs w:val=&quot;28&quot;/&gt;&lt;/w:rPr&gt;&lt;m:t&gt;=&lt;/m:t&gt;&lt;/m:r&gt;&lt;m:f&gt;&lt;m:fPr&gt;&lt;m:ctrlPr&gt;&lt;w:rPr&gt;&lt;w:rFonts w:ascii=&quot;Cambria Math&quot; w:fareast=&quot;Times New Roman&quot; w:h-ansi=&quot;Cambria Math&quot; w:cs=&quot;Times New Roman&quot;/&gt;&lt;wx:font wx:val=&quot;Cambria Math&quot;/&gt;&lt;w:sz w:val=&quot;28&quot;/&gt;&lt;w:sz-cs w:val=&quot;28&quot;/&gt;&lt;/w:rPr&gt;&lt;/m:ctrlPr&gt;&lt;/m:fPr&gt;&lt;m:num&gt;&lt;m:r&gt;&lt;w:rPr&gt;&lt;w:rFonts w:ascii=&quot;Cambria Math&quot; w:fareast=&quot;Times New Roman&quot; w:h-ansi=&quot;Cambria Math&quot; w:cs=&quot;Times New Roman&quot;/&gt;&lt;wx:font wx:val=&quot;Cambria Math&quot;/&gt;&lt;w:i/&gt;&lt;w:sz w:val=&quot;28&quot;/&gt;&lt;w:sz-cs w:val=&quot;28&quot;/&gt;&lt;/w:rPr&gt;&lt;m:t&gt;207,9&lt;/m:t&gt;&lt;/m:r&gt;&lt;/m:num&gt;&lt;m:den&gt;&lt;m:sSup&gt;&lt;m:sSupPr&gt;&lt;m:ctrlPr&gt;&lt;w:rPr&gt;&lt;w:rFonts w:ascii=&quot;Cambria Math&quot; w:fareast=&quot;Times New Roman&quot; w:h-ansi=&quot;Cambria Math&quot; w:cs=&quot;Times New Roman&quot;/&gt;&lt;wx:font wx:val=&quot;Cambria Math&quot;/&gt;&lt;w:sz w:val=&quot;28&quot;/&gt;&lt;w:sz-cs w:val=&quot;28&quot;/&gt;&lt;/w:rPr&gt;&lt;/m:ctrlPr&gt;&lt;/m:sSupPr&gt;&lt;m:e&gt;&lt;m:r&gt;&lt;w:rPr&gt;&lt;w:rFonts w:ascii=&quot;Cambria Math&quot; w:fareast=&quot;Times New Roman&quot; w:h-ansi=&quot;Cambria Math&quot; w:cs=&quot;Times New Roman&quot;/&gt;&lt;wx:font wx:val=&quot;Cambria Math&quot;/&gt;&lt;w:i/&gt;&lt;w:sz w:val=&quot;28&quot;/&gt;&lt;w:sz-cs w:val=&quot;28&quot;/&gt;&lt;/w:rPr&gt;&lt;m:t&gt;1,15&lt;/m:t&gt;&lt;/m:r&gt;&lt;/m:e&gt;&lt;m:sup&gt;&lt;m:r&gt;&lt;w:rPr&gt;&lt;w:rFonts w:ascii=&quot;Cambria Math&quot; w:fareast=&quot;Times New Roman&quot; w:h-ansi=&quot;Cambria Math&quot; w:cs=&quot;Times New Roman&quot;/&gt;&lt;wx:font wx:val=&quot;Cambria Math&quot;/&gt;&lt;w:i/&gt;&lt;w:sz w:val=&quot;28&quot;/&gt;&lt;w:sz-cs w:val=&quot;28&quot;/&gt;&lt;/w:rPr&gt;&lt;m:t&gt;5&lt;/m:t&gt;&lt;/m:r&gt;&lt;/m:sup&gt;&lt;/m:sSup&gt;&lt;/m:den&gt;&lt;/m:f&gt;&lt;m:r&gt;&lt;w:rPr&gt;&lt;w:rFonts w:ascii=&quot;Cambria Math&quot; w:fareast=&quot;Times New Roman&quot; w:h-ansi=&quot;Cambria Math&quot; w:cs=&quot;Times New Roman&quot;/&gt;&lt;wx:font wx:val=&quot;Cambria Math&quot;/&gt;&lt;w:i/&gt;&lt;w:sz w:val=&quot;28&quot;/&gt;&lt;w:sz-cs w:val=&quot;28&quot;/&gt;&lt;/w:rPr&gt;&lt;m:t&gt;â‰ˆ207,9/2,0115â‰ˆ103,4 Ð¼Ð»Ð½ Ñ€ÑƒÐ±&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1" o:title="" chromakey="white"/>
          </v:shape>
        </w:pict>
      </w:r>
      <w:r w:rsidRPr="00505933">
        <w:rPr>
          <w:rFonts w:ascii="Times New Roman" w:eastAsia="Times New Roman" w:hAnsi="Times New Roman" w:cs="Times New Roman"/>
          <w:sz w:val="28"/>
          <w:szCs w:val="28"/>
        </w:rPr>
        <w:fldChar w:fldCharType="end"/>
      </w:r>
      <w:r w:rsidR="00266369">
        <w:rPr>
          <w:rFonts w:ascii="Times New Roman" w:eastAsia="Times New Roman" w:hAnsi="Times New Roman" w:cs="Times New Roman"/>
          <w:sz w:val="28"/>
          <w:szCs w:val="28"/>
        </w:rPr>
        <w:t>.</w:t>
      </w:r>
    </w:p>
    <w:p w:rsidR="00F44B3C" w:rsidRDefault="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Сумма PV экономии за 5 лет </w:t>
      </w:r>
      <w:r w:rsidR="00505933" w:rsidRPr="00505933">
        <w:rPr>
          <w:rFonts w:ascii="Times New Roman" w:eastAsia="Times New Roman" w:hAnsi="Times New Roman" w:cs="Times New Roman"/>
          <w:sz w:val="28"/>
          <w:szCs w:val="28"/>
        </w:rPr>
        <w:fldChar w:fldCharType="begin"/>
      </w:r>
      <w:r w:rsidR="00505933" w:rsidRPr="00505933">
        <w:rPr>
          <w:rFonts w:ascii="Times New Roman" w:eastAsia="Times New Roman" w:hAnsi="Times New Roman" w:cs="Times New Roman"/>
          <w:sz w:val="28"/>
          <w:szCs w:val="28"/>
        </w:rPr>
        <w:instrText xml:space="preserve"> QUOTE </w:instrText>
      </w:r>
      <w:r w:rsidR="00505933" w:rsidRPr="00505933">
        <w:rPr>
          <w:position w:val="-9"/>
        </w:rPr>
        <w:pict>
          <v:shape id="_x0000_i1062"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5A6D4B&quot;/&gt;&lt;wsp:rsid wsp:val=&quot;00767672&quot;/&gt;&lt;wsp:rsid wsp:val=&quot;00C50F01&quot;/&gt;&lt;wsp:rsid wsp:val=&quot;00E60687&quot;/&gt;&lt;wsp:rsid wsp:val=&quot;00F44B3C&quot;/&gt;&lt;/wsp:rsids&gt;&lt;/w:docPr&gt;&lt;w:body&gt;&lt;wx:sect&gt;&lt;w:p wsp:rsidR=&quot;00000000&quot; wsp:rsidRDefault=&quot;005A6D4B&quot; wsp:rsidP=&quot;005A6D4B&quot;&gt;&lt;m:oMathPara&gt;&lt;m:oMath&gt;&lt;m:r&gt;&lt;w:rPr&gt;&lt;w:rFonts w:ascii=&quot;Cambria Math&quot; w:h-ansi=&quot;Cambria Math&quot;/&gt;&lt;wx:font wx:val=&quot;Cambria Math&quot;/&gt;&lt;w:i/&gt;&lt;/w:rPr&gt;&lt;m:t&gt;â‰ˆ&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505933" w:rsidRPr="00505933">
        <w:rPr>
          <w:rFonts w:ascii="Times New Roman" w:eastAsia="Times New Roman" w:hAnsi="Times New Roman" w:cs="Times New Roman"/>
          <w:sz w:val="28"/>
          <w:szCs w:val="28"/>
        </w:rPr>
        <w:instrText xml:space="preserve"> </w:instrText>
      </w:r>
      <w:r w:rsidR="00505933" w:rsidRPr="00505933">
        <w:rPr>
          <w:rFonts w:ascii="Times New Roman" w:eastAsia="Times New Roman" w:hAnsi="Times New Roman" w:cs="Times New Roman"/>
          <w:sz w:val="28"/>
          <w:szCs w:val="28"/>
        </w:rPr>
        <w:fldChar w:fldCharType="separate"/>
      </w:r>
      <w:r w:rsidR="00505933" w:rsidRPr="00505933">
        <w:rPr>
          <w:position w:val="-9"/>
        </w:rPr>
        <w:pict>
          <v:shape id="_x0000_i1063"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5A6D4B&quot;/&gt;&lt;wsp:rsid wsp:val=&quot;00767672&quot;/&gt;&lt;wsp:rsid wsp:val=&quot;00C50F01&quot;/&gt;&lt;wsp:rsid wsp:val=&quot;00E60687&quot;/&gt;&lt;wsp:rsid wsp:val=&quot;00F44B3C&quot;/&gt;&lt;/wsp:rsids&gt;&lt;/w:docPr&gt;&lt;w:body&gt;&lt;wx:sect&gt;&lt;w:p wsp:rsidR=&quot;00000000&quot; wsp:rsidRDefault=&quot;005A6D4B&quot; wsp:rsidP=&quot;005A6D4B&quot;&gt;&lt;m:oMathPara&gt;&lt;m:oMath&gt;&lt;m:r&gt;&lt;w:rPr&gt;&lt;w:rFonts w:ascii=&quot;Cambria Math&quot; w:h-ansi=&quot;Cambria Math&quot;/&gt;&lt;wx:font wx:val=&quot;Cambria Math&quot;/&gt;&lt;w:i/&gt;&lt;/w:rPr&gt;&lt;m:t&gt;â‰ˆ&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505933" w:rsidRPr="00505933">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180,8+157,3+136,7+118,9+103,4=697,1 млн руб</w:t>
      </w:r>
    </w:p>
    <w:p w:rsidR="00F44B3C" w:rsidRDefault="00505933">
      <w:pPr>
        <w:jc w:val="center"/>
        <w:rPr>
          <w:rFonts w:ascii="Times New Roman" w:eastAsia="Times New Roman" w:hAnsi="Times New Roman" w:cs="Times New Roman"/>
          <w:sz w:val="28"/>
          <w:szCs w:val="28"/>
        </w:rPr>
      </w:pPr>
      <w:r w:rsidRPr="00505933">
        <w:pict>
          <v:shape id="_x0000_i1064" type="#_x0000_t75" style="width:249.7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2&quot;/&gt;&lt;w:doNotEmbedSystemFont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4B3C&quot;/&gt;&lt;wsp:rsid wsp:val=&quot;00266369&quot;/&gt;&lt;wsp:rsid wsp:val=&quot;00505933&quot;/&gt;&lt;wsp:rsid wsp:val=&quot;00767672&quot;/&gt;&lt;wsp:rsid wsp:val=&quot;00BD27CE&quot;/&gt;&lt;wsp:rsid wsp:val=&quot;00C50F01&quot;/&gt;&lt;wsp:rsid wsp:val=&quot;00E60687&quot;/&gt;&lt;wsp:rsid wsp:val=&quot;00F44B3C&quot;/&gt;&lt;/wsp:rsids&gt;&lt;/w:docPr&gt;&lt;w:body&gt;&lt;wx:sect&gt;&lt;w:p wsp:rsidR=&quot;00000000&quot; wsp:rsidRPr=&quot;00BD27CE&quot; wsp:rsidRDefault=&quot;00BD27CE&quot; wsp:rsidP=&quot;00BD27CE&quot;&gt;&lt;m:oMathPara&gt;&lt;m:oMath&gt;&lt;m:r&gt;&lt;w:rPr&gt;&lt;w:rFonts w:ascii=&quot;Cambria Math&quot; w:fareast=&quot;Times New Roman&quot; w:h-ansi=&quot;Cambria Math&quot; w:cs=&quot;Times New Roman&quot;/&gt;&lt;wx:font wx:val=&quot;Cambria Math&quot;/&gt;&lt;w:i/&gt;&lt;w:sz w:val=&quot;28&quot;/&gt;&lt;w:sz-cs w:val=&quot;28&quot;/&gt;&lt;/w:rPr&gt;&lt;m:t&gt;NPVâ‰ˆ-3,09+697,1=+694,6 Ð¼Ð»Ð½ Ñ€ÑƒÐ±&lt;/m:t&gt;&lt;/m:r&gt;&lt;/m:oMath&gt;&lt;/m:oMathPara&gt;&lt;/w:p&gt;&lt;w:sectPr wsp:rsidR=&quot;00000000&quot; wsp:rsidRPr=&quot;00BD27CE&quot;&gt;&lt;w:pgSz w:w=&quot;12240&quot; w:h=&quot;15840&quot;/&gt;&lt;w:pgMar w:top=&quot;1134&quot; w:right=&quot;850&quot; w:bottom=&quot;1134&quot; w:left=&quot;1701&quot; w:header=&quot;720&quot; w:footer=&quot;720&quot; w:gutter=&quot;0&quot;/&gt;&lt;w:cols w:space=&quot;720&quot;/&gt;&lt;/w:sectPr&gt;&lt;/wx:sect&gt;&lt;/w:body&gt;&lt;/w:wordDocument&gt;">
            <v:imagedata r:id="rId32" o:title="" chromakey="white"/>
          </v:shape>
        </w:pict>
      </w:r>
    </w:p>
    <w:p w:rsidR="00F44B3C" w:rsidRDefault="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Положительный NPV говорит об отличной инвестиционной привлекательности</w:t>
      </w:r>
    </w:p>
    <w:p w:rsidR="00F44B3C" w:rsidRDefault="00F44B3C">
      <w:pPr>
        <w:spacing w:line="360" w:lineRule="auto"/>
        <w:jc w:val="both"/>
        <w:rPr>
          <w:rFonts w:ascii="Times New Roman" w:eastAsia="Times New Roman" w:hAnsi="Times New Roman" w:cs="Times New Roman"/>
          <w:sz w:val="28"/>
          <w:szCs w:val="28"/>
        </w:rPr>
      </w:pPr>
    </w:p>
    <w:p w:rsidR="00F44B3C" w:rsidRDefault="0026636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25 - Результаты и эффект после внедрения ИИ-детектора</w:t>
      </w:r>
    </w:p>
    <w:tbl>
      <w:tblPr>
        <w:tblW w:w="931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955"/>
        <w:gridCol w:w="2025"/>
        <w:gridCol w:w="2460"/>
        <w:gridCol w:w="1875"/>
      </w:tblGrid>
      <w:tr w:rsidR="00F44B3C" w:rsidTr="00505933">
        <w:trPr>
          <w:trHeight w:val="515"/>
        </w:trPr>
        <w:tc>
          <w:tcPr>
            <w:tcW w:w="29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Показатель</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До внедрения</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После внедрения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Изменение</w:t>
            </w:r>
          </w:p>
        </w:tc>
      </w:tr>
      <w:tr w:rsidR="00F44B3C" w:rsidTr="00505933">
        <w:trPr>
          <w:trHeight w:val="515"/>
        </w:trPr>
        <w:tc>
          <w:tcPr>
            <w:tcW w:w="29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Уровень брака</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6 %</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2 %</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4 п.п.</w:t>
            </w:r>
          </w:p>
        </w:tc>
      </w:tr>
      <w:tr w:rsidR="00F44B3C" w:rsidTr="00505933">
        <w:trPr>
          <w:trHeight w:val="515"/>
        </w:trPr>
        <w:tc>
          <w:tcPr>
            <w:tcW w:w="29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Потери из-за брака (₽)</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237 600 000 /год</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79 200 000/год</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6 700 000</w:t>
            </w:r>
          </w:p>
        </w:tc>
      </w:tr>
      <w:tr w:rsidR="00F44B3C" w:rsidTr="00505933">
        <w:trPr>
          <w:trHeight w:val="515"/>
        </w:trPr>
        <w:tc>
          <w:tcPr>
            <w:tcW w:w="29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ROI (окупаемость)</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36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8"/>
                <w:szCs w:val="28"/>
              </w:rPr>
              <w:t>–</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4 мес.</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xml:space="preserve"> –</w:t>
            </w:r>
          </w:p>
        </w:tc>
      </w:tr>
      <w:tr w:rsidR="00F44B3C" w:rsidTr="00505933">
        <w:trPr>
          <w:trHeight w:val="515"/>
        </w:trPr>
        <w:tc>
          <w:tcPr>
            <w:tcW w:w="29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vertAlign w:val="subscript"/>
              </w:rPr>
            </w:pPr>
            <w:r w:rsidRPr="00505933">
              <w:rPr>
                <w:rFonts w:ascii="Times New Roman" w:eastAsia="Times New Roman" w:hAnsi="Times New Roman" w:cs="Times New Roman"/>
                <w:sz w:val="24"/>
                <w:szCs w:val="24"/>
              </w:rPr>
              <w:t>Δ K</w:t>
            </w:r>
            <w:r w:rsidRPr="00505933">
              <w:rPr>
                <w:rFonts w:ascii="Times New Roman" w:eastAsia="Times New Roman" w:hAnsi="Times New Roman" w:cs="Times New Roman"/>
                <w:sz w:val="24"/>
                <w:szCs w:val="24"/>
                <w:vertAlign w:val="subscript"/>
              </w:rPr>
              <w:t>I</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0,054</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0,080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+ 48 %</w:t>
            </w:r>
          </w:p>
        </w:tc>
      </w:tr>
      <w:tr w:rsidR="00F44B3C" w:rsidTr="00505933">
        <w:trPr>
          <w:trHeight w:val="515"/>
        </w:trPr>
        <w:tc>
          <w:tcPr>
            <w:tcW w:w="29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vertAlign w:val="subscript"/>
              </w:rPr>
            </w:pPr>
            <w:r w:rsidRPr="00505933">
              <w:rPr>
                <w:rFonts w:ascii="Times New Roman" w:eastAsia="Times New Roman" w:hAnsi="Times New Roman" w:cs="Times New Roman"/>
                <w:sz w:val="24"/>
                <w:szCs w:val="24"/>
              </w:rPr>
              <w:t>Δ K</w:t>
            </w:r>
            <w:r w:rsidRPr="00505933">
              <w:rPr>
                <w:rFonts w:ascii="Times New Roman" w:eastAsia="Times New Roman" w:hAnsi="Times New Roman" w:cs="Times New Roman"/>
                <w:sz w:val="24"/>
                <w:szCs w:val="24"/>
                <w:vertAlign w:val="subscript"/>
              </w:rPr>
              <w:t>R</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0,70</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0,75</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both"/>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+ 0,05</w:t>
            </w:r>
          </w:p>
        </w:tc>
      </w:tr>
    </w:tbl>
    <w:p w:rsidR="00F44B3C" w:rsidRDefault="00F44B3C">
      <w:pPr>
        <w:spacing w:line="360" w:lineRule="auto"/>
        <w:jc w:val="both"/>
        <w:rPr>
          <w:rFonts w:ascii="Times New Roman" w:eastAsia="Times New Roman" w:hAnsi="Times New Roman" w:cs="Times New Roman"/>
          <w:sz w:val="28"/>
          <w:szCs w:val="28"/>
        </w:rPr>
      </w:pP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практике уже в первые месяцы эксплуатации подобная система сокращает долю брака с 6 % до 2 % и экономит до 158 400 000 ₽ ежегодно. При этом внутренний расчет показывает, что инвестиции окупаются менее чем за четыре месяца, а рост инновационного потенциала (коэффициент K</w:t>
      </w:r>
      <w:r>
        <w:rPr>
          <w:rFonts w:ascii="Times New Roman" w:eastAsia="Times New Roman" w:hAnsi="Times New Roman" w:cs="Times New Roman"/>
          <w:sz w:val="28"/>
          <w:szCs w:val="28"/>
          <w:vertAlign w:val="subscript"/>
        </w:rPr>
        <w:t>I</w:t>
      </w:r>
      <w:r>
        <w:rPr>
          <w:rFonts w:ascii="Times New Roman" w:eastAsia="Times New Roman" w:hAnsi="Times New Roman" w:cs="Times New Roman"/>
          <w:sz w:val="28"/>
          <w:szCs w:val="28"/>
        </w:rPr>
        <w:t>) увеличивается с 0,054 до 0,08 (+ 48 %), а доля экспортных сделок (коэффициент K</w:t>
      </w:r>
      <w:r>
        <w:rPr>
          <w:rFonts w:ascii="Times New Roman" w:eastAsia="Times New Roman" w:hAnsi="Times New Roman" w:cs="Times New Roman"/>
          <w:sz w:val="28"/>
          <w:szCs w:val="28"/>
          <w:vertAlign w:val="subscript"/>
        </w:rPr>
        <w:t>R</w:t>
      </w:r>
      <w:r>
        <w:rPr>
          <w:rFonts w:ascii="Times New Roman" w:eastAsia="Times New Roman" w:hAnsi="Times New Roman" w:cs="Times New Roman"/>
          <w:sz w:val="28"/>
          <w:szCs w:val="28"/>
        </w:rPr>
        <w:t>) — с 0,70 до 0,75.</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 рассчитали экономическую эффективность и получилось, что внедрение мер даст увеличение выручки в течение года в размере 207 900 000 при затратах 3 095 000 рублей.</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предложенной меры позволит ООО «УНИПАК» покорить премиальные сегменты, существенно расширить экспортные продажи и укрепить позиции среди мировых лидеров декорирования стеклотары.</w:t>
      </w: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F44B3C">
      <w:pPr>
        <w:spacing w:line="360" w:lineRule="auto"/>
        <w:jc w:val="both"/>
        <w:rPr>
          <w:rFonts w:ascii="Times New Roman" w:eastAsia="Times New Roman" w:hAnsi="Times New Roman" w:cs="Times New Roman"/>
          <w:sz w:val="28"/>
          <w:szCs w:val="28"/>
        </w:rPr>
      </w:pPr>
    </w:p>
    <w:p w:rsidR="00F44B3C" w:rsidRDefault="00266369">
      <w:pPr>
        <w:pStyle w:val="Heading3"/>
        <w:spacing w:before="0" w:after="0" w:line="360" w:lineRule="auto"/>
        <w:jc w:val="center"/>
        <w:rPr>
          <w:rFonts w:ascii="Times New Roman" w:eastAsia="Times New Roman" w:hAnsi="Times New Roman" w:cs="Times New Roman"/>
          <w:b/>
          <w:color w:val="000000"/>
        </w:rPr>
      </w:pPr>
      <w:bookmarkStart w:id="14" w:name="_Toc201139932"/>
      <w:r>
        <w:rPr>
          <w:rFonts w:ascii="Times New Roman" w:eastAsia="Times New Roman" w:hAnsi="Times New Roman" w:cs="Times New Roman"/>
          <w:b/>
          <w:color w:val="000000"/>
        </w:rPr>
        <w:t>Заключение</w:t>
      </w:r>
      <w:bookmarkEnd w:id="14"/>
    </w:p>
    <w:p w:rsidR="00F44B3C" w:rsidRDefault="00F44B3C">
      <w:pPr>
        <w:spacing w:line="360" w:lineRule="auto"/>
      </w:pP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последние годы наблюдается активный рост спроса на премиальную и высокотехнологичную упаковку со стороны производителей алкогольной, парфюмерной и косметической продукции как в России, так и за рубежом. </w:t>
      </w:r>
    </w:p>
    <w:p w:rsidR="00F44B3C" w:rsidRDefault="00266369">
      <w:pPr>
        <w:spacing w:line="360" w:lineRule="auto"/>
        <w:ind w:firstLine="720"/>
        <w:jc w:val="both"/>
        <w:rPr>
          <w:rFonts w:ascii="Times New Roman" w:eastAsia="Times New Roman" w:hAnsi="Times New Roman" w:cs="Times New Roman"/>
          <w:color w:val="444444"/>
          <w:sz w:val="24"/>
          <w:szCs w:val="24"/>
          <w:highlight w:val="white"/>
        </w:rPr>
      </w:pPr>
      <w:r>
        <w:rPr>
          <w:rFonts w:ascii="Times New Roman" w:eastAsia="Times New Roman" w:hAnsi="Times New Roman" w:cs="Times New Roman"/>
          <w:sz w:val="28"/>
          <w:szCs w:val="28"/>
          <w:highlight w:val="white"/>
        </w:rPr>
        <w:t>Компания УНИПАК является одним из лидирующих на российском рынке предприятий в области художественной обработки поверхности стеклотары и посуды. Уже более 15-ти лет компания УНИПАК обеспечивает своих клиентов широким ассортиментом высококачественных услуг по декорированию стекла</w:t>
      </w:r>
      <w:r>
        <w:rPr>
          <w:rFonts w:ascii="Times New Roman" w:eastAsia="Times New Roman" w:hAnsi="Times New Roman" w:cs="Times New Roman"/>
          <w:color w:val="444444"/>
          <w:sz w:val="24"/>
          <w:szCs w:val="24"/>
          <w:highlight w:val="white"/>
        </w:rPr>
        <w:t xml:space="preserve">. </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работы — разработка эффективного решения по повышению конкурентоспособности ООО «УНИПАК» — была достигнута через решение следующих задач:</w:t>
      </w:r>
    </w:p>
    <w:p w:rsidR="00F44B3C" w:rsidRDefault="00266369">
      <w:pPr>
        <w:numPr>
          <w:ilvl w:val="0"/>
          <w:numId w:val="12"/>
        </w:numPr>
        <w:tabs>
          <w:tab w:val="left" w:pos="993"/>
        </w:tabs>
        <w:spacing w:line="360" w:lineRule="auto"/>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выявлены ключевые внутренние и внешние факторы, влияющие на конкурентоспособность компании;</w:t>
      </w:r>
    </w:p>
    <w:p w:rsidR="00F44B3C" w:rsidRDefault="00266369">
      <w:pPr>
        <w:numPr>
          <w:ilvl w:val="0"/>
          <w:numId w:val="12"/>
        </w:numPr>
        <w:tabs>
          <w:tab w:val="left" w:pos="993"/>
        </w:tabs>
        <w:spacing w:line="360" w:lineRule="auto"/>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 сравнительный анализ «УНИПАК» и основных конкурентов: Verallia, Vidrala, Owens-Illinois и «Русское стекло»;</w:t>
      </w:r>
    </w:p>
    <w:p w:rsidR="00F44B3C" w:rsidRDefault="00266369">
      <w:pPr>
        <w:numPr>
          <w:ilvl w:val="0"/>
          <w:numId w:val="12"/>
        </w:numPr>
        <w:tabs>
          <w:tab w:val="left" w:pos="993"/>
        </w:tabs>
        <w:spacing w:line="360" w:lineRule="auto"/>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проанализированы показатели качества, маркетинговой активности и технологичности декора в сравнении с конкурентами;</w:t>
      </w:r>
    </w:p>
    <w:p w:rsidR="00F44B3C" w:rsidRDefault="00266369">
      <w:pPr>
        <w:numPr>
          <w:ilvl w:val="0"/>
          <w:numId w:val="12"/>
        </w:numPr>
        <w:tabs>
          <w:tab w:val="left" w:pos="993"/>
        </w:tabs>
        <w:spacing w:line="360" w:lineRule="auto"/>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разработано мероприятие по повышению конкурентоспособности с конкретной оценкой экономического эффекта и влияния на ключевые коэффициенты.</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ходе исследования были выявлены следующие проблемы:</w:t>
      </w:r>
    </w:p>
    <w:p w:rsidR="00F44B3C" w:rsidRDefault="00266369">
      <w:pPr>
        <w:numPr>
          <w:ilvl w:val="0"/>
          <w:numId w:val="8"/>
        </w:numPr>
        <w:tabs>
          <w:tab w:val="left" w:pos="993"/>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высокий уровень производственного брака</w:t>
      </w:r>
    </w:p>
    <w:p w:rsidR="00F44B3C" w:rsidRDefault="00266369">
      <w:pPr>
        <w:numPr>
          <w:ilvl w:val="0"/>
          <w:numId w:val="8"/>
        </w:numPr>
        <w:tabs>
          <w:tab w:val="left" w:pos="993"/>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слабая маркетинговая представленность и отсутствие позиционирования</w:t>
      </w:r>
    </w:p>
    <w:p w:rsidR="00F44B3C" w:rsidRDefault="00266369">
      <w:pPr>
        <w:numPr>
          <w:ilvl w:val="0"/>
          <w:numId w:val="8"/>
        </w:numPr>
        <w:tabs>
          <w:tab w:val="left" w:pos="993"/>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повышенный уровень ликвидности</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связи с этим в результате исследования была выявлена следующие рекомендации - внедрение инновационных и цифровых решений в виде  запуска AI-системы контроля качества. Данное мероприятие направлено как на устранение выявленных проблем, так и на повышение экспортного потенциала компании.</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анализа были применены такие инструменты, как: SWOT-анализ, а также коэффициенты K</w:t>
      </w:r>
      <w:r>
        <w:rPr>
          <w:rFonts w:ascii="Times New Roman" w:eastAsia="Times New Roman" w:hAnsi="Times New Roman" w:cs="Times New Roman"/>
          <w:sz w:val="28"/>
          <w:szCs w:val="28"/>
          <w:vertAlign w:val="subscript"/>
        </w:rPr>
        <w:t>I</w:t>
      </w:r>
      <w:r>
        <w:rPr>
          <w:rFonts w:ascii="Times New Roman" w:eastAsia="Times New Roman" w:hAnsi="Times New Roman" w:cs="Times New Roman"/>
          <w:sz w:val="28"/>
          <w:szCs w:val="28"/>
        </w:rPr>
        <w:t xml:space="preserve"> (инновационный потенциал), K</w:t>
      </w:r>
      <w:r>
        <w:rPr>
          <w:rFonts w:ascii="Times New Roman" w:eastAsia="Times New Roman" w:hAnsi="Times New Roman" w:cs="Times New Roman"/>
          <w:sz w:val="28"/>
          <w:szCs w:val="28"/>
          <w:vertAlign w:val="subscript"/>
        </w:rPr>
        <w:t>R</w:t>
      </w:r>
      <w:r>
        <w:rPr>
          <w:rFonts w:ascii="Times New Roman" w:eastAsia="Times New Roman" w:hAnsi="Times New Roman" w:cs="Times New Roman"/>
          <w:sz w:val="28"/>
          <w:szCs w:val="28"/>
        </w:rPr>
        <w:t xml:space="preserve"> (доля экспортных продаж) и K</w:t>
      </w:r>
      <w:r>
        <w:rPr>
          <w:rFonts w:ascii="Times New Roman" w:eastAsia="Times New Roman" w:hAnsi="Times New Roman" w:cs="Times New Roman"/>
          <w:sz w:val="28"/>
          <w:szCs w:val="28"/>
          <w:vertAlign w:val="subscript"/>
        </w:rPr>
        <w:t>P</w:t>
      </w:r>
      <w:r>
        <w:rPr>
          <w:rFonts w:ascii="Times New Roman" w:eastAsia="Times New Roman" w:hAnsi="Times New Roman" w:cs="Times New Roman"/>
          <w:sz w:val="28"/>
          <w:szCs w:val="28"/>
        </w:rPr>
        <w:t xml:space="preserve"> (рентабельность продукции), позволяющие объективно оценить динамику конкурентных преимуществ в ходе внедрения предложенных инициатив.</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первой главе подробно рассмотрены теоретические подходы к понятию конкурентоспособности и методы ее оценки в промышленном производстве. </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Вторая глава посвящена детальному анализу текущего состояния ООО «УНИПАК», в том числе исследованию её сильных и слабых сторон на фоне ведущих компаний рынка. </w:t>
      </w:r>
    </w:p>
    <w:p w:rsidR="00F44B3C" w:rsidRDefault="0026636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третьей главе разработана и представлена мера по повышению конкурентоспособности компании - ИИ-детектор брака.</w:t>
      </w:r>
    </w:p>
    <w:p w:rsidR="00F44B3C" w:rsidRDefault="0026636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предложенного мероприятия позволит ООО «УНИПАК» существенно укрепить позиции на внутреннем и внешнем рынке, сократить производственные потери, повысить эффективность использования ресурсов и создать современный, инновационный имидж компании, способный привлечь новых партнеров и увеличить долю экспортных контрактов.</w:t>
      </w:r>
    </w:p>
    <w:p w:rsidR="00F44B3C" w:rsidRDefault="00F44B3C">
      <w:pPr>
        <w:spacing w:line="360" w:lineRule="auto"/>
        <w:ind w:firstLine="720"/>
        <w:jc w:val="both"/>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sz w:val="28"/>
          <w:szCs w:val="28"/>
        </w:rPr>
      </w:pPr>
    </w:p>
    <w:p w:rsidR="00F44B3C" w:rsidRDefault="00F44B3C">
      <w:pPr>
        <w:rPr>
          <w:rFonts w:ascii="Times New Roman" w:eastAsia="Times New Roman" w:hAnsi="Times New Roman" w:cs="Times New Roman"/>
          <w:b/>
          <w:color w:val="000000"/>
          <w:sz w:val="28"/>
          <w:szCs w:val="28"/>
        </w:rPr>
      </w:pPr>
      <w:bookmarkStart w:id="15" w:name="_heading=h.voasjpa1u971" w:colFirst="0" w:colLast="0"/>
      <w:bookmarkEnd w:id="15"/>
    </w:p>
    <w:p w:rsidR="00F44B3C" w:rsidRDefault="00617C2A">
      <w:pPr>
        <w:pStyle w:val="Heading3"/>
        <w:jc w:val="center"/>
        <w:rPr>
          <w:rFonts w:ascii="Times New Roman" w:eastAsia="Times New Roman" w:hAnsi="Times New Roman" w:cs="Times New Roman"/>
          <w:b/>
          <w:color w:val="000000"/>
        </w:rPr>
      </w:pPr>
      <w:bookmarkStart w:id="16" w:name="_Toc201139933"/>
      <w:r>
        <w:rPr>
          <w:rFonts w:ascii="Times New Roman" w:eastAsia="Times New Roman" w:hAnsi="Times New Roman" w:cs="Times New Roman"/>
          <w:b/>
          <w:color w:val="000000"/>
        </w:rPr>
        <w:br w:type="page"/>
        <w:t>СПИСОК ИСПОЛЬЗУЕМОЙ ЛИТЕРАТУРЫ</w:t>
      </w:r>
      <w:bookmarkEnd w:id="16"/>
    </w:p>
    <w:p w:rsidR="00617C2A" w:rsidRPr="00617C2A" w:rsidRDefault="00617C2A" w:rsidP="00617C2A"/>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А.К. Александров Конкурентоспособность предприятия (фирмы): учебное пособие/А.К. Александров – Москва: Новое знание: ИНФРА-М, 2013. – 284 с.</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lang w:val="en-US"/>
        </w:rPr>
      </w:pPr>
      <w:r w:rsidRPr="00634EFC">
        <w:rPr>
          <w:rFonts w:ascii="Times New Roman" w:eastAsia="Times New Roman" w:hAnsi="Times New Roman" w:cs="Times New Roman"/>
          <w:color w:val="000000"/>
          <w:sz w:val="28"/>
          <w:szCs w:val="28"/>
          <w:lang w:val="en-US"/>
        </w:rPr>
        <w:t>Ansoff H. I. Strategies for Diversification // Harvard Business Review. – 1957. – Vol. 35, No. 5. – P. 113–124.</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Арбатская Е.А. Подходы к оценке конкурентоспособности предприятия/ Е.А. Арбатская – Москва: Известия ИГЭА, 2012. – № 1. – С. 118–121.</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Беспахотных Л. А. Бенчмаркинг как направление повышения конкурентоспособности предприятия. Зарубежный опыт // МНИЖ. – 2012. – № 7-2 (7). – URL:</w:t>
      </w:r>
      <w:hyperlink r:id="rId33">
        <w:r w:rsidRPr="00634EFC">
          <w:rPr>
            <w:rFonts w:ascii="Times New Roman" w:eastAsia="Times New Roman" w:hAnsi="Times New Roman" w:cs="Times New Roman"/>
            <w:color w:val="000000"/>
            <w:sz w:val="28"/>
            <w:szCs w:val="28"/>
          </w:rPr>
          <w:t xml:space="preserve"> </w:t>
        </w:r>
      </w:hyperlink>
      <w:hyperlink r:id="rId34">
        <w:r w:rsidRPr="00634EFC">
          <w:rPr>
            <w:rFonts w:ascii="Times New Roman" w:eastAsia="Times New Roman" w:hAnsi="Times New Roman" w:cs="Times New Roman"/>
            <w:color w:val="000000"/>
            <w:sz w:val="28"/>
            <w:szCs w:val="28"/>
          </w:rPr>
          <w:t>https://cyberleninka.ru/article/n/benchmarking-kak-napravlenie-povysheniya-konkurentosposobnosti-predpriyatiya-zarubezhnyy-opyt</w:t>
        </w:r>
      </w:hyperlink>
      <w:r w:rsidRPr="00634EFC">
        <w:rPr>
          <w:rFonts w:ascii="Times New Roman" w:eastAsia="Times New Roman" w:hAnsi="Times New Roman" w:cs="Times New Roman"/>
          <w:color w:val="000000"/>
          <w:sz w:val="28"/>
          <w:szCs w:val="28"/>
        </w:rPr>
        <w:t xml:space="preserve"> (дата обращения: 07.05.2025).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Бланк И. А. Финансовый менеджмент. Том 1: Общий курс/ И. А. Бланк – Киев: Ника-Центр, Эльга, 2021. – 528 с.</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lang w:val="en-US"/>
        </w:rPr>
        <w:t xml:space="preserve">Verallia. Financial Summary: </w:t>
      </w:r>
      <w:r w:rsidRPr="00634EFC">
        <w:rPr>
          <w:rFonts w:ascii="Times New Roman" w:eastAsia="Times New Roman" w:hAnsi="Times New Roman" w:cs="Times New Roman"/>
          <w:color w:val="000000"/>
          <w:sz w:val="28"/>
          <w:szCs w:val="28"/>
        </w:rPr>
        <w:t>сайт</w:t>
      </w:r>
      <w:r w:rsidRPr="00634EFC">
        <w:rPr>
          <w:rFonts w:ascii="Times New Roman" w:eastAsia="Times New Roman" w:hAnsi="Times New Roman" w:cs="Times New Roman"/>
          <w:color w:val="000000"/>
          <w:sz w:val="28"/>
          <w:szCs w:val="28"/>
          <w:lang w:val="en-US"/>
        </w:rPr>
        <w:t xml:space="preserve"> – URL:</w:t>
      </w:r>
      <w:hyperlink r:id="rId35">
        <w:r w:rsidRPr="00634EFC">
          <w:rPr>
            <w:rFonts w:ascii="Times New Roman" w:eastAsia="Times New Roman" w:hAnsi="Times New Roman" w:cs="Times New Roman"/>
            <w:color w:val="000000"/>
            <w:sz w:val="28"/>
            <w:szCs w:val="28"/>
            <w:lang w:val="en-US"/>
          </w:rPr>
          <w:t xml:space="preserve"> </w:t>
        </w:r>
      </w:hyperlink>
      <w:hyperlink r:id="rId36">
        <w:r w:rsidRPr="00634EFC">
          <w:rPr>
            <w:rFonts w:ascii="Times New Roman" w:eastAsia="Times New Roman" w:hAnsi="Times New Roman" w:cs="Times New Roman"/>
            <w:color w:val="000000"/>
            <w:sz w:val="28"/>
            <w:szCs w:val="28"/>
            <w:lang w:val="en-US"/>
          </w:rPr>
          <w:t>https://www.investing.com/equities/verallia-financial-summary</w:t>
        </w:r>
      </w:hyperlink>
      <w:r w:rsidRPr="00634EFC">
        <w:rPr>
          <w:rFonts w:ascii="Times New Roman" w:eastAsia="Times New Roman" w:hAnsi="Times New Roman" w:cs="Times New Roman"/>
          <w:color w:val="000000"/>
          <w:sz w:val="28"/>
          <w:szCs w:val="28"/>
          <w:lang w:val="en-US"/>
        </w:rPr>
        <w:t xml:space="preserve">, </w:t>
      </w:r>
      <w:r w:rsidRPr="00634EFC">
        <w:rPr>
          <w:rFonts w:ascii="Times New Roman" w:eastAsia="Times New Roman" w:hAnsi="Times New Roman" w:cs="Times New Roman"/>
          <w:color w:val="000000"/>
          <w:sz w:val="28"/>
          <w:szCs w:val="28"/>
        </w:rPr>
        <w:t>свободный</w:t>
      </w:r>
      <w:r w:rsidRPr="00634EFC">
        <w:rPr>
          <w:rFonts w:ascii="Times New Roman" w:eastAsia="Times New Roman" w:hAnsi="Times New Roman" w:cs="Times New Roman"/>
          <w:color w:val="000000"/>
          <w:sz w:val="28"/>
          <w:szCs w:val="28"/>
          <w:lang w:val="en-US"/>
        </w:rPr>
        <w:t xml:space="preserve">. </w:t>
      </w:r>
      <w:r w:rsidRPr="00634EFC">
        <w:rPr>
          <w:rFonts w:ascii="Times New Roman" w:eastAsia="Times New Roman" w:hAnsi="Times New Roman" w:cs="Times New Roman"/>
          <w:color w:val="000000"/>
          <w:sz w:val="28"/>
          <w:szCs w:val="28"/>
        </w:rPr>
        <w:t>(дата обращения: 26.05.2025).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Философова Т.Г. Конкуренция и конкурентоспособность: учебник/ Т.Г. Философова,  В.А. Быков; – Москва: Юнити-Дана, 2011. – 271 с.</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32"/>
          <w:szCs w:val="32"/>
        </w:rPr>
      </w:pPr>
      <w:r w:rsidRPr="00634EFC">
        <w:rPr>
          <w:rFonts w:ascii="Times New Roman" w:eastAsia="Times New Roman" w:hAnsi="Times New Roman" w:cs="Times New Roman"/>
          <w:color w:val="000000"/>
          <w:sz w:val="28"/>
          <w:szCs w:val="28"/>
        </w:rPr>
        <w:t xml:space="preserve">Checko.ru. Финансовая отчётность компании ООО “УНИПАК” по ИНН 1032306441298 : сайт – URL: </w:t>
      </w:r>
      <w:hyperlink r:id="rId37">
        <w:r w:rsidRPr="00634EFC">
          <w:rPr>
            <w:rFonts w:ascii="Times New Roman" w:eastAsia="Times New Roman" w:hAnsi="Times New Roman" w:cs="Times New Roman"/>
            <w:color w:val="000000"/>
            <w:sz w:val="28"/>
            <w:szCs w:val="28"/>
          </w:rPr>
          <w:t>https://checko.ru/company/1032306441298/finances</w:t>
        </w:r>
      </w:hyperlink>
      <w:r w:rsidRPr="00634EFC">
        <w:rPr>
          <w:rFonts w:ascii="Times New Roman" w:eastAsia="Times New Roman" w:hAnsi="Times New Roman" w:cs="Times New Roman"/>
          <w:color w:val="000000"/>
          <w:sz w:val="28"/>
          <w:szCs w:val="28"/>
        </w:rPr>
        <w:t xml:space="preserve"> (дата обращения: 02.06.2025)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Фурс И.Н. Конкурентоспособность продовольственных товаров: учебное пособие/ И.Н. Фурс – Минск: УП «ИВЦ Минфина», 2014. – 346 с.</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lang w:val="en-US"/>
        </w:rPr>
      </w:pPr>
      <w:r w:rsidRPr="00634EFC">
        <w:rPr>
          <w:rFonts w:ascii="Times New Roman" w:eastAsia="Times New Roman" w:hAnsi="Times New Roman" w:cs="Times New Roman"/>
          <w:color w:val="000000"/>
          <w:sz w:val="28"/>
          <w:szCs w:val="28"/>
          <w:lang w:val="en-US"/>
        </w:rPr>
        <w:t xml:space="preserve">Grand View Research. Decorative Glass Market Size, Share &amp; Trends:  </w:t>
      </w:r>
      <w:r w:rsidRPr="00634EFC">
        <w:rPr>
          <w:rFonts w:ascii="Times New Roman" w:eastAsia="Times New Roman" w:hAnsi="Times New Roman" w:cs="Times New Roman"/>
          <w:color w:val="000000"/>
          <w:sz w:val="28"/>
          <w:szCs w:val="28"/>
        </w:rPr>
        <w:t>сайт</w:t>
      </w:r>
      <w:r w:rsidRPr="00634EFC">
        <w:rPr>
          <w:rFonts w:ascii="Times New Roman" w:eastAsia="Times New Roman" w:hAnsi="Times New Roman" w:cs="Times New Roman"/>
          <w:color w:val="000000"/>
          <w:sz w:val="28"/>
          <w:szCs w:val="28"/>
          <w:lang w:val="en-US"/>
        </w:rPr>
        <w:t xml:space="preserve"> – URL:</w:t>
      </w:r>
      <w:hyperlink r:id="rId38">
        <w:r w:rsidRPr="00634EFC">
          <w:rPr>
            <w:rFonts w:ascii="Times New Roman" w:eastAsia="Times New Roman" w:hAnsi="Times New Roman" w:cs="Times New Roman"/>
            <w:color w:val="000000"/>
            <w:sz w:val="28"/>
            <w:szCs w:val="28"/>
            <w:lang w:val="en-US"/>
          </w:rPr>
          <w:t xml:space="preserve"> </w:t>
        </w:r>
      </w:hyperlink>
      <w:hyperlink r:id="rId39">
        <w:r w:rsidRPr="00634EFC">
          <w:rPr>
            <w:rFonts w:ascii="Times New Roman" w:eastAsia="Times New Roman" w:hAnsi="Times New Roman" w:cs="Times New Roman"/>
            <w:color w:val="000000"/>
            <w:sz w:val="28"/>
            <w:szCs w:val="28"/>
            <w:lang w:val="en-US"/>
          </w:rPr>
          <w:t>https://www.grandviewresearch.com/</w:t>
        </w:r>
      </w:hyperlink>
      <w:r w:rsidRPr="00634EFC">
        <w:rPr>
          <w:rFonts w:ascii="Times New Roman" w:eastAsia="Times New Roman" w:hAnsi="Times New Roman" w:cs="Times New Roman"/>
          <w:color w:val="000000"/>
          <w:sz w:val="28"/>
          <w:szCs w:val="28"/>
          <w:lang w:val="en-US"/>
        </w:rPr>
        <w:t xml:space="preserve"> (</w:t>
      </w:r>
      <w:r w:rsidRPr="00634EFC">
        <w:rPr>
          <w:rFonts w:ascii="Times New Roman" w:eastAsia="Times New Roman" w:hAnsi="Times New Roman" w:cs="Times New Roman"/>
          <w:color w:val="000000"/>
          <w:sz w:val="28"/>
          <w:szCs w:val="28"/>
        </w:rPr>
        <w:t>дата</w:t>
      </w:r>
      <w:r w:rsidRPr="00634EFC">
        <w:rPr>
          <w:rFonts w:ascii="Times New Roman" w:eastAsia="Times New Roman" w:hAnsi="Times New Roman" w:cs="Times New Roman"/>
          <w:color w:val="000000"/>
          <w:sz w:val="28"/>
          <w:szCs w:val="28"/>
          <w:lang w:val="en-US"/>
        </w:rPr>
        <w:t xml:space="preserve"> </w:t>
      </w:r>
      <w:r w:rsidRPr="00634EFC">
        <w:rPr>
          <w:rFonts w:ascii="Times New Roman" w:eastAsia="Times New Roman" w:hAnsi="Times New Roman" w:cs="Times New Roman"/>
          <w:color w:val="000000"/>
          <w:sz w:val="28"/>
          <w:szCs w:val="28"/>
        </w:rPr>
        <w:t>обращения</w:t>
      </w:r>
      <w:r w:rsidRPr="00634EFC">
        <w:rPr>
          <w:rFonts w:ascii="Times New Roman" w:eastAsia="Times New Roman" w:hAnsi="Times New Roman" w:cs="Times New Roman"/>
          <w:color w:val="000000"/>
          <w:sz w:val="28"/>
          <w:szCs w:val="28"/>
          <w:lang w:val="en-US"/>
        </w:rPr>
        <w:t>: 19.04.2025).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lang w:val="en-US"/>
        </w:rPr>
        <w:t xml:space="preserve"> </w:t>
      </w:r>
      <w:r w:rsidRPr="00634EFC">
        <w:rPr>
          <w:rFonts w:ascii="Times New Roman" w:eastAsia="Times New Roman" w:hAnsi="Times New Roman" w:cs="Times New Roman"/>
          <w:color w:val="000000"/>
          <w:sz w:val="28"/>
          <w:szCs w:val="28"/>
        </w:rPr>
        <w:t>Журавлев П. В. Финансовый анализ: теория и практика/П.В. Журавлев – Москва: Инфра-М, 2020. – 368 с.</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Искусственный интеллект в промышленности: плюсы и минусы// Minervasoft.: сайт – URL:</w:t>
      </w:r>
      <w:hyperlink r:id="rId40">
        <w:r w:rsidRPr="00634EFC">
          <w:rPr>
            <w:rFonts w:ascii="Times New Roman" w:eastAsia="Times New Roman" w:hAnsi="Times New Roman" w:cs="Times New Roman"/>
            <w:color w:val="000000"/>
            <w:sz w:val="28"/>
            <w:szCs w:val="28"/>
          </w:rPr>
          <w:t xml:space="preserve"> </w:t>
        </w:r>
      </w:hyperlink>
      <w:hyperlink r:id="rId41">
        <w:r w:rsidRPr="00634EFC">
          <w:rPr>
            <w:rFonts w:ascii="Times New Roman" w:eastAsia="Times New Roman" w:hAnsi="Times New Roman" w:cs="Times New Roman"/>
            <w:color w:val="000000"/>
            <w:sz w:val="28"/>
            <w:szCs w:val="28"/>
          </w:rPr>
          <w:t>https://minervasoft.ru/blog/tpost/7lbbfbp1o1-ii-v-promishlennosti-plyusi-i-minusi</w:t>
        </w:r>
      </w:hyperlink>
      <w:r w:rsidRPr="00634EFC">
        <w:rPr>
          <w:rFonts w:ascii="Times New Roman" w:eastAsia="Times New Roman" w:hAnsi="Times New Roman" w:cs="Times New Roman"/>
          <w:color w:val="000000"/>
          <w:sz w:val="28"/>
          <w:szCs w:val="28"/>
        </w:rPr>
        <w:t xml:space="preserve"> (дата обращения: 28.05.2025).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Искусственный интеллект (рынок России) // TAdviser. – URL: https://www.tadviser.ru/index.php/Статья:Искусственный_интеллект_(рынок_России) (дата обращения: 01.06.2025).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Касаткина Е. А., Градобоев В. В. Место бенчмаркинга в международной конкурентной среде // ТДР. – 2012. – № 6-1. – URL:</w:t>
      </w:r>
      <w:hyperlink r:id="rId42">
        <w:r w:rsidRPr="00634EFC">
          <w:rPr>
            <w:rFonts w:ascii="Times New Roman" w:eastAsia="Times New Roman" w:hAnsi="Times New Roman" w:cs="Times New Roman"/>
            <w:color w:val="000000"/>
            <w:sz w:val="28"/>
            <w:szCs w:val="28"/>
          </w:rPr>
          <w:t xml:space="preserve"> </w:t>
        </w:r>
      </w:hyperlink>
      <w:hyperlink r:id="rId43">
        <w:r w:rsidRPr="00634EFC">
          <w:rPr>
            <w:rFonts w:ascii="Times New Roman" w:eastAsia="Times New Roman" w:hAnsi="Times New Roman" w:cs="Times New Roman"/>
            <w:color w:val="000000"/>
            <w:sz w:val="28"/>
            <w:szCs w:val="28"/>
          </w:rPr>
          <w:t>https://cyberleninka.ru/article/n/mesto-benchmarkinga-v-mezhdunarodnoy-konkurentnoy-srede</w:t>
        </w:r>
      </w:hyperlink>
      <w:r w:rsidRPr="00634EFC">
        <w:rPr>
          <w:rFonts w:ascii="Times New Roman" w:eastAsia="Times New Roman" w:hAnsi="Times New Roman" w:cs="Times New Roman"/>
          <w:color w:val="000000"/>
          <w:sz w:val="28"/>
          <w:szCs w:val="28"/>
        </w:rPr>
        <w:t xml:space="preserve"> (дата обращения: 07.05.2025).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Конина Н. Ю. Конкурентоспособность фирмы в глобальном мире/Н.Ю Конина – Москва: Проспект, 2012. – 361 с.</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Мамадалиева, Г. У. Повышение конкурентоспособности предприятий [Электронный ресурс] // IJSSIR. – 2022. – № 5(5). – С. 277–282. – URL:</w:t>
      </w:r>
      <w:hyperlink r:id="rId44">
        <w:r w:rsidRPr="00634EFC">
          <w:rPr>
            <w:rFonts w:ascii="Times New Roman" w:eastAsia="Times New Roman" w:hAnsi="Times New Roman" w:cs="Times New Roman"/>
            <w:color w:val="000000"/>
            <w:sz w:val="28"/>
            <w:szCs w:val="28"/>
          </w:rPr>
          <w:t xml:space="preserve"> </w:t>
        </w:r>
      </w:hyperlink>
      <w:hyperlink r:id="rId45">
        <w:r w:rsidRPr="00634EFC">
          <w:rPr>
            <w:rFonts w:ascii="Times New Roman" w:eastAsia="Times New Roman" w:hAnsi="Times New Roman" w:cs="Times New Roman"/>
            <w:color w:val="000000"/>
            <w:sz w:val="28"/>
            <w:szCs w:val="28"/>
          </w:rPr>
          <w:t>https://gejournal.net/index.php/IJSSIR/article/view/863/771</w:t>
        </w:r>
      </w:hyperlink>
      <w:r w:rsidRPr="00634EFC">
        <w:rPr>
          <w:rFonts w:ascii="Times New Roman" w:eastAsia="Times New Roman" w:hAnsi="Times New Roman" w:cs="Times New Roman"/>
          <w:color w:val="000000"/>
          <w:sz w:val="28"/>
          <w:szCs w:val="28"/>
        </w:rPr>
        <w:t xml:space="preserve"> (дата обращения: 25.01.2025).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lang w:val="en-US"/>
        </w:rPr>
      </w:pPr>
      <w:r w:rsidRPr="00634EFC">
        <w:rPr>
          <w:rFonts w:ascii="Times New Roman" w:eastAsia="Times New Roman" w:hAnsi="Times New Roman" w:cs="Times New Roman"/>
          <w:color w:val="000000"/>
          <w:sz w:val="28"/>
          <w:szCs w:val="28"/>
          <w:lang w:val="en-US"/>
        </w:rPr>
        <w:t>McKinsey &amp; Company. Superagency in the workplace [</w:t>
      </w:r>
      <w:r w:rsidRPr="00634EFC">
        <w:rPr>
          <w:rFonts w:ascii="Times New Roman" w:eastAsia="Times New Roman" w:hAnsi="Times New Roman" w:cs="Times New Roman"/>
          <w:color w:val="000000"/>
          <w:sz w:val="28"/>
          <w:szCs w:val="28"/>
        </w:rPr>
        <w:t>Электронный</w:t>
      </w:r>
      <w:r w:rsidRPr="00634EFC">
        <w:rPr>
          <w:rFonts w:ascii="Times New Roman" w:eastAsia="Times New Roman" w:hAnsi="Times New Roman" w:cs="Times New Roman"/>
          <w:color w:val="000000"/>
          <w:sz w:val="28"/>
          <w:szCs w:val="28"/>
          <w:lang w:val="en-US"/>
        </w:rPr>
        <w:t xml:space="preserve"> </w:t>
      </w:r>
      <w:r w:rsidRPr="00634EFC">
        <w:rPr>
          <w:rFonts w:ascii="Times New Roman" w:eastAsia="Times New Roman" w:hAnsi="Times New Roman" w:cs="Times New Roman"/>
          <w:color w:val="000000"/>
          <w:sz w:val="28"/>
          <w:szCs w:val="28"/>
        </w:rPr>
        <w:t>ресурс</w:t>
      </w:r>
      <w:r w:rsidRPr="00634EFC">
        <w:rPr>
          <w:rFonts w:ascii="Times New Roman" w:eastAsia="Times New Roman" w:hAnsi="Times New Roman" w:cs="Times New Roman"/>
          <w:color w:val="000000"/>
          <w:sz w:val="28"/>
          <w:szCs w:val="28"/>
          <w:lang w:val="en-US"/>
        </w:rPr>
        <w:t>]. – URL:</w:t>
      </w:r>
      <w:hyperlink r:id="rId46">
        <w:r w:rsidRPr="00634EFC">
          <w:rPr>
            <w:rFonts w:ascii="Times New Roman" w:eastAsia="Times New Roman" w:hAnsi="Times New Roman" w:cs="Times New Roman"/>
            <w:color w:val="000000"/>
            <w:sz w:val="28"/>
            <w:szCs w:val="28"/>
            <w:lang w:val="en-US"/>
          </w:rPr>
          <w:t xml:space="preserve"> </w:t>
        </w:r>
      </w:hyperlink>
      <w:hyperlink r:id="rId47">
        <w:r w:rsidRPr="00634EFC">
          <w:rPr>
            <w:rFonts w:ascii="Times New Roman" w:eastAsia="Times New Roman" w:hAnsi="Times New Roman" w:cs="Times New Roman"/>
            <w:color w:val="000000"/>
            <w:sz w:val="28"/>
            <w:szCs w:val="28"/>
            <w:lang w:val="en-US"/>
          </w:rPr>
          <w:t>https://www.mckinsey.com/</w:t>
        </w:r>
      </w:hyperlink>
      <w:r w:rsidRPr="00634EFC">
        <w:rPr>
          <w:rFonts w:ascii="Times New Roman" w:eastAsia="Times New Roman" w:hAnsi="Times New Roman" w:cs="Times New Roman"/>
          <w:color w:val="000000"/>
          <w:sz w:val="28"/>
          <w:szCs w:val="28"/>
          <w:lang w:val="en-US"/>
        </w:rPr>
        <w:t xml:space="preserve"> (</w:t>
      </w:r>
      <w:r w:rsidRPr="00634EFC">
        <w:rPr>
          <w:rFonts w:ascii="Times New Roman" w:eastAsia="Times New Roman" w:hAnsi="Times New Roman" w:cs="Times New Roman"/>
          <w:color w:val="000000"/>
          <w:sz w:val="28"/>
          <w:szCs w:val="28"/>
        </w:rPr>
        <w:t>дата</w:t>
      </w:r>
      <w:r w:rsidRPr="00634EFC">
        <w:rPr>
          <w:rFonts w:ascii="Times New Roman" w:eastAsia="Times New Roman" w:hAnsi="Times New Roman" w:cs="Times New Roman"/>
          <w:color w:val="000000"/>
          <w:sz w:val="28"/>
          <w:szCs w:val="28"/>
          <w:lang w:val="en-US"/>
        </w:rPr>
        <w:t xml:space="preserve"> </w:t>
      </w:r>
      <w:r w:rsidRPr="00634EFC">
        <w:rPr>
          <w:rFonts w:ascii="Times New Roman" w:eastAsia="Times New Roman" w:hAnsi="Times New Roman" w:cs="Times New Roman"/>
          <w:color w:val="000000"/>
          <w:sz w:val="28"/>
          <w:szCs w:val="28"/>
        </w:rPr>
        <w:t>обращения</w:t>
      </w:r>
      <w:r w:rsidRPr="00634EFC">
        <w:rPr>
          <w:rFonts w:ascii="Times New Roman" w:eastAsia="Times New Roman" w:hAnsi="Times New Roman" w:cs="Times New Roman"/>
          <w:color w:val="000000"/>
          <w:sz w:val="28"/>
          <w:szCs w:val="28"/>
          <w:lang w:val="en-US"/>
        </w:rPr>
        <w:t>: 27.05.2025).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Методические рекомендации по анализу финансового состояния организаций. – ФСФР России. – Приказ № 05-5/пз-н от 24.01.2005.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Министерство иностранных дел Российской Федерации. Экономическая дипломатия. – URL:</w:t>
      </w:r>
      <w:hyperlink r:id="rId48">
        <w:r w:rsidRPr="00634EFC">
          <w:rPr>
            <w:rFonts w:ascii="Times New Roman" w:eastAsia="Times New Roman" w:hAnsi="Times New Roman" w:cs="Times New Roman"/>
            <w:color w:val="000000"/>
            <w:sz w:val="28"/>
            <w:szCs w:val="28"/>
          </w:rPr>
          <w:t xml:space="preserve"> </w:t>
        </w:r>
      </w:hyperlink>
      <w:hyperlink r:id="rId49">
        <w:r w:rsidRPr="00634EFC">
          <w:rPr>
            <w:rFonts w:ascii="Times New Roman" w:eastAsia="Times New Roman" w:hAnsi="Times New Roman" w:cs="Times New Roman"/>
            <w:color w:val="000000"/>
            <w:sz w:val="28"/>
            <w:szCs w:val="28"/>
          </w:rPr>
          <w:t>https://www.mid.ru/ru/foreign_policy/economic_diplomacy/1536864/</w:t>
        </w:r>
      </w:hyperlink>
      <w:r w:rsidRPr="00634EFC">
        <w:rPr>
          <w:rFonts w:ascii="Times New Roman" w:eastAsia="Times New Roman" w:hAnsi="Times New Roman" w:cs="Times New Roman"/>
          <w:color w:val="000000"/>
          <w:sz w:val="28"/>
          <w:szCs w:val="28"/>
        </w:rPr>
        <w:t xml:space="preserve"> (дата обращения: 20.01.2025).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Международный институт развития менеджмента (IMD). Мировой рейтинг конкурентоспособности. – URL:</w:t>
      </w:r>
      <w:hyperlink r:id="rId50">
        <w:r w:rsidRPr="00634EFC">
          <w:rPr>
            <w:rFonts w:ascii="Times New Roman" w:eastAsia="Times New Roman" w:hAnsi="Times New Roman" w:cs="Times New Roman"/>
            <w:color w:val="000000"/>
            <w:sz w:val="28"/>
            <w:szCs w:val="28"/>
          </w:rPr>
          <w:t xml:space="preserve"> </w:t>
        </w:r>
      </w:hyperlink>
      <w:hyperlink r:id="rId51">
        <w:r w:rsidRPr="00634EFC">
          <w:rPr>
            <w:rFonts w:ascii="Times New Roman" w:eastAsia="Times New Roman" w:hAnsi="Times New Roman" w:cs="Times New Roman"/>
            <w:color w:val="000000"/>
            <w:sz w:val="28"/>
            <w:szCs w:val="28"/>
          </w:rPr>
          <w:t>https://www.imd.org/</w:t>
        </w:r>
      </w:hyperlink>
      <w:r w:rsidRPr="00634EFC">
        <w:rPr>
          <w:rFonts w:ascii="Times New Roman" w:eastAsia="Times New Roman" w:hAnsi="Times New Roman" w:cs="Times New Roman"/>
          <w:color w:val="000000"/>
          <w:sz w:val="28"/>
          <w:szCs w:val="28"/>
        </w:rPr>
        <w:t xml:space="preserve"> (дата обращения: 20.01.2025).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Международный институт развития менеджмента (IMD). Мировой рейтинг конкурентоспособности: рейтинги 2024 года. – URL:</w:t>
      </w:r>
      <w:hyperlink r:id="rId52">
        <w:r w:rsidRPr="00634EFC">
          <w:rPr>
            <w:rFonts w:ascii="Times New Roman" w:eastAsia="Times New Roman" w:hAnsi="Times New Roman" w:cs="Times New Roman"/>
            <w:color w:val="000000"/>
            <w:sz w:val="28"/>
            <w:szCs w:val="28"/>
          </w:rPr>
          <w:t xml:space="preserve"> </w:t>
        </w:r>
      </w:hyperlink>
      <w:hyperlink r:id="rId53">
        <w:r w:rsidRPr="00634EFC">
          <w:rPr>
            <w:rFonts w:ascii="Times New Roman" w:eastAsia="Times New Roman" w:hAnsi="Times New Roman" w:cs="Times New Roman"/>
            <w:color w:val="000000"/>
            <w:sz w:val="28"/>
            <w:szCs w:val="28"/>
          </w:rPr>
          <w:t>https://www.imd.org/</w:t>
        </w:r>
      </w:hyperlink>
      <w:r w:rsidRPr="00634EFC">
        <w:rPr>
          <w:rFonts w:ascii="Times New Roman" w:eastAsia="Times New Roman" w:hAnsi="Times New Roman" w:cs="Times New Roman"/>
          <w:color w:val="000000"/>
          <w:sz w:val="28"/>
          <w:szCs w:val="28"/>
        </w:rPr>
        <w:t xml:space="preserve"> (дата обращения: 20.01.2025).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lang w:val="en-US"/>
        </w:rPr>
      </w:pPr>
      <w:r w:rsidRPr="00634EFC">
        <w:rPr>
          <w:rFonts w:ascii="Times New Roman" w:eastAsia="Times New Roman" w:hAnsi="Times New Roman" w:cs="Times New Roman"/>
          <w:color w:val="000000"/>
          <w:sz w:val="28"/>
          <w:szCs w:val="28"/>
          <w:lang w:val="en-US"/>
        </w:rPr>
        <w:t>Mordor Intelligence. Asia Pacific Glass Packaging Market. – URL:</w:t>
      </w:r>
      <w:hyperlink r:id="rId54">
        <w:r w:rsidRPr="00634EFC">
          <w:rPr>
            <w:rFonts w:ascii="Times New Roman" w:eastAsia="Times New Roman" w:hAnsi="Times New Roman" w:cs="Times New Roman"/>
            <w:color w:val="000000"/>
            <w:sz w:val="28"/>
            <w:szCs w:val="28"/>
            <w:lang w:val="en-US"/>
          </w:rPr>
          <w:t xml:space="preserve"> </w:t>
        </w:r>
      </w:hyperlink>
      <w:hyperlink r:id="rId55">
        <w:r w:rsidRPr="00634EFC">
          <w:rPr>
            <w:rFonts w:ascii="Times New Roman" w:eastAsia="Times New Roman" w:hAnsi="Times New Roman" w:cs="Times New Roman"/>
            <w:color w:val="000000"/>
            <w:sz w:val="28"/>
            <w:szCs w:val="28"/>
            <w:lang w:val="en-US"/>
          </w:rPr>
          <w:t>https://www.mordorintelligence.com/</w:t>
        </w:r>
      </w:hyperlink>
      <w:r w:rsidRPr="00634EFC">
        <w:rPr>
          <w:rFonts w:ascii="Times New Roman" w:eastAsia="Times New Roman" w:hAnsi="Times New Roman" w:cs="Times New Roman"/>
          <w:color w:val="000000"/>
          <w:sz w:val="28"/>
          <w:szCs w:val="28"/>
          <w:lang w:val="en-US"/>
        </w:rPr>
        <w:t xml:space="preserve"> (</w:t>
      </w:r>
      <w:r w:rsidRPr="00634EFC">
        <w:rPr>
          <w:rFonts w:ascii="Times New Roman" w:eastAsia="Times New Roman" w:hAnsi="Times New Roman" w:cs="Times New Roman"/>
          <w:color w:val="000000"/>
          <w:sz w:val="28"/>
          <w:szCs w:val="28"/>
        </w:rPr>
        <w:t>дата</w:t>
      </w:r>
      <w:r w:rsidRPr="00634EFC">
        <w:rPr>
          <w:rFonts w:ascii="Times New Roman" w:eastAsia="Times New Roman" w:hAnsi="Times New Roman" w:cs="Times New Roman"/>
          <w:color w:val="000000"/>
          <w:sz w:val="28"/>
          <w:szCs w:val="28"/>
          <w:lang w:val="en-US"/>
        </w:rPr>
        <w:t xml:space="preserve"> </w:t>
      </w:r>
      <w:r w:rsidRPr="00634EFC">
        <w:rPr>
          <w:rFonts w:ascii="Times New Roman" w:eastAsia="Times New Roman" w:hAnsi="Times New Roman" w:cs="Times New Roman"/>
          <w:color w:val="000000"/>
          <w:sz w:val="28"/>
          <w:szCs w:val="28"/>
        </w:rPr>
        <w:t>обращения</w:t>
      </w:r>
      <w:r w:rsidRPr="00634EFC">
        <w:rPr>
          <w:rFonts w:ascii="Times New Roman" w:eastAsia="Times New Roman" w:hAnsi="Times New Roman" w:cs="Times New Roman"/>
          <w:color w:val="000000"/>
          <w:sz w:val="28"/>
          <w:szCs w:val="28"/>
          <w:lang w:val="en-US"/>
        </w:rPr>
        <w:t>: 26.05.2025).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lang w:val="en-US"/>
        </w:rPr>
      </w:pPr>
      <w:r w:rsidRPr="00634EFC">
        <w:rPr>
          <w:rFonts w:ascii="Times New Roman" w:eastAsia="Times New Roman" w:hAnsi="Times New Roman" w:cs="Times New Roman"/>
          <w:color w:val="000000"/>
          <w:sz w:val="28"/>
          <w:szCs w:val="28"/>
          <w:lang w:val="en-US"/>
        </w:rPr>
        <w:t>Mordor Intelligence. North America Glass Packaging Market. – URL:</w:t>
      </w:r>
      <w:hyperlink r:id="rId56">
        <w:r w:rsidRPr="00634EFC">
          <w:rPr>
            <w:rFonts w:ascii="Times New Roman" w:eastAsia="Times New Roman" w:hAnsi="Times New Roman" w:cs="Times New Roman"/>
            <w:color w:val="000000"/>
            <w:sz w:val="28"/>
            <w:szCs w:val="28"/>
            <w:lang w:val="en-US"/>
          </w:rPr>
          <w:t xml:space="preserve"> </w:t>
        </w:r>
      </w:hyperlink>
      <w:hyperlink r:id="rId57">
        <w:r w:rsidRPr="00634EFC">
          <w:rPr>
            <w:rFonts w:ascii="Times New Roman" w:eastAsia="Times New Roman" w:hAnsi="Times New Roman" w:cs="Times New Roman"/>
            <w:color w:val="000000"/>
            <w:sz w:val="28"/>
            <w:szCs w:val="28"/>
            <w:lang w:val="en-US"/>
          </w:rPr>
          <w:t>https://www.mordorintelligence.com/</w:t>
        </w:r>
      </w:hyperlink>
      <w:r w:rsidRPr="00634EFC">
        <w:rPr>
          <w:rFonts w:ascii="Times New Roman" w:eastAsia="Times New Roman" w:hAnsi="Times New Roman" w:cs="Times New Roman"/>
          <w:color w:val="000000"/>
          <w:sz w:val="28"/>
          <w:szCs w:val="28"/>
          <w:lang w:val="en-US"/>
        </w:rPr>
        <w:t xml:space="preserve"> (</w:t>
      </w:r>
      <w:r w:rsidRPr="00634EFC">
        <w:rPr>
          <w:rFonts w:ascii="Times New Roman" w:eastAsia="Times New Roman" w:hAnsi="Times New Roman" w:cs="Times New Roman"/>
          <w:color w:val="000000"/>
          <w:sz w:val="28"/>
          <w:szCs w:val="28"/>
        </w:rPr>
        <w:t>дата</w:t>
      </w:r>
      <w:r w:rsidRPr="00634EFC">
        <w:rPr>
          <w:rFonts w:ascii="Times New Roman" w:eastAsia="Times New Roman" w:hAnsi="Times New Roman" w:cs="Times New Roman"/>
          <w:color w:val="000000"/>
          <w:sz w:val="28"/>
          <w:szCs w:val="28"/>
          <w:lang w:val="en-US"/>
        </w:rPr>
        <w:t xml:space="preserve"> </w:t>
      </w:r>
      <w:r w:rsidRPr="00634EFC">
        <w:rPr>
          <w:rFonts w:ascii="Times New Roman" w:eastAsia="Times New Roman" w:hAnsi="Times New Roman" w:cs="Times New Roman"/>
          <w:color w:val="000000"/>
          <w:sz w:val="28"/>
          <w:szCs w:val="28"/>
        </w:rPr>
        <w:t>обращения</w:t>
      </w:r>
      <w:r w:rsidRPr="00634EFC">
        <w:rPr>
          <w:rFonts w:ascii="Times New Roman" w:eastAsia="Times New Roman" w:hAnsi="Times New Roman" w:cs="Times New Roman"/>
          <w:color w:val="000000"/>
          <w:sz w:val="28"/>
          <w:szCs w:val="28"/>
          <w:lang w:val="en-US"/>
        </w:rPr>
        <w:t>: 26.05.2025).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lang w:val="en-US"/>
        </w:rPr>
      </w:pPr>
      <w:r w:rsidRPr="00634EFC">
        <w:rPr>
          <w:rFonts w:ascii="Times New Roman" w:eastAsia="Times New Roman" w:hAnsi="Times New Roman" w:cs="Times New Roman"/>
          <w:color w:val="000000"/>
          <w:sz w:val="28"/>
          <w:szCs w:val="28"/>
          <w:lang w:val="en-US"/>
        </w:rPr>
        <w:t xml:space="preserve">Nalca A. Brand positioning and consumer taste information // </w:t>
      </w:r>
      <w:r w:rsidRPr="00634EFC">
        <w:rPr>
          <w:rFonts w:ascii="Times New Roman" w:eastAsia="Times New Roman" w:hAnsi="Times New Roman" w:cs="Times New Roman"/>
          <w:i/>
          <w:color w:val="000000"/>
          <w:sz w:val="28"/>
          <w:szCs w:val="28"/>
          <w:lang w:val="en-US"/>
        </w:rPr>
        <w:t>Industrial Marketing Management</w:t>
      </w:r>
      <w:r w:rsidRPr="00634EFC">
        <w:rPr>
          <w:rFonts w:ascii="Times New Roman" w:eastAsia="Times New Roman" w:hAnsi="Times New Roman" w:cs="Times New Roman"/>
          <w:color w:val="000000"/>
          <w:sz w:val="28"/>
          <w:szCs w:val="28"/>
          <w:lang w:val="en-US"/>
        </w:rPr>
        <w:t>/A Nalca, T Boyaci, S Ray – 2019. – Vol. 77. – P. 65–80. – DOI: 10.1016/j.indmarman.2018.08.008. – URL:</w:t>
      </w:r>
      <w:hyperlink r:id="rId58">
        <w:r w:rsidRPr="00634EFC">
          <w:rPr>
            <w:rFonts w:ascii="Times New Roman" w:eastAsia="Times New Roman" w:hAnsi="Times New Roman" w:cs="Times New Roman"/>
            <w:color w:val="000000"/>
            <w:sz w:val="28"/>
            <w:szCs w:val="28"/>
            <w:lang w:val="en-US"/>
          </w:rPr>
          <w:t xml:space="preserve"> </w:t>
        </w:r>
      </w:hyperlink>
      <w:hyperlink r:id="rId59">
        <w:r w:rsidRPr="00634EFC">
          <w:rPr>
            <w:rFonts w:ascii="Times New Roman" w:eastAsia="Times New Roman" w:hAnsi="Times New Roman" w:cs="Times New Roman"/>
            <w:color w:val="000000"/>
            <w:sz w:val="28"/>
            <w:szCs w:val="28"/>
            <w:lang w:val="en-US"/>
          </w:rPr>
          <w:t>https://www.sciencedirect.com/</w:t>
        </w:r>
      </w:hyperlink>
      <w:r w:rsidRPr="00634EFC">
        <w:rPr>
          <w:rFonts w:ascii="Times New Roman" w:eastAsia="Times New Roman" w:hAnsi="Times New Roman" w:cs="Times New Roman"/>
          <w:color w:val="000000"/>
          <w:sz w:val="28"/>
          <w:szCs w:val="28"/>
          <w:lang w:val="en-US"/>
        </w:rPr>
        <w:t xml:space="preserve"> (</w:t>
      </w:r>
      <w:r w:rsidRPr="00634EFC">
        <w:rPr>
          <w:rFonts w:ascii="Times New Roman" w:eastAsia="Times New Roman" w:hAnsi="Times New Roman" w:cs="Times New Roman"/>
          <w:color w:val="000000"/>
          <w:sz w:val="28"/>
          <w:szCs w:val="28"/>
        </w:rPr>
        <w:t>дата</w:t>
      </w:r>
      <w:r w:rsidRPr="00634EFC">
        <w:rPr>
          <w:rFonts w:ascii="Times New Roman" w:eastAsia="Times New Roman" w:hAnsi="Times New Roman" w:cs="Times New Roman"/>
          <w:color w:val="000000"/>
          <w:sz w:val="28"/>
          <w:szCs w:val="28"/>
          <w:lang w:val="en-US"/>
        </w:rPr>
        <w:t xml:space="preserve"> </w:t>
      </w:r>
      <w:r w:rsidRPr="00634EFC">
        <w:rPr>
          <w:rFonts w:ascii="Times New Roman" w:eastAsia="Times New Roman" w:hAnsi="Times New Roman" w:cs="Times New Roman"/>
          <w:color w:val="000000"/>
          <w:sz w:val="28"/>
          <w:szCs w:val="28"/>
        </w:rPr>
        <w:t>обращения</w:t>
      </w:r>
      <w:r w:rsidRPr="00634EFC">
        <w:rPr>
          <w:rFonts w:ascii="Times New Roman" w:eastAsia="Times New Roman" w:hAnsi="Times New Roman" w:cs="Times New Roman"/>
          <w:color w:val="000000"/>
          <w:sz w:val="28"/>
          <w:szCs w:val="28"/>
          <w:lang w:val="en-US"/>
        </w:rPr>
        <w:t>: 27.05.2025).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lang w:val="en-US"/>
        </w:rPr>
      </w:pPr>
      <w:r w:rsidRPr="00634EFC">
        <w:rPr>
          <w:rFonts w:ascii="Times New Roman" w:eastAsia="Times New Roman" w:hAnsi="Times New Roman" w:cs="Times New Roman"/>
          <w:color w:val="000000"/>
          <w:sz w:val="28"/>
          <w:szCs w:val="28"/>
        </w:rPr>
        <w:t>Нугрохо</w:t>
      </w:r>
      <w:r w:rsidRPr="00634EFC">
        <w:rPr>
          <w:rFonts w:ascii="Times New Roman" w:eastAsia="Times New Roman" w:hAnsi="Times New Roman" w:cs="Times New Roman"/>
          <w:color w:val="000000"/>
          <w:sz w:val="28"/>
          <w:szCs w:val="28"/>
          <w:lang w:val="en-US"/>
        </w:rPr>
        <w:t xml:space="preserve"> </w:t>
      </w:r>
      <w:r w:rsidRPr="00634EFC">
        <w:rPr>
          <w:rFonts w:ascii="Times New Roman" w:eastAsia="Times New Roman" w:hAnsi="Times New Roman" w:cs="Times New Roman"/>
          <w:color w:val="000000"/>
          <w:sz w:val="28"/>
          <w:szCs w:val="28"/>
        </w:rPr>
        <w:t>Д</w:t>
      </w:r>
      <w:r w:rsidRPr="00634EFC">
        <w:rPr>
          <w:rFonts w:ascii="Times New Roman" w:eastAsia="Times New Roman" w:hAnsi="Times New Roman" w:cs="Times New Roman"/>
          <w:color w:val="000000"/>
          <w:sz w:val="28"/>
          <w:szCs w:val="28"/>
          <w:lang w:val="en-US"/>
        </w:rPr>
        <w:t>.</w:t>
      </w:r>
      <w:r w:rsidRPr="00634EFC">
        <w:rPr>
          <w:rFonts w:ascii="Times New Roman" w:eastAsia="Times New Roman" w:hAnsi="Times New Roman" w:cs="Times New Roman"/>
          <w:color w:val="000000"/>
          <w:sz w:val="28"/>
          <w:szCs w:val="28"/>
        </w:rPr>
        <w:t>А</w:t>
      </w:r>
      <w:r w:rsidRPr="00634EFC">
        <w:rPr>
          <w:rFonts w:ascii="Times New Roman" w:eastAsia="Times New Roman" w:hAnsi="Times New Roman" w:cs="Times New Roman"/>
          <w:color w:val="000000"/>
          <w:sz w:val="28"/>
          <w:szCs w:val="28"/>
          <w:lang w:val="en-US"/>
        </w:rPr>
        <w:t xml:space="preserve">. Market segmentation analysis and positioning... // </w:t>
      </w:r>
      <w:r w:rsidRPr="00634EFC">
        <w:rPr>
          <w:rFonts w:ascii="Times New Roman" w:eastAsia="Times New Roman" w:hAnsi="Times New Roman" w:cs="Times New Roman"/>
          <w:i/>
          <w:color w:val="000000"/>
          <w:sz w:val="28"/>
          <w:szCs w:val="28"/>
          <w:lang w:val="en-US"/>
        </w:rPr>
        <w:t>International Journal of Social Service and Research</w:t>
      </w:r>
      <w:r w:rsidRPr="00634EFC">
        <w:rPr>
          <w:rFonts w:ascii="Times New Roman" w:eastAsia="Times New Roman" w:hAnsi="Times New Roman" w:cs="Times New Roman"/>
          <w:color w:val="000000"/>
          <w:sz w:val="28"/>
          <w:szCs w:val="28"/>
          <w:lang w:val="en-US"/>
        </w:rPr>
        <w:t>/</w:t>
      </w:r>
      <w:r w:rsidRPr="00634EFC">
        <w:rPr>
          <w:rFonts w:ascii="Times New Roman" w:eastAsia="Times New Roman" w:hAnsi="Times New Roman" w:cs="Times New Roman"/>
          <w:color w:val="000000"/>
          <w:sz w:val="28"/>
          <w:szCs w:val="28"/>
        </w:rPr>
        <w:t>Д</w:t>
      </w:r>
      <w:r w:rsidRPr="00634EFC">
        <w:rPr>
          <w:rFonts w:ascii="Times New Roman" w:eastAsia="Times New Roman" w:hAnsi="Times New Roman" w:cs="Times New Roman"/>
          <w:color w:val="000000"/>
          <w:sz w:val="28"/>
          <w:szCs w:val="28"/>
          <w:lang w:val="en-US"/>
        </w:rPr>
        <w:t>.</w:t>
      </w:r>
      <w:r w:rsidRPr="00634EFC">
        <w:rPr>
          <w:rFonts w:ascii="Times New Roman" w:eastAsia="Times New Roman" w:hAnsi="Times New Roman" w:cs="Times New Roman"/>
          <w:color w:val="000000"/>
          <w:sz w:val="28"/>
          <w:szCs w:val="28"/>
        </w:rPr>
        <w:t>А</w:t>
      </w:r>
      <w:r w:rsidRPr="00634EFC">
        <w:rPr>
          <w:rFonts w:ascii="Times New Roman" w:eastAsia="Times New Roman" w:hAnsi="Times New Roman" w:cs="Times New Roman"/>
          <w:color w:val="000000"/>
          <w:sz w:val="28"/>
          <w:szCs w:val="28"/>
          <w:lang w:val="en-US"/>
        </w:rPr>
        <w:t xml:space="preserve">. </w:t>
      </w:r>
      <w:r w:rsidRPr="00634EFC">
        <w:rPr>
          <w:rFonts w:ascii="Times New Roman" w:eastAsia="Times New Roman" w:hAnsi="Times New Roman" w:cs="Times New Roman"/>
          <w:color w:val="000000"/>
          <w:sz w:val="28"/>
          <w:szCs w:val="28"/>
        </w:rPr>
        <w:t>Нугрохо</w:t>
      </w:r>
      <w:r w:rsidRPr="00634EFC">
        <w:rPr>
          <w:rFonts w:ascii="Times New Roman" w:eastAsia="Times New Roman" w:hAnsi="Times New Roman" w:cs="Times New Roman"/>
          <w:color w:val="000000"/>
          <w:sz w:val="28"/>
          <w:szCs w:val="28"/>
          <w:lang w:val="en-US"/>
        </w:rPr>
        <w:t xml:space="preserve"> – 2024. – </w:t>
      </w:r>
      <w:r w:rsidRPr="00634EFC">
        <w:rPr>
          <w:rFonts w:ascii="Times New Roman" w:eastAsia="Times New Roman" w:hAnsi="Times New Roman" w:cs="Times New Roman"/>
          <w:color w:val="000000"/>
          <w:sz w:val="28"/>
          <w:szCs w:val="28"/>
        </w:rPr>
        <w:t>Т</w:t>
      </w:r>
      <w:r w:rsidRPr="00634EFC">
        <w:rPr>
          <w:rFonts w:ascii="Times New Roman" w:eastAsia="Times New Roman" w:hAnsi="Times New Roman" w:cs="Times New Roman"/>
          <w:color w:val="000000"/>
          <w:sz w:val="28"/>
          <w:szCs w:val="28"/>
          <w:lang w:val="en-US"/>
        </w:rPr>
        <w:t xml:space="preserve">. 4, № 8. – </w:t>
      </w:r>
      <w:r w:rsidRPr="00634EFC">
        <w:rPr>
          <w:rFonts w:ascii="Times New Roman" w:eastAsia="Times New Roman" w:hAnsi="Times New Roman" w:cs="Times New Roman"/>
          <w:color w:val="000000"/>
          <w:sz w:val="28"/>
          <w:szCs w:val="28"/>
        </w:rPr>
        <w:t>С</w:t>
      </w:r>
      <w:r w:rsidRPr="00634EFC">
        <w:rPr>
          <w:rFonts w:ascii="Times New Roman" w:eastAsia="Times New Roman" w:hAnsi="Times New Roman" w:cs="Times New Roman"/>
          <w:color w:val="000000"/>
          <w:sz w:val="28"/>
          <w:szCs w:val="28"/>
          <w:lang w:val="en-US"/>
        </w:rPr>
        <w:t>. 1–10. – URL:</w:t>
      </w:r>
      <w:hyperlink r:id="rId60">
        <w:r w:rsidRPr="00634EFC">
          <w:rPr>
            <w:rFonts w:ascii="Times New Roman" w:eastAsia="Times New Roman" w:hAnsi="Times New Roman" w:cs="Times New Roman"/>
            <w:color w:val="000000"/>
            <w:sz w:val="28"/>
            <w:szCs w:val="28"/>
            <w:lang w:val="en-US"/>
          </w:rPr>
          <w:t xml:space="preserve"> </w:t>
        </w:r>
      </w:hyperlink>
      <w:hyperlink r:id="rId61">
        <w:r w:rsidRPr="00634EFC">
          <w:rPr>
            <w:rFonts w:ascii="Times New Roman" w:eastAsia="Times New Roman" w:hAnsi="Times New Roman" w:cs="Times New Roman"/>
            <w:color w:val="000000"/>
            <w:sz w:val="28"/>
            <w:szCs w:val="28"/>
            <w:lang w:val="en-US"/>
          </w:rPr>
          <w:t>https://ijssr.ridwaninstitute.co.id/</w:t>
        </w:r>
      </w:hyperlink>
      <w:r w:rsidRPr="00634EFC">
        <w:rPr>
          <w:rFonts w:ascii="Times New Roman" w:eastAsia="Times New Roman" w:hAnsi="Times New Roman" w:cs="Times New Roman"/>
          <w:color w:val="000000"/>
          <w:sz w:val="28"/>
          <w:szCs w:val="28"/>
          <w:lang w:val="en-US"/>
        </w:rPr>
        <w:t xml:space="preserve"> (</w:t>
      </w:r>
      <w:r w:rsidRPr="00634EFC">
        <w:rPr>
          <w:rFonts w:ascii="Times New Roman" w:eastAsia="Times New Roman" w:hAnsi="Times New Roman" w:cs="Times New Roman"/>
          <w:color w:val="000000"/>
          <w:sz w:val="28"/>
          <w:szCs w:val="28"/>
        </w:rPr>
        <w:t>дата</w:t>
      </w:r>
      <w:r w:rsidRPr="00634EFC">
        <w:rPr>
          <w:rFonts w:ascii="Times New Roman" w:eastAsia="Times New Roman" w:hAnsi="Times New Roman" w:cs="Times New Roman"/>
          <w:color w:val="000000"/>
          <w:sz w:val="28"/>
          <w:szCs w:val="28"/>
          <w:lang w:val="en-US"/>
        </w:rPr>
        <w:t xml:space="preserve"> </w:t>
      </w:r>
      <w:r w:rsidRPr="00634EFC">
        <w:rPr>
          <w:rFonts w:ascii="Times New Roman" w:eastAsia="Times New Roman" w:hAnsi="Times New Roman" w:cs="Times New Roman"/>
          <w:color w:val="000000"/>
          <w:sz w:val="28"/>
          <w:szCs w:val="28"/>
        </w:rPr>
        <w:t>обращения</w:t>
      </w:r>
      <w:r w:rsidRPr="00634EFC">
        <w:rPr>
          <w:rFonts w:ascii="Times New Roman" w:eastAsia="Times New Roman" w:hAnsi="Times New Roman" w:cs="Times New Roman"/>
          <w:color w:val="000000"/>
          <w:sz w:val="28"/>
          <w:szCs w:val="28"/>
          <w:lang w:val="en-US"/>
        </w:rPr>
        <w:t>: 27.05.2025).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lang w:val="en-US"/>
        </w:rPr>
      </w:pPr>
      <w:r w:rsidRPr="00634EFC">
        <w:rPr>
          <w:rFonts w:ascii="Times New Roman" w:eastAsia="Times New Roman" w:hAnsi="Times New Roman" w:cs="Times New Roman"/>
          <w:color w:val="000000"/>
          <w:sz w:val="28"/>
          <w:szCs w:val="28"/>
          <w:lang w:val="en-US"/>
        </w:rPr>
        <w:t>Le H. Literature Review on Diversification Strategy, Enterprise Core Competence and Enterprise Performance // American Journal of Industrial and Business Management. – 2019. – Vol. 9. – P. 91–108. – DOI: 10.4236/ajibm.2019.91008. – URL: https://doi.org/10.4236/ajibm.2019.91008 (</w:t>
      </w:r>
      <w:r w:rsidRPr="00634EFC">
        <w:rPr>
          <w:rFonts w:ascii="Times New Roman" w:eastAsia="Times New Roman" w:hAnsi="Times New Roman" w:cs="Times New Roman"/>
          <w:color w:val="000000"/>
          <w:sz w:val="28"/>
          <w:szCs w:val="28"/>
        </w:rPr>
        <w:t>дата</w:t>
      </w:r>
      <w:r w:rsidRPr="00634EFC">
        <w:rPr>
          <w:rFonts w:ascii="Times New Roman" w:eastAsia="Times New Roman" w:hAnsi="Times New Roman" w:cs="Times New Roman"/>
          <w:color w:val="000000"/>
          <w:sz w:val="28"/>
          <w:szCs w:val="28"/>
          <w:lang w:val="en-US"/>
        </w:rPr>
        <w:t xml:space="preserve"> </w:t>
      </w:r>
      <w:r w:rsidRPr="00634EFC">
        <w:rPr>
          <w:rFonts w:ascii="Times New Roman" w:eastAsia="Times New Roman" w:hAnsi="Times New Roman" w:cs="Times New Roman"/>
          <w:color w:val="000000"/>
          <w:sz w:val="28"/>
          <w:szCs w:val="28"/>
        </w:rPr>
        <w:t>обращения</w:t>
      </w:r>
      <w:r w:rsidRPr="00634EFC">
        <w:rPr>
          <w:rFonts w:ascii="Times New Roman" w:eastAsia="Times New Roman" w:hAnsi="Times New Roman" w:cs="Times New Roman"/>
          <w:color w:val="000000"/>
          <w:sz w:val="28"/>
          <w:szCs w:val="28"/>
          <w:lang w:val="en-US"/>
        </w:rPr>
        <w:t>: 27.05.2025).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ООО «ТК Русское стекло». Бухгалтерская отчетность [Электронный ресурс]. – URL:</w:t>
      </w:r>
      <w:hyperlink r:id="rId62">
        <w:r w:rsidRPr="00634EFC">
          <w:rPr>
            <w:rFonts w:ascii="Times New Roman" w:eastAsia="Times New Roman" w:hAnsi="Times New Roman" w:cs="Times New Roman"/>
            <w:color w:val="000000"/>
            <w:sz w:val="28"/>
            <w:szCs w:val="28"/>
          </w:rPr>
          <w:t xml:space="preserve"> </w:t>
        </w:r>
      </w:hyperlink>
      <w:hyperlink r:id="rId63">
        <w:r w:rsidRPr="00634EFC">
          <w:rPr>
            <w:rFonts w:ascii="Times New Roman" w:eastAsia="Times New Roman" w:hAnsi="Times New Roman" w:cs="Times New Roman"/>
            <w:color w:val="000000"/>
            <w:sz w:val="28"/>
            <w:szCs w:val="28"/>
          </w:rPr>
          <w:t>https://www.tbank.ru/business/contractor/legal/1027739316330/financial-statements/</w:t>
        </w:r>
      </w:hyperlink>
      <w:r w:rsidRPr="00634EFC">
        <w:rPr>
          <w:rFonts w:ascii="Times New Roman" w:eastAsia="Times New Roman" w:hAnsi="Times New Roman" w:cs="Times New Roman"/>
          <w:color w:val="000000"/>
          <w:sz w:val="28"/>
          <w:szCs w:val="28"/>
        </w:rPr>
        <w:t>, свободный. (дата обращения: 26.05.2025).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Owens-Illinois. Annual reports [Электронный ресурс]. – URL:</w:t>
      </w:r>
      <w:hyperlink r:id="rId64">
        <w:r w:rsidRPr="00634EFC">
          <w:rPr>
            <w:rFonts w:ascii="Times New Roman" w:eastAsia="Times New Roman" w:hAnsi="Times New Roman" w:cs="Times New Roman"/>
            <w:color w:val="000000"/>
            <w:sz w:val="28"/>
            <w:szCs w:val="28"/>
          </w:rPr>
          <w:t xml:space="preserve"> </w:t>
        </w:r>
      </w:hyperlink>
      <w:hyperlink r:id="rId65">
        <w:r w:rsidRPr="00634EFC">
          <w:rPr>
            <w:rFonts w:ascii="Times New Roman" w:eastAsia="Times New Roman" w:hAnsi="Times New Roman" w:cs="Times New Roman"/>
            <w:color w:val="000000"/>
            <w:sz w:val="28"/>
            <w:szCs w:val="28"/>
          </w:rPr>
          <w:t>https://investors.o-i.com/financials/annual-reports/default.aspx</w:t>
        </w:r>
      </w:hyperlink>
      <w:r w:rsidRPr="00634EFC">
        <w:rPr>
          <w:rFonts w:ascii="Times New Roman" w:eastAsia="Times New Roman" w:hAnsi="Times New Roman" w:cs="Times New Roman"/>
          <w:color w:val="000000"/>
          <w:sz w:val="28"/>
          <w:szCs w:val="28"/>
        </w:rPr>
        <w:t>, свободный. (дата обращения: 26.05.2025).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Pavlova А. А. Качество и конкурентоспособность/ А.А. Pavlova – Москва: Лаборатория книги, 2010. – 152 с.</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Печенкин А. В. Оценка конкурентоспособности товаров и товаропроизводителей/ А.В. Печенкин – Москва: МГЭИ, 2014.</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lang w:val="en-US"/>
        </w:rPr>
        <w:t xml:space="preserve">ResearchAndMarkets. Global Glass Packaging Market Report 2023. </w:t>
      </w:r>
      <w:r w:rsidRPr="00634EFC">
        <w:rPr>
          <w:rFonts w:ascii="Times New Roman" w:eastAsia="Times New Roman" w:hAnsi="Times New Roman" w:cs="Times New Roman"/>
          <w:color w:val="000000"/>
          <w:sz w:val="28"/>
          <w:szCs w:val="28"/>
        </w:rPr>
        <w:t>[Электронный ресурс]. – URL:</w:t>
      </w:r>
      <w:hyperlink r:id="rId66">
        <w:r w:rsidRPr="00634EFC">
          <w:rPr>
            <w:rFonts w:ascii="Times New Roman" w:eastAsia="Times New Roman" w:hAnsi="Times New Roman" w:cs="Times New Roman"/>
            <w:color w:val="000000"/>
            <w:sz w:val="28"/>
            <w:szCs w:val="28"/>
          </w:rPr>
          <w:t xml:space="preserve"> </w:t>
        </w:r>
      </w:hyperlink>
      <w:hyperlink r:id="rId67">
        <w:r w:rsidRPr="00634EFC">
          <w:rPr>
            <w:rFonts w:ascii="Times New Roman" w:eastAsia="Times New Roman" w:hAnsi="Times New Roman" w:cs="Times New Roman"/>
            <w:color w:val="000000"/>
            <w:sz w:val="28"/>
            <w:szCs w:val="28"/>
          </w:rPr>
          <w:t>https://www.researchandmarkets.com/</w:t>
        </w:r>
      </w:hyperlink>
      <w:r w:rsidRPr="00634EFC">
        <w:rPr>
          <w:rFonts w:ascii="Times New Roman" w:eastAsia="Times New Roman" w:hAnsi="Times New Roman" w:cs="Times New Roman"/>
          <w:color w:val="000000"/>
          <w:sz w:val="28"/>
          <w:szCs w:val="28"/>
        </w:rPr>
        <w:t xml:space="preserve"> (дата обращения: 19.04.2025).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 xml:space="preserve">Рудаков, С. Искусственный интеллект повышает производительность труда на 40% [Электронный ресурс] // </w:t>
      </w:r>
      <w:r w:rsidRPr="00634EFC">
        <w:rPr>
          <w:rFonts w:ascii="Times New Roman" w:eastAsia="Times New Roman" w:hAnsi="Times New Roman" w:cs="Times New Roman"/>
          <w:i/>
          <w:color w:val="000000"/>
          <w:sz w:val="28"/>
          <w:szCs w:val="28"/>
        </w:rPr>
        <w:t>ITWeek</w:t>
      </w:r>
      <w:r w:rsidRPr="00634EFC">
        <w:rPr>
          <w:rFonts w:ascii="Times New Roman" w:eastAsia="Times New Roman" w:hAnsi="Times New Roman" w:cs="Times New Roman"/>
          <w:color w:val="000000"/>
          <w:sz w:val="28"/>
          <w:szCs w:val="28"/>
        </w:rPr>
        <w:t>– 2018. – 27 марта. – URL:</w:t>
      </w:r>
      <w:hyperlink r:id="rId68">
        <w:r w:rsidRPr="00634EFC">
          <w:rPr>
            <w:rFonts w:ascii="Times New Roman" w:eastAsia="Times New Roman" w:hAnsi="Times New Roman" w:cs="Times New Roman"/>
            <w:color w:val="000000"/>
            <w:sz w:val="28"/>
            <w:szCs w:val="28"/>
          </w:rPr>
          <w:t xml:space="preserve"> </w:t>
        </w:r>
      </w:hyperlink>
      <w:hyperlink r:id="rId69">
        <w:r w:rsidRPr="00634EFC">
          <w:rPr>
            <w:rFonts w:ascii="Times New Roman" w:eastAsia="Times New Roman" w:hAnsi="Times New Roman" w:cs="Times New Roman"/>
            <w:color w:val="000000"/>
            <w:sz w:val="28"/>
            <w:szCs w:val="28"/>
          </w:rPr>
          <w:t>https://www.itweek.ru/</w:t>
        </w:r>
      </w:hyperlink>
      <w:r w:rsidRPr="00634EFC">
        <w:rPr>
          <w:rFonts w:ascii="Times New Roman" w:eastAsia="Times New Roman" w:hAnsi="Times New Roman" w:cs="Times New Roman"/>
          <w:color w:val="000000"/>
          <w:sz w:val="28"/>
          <w:szCs w:val="28"/>
        </w:rPr>
        <w:t xml:space="preserve"> (дата обращения: 27.05.2025).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Савицкая Г. В. Анализ хозяйственной деятельности предприятия: учебник. – 8-е изд., перераб. и доп/ Г.В. Савицкая – Москва: ИНФРА-М, 2022. – 400 с.</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 xml:space="preserve">Царев В.В. Оценка конкурентоспособности предприятий (организаций). Теория и методология: учебное пособие/В.В.Царев, А.А. Кантарович, В.В. Черныш – М.: Юнити-Дана, 2012. – 799 с. </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rPr>
        <w:t>Vidrala S.A. Financial Summary [Электронный ресурс]. – URL:</w:t>
      </w:r>
      <w:hyperlink r:id="rId70">
        <w:r w:rsidRPr="00634EFC">
          <w:rPr>
            <w:rFonts w:ascii="Times New Roman" w:eastAsia="Times New Roman" w:hAnsi="Times New Roman" w:cs="Times New Roman"/>
            <w:color w:val="000000"/>
            <w:sz w:val="28"/>
            <w:szCs w:val="28"/>
          </w:rPr>
          <w:t xml:space="preserve"> </w:t>
        </w:r>
      </w:hyperlink>
      <w:r w:rsidRPr="00634EFC">
        <w:rPr>
          <w:rFonts w:ascii="Times New Roman" w:eastAsia="Times New Roman" w:hAnsi="Times New Roman" w:cs="Times New Roman"/>
          <w:color w:val="000000"/>
          <w:sz w:val="28"/>
          <w:szCs w:val="28"/>
        </w:rPr>
        <w:t>https://www.investing.com/equities/vidrala-sa-financial-summary, свободный. (дата обращения: 26.05.2025).</w:t>
      </w:r>
    </w:p>
    <w:p w:rsidR="00F44B3C" w:rsidRPr="00634EFC" w:rsidRDefault="00266369" w:rsidP="00617C2A">
      <w:pPr>
        <w:numPr>
          <w:ilvl w:val="0"/>
          <w:numId w:val="19"/>
        </w:numPr>
        <w:pBdr>
          <w:top w:val="none" w:sz="0" w:space="0" w:color="E5E7EB"/>
          <w:left w:val="none" w:sz="0" w:space="0" w:color="E5E7EB"/>
          <w:bottom w:val="none" w:sz="0" w:space="0" w:color="E5E7EB"/>
          <w:right w:val="none" w:sz="0" w:space="0" w:color="E5E7EB"/>
          <w:between w:val="none" w:sz="0" w:space="0" w:color="E5E7EB"/>
        </w:pBdr>
        <w:spacing w:line="360" w:lineRule="auto"/>
        <w:ind w:left="0" w:firstLine="709"/>
        <w:jc w:val="both"/>
        <w:rPr>
          <w:rFonts w:ascii="Times New Roman" w:eastAsia="Times New Roman" w:hAnsi="Times New Roman" w:cs="Times New Roman"/>
          <w:color w:val="000000"/>
          <w:sz w:val="28"/>
          <w:szCs w:val="28"/>
        </w:rPr>
      </w:pPr>
      <w:r w:rsidRPr="00634EFC">
        <w:rPr>
          <w:rFonts w:ascii="Times New Roman" w:eastAsia="Times New Roman" w:hAnsi="Times New Roman" w:cs="Times New Roman"/>
          <w:color w:val="000000"/>
          <w:sz w:val="28"/>
          <w:szCs w:val="28"/>
          <w:lang w:val="en-US"/>
        </w:rPr>
        <w:t>WinesGeorgia. Domaine</w:t>
      </w:r>
      <w:r w:rsidRPr="00634EFC">
        <w:rPr>
          <w:rFonts w:ascii="Times New Roman" w:eastAsia="Times New Roman" w:hAnsi="Times New Roman" w:cs="Times New Roman"/>
          <w:color w:val="000000"/>
          <w:sz w:val="28"/>
          <w:szCs w:val="28"/>
        </w:rPr>
        <w:t xml:space="preserve"> </w:t>
      </w:r>
      <w:r w:rsidRPr="00634EFC">
        <w:rPr>
          <w:rFonts w:ascii="Times New Roman" w:eastAsia="Times New Roman" w:hAnsi="Times New Roman" w:cs="Times New Roman"/>
          <w:color w:val="000000"/>
          <w:sz w:val="28"/>
          <w:szCs w:val="28"/>
          <w:lang w:val="en-US"/>
        </w:rPr>
        <w:t>Tbilvino</w:t>
      </w:r>
      <w:r w:rsidRPr="00634EFC">
        <w:rPr>
          <w:rFonts w:ascii="Times New Roman" w:eastAsia="Times New Roman" w:hAnsi="Times New Roman" w:cs="Times New Roman"/>
          <w:color w:val="000000"/>
          <w:sz w:val="28"/>
          <w:szCs w:val="28"/>
        </w:rPr>
        <w:t xml:space="preserve"> [Электронный ресурс]. – </w:t>
      </w:r>
      <w:r w:rsidRPr="00634EFC">
        <w:rPr>
          <w:rFonts w:ascii="Times New Roman" w:eastAsia="Times New Roman" w:hAnsi="Times New Roman" w:cs="Times New Roman"/>
          <w:color w:val="000000"/>
          <w:sz w:val="28"/>
          <w:szCs w:val="28"/>
          <w:lang w:val="en-US"/>
        </w:rPr>
        <w:t>URL</w:t>
      </w:r>
      <w:r w:rsidRPr="00634EFC">
        <w:rPr>
          <w:rFonts w:ascii="Times New Roman" w:eastAsia="Times New Roman" w:hAnsi="Times New Roman" w:cs="Times New Roman"/>
          <w:color w:val="000000"/>
          <w:sz w:val="28"/>
          <w:szCs w:val="28"/>
        </w:rPr>
        <w:t>:</w:t>
      </w:r>
      <w:hyperlink r:id="rId71">
        <w:r w:rsidRPr="00634EFC">
          <w:rPr>
            <w:rFonts w:ascii="Times New Roman" w:eastAsia="Times New Roman" w:hAnsi="Times New Roman" w:cs="Times New Roman"/>
            <w:color w:val="000000"/>
            <w:sz w:val="28"/>
            <w:szCs w:val="28"/>
          </w:rPr>
          <w:t xml:space="preserve"> </w:t>
        </w:r>
      </w:hyperlink>
      <w:r w:rsidRPr="00634EFC">
        <w:rPr>
          <w:rFonts w:ascii="Times New Roman" w:eastAsia="Times New Roman" w:hAnsi="Times New Roman" w:cs="Times New Roman"/>
          <w:color w:val="000000"/>
          <w:sz w:val="28"/>
          <w:szCs w:val="28"/>
          <w:lang w:val="en-US"/>
        </w:rPr>
        <w:t>https</w:t>
      </w:r>
      <w:r w:rsidRPr="00634EFC">
        <w:rPr>
          <w:rFonts w:ascii="Times New Roman" w:eastAsia="Times New Roman" w:hAnsi="Times New Roman" w:cs="Times New Roman"/>
          <w:color w:val="000000"/>
          <w:sz w:val="28"/>
          <w:szCs w:val="28"/>
        </w:rPr>
        <w:t>://</w:t>
      </w:r>
      <w:r w:rsidRPr="00634EFC">
        <w:rPr>
          <w:rFonts w:ascii="Times New Roman" w:eastAsia="Times New Roman" w:hAnsi="Times New Roman" w:cs="Times New Roman"/>
          <w:color w:val="000000"/>
          <w:sz w:val="28"/>
          <w:szCs w:val="28"/>
          <w:lang w:val="en-US"/>
        </w:rPr>
        <w:t>winesgeorgia</w:t>
      </w:r>
      <w:r w:rsidRPr="00634EFC">
        <w:rPr>
          <w:rFonts w:ascii="Times New Roman" w:eastAsia="Times New Roman" w:hAnsi="Times New Roman" w:cs="Times New Roman"/>
          <w:color w:val="000000"/>
          <w:sz w:val="28"/>
          <w:szCs w:val="28"/>
        </w:rPr>
        <w:t>.</w:t>
      </w:r>
      <w:r w:rsidRPr="00634EFC">
        <w:rPr>
          <w:rFonts w:ascii="Times New Roman" w:eastAsia="Times New Roman" w:hAnsi="Times New Roman" w:cs="Times New Roman"/>
          <w:color w:val="000000"/>
          <w:sz w:val="28"/>
          <w:szCs w:val="28"/>
          <w:lang w:val="en-US"/>
        </w:rPr>
        <w:t>com</w:t>
      </w:r>
      <w:r w:rsidRPr="00634EFC">
        <w:rPr>
          <w:rFonts w:ascii="Times New Roman" w:eastAsia="Times New Roman" w:hAnsi="Times New Roman" w:cs="Times New Roman"/>
          <w:color w:val="000000"/>
          <w:sz w:val="28"/>
          <w:szCs w:val="28"/>
        </w:rPr>
        <w:t>/</w:t>
      </w:r>
      <w:r w:rsidRPr="00634EFC">
        <w:rPr>
          <w:rFonts w:ascii="Times New Roman" w:eastAsia="Times New Roman" w:hAnsi="Times New Roman" w:cs="Times New Roman"/>
          <w:color w:val="000000"/>
          <w:sz w:val="28"/>
          <w:szCs w:val="28"/>
          <w:lang w:val="en-US"/>
        </w:rPr>
        <w:t>domaine</w:t>
      </w:r>
      <w:r w:rsidRPr="00634EFC">
        <w:rPr>
          <w:rFonts w:ascii="Times New Roman" w:eastAsia="Times New Roman" w:hAnsi="Times New Roman" w:cs="Times New Roman"/>
          <w:color w:val="000000"/>
          <w:sz w:val="28"/>
          <w:szCs w:val="28"/>
        </w:rPr>
        <w:t>/</w:t>
      </w:r>
      <w:r w:rsidRPr="00634EFC">
        <w:rPr>
          <w:rFonts w:ascii="Times New Roman" w:eastAsia="Times New Roman" w:hAnsi="Times New Roman" w:cs="Times New Roman"/>
          <w:color w:val="000000"/>
          <w:sz w:val="28"/>
          <w:szCs w:val="28"/>
          <w:lang w:val="en-US"/>
        </w:rPr>
        <w:t>tbilvino</w:t>
      </w:r>
      <w:r w:rsidRPr="00634EFC">
        <w:rPr>
          <w:rFonts w:ascii="Times New Roman" w:eastAsia="Times New Roman" w:hAnsi="Times New Roman" w:cs="Times New Roman"/>
          <w:color w:val="000000"/>
          <w:sz w:val="28"/>
          <w:szCs w:val="28"/>
        </w:rPr>
        <w:t>/? (дата обращения: 01.06.2025).</w:t>
      </w:r>
    </w:p>
    <w:p w:rsidR="00F44B3C" w:rsidRDefault="00F44B3C">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both"/>
        <w:rPr>
          <w:rFonts w:ascii="Times New Roman" w:eastAsia="Times New Roman" w:hAnsi="Times New Roman" w:cs="Times New Roman"/>
          <w:sz w:val="28"/>
          <w:szCs w:val="28"/>
        </w:rPr>
      </w:pPr>
      <w:bookmarkStart w:id="17" w:name="_heading=h.venw30rhp0r1" w:colFirst="0" w:colLast="0"/>
      <w:bookmarkEnd w:id="17"/>
    </w:p>
    <w:p w:rsidR="00F44B3C" w:rsidRDefault="00F44B3C">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both"/>
        <w:rPr>
          <w:rFonts w:ascii="Times New Roman" w:eastAsia="Times New Roman" w:hAnsi="Times New Roman" w:cs="Times New Roman"/>
          <w:sz w:val="28"/>
          <w:szCs w:val="28"/>
        </w:rPr>
      </w:pPr>
    </w:p>
    <w:p w:rsidR="00F44B3C" w:rsidRDefault="00F44B3C">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both"/>
        <w:rPr>
          <w:rFonts w:ascii="Times New Roman" w:eastAsia="Times New Roman" w:hAnsi="Times New Roman" w:cs="Times New Roman"/>
          <w:sz w:val="28"/>
          <w:szCs w:val="28"/>
        </w:rPr>
      </w:pPr>
    </w:p>
    <w:p w:rsidR="00F44B3C" w:rsidRDefault="00F44B3C">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both"/>
        <w:rPr>
          <w:rFonts w:ascii="Times New Roman" w:eastAsia="Times New Roman" w:hAnsi="Times New Roman" w:cs="Times New Roman"/>
          <w:sz w:val="28"/>
          <w:szCs w:val="28"/>
        </w:rPr>
      </w:pPr>
    </w:p>
    <w:p w:rsidR="00F44B3C" w:rsidRDefault="00F44B3C">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both"/>
        <w:rPr>
          <w:rFonts w:ascii="Times New Roman" w:eastAsia="Times New Roman" w:hAnsi="Times New Roman" w:cs="Times New Roman"/>
          <w:sz w:val="28"/>
          <w:szCs w:val="28"/>
        </w:rPr>
      </w:pPr>
    </w:p>
    <w:p w:rsidR="00F44B3C" w:rsidRDefault="00F44B3C">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both"/>
        <w:rPr>
          <w:rFonts w:ascii="Times New Roman" w:eastAsia="Times New Roman" w:hAnsi="Times New Roman" w:cs="Times New Roman"/>
          <w:sz w:val="28"/>
          <w:szCs w:val="28"/>
        </w:rPr>
      </w:pPr>
    </w:p>
    <w:p w:rsidR="00F44B3C" w:rsidRDefault="00B769F5">
      <w:pPr>
        <w:pStyle w:val="Heading3"/>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center"/>
        <w:rPr>
          <w:rFonts w:ascii="Times New Roman" w:eastAsia="Times New Roman" w:hAnsi="Times New Roman" w:cs="Times New Roman"/>
          <w:b/>
          <w:color w:val="000000"/>
        </w:rPr>
      </w:pPr>
      <w:bookmarkStart w:id="18" w:name="_Toc201139934"/>
      <w:r>
        <w:rPr>
          <w:rFonts w:ascii="Times New Roman" w:eastAsia="Times New Roman" w:hAnsi="Times New Roman" w:cs="Times New Roman"/>
          <w:b/>
          <w:color w:val="000000"/>
        </w:rPr>
        <w:t>ПРИЛОЖЕНИЕ А</w:t>
      </w:r>
      <w:bookmarkEnd w:id="18"/>
    </w:p>
    <w:p w:rsidR="00B769F5" w:rsidRDefault="00B769F5" w:rsidP="00B769F5">
      <w:pPr>
        <w:jc w:val="center"/>
        <w:rPr>
          <w:rFonts w:ascii="Times New Roman" w:hAnsi="Times New Roman" w:cs="Times New Roman"/>
          <w:b/>
          <w:sz w:val="28"/>
        </w:rPr>
      </w:pPr>
      <w:r w:rsidRPr="00B769F5">
        <w:rPr>
          <w:rFonts w:ascii="Times New Roman" w:hAnsi="Times New Roman" w:cs="Times New Roman"/>
          <w:b/>
          <w:sz w:val="28"/>
        </w:rPr>
        <w:t>Внутренние факторы конкурентоспособности</w:t>
      </w:r>
    </w:p>
    <w:p w:rsidR="00B769F5" w:rsidRPr="00B769F5" w:rsidRDefault="00B769F5" w:rsidP="00B769F5">
      <w:pPr>
        <w:jc w:val="center"/>
        <w:rPr>
          <w:rFonts w:ascii="Times New Roman" w:hAnsi="Times New Roman" w:cs="Times New Roman"/>
          <w:b/>
          <w:sz w:val="28"/>
        </w:rPr>
      </w:pPr>
    </w:p>
    <w:p w:rsidR="00F44B3C" w:rsidRDefault="00266369">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А</w:t>
      </w:r>
      <w:r w:rsidR="00B769F5">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 Внутренние факторы конкурентоспособности </w:t>
      </w:r>
    </w:p>
    <w:tbl>
      <w:tblPr>
        <w:tblW w:w="933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240"/>
        <w:gridCol w:w="6090"/>
      </w:tblGrid>
      <w:tr w:rsidR="00F44B3C" w:rsidTr="00B769F5">
        <w:trPr>
          <w:trHeight w:val="27"/>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Категория</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Факторы</w:t>
            </w:r>
          </w:p>
        </w:tc>
      </w:tr>
      <w:tr w:rsidR="00F44B3C" w:rsidTr="00505933">
        <w:trPr>
          <w:trHeight w:val="2180"/>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Организация и управление</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Организационная и производственная структура</w:t>
            </w:r>
          </w:p>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Регулирование производственных процессов</w:t>
            </w:r>
          </w:p>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Уровень стратегического управления</w:t>
            </w:r>
          </w:p>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Функционирование системы менеджмента</w:t>
            </w:r>
          </w:p>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Качество менеджмента</w:t>
            </w:r>
          </w:p>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Нормативно-методическая и информационная база управления</w:t>
            </w:r>
          </w:p>
        </w:tc>
      </w:tr>
      <w:tr w:rsidR="00F44B3C" w:rsidTr="00505933">
        <w:trPr>
          <w:trHeight w:val="2180"/>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Технологии и инновации</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Технологии</w:t>
            </w:r>
          </w:p>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Уровень применения современных информационных технологий</w:t>
            </w:r>
          </w:p>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Продажа продукции через интернет</w:t>
            </w:r>
          </w:p>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Экономика знаний</w:t>
            </w:r>
          </w:p>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Размеры использования научно-технического прогресса (НТП)</w:t>
            </w:r>
          </w:p>
        </w:tc>
      </w:tr>
      <w:tr w:rsidR="00F44B3C" w:rsidTr="00505933">
        <w:trPr>
          <w:trHeight w:val="1340"/>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Ресурсы и персонал</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Уровень квалифицированности персонала</w:t>
            </w:r>
          </w:p>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Мотивирование персонала для повышения качества товаров</w:t>
            </w:r>
          </w:p>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Масштабы использования аутсорсинга</w:t>
            </w:r>
          </w:p>
        </w:tc>
      </w:tr>
      <w:tr w:rsidR="00F44B3C" w:rsidTr="00505933">
        <w:trPr>
          <w:trHeight w:val="1070"/>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Сбыт и клиенты</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Развитость сбытовой сети</w:t>
            </w:r>
          </w:p>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Постоянная и лояльная клиентская база</w:t>
            </w:r>
          </w:p>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Репутация организации</w:t>
            </w:r>
          </w:p>
        </w:tc>
      </w:tr>
      <w:tr w:rsidR="00F44B3C" w:rsidTr="00505933">
        <w:trPr>
          <w:trHeight w:val="1340"/>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Инвестиции и финансы</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Постоянное привлечение инвестиций в развитие производства</w:t>
            </w:r>
          </w:p>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Инвестиционная привлекательность (стоимость организации)</w:t>
            </w:r>
          </w:p>
        </w:tc>
      </w:tr>
      <w:tr w:rsidR="00F44B3C" w:rsidTr="00505933">
        <w:trPr>
          <w:trHeight w:val="1340"/>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Стратегия и конкурентные преимущества</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Существенные стратегические конкурентные преимущества</w:t>
            </w:r>
          </w:p>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Эффективность конкурентной стратегии</w:t>
            </w:r>
          </w:p>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Своевременная реструктуризация</w:t>
            </w:r>
          </w:p>
        </w:tc>
      </w:tr>
      <w:tr w:rsidR="00F44B3C" w:rsidTr="00505933">
        <w:trPr>
          <w:trHeight w:val="78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Информационная безопасность</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pP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 Обеспечение безопасности информационной системы (включая конфиденциальную информацию)</w:t>
            </w:r>
          </w:p>
        </w:tc>
      </w:tr>
    </w:tbl>
    <w:p w:rsidR="00F44B3C" w:rsidRDefault="00F44B3C">
      <w:pPr>
        <w:spacing w:line="360" w:lineRule="auto"/>
        <w:ind w:right="-2"/>
        <w:jc w:val="both"/>
        <w:rPr>
          <w:rFonts w:ascii="Times New Roman" w:eastAsia="Times New Roman" w:hAnsi="Times New Roman" w:cs="Times New Roman"/>
          <w:b/>
        </w:rPr>
      </w:pPr>
    </w:p>
    <w:p w:rsidR="00F44B3C" w:rsidRDefault="00266369">
      <w:pPr>
        <w:spacing w:before="28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А</w:t>
      </w:r>
      <w:r w:rsidR="00B769F5">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 Сравнительный обзор факторов </w:t>
      </w:r>
    </w:p>
    <w:tbl>
      <w:tblPr>
        <w:tblW w:w="9313"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370"/>
        <w:gridCol w:w="3735"/>
        <w:gridCol w:w="3208"/>
      </w:tblGrid>
      <w:tr w:rsidR="00F44B3C" w:rsidRPr="00B769F5" w:rsidTr="00505933">
        <w:trPr>
          <w:trHeight w:val="600"/>
        </w:trPr>
        <w:tc>
          <w:tcPr>
            <w:tcW w:w="2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spacing w:line="240" w:lineRule="auto"/>
              <w:jc w:val="center"/>
              <w:rPr>
                <w:rFonts w:ascii="Times New Roman" w:eastAsia="Times New Roman" w:hAnsi="Times New Roman" w:cs="Times New Roman"/>
                <w:szCs w:val="24"/>
              </w:rPr>
            </w:pPr>
            <w:r w:rsidRPr="00B769F5">
              <w:rPr>
                <w:rFonts w:ascii="Times New Roman" w:eastAsia="Times New Roman" w:hAnsi="Times New Roman" w:cs="Times New Roman"/>
                <w:szCs w:val="24"/>
              </w:rPr>
              <w:t>Категория</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spacing w:line="240" w:lineRule="auto"/>
              <w:jc w:val="center"/>
              <w:rPr>
                <w:rFonts w:ascii="Times New Roman" w:eastAsia="Times New Roman" w:hAnsi="Times New Roman" w:cs="Times New Roman"/>
                <w:szCs w:val="24"/>
              </w:rPr>
            </w:pPr>
            <w:r w:rsidRPr="00B769F5">
              <w:rPr>
                <w:rFonts w:ascii="Times New Roman" w:eastAsia="Times New Roman" w:hAnsi="Times New Roman" w:cs="Times New Roman"/>
                <w:szCs w:val="24"/>
              </w:rPr>
              <w:t>Внешние факторы</w:t>
            </w:r>
          </w:p>
        </w:tc>
        <w:tc>
          <w:tcPr>
            <w:tcW w:w="32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spacing w:line="240" w:lineRule="auto"/>
              <w:jc w:val="center"/>
              <w:rPr>
                <w:rFonts w:ascii="Times New Roman" w:eastAsia="Times New Roman" w:hAnsi="Times New Roman" w:cs="Times New Roman"/>
                <w:szCs w:val="24"/>
              </w:rPr>
            </w:pPr>
            <w:r w:rsidRPr="00B769F5">
              <w:rPr>
                <w:rFonts w:ascii="Times New Roman" w:eastAsia="Times New Roman" w:hAnsi="Times New Roman" w:cs="Times New Roman"/>
                <w:szCs w:val="24"/>
              </w:rPr>
              <w:t>Внутренние факторы</w:t>
            </w:r>
          </w:p>
        </w:tc>
      </w:tr>
      <w:tr w:rsidR="00F44B3C" w:rsidRPr="00B769F5" w:rsidTr="00505933">
        <w:trPr>
          <w:trHeight w:val="1921"/>
        </w:trPr>
        <w:tc>
          <w:tcPr>
            <w:tcW w:w="2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Государственная политика и организация управления</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Политика государства в отношении импорта и экспорта, экономическая политика, субсидии, дотации, таможенная политика и пошлины, государственная сертификация и стандарты</w:t>
            </w:r>
          </w:p>
        </w:tc>
        <w:tc>
          <w:tcPr>
            <w:tcW w:w="32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Организационная структура, уровень стратегического управления, качество менеджмента, функционирование системы менеджмента</w:t>
            </w:r>
          </w:p>
        </w:tc>
      </w:tr>
      <w:tr w:rsidR="00F44B3C" w:rsidRPr="00B769F5" w:rsidTr="00505933">
        <w:trPr>
          <w:trHeight w:val="1625"/>
        </w:trPr>
        <w:tc>
          <w:tcPr>
            <w:tcW w:w="2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Экономическое развитие и технологии</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Экономический уровень развития страны, участие в международном разделении труда, развитие финансовых рынков</w:t>
            </w:r>
          </w:p>
        </w:tc>
        <w:tc>
          <w:tcPr>
            <w:tcW w:w="32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Технологии и инновации, уровень применения информационных технологий, использование НТП, экономика знаний</w:t>
            </w:r>
          </w:p>
        </w:tc>
      </w:tr>
      <w:tr w:rsidR="00F44B3C" w:rsidRPr="00B769F5" w:rsidTr="00505933">
        <w:trPr>
          <w:trHeight w:val="1625"/>
        </w:trPr>
        <w:tc>
          <w:tcPr>
            <w:tcW w:w="2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Инфраструктура и ресурсы</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Развитая инфраструктура, квалифицированные трудовые ресурсы, научно-технический потенциал</w:t>
            </w:r>
          </w:p>
        </w:tc>
        <w:tc>
          <w:tcPr>
            <w:tcW w:w="32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Квалификация персонала, мотивация персонала для повышения качества товаров, использование аутсорсинга</w:t>
            </w:r>
          </w:p>
        </w:tc>
      </w:tr>
      <w:tr w:rsidR="00F44B3C" w:rsidRPr="00B769F5" w:rsidTr="00505933">
        <w:trPr>
          <w:trHeight w:val="1895"/>
        </w:trPr>
        <w:tc>
          <w:tcPr>
            <w:tcW w:w="2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Регулирование и стандартизация</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Государственная система сертификации, обязательные требования стандартов, метрологический контроль</w:t>
            </w:r>
          </w:p>
        </w:tc>
        <w:tc>
          <w:tcPr>
            <w:tcW w:w="32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Стратегия компании, ориентированная на соблюдение международных стандартов, инновации для соответствия требованиям</w:t>
            </w:r>
          </w:p>
        </w:tc>
      </w:tr>
      <w:tr w:rsidR="00F44B3C" w:rsidRPr="00B769F5" w:rsidTr="00505933">
        <w:trPr>
          <w:trHeight w:val="1340"/>
        </w:trPr>
        <w:tc>
          <w:tcPr>
            <w:tcW w:w="2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Рынок и общественные институты и сбыт и клиенты</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Характеристики рынка, деятельность общественных и негосударственных институтов</w:t>
            </w:r>
          </w:p>
        </w:tc>
        <w:tc>
          <w:tcPr>
            <w:tcW w:w="32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Развитие сбытовой сети, постоянная лояльная клиентская база, репутация организации</w:t>
            </w:r>
          </w:p>
        </w:tc>
      </w:tr>
      <w:tr w:rsidR="00F44B3C" w:rsidRPr="00B769F5" w:rsidTr="00B769F5">
        <w:trPr>
          <w:trHeight w:val="1101"/>
        </w:trPr>
        <w:tc>
          <w:tcPr>
            <w:tcW w:w="2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Инвестиции и финансы</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Финансирование национальных программ конкурентоспособности, доступ к инвестициям через государственные программы</w:t>
            </w:r>
          </w:p>
        </w:tc>
        <w:tc>
          <w:tcPr>
            <w:tcW w:w="32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Привлечение инвестиций в развитие производства, инвестиционная привлекательность компании</w:t>
            </w:r>
          </w:p>
        </w:tc>
      </w:tr>
      <w:tr w:rsidR="00F44B3C" w:rsidRPr="00B769F5" w:rsidTr="00505933">
        <w:trPr>
          <w:trHeight w:val="975"/>
        </w:trPr>
        <w:tc>
          <w:tcPr>
            <w:tcW w:w="2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Информационная безопасность</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w:t>
            </w:r>
          </w:p>
        </w:tc>
        <w:tc>
          <w:tcPr>
            <w:tcW w:w="32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B769F5" w:rsidRDefault="00266369" w:rsidP="00505933">
            <w:pPr>
              <w:jc w:val="both"/>
              <w:rPr>
                <w:rFonts w:ascii="Times New Roman" w:eastAsia="Times New Roman" w:hAnsi="Times New Roman" w:cs="Times New Roman"/>
                <w:szCs w:val="24"/>
              </w:rPr>
            </w:pPr>
            <w:r w:rsidRPr="00B769F5">
              <w:rPr>
                <w:rFonts w:ascii="Times New Roman" w:eastAsia="Times New Roman" w:hAnsi="Times New Roman" w:cs="Times New Roman"/>
                <w:szCs w:val="24"/>
              </w:rPr>
              <w:t>Обеспечение безопасности информационных систем и конфиденциальных данных компании</w:t>
            </w:r>
          </w:p>
        </w:tc>
      </w:tr>
    </w:tbl>
    <w:p w:rsidR="00F44B3C" w:rsidRDefault="00F44B3C">
      <w:pPr>
        <w:spacing w:line="360" w:lineRule="auto"/>
        <w:ind w:right="-2"/>
        <w:jc w:val="both"/>
        <w:rPr>
          <w:rFonts w:ascii="Times New Roman" w:eastAsia="Times New Roman" w:hAnsi="Times New Roman" w:cs="Times New Roman"/>
          <w:b/>
          <w:sz w:val="28"/>
          <w:szCs w:val="28"/>
        </w:rPr>
      </w:pPr>
    </w:p>
    <w:p w:rsidR="00F44B3C" w:rsidRDefault="00266369">
      <w:pPr>
        <w:pBdr>
          <w:top w:val="none" w:sz="0" w:space="0" w:color="E5E7EB"/>
          <w:left w:val="none" w:sz="0" w:space="0" w:color="E5E7EB"/>
          <w:bottom w:val="none" w:sz="0" w:space="0" w:color="E5E7EB"/>
          <w:right w:val="none" w:sz="0" w:space="0" w:color="E5E7EB"/>
          <w:between w:val="none" w:sz="0" w:space="0" w:color="E5E7EB"/>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А</w:t>
      </w:r>
      <w:r w:rsidR="00B769F5">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 Анализ экспортной деятельности ведущих мировых производителей стеклоизделий</w:t>
      </w:r>
    </w:p>
    <w:tbl>
      <w:tblPr>
        <w:tblW w:w="9342" w:type="dxa"/>
        <w:tblInd w:w="-12"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317"/>
        <w:gridCol w:w="840"/>
        <w:gridCol w:w="1335"/>
        <w:gridCol w:w="1890"/>
        <w:gridCol w:w="1335"/>
        <w:gridCol w:w="2625"/>
      </w:tblGrid>
      <w:tr w:rsidR="0098266C" w:rsidTr="00505933">
        <w:trPr>
          <w:trHeight w:val="870"/>
        </w:trPr>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Компания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ГГод</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Общая выручка, млн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Основные экспортные регионы</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Доля экспорта в выручке</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Категории экспортируемых товаров</w:t>
            </w:r>
          </w:p>
        </w:tc>
      </w:tr>
      <w:tr w:rsidR="0098266C" w:rsidTr="00505933">
        <w:trPr>
          <w:trHeight w:val="735"/>
        </w:trPr>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Verallia</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22020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2,536</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Западная и Южная Европа, Латинская Америка</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~35%</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Снижение спроса из-за COVID-19</w:t>
            </w:r>
          </w:p>
        </w:tc>
      </w:tr>
      <w:tr w:rsidR="0098266C" w:rsidTr="00505933">
        <w:trPr>
          <w:trHeight w:val="705"/>
        </w:trPr>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22021</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2,674</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Западная и Южная Европа, Латинская Америка</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~37%</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Восстановление после пандемии</w:t>
            </w:r>
          </w:p>
        </w:tc>
      </w:tr>
      <w:tr w:rsidR="0098266C" w:rsidTr="00505933">
        <w:trPr>
          <w:trHeight w:val="720"/>
        </w:trPr>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22022</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3,352</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Западная и Южная Европа, Латинская Америка</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~40%</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Рост за счёт повышения цен</w:t>
            </w:r>
          </w:p>
        </w:tc>
      </w:tr>
      <w:tr w:rsidR="0098266C" w:rsidTr="00505933">
        <w:trPr>
          <w:trHeight w:val="795"/>
        </w:trPr>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22023</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3,904</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Западная и Южная Европа, Латинская Америка</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~42%</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Укрепление позиций в Европе</w:t>
            </w:r>
          </w:p>
        </w:tc>
      </w:tr>
      <w:tr w:rsidR="0098266C" w:rsidTr="00505933">
        <w:trPr>
          <w:trHeight w:val="780"/>
        </w:trPr>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22024</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3,456</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Западная и Южная Европа, Латинская Америка</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~40%</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Снижение спроса в Европе, рост в Латинской Америке</w:t>
            </w:r>
          </w:p>
        </w:tc>
      </w:tr>
      <w:tr w:rsidR="0098266C" w:rsidTr="00505933">
        <w:trPr>
          <w:trHeight w:val="735"/>
        </w:trPr>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Vidrala</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22020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1,000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Испания, Португалия, Италия</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~30%</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Стабильный экспорт</w:t>
            </w:r>
          </w:p>
        </w:tc>
      </w:tr>
      <w:tr w:rsidR="0098266C" w:rsidTr="00505933">
        <w:trPr>
          <w:trHeight w:val="780"/>
        </w:trPr>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22021</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1,100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Испания, Португалия, Италия</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~32%</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Увеличение объёмов</w:t>
            </w:r>
          </w:p>
        </w:tc>
      </w:tr>
      <w:tr w:rsidR="0098266C" w:rsidTr="00505933">
        <w:trPr>
          <w:trHeight w:val="840"/>
        </w:trPr>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22022</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1,200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Испания, Португалия, Италия</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~33%</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Рост за счёт расширения рынков</w:t>
            </w:r>
          </w:p>
        </w:tc>
      </w:tr>
      <w:tr w:rsidR="0098266C" w:rsidTr="00505933">
        <w:trPr>
          <w:trHeight w:val="750"/>
        </w:trPr>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22023</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1,300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Испания, Португалия, Италия</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~35%</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Укрепление позиций</w:t>
            </w:r>
          </w:p>
        </w:tc>
      </w:tr>
      <w:tr w:rsidR="0098266C" w:rsidTr="00505933">
        <w:trPr>
          <w:trHeight w:val="795"/>
        </w:trPr>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22024</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1,400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Испания, Португалия, Италия</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~36%</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Стабильный рост</w:t>
            </w:r>
          </w:p>
        </w:tc>
      </w:tr>
      <w:tr w:rsidR="0098266C" w:rsidTr="00B769F5">
        <w:trPr>
          <w:trHeight w:val="673"/>
        </w:trPr>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Owens-Illinois</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22020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5,900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США, Европа, Латинская Америка</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~50%</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Снижение спроса из-за пандемии</w:t>
            </w:r>
          </w:p>
        </w:tc>
      </w:tr>
      <w:tr w:rsidR="0098266C" w:rsidTr="00505933">
        <w:trPr>
          <w:trHeight w:val="840"/>
        </w:trPr>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22021</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6,200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США, Европа, Латинская Америка</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~52%</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Восстановление рынков</w:t>
            </w:r>
          </w:p>
        </w:tc>
      </w:tr>
      <w:tr w:rsidR="0098266C" w:rsidTr="00505933">
        <w:trPr>
          <w:trHeight w:val="825"/>
        </w:trPr>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22022</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6,500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США, Европа, Латинская Америка</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~53%</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Рост за счёт увеличения спроса</w:t>
            </w:r>
          </w:p>
        </w:tc>
      </w:tr>
    </w:tbl>
    <w:p w:rsidR="00F44B3C" w:rsidRDefault="00F44B3C" w:rsidP="00B769F5">
      <w:pPr>
        <w:pBdr>
          <w:top w:val="none" w:sz="0" w:space="10" w:color="E5E7EB"/>
          <w:left w:val="none" w:sz="0" w:space="0" w:color="E5E7EB"/>
          <w:bottom w:val="none" w:sz="0" w:space="0" w:color="E5E7EB"/>
          <w:right w:val="none" w:sz="0" w:space="0" w:color="E5E7EB"/>
          <w:between w:val="none" w:sz="0" w:space="0" w:color="E5E7EB"/>
        </w:pBdr>
        <w:spacing w:line="360" w:lineRule="auto"/>
        <w:ind w:firstLine="720"/>
        <w:jc w:val="both"/>
        <w:rPr>
          <w:rFonts w:ascii="Times New Roman" w:eastAsia="Times New Roman" w:hAnsi="Times New Roman" w:cs="Times New Roman"/>
          <w:sz w:val="28"/>
          <w:szCs w:val="28"/>
        </w:rPr>
      </w:pPr>
    </w:p>
    <w:p w:rsidR="00F44B3C" w:rsidRDefault="00266369" w:rsidP="00B769F5">
      <w:pPr>
        <w:pBdr>
          <w:top w:val="none" w:sz="0" w:space="10" w:color="E5E7EB"/>
          <w:left w:val="none" w:sz="0" w:space="0" w:color="E5E7EB"/>
          <w:bottom w:val="none" w:sz="0" w:space="0" w:color="E5E7EB"/>
          <w:right w:val="none" w:sz="0" w:space="0" w:color="E5E7EB"/>
          <w:between w:val="none" w:sz="0" w:space="0" w:color="E5E7EB"/>
        </w:pBd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Продолжение таблицы А16</w:t>
      </w:r>
    </w:p>
    <w:tbl>
      <w:tblPr>
        <w:tblW w:w="933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305"/>
        <w:gridCol w:w="840"/>
        <w:gridCol w:w="1335"/>
        <w:gridCol w:w="1890"/>
        <w:gridCol w:w="1335"/>
        <w:gridCol w:w="2625"/>
      </w:tblGrid>
      <w:tr w:rsidR="0098266C" w:rsidTr="00505933">
        <w:trPr>
          <w:trHeight w:val="810"/>
        </w:trPr>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Компания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ГГод</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Общая выручка, млн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Основные экспортные регионы</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Доля экспорта в выручке</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Категории экспортируемых товаров</w:t>
            </w:r>
          </w:p>
        </w:tc>
      </w:tr>
      <w:tr w:rsidR="0098266C" w:rsidTr="00505933">
        <w:trPr>
          <w:trHeight w:val="810"/>
        </w:trPr>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22023</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6,800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США, Европа, Латинская Америка</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~55%</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Укрепление позиций</w:t>
            </w:r>
          </w:p>
        </w:tc>
      </w:tr>
      <w:tr w:rsidR="0098266C" w:rsidTr="00505933">
        <w:trPr>
          <w:trHeight w:val="855"/>
        </w:trPr>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22024</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7,00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США, Европа, Латинская Америка</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~56%</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Стабильный рост</w:t>
            </w:r>
          </w:p>
        </w:tc>
      </w:tr>
      <w:tr w:rsidR="0098266C" w:rsidTr="00505933">
        <w:trPr>
          <w:trHeight w:val="570"/>
        </w:trPr>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ООО «УНИПАК»</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22020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Россия, страны СНГ</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~10%</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Ограниченный экспорт</w:t>
            </w:r>
          </w:p>
        </w:tc>
      </w:tr>
      <w:tr w:rsidR="0098266C" w:rsidTr="00505933">
        <w:trPr>
          <w:trHeight w:val="540"/>
        </w:trPr>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22021</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12</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Россия, страны СНГ</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~12%</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Незначительное увеличение</w:t>
            </w:r>
          </w:p>
        </w:tc>
      </w:tr>
      <w:tr w:rsidR="0098266C" w:rsidTr="00505933">
        <w:trPr>
          <w:trHeight w:val="450"/>
        </w:trPr>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22022</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14</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Россия, страны СНГ</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~13%</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Стабильный экспорт</w:t>
            </w:r>
          </w:p>
        </w:tc>
      </w:tr>
      <w:tr w:rsidR="0098266C" w:rsidTr="00505933">
        <w:trPr>
          <w:trHeight w:val="570"/>
        </w:trPr>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22023</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16</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Россия, страны СНГ</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~14%</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Незначительный рост</w:t>
            </w:r>
          </w:p>
        </w:tc>
      </w:tr>
      <w:tr w:rsidR="0098266C" w:rsidTr="00505933">
        <w:trPr>
          <w:trHeight w:val="540"/>
        </w:trPr>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ind w:firstLine="720"/>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22024</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18</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Россия, страны СНГ</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~15%</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keepLines/>
              <w:pBdr>
                <w:top w:val="none" w:sz="0" w:space="0" w:color="E5E7EB"/>
                <w:left w:val="none" w:sz="0" w:space="0" w:color="E5E7EB"/>
                <w:bottom w:val="none" w:sz="0" w:space="0" w:color="E5E7EB"/>
                <w:right w:val="none" w:sz="0" w:space="0" w:color="E5E7EB"/>
                <w:between w:val="none" w:sz="0" w:space="0" w:color="E5E7EB"/>
              </w:pBdr>
              <w:spacing w:line="240" w:lineRule="auto"/>
              <w:jc w:val="both"/>
              <w:rPr>
                <w:rFonts w:ascii="Times New Roman" w:eastAsia="Times New Roman" w:hAnsi="Times New Roman" w:cs="Times New Roman"/>
                <w:sz w:val="20"/>
                <w:szCs w:val="20"/>
              </w:rPr>
            </w:pPr>
            <w:r w:rsidRPr="00505933">
              <w:rPr>
                <w:rFonts w:ascii="Times New Roman" w:eastAsia="Times New Roman" w:hAnsi="Times New Roman" w:cs="Times New Roman"/>
                <w:sz w:val="20"/>
                <w:szCs w:val="20"/>
              </w:rPr>
              <w:t>Стабильный экспорт</w:t>
            </w:r>
          </w:p>
        </w:tc>
      </w:tr>
    </w:tbl>
    <w:p w:rsidR="00F44B3C" w:rsidRDefault="00266369">
      <w:pPr>
        <w:spacing w:before="28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А19 – Сравнительные показатели ведущих производителей стеклотары (2020–2024 гг.)</w:t>
      </w:r>
    </w:p>
    <w:tbl>
      <w:tblPr>
        <w:tblW w:w="937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870"/>
        <w:gridCol w:w="1785"/>
        <w:gridCol w:w="2250"/>
        <w:gridCol w:w="2445"/>
        <w:gridCol w:w="2025"/>
      </w:tblGrid>
      <w:tr w:rsidR="0098266C" w:rsidTr="00505933">
        <w:trPr>
          <w:trHeight w:val="1070"/>
        </w:trPr>
        <w:tc>
          <w:tcPr>
            <w:tcW w:w="8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Год</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Компания</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Численность сотрудников (чел.)</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Затраты на НИОКР (млн долл. США)</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Валюта баланса / Производительность (млн долл. США)</w:t>
            </w:r>
          </w:p>
        </w:tc>
      </w:tr>
      <w:tr w:rsidR="0098266C" w:rsidTr="00505933">
        <w:trPr>
          <w:trHeight w:val="515"/>
        </w:trPr>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2020</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УНИПАК</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210</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0,5</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1,56</w:t>
            </w:r>
          </w:p>
        </w:tc>
      </w:tr>
      <w:tr w:rsidR="0098266C" w:rsidTr="00505933">
        <w:trPr>
          <w:trHeight w:val="785"/>
        </w:trPr>
        <w:tc>
          <w:tcPr>
            <w:tcW w:w="87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Русское стекло</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10</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0,3</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0,15</w:t>
            </w:r>
          </w:p>
        </w:tc>
      </w:tr>
      <w:tr w:rsidR="0098266C" w:rsidTr="00505933">
        <w:trPr>
          <w:trHeight w:val="785"/>
        </w:trPr>
        <w:tc>
          <w:tcPr>
            <w:tcW w:w="87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Owens-Illinois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26 000</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75</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290,0</w:t>
            </w:r>
          </w:p>
        </w:tc>
      </w:tr>
      <w:tr w:rsidR="0098266C" w:rsidTr="00505933">
        <w:trPr>
          <w:trHeight w:val="515"/>
        </w:trPr>
        <w:tc>
          <w:tcPr>
            <w:tcW w:w="87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Verallia</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9 500</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25</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230,5</w:t>
            </w:r>
          </w:p>
        </w:tc>
      </w:tr>
      <w:tr w:rsidR="0098266C" w:rsidTr="00505933">
        <w:trPr>
          <w:trHeight w:val="515"/>
        </w:trPr>
        <w:tc>
          <w:tcPr>
            <w:tcW w:w="87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Vidrala</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4 200</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4,5</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221,8</w:t>
            </w:r>
          </w:p>
        </w:tc>
      </w:tr>
      <w:tr w:rsidR="0098266C" w:rsidTr="00505933">
        <w:trPr>
          <w:trHeight w:val="515"/>
        </w:trPr>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2021</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УНИПАК</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205</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0,6</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1,80</w:t>
            </w:r>
          </w:p>
        </w:tc>
      </w:tr>
      <w:tr w:rsidR="0098266C" w:rsidTr="00505933">
        <w:trPr>
          <w:trHeight w:val="785"/>
        </w:trPr>
        <w:tc>
          <w:tcPr>
            <w:tcW w:w="87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Русское стекло</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12</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0,4</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0,18</w:t>
            </w:r>
          </w:p>
        </w:tc>
      </w:tr>
    </w:tbl>
    <w:p w:rsidR="00F44B3C" w:rsidRDefault="00F44B3C">
      <w:pPr>
        <w:spacing w:before="280" w:line="360" w:lineRule="auto"/>
        <w:jc w:val="right"/>
        <w:rPr>
          <w:rFonts w:ascii="Times New Roman" w:eastAsia="Times New Roman" w:hAnsi="Times New Roman" w:cs="Times New Roman"/>
          <w:sz w:val="28"/>
          <w:szCs w:val="28"/>
        </w:rPr>
      </w:pPr>
    </w:p>
    <w:p w:rsidR="00F44B3C" w:rsidRDefault="00266369">
      <w:pPr>
        <w:spacing w:before="28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Продолжение таблицы А19</w:t>
      </w:r>
    </w:p>
    <w:tbl>
      <w:tblPr>
        <w:tblW w:w="934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505"/>
        <w:gridCol w:w="1505"/>
        <w:gridCol w:w="1882"/>
        <w:gridCol w:w="2056"/>
        <w:gridCol w:w="2397"/>
      </w:tblGrid>
      <w:tr w:rsidR="0098266C" w:rsidTr="00505933">
        <w:trPr>
          <w:trHeight w:val="785"/>
        </w:trPr>
        <w:tc>
          <w:tcPr>
            <w:tcW w:w="15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Год</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Компания</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Численность сотрудников (чел.)</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Затраты на НИОКР (млн долл. США)</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jc w:val="center"/>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Валюта баланса / Производительность (млн долл. США)</w:t>
            </w:r>
          </w:p>
        </w:tc>
      </w:tr>
      <w:tr w:rsidR="0098266C" w:rsidTr="00505933">
        <w:trPr>
          <w:trHeight w:val="785"/>
        </w:trPr>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F44B3C" w:rsidP="00505933">
            <w:pPr>
              <w:spacing w:line="240" w:lineRule="auto"/>
              <w:rPr>
                <w:rFonts w:ascii="Times New Roman" w:eastAsia="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Owens-Illinois</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25 000</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82</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302,7</w:t>
            </w:r>
          </w:p>
        </w:tc>
      </w:tr>
      <w:tr w:rsidR="0098266C" w:rsidTr="00505933">
        <w:trPr>
          <w:trHeight w:val="515"/>
        </w:trPr>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Verallia</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10 000</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28</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243,1</w:t>
            </w:r>
          </w:p>
        </w:tc>
      </w:tr>
      <w:tr w:rsidR="0098266C" w:rsidTr="00505933">
        <w:trPr>
          <w:trHeight w:val="515"/>
        </w:trPr>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Vidrala</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4 300</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3,6</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245,7</w:t>
            </w:r>
          </w:p>
        </w:tc>
      </w:tr>
      <w:tr w:rsidR="0098266C" w:rsidTr="00505933">
        <w:trPr>
          <w:trHeight w:val="515"/>
        </w:trPr>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2022</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УНИПАК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200</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0,7</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2,34</w:t>
            </w:r>
          </w:p>
        </w:tc>
      </w:tr>
      <w:tr w:rsidR="0098266C" w:rsidTr="00505933">
        <w:trPr>
          <w:trHeight w:val="785"/>
        </w:trPr>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Русское стекло</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13</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0,5</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0,195</w:t>
            </w:r>
          </w:p>
        </w:tc>
      </w:tr>
      <w:tr w:rsidR="0098266C" w:rsidTr="00505933">
        <w:trPr>
          <w:trHeight w:val="785"/>
        </w:trPr>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Owens-Illinois</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24 000</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89</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326,5</w:t>
            </w:r>
          </w:p>
        </w:tc>
      </w:tr>
      <w:tr w:rsidR="0098266C" w:rsidTr="00505933">
        <w:trPr>
          <w:trHeight w:val="515"/>
        </w:trPr>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Verallia</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10 500</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30</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354,8</w:t>
            </w:r>
          </w:p>
        </w:tc>
      </w:tr>
      <w:tr w:rsidR="0098266C" w:rsidTr="00505933">
        <w:trPr>
          <w:trHeight w:val="515"/>
        </w:trPr>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Vidrala</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4 400</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6,1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306,9</w:t>
            </w:r>
          </w:p>
        </w:tc>
      </w:tr>
      <w:tr w:rsidR="0098266C" w:rsidTr="00505933">
        <w:trPr>
          <w:trHeight w:val="515"/>
        </w:trPr>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2023</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УНИПАК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198</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0,8</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3,29</w:t>
            </w:r>
          </w:p>
        </w:tc>
      </w:tr>
      <w:tr w:rsidR="0098266C" w:rsidTr="00505933">
        <w:trPr>
          <w:trHeight w:val="785"/>
        </w:trPr>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Русское стекло</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14</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0,6</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0,22</w:t>
            </w:r>
          </w:p>
        </w:tc>
      </w:tr>
      <w:tr w:rsidR="0098266C" w:rsidTr="00505933">
        <w:trPr>
          <w:trHeight w:val="785"/>
        </w:trPr>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Owens-Illinois</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23 000</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92</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338,3</w:t>
            </w:r>
          </w:p>
        </w:tc>
      </w:tr>
      <w:tr w:rsidR="0098266C" w:rsidTr="00505933">
        <w:trPr>
          <w:trHeight w:val="515"/>
        </w:trPr>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Verallia</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11 000</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32</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404,6</w:t>
            </w:r>
          </w:p>
        </w:tc>
      </w:tr>
      <w:tr w:rsidR="0098266C" w:rsidTr="00505933">
        <w:trPr>
          <w:trHeight w:val="515"/>
        </w:trPr>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Vidrala</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4 500</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2,2</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349,7</w:t>
            </w:r>
          </w:p>
        </w:tc>
      </w:tr>
      <w:tr w:rsidR="0098266C" w:rsidTr="00505933">
        <w:trPr>
          <w:trHeight w:val="515"/>
        </w:trPr>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2024</w:t>
            </w:r>
          </w:p>
        </w:tc>
        <w:tc>
          <w:tcPr>
            <w:tcW w:w="150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УНИПАК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157</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1,0</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3,89</w:t>
            </w:r>
          </w:p>
        </w:tc>
      </w:tr>
      <w:tr w:rsidR="0098266C" w:rsidTr="00505933">
        <w:trPr>
          <w:trHeight w:val="515"/>
        </w:trPr>
        <w:tc>
          <w:tcPr>
            <w:tcW w:w="1505" w:type="dxa"/>
            <w:vMerge/>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Русское стекло</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16</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0,7</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0,245</w:t>
            </w:r>
          </w:p>
        </w:tc>
      </w:tr>
      <w:tr w:rsidR="0098266C" w:rsidTr="00505933">
        <w:trPr>
          <w:trHeight w:val="515"/>
        </w:trPr>
        <w:tc>
          <w:tcPr>
            <w:tcW w:w="1505" w:type="dxa"/>
            <w:vMerge/>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Owens-Illinois</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21 000</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80</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311,0</w:t>
            </w:r>
          </w:p>
        </w:tc>
      </w:tr>
      <w:tr w:rsidR="0098266C" w:rsidTr="00505933">
        <w:trPr>
          <w:trHeight w:val="515"/>
        </w:trPr>
        <w:tc>
          <w:tcPr>
            <w:tcW w:w="1505" w:type="dxa"/>
            <w:vMerge/>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Verallia</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11 000</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35</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314,2</w:t>
            </w:r>
          </w:p>
        </w:tc>
      </w:tr>
      <w:tr w:rsidR="0098266C" w:rsidTr="00505933">
        <w:trPr>
          <w:trHeight w:val="515"/>
        </w:trPr>
        <w:tc>
          <w:tcPr>
            <w:tcW w:w="1505" w:type="dxa"/>
            <w:vMerge/>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F44B3C" w:rsidP="00505933">
            <w:pPr>
              <w:widowControl w:val="0"/>
              <w:pBdr>
                <w:top w:val="nil"/>
                <w:left w:val="nil"/>
                <w:bottom w:val="nil"/>
                <w:right w:val="nil"/>
                <w:between w:val="nil"/>
              </w:pBdr>
              <w:rPr>
                <w:rFonts w:ascii="Times New Roman" w:eastAsia="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Vidrala</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4 976</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2,3</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F44B3C" w:rsidRPr="00505933" w:rsidRDefault="00266369" w:rsidP="00505933">
            <w:pPr>
              <w:spacing w:line="240" w:lineRule="auto"/>
              <w:rPr>
                <w:rFonts w:ascii="Times New Roman" w:eastAsia="Times New Roman" w:hAnsi="Times New Roman" w:cs="Times New Roman"/>
                <w:sz w:val="24"/>
                <w:szCs w:val="24"/>
              </w:rPr>
            </w:pPr>
            <w:r w:rsidRPr="00505933">
              <w:rPr>
                <w:rFonts w:ascii="Times New Roman" w:eastAsia="Times New Roman" w:hAnsi="Times New Roman" w:cs="Times New Roman"/>
                <w:sz w:val="24"/>
                <w:szCs w:val="24"/>
              </w:rPr>
              <w:t>356,0</w:t>
            </w:r>
          </w:p>
        </w:tc>
      </w:tr>
    </w:tbl>
    <w:p w:rsidR="00F44B3C" w:rsidRDefault="00F44B3C">
      <w:pPr>
        <w:spacing w:before="280" w:line="360" w:lineRule="auto"/>
        <w:jc w:val="both"/>
        <w:rPr>
          <w:rFonts w:ascii="Times New Roman" w:eastAsia="Times New Roman" w:hAnsi="Times New Roman" w:cs="Times New Roman"/>
          <w:sz w:val="28"/>
          <w:szCs w:val="28"/>
        </w:rPr>
      </w:pPr>
    </w:p>
    <w:p w:rsidR="00F44B3C" w:rsidRDefault="00F44B3C">
      <w:pPr>
        <w:spacing w:line="240" w:lineRule="auto"/>
        <w:rPr>
          <w:rFonts w:ascii="Times New Roman" w:eastAsia="Times New Roman" w:hAnsi="Times New Roman" w:cs="Times New Roman"/>
          <w:sz w:val="28"/>
          <w:szCs w:val="28"/>
        </w:rPr>
      </w:pPr>
    </w:p>
    <w:p w:rsidR="00F44B3C" w:rsidRDefault="00F44B3C">
      <w:pPr>
        <w:spacing w:line="240" w:lineRule="auto"/>
        <w:rPr>
          <w:rFonts w:ascii="Times New Roman" w:eastAsia="Times New Roman" w:hAnsi="Times New Roman" w:cs="Times New Roman"/>
          <w:sz w:val="28"/>
          <w:szCs w:val="28"/>
        </w:rPr>
      </w:pPr>
    </w:p>
    <w:p w:rsidR="00F44B3C" w:rsidRDefault="00266369">
      <w:pPr>
        <w:pStyle w:val="Heading3"/>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center"/>
        <w:rPr>
          <w:rFonts w:ascii="Times New Roman" w:eastAsia="Times New Roman" w:hAnsi="Times New Roman" w:cs="Times New Roman"/>
          <w:b/>
          <w:color w:val="000000"/>
        </w:rPr>
      </w:pPr>
      <w:bookmarkStart w:id="19" w:name="_Toc201139935"/>
      <w:r>
        <w:rPr>
          <w:rFonts w:ascii="Times New Roman" w:eastAsia="Times New Roman" w:hAnsi="Times New Roman" w:cs="Times New Roman"/>
          <w:b/>
          <w:color w:val="000000"/>
        </w:rPr>
        <w:t>Приложение Б</w:t>
      </w:r>
      <w:bookmarkEnd w:id="19"/>
    </w:p>
    <w:p w:rsidR="00F44B3C" w:rsidRDefault="00266369">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Иллюстрации производственных отделов ООО “УНИПАК”</w:t>
      </w:r>
    </w:p>
    <w:p w:rsidR="00F44B3C" w:rsidRDefault="00F44B3C">
      <w:pPr>
        <w:spacing w:after="200"/>
        <w:jc w:val="center"/>
        <w:rPr>
          <w:rFonts w:ascii="Times New Roman" w:eastAsia="Times New Roman" w:hAnsi="Times New Roman" w:cs="Times New Roman"/>
        </w:rPr>
      </w:pPr>
    </w:p>
    <w:p w:rsidR="00F44B3C" w:rsidRDefault="00266369">
      <w:pPr>
        <w:spacing w:after="2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Б6 – Производственные отделы ООО «УНИПАК»</w:t>
      </w:r>
    </w:p>
    <w:p w:rsidR="00F44B3C" w:rsidRDefault="00F44B3C">
      <w:pPr>
        <w:spacing w:after="200"/>
        <w:jc w:val="center"/>
        <w:rPr>
          <w:rFonts w:ascii="Times New Roman" w:eastAsia="Times New Roman" w:hAnsi="Times New Roman" w:cs="Times New Roman"/>
          <w:sz w:val="28"/>
          <w:szCs w:val="28"/>
        </w:rPr>
      </w:pPr>
    </w:p>
    <w:p w:rsidR="00F44B3C" w:rsidRDefault="00266369">
      <w:pPr>
        <w:spacing w:after="2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Б7 – Производственные отделы ООО «УНИПАК»</w:t>
      </w:r>
    </w:p>
    <w:p w:rsidR="00F44B3C" w:rsidRDefault="00F44B3C">
      <w:pPr>
        <w:spacing w:after="200"/>
        <w:jc w:val="center"/>
        <w:rPr>
          <w:rFonts w:ascii="Times New Roman" w:eastAsia="Times New Roman" w:hAnsi="Times New Roman" w:cs="Times New Roman"/>
        </w:rPr>
      </w:pPr>
    </w:p>
    <w:p w:rsidR="00F44B3C" w:rsidRDefault="00266369">
      <w:pPr>
        <w:spacing w:after="2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Рисунок Б8 – Производственные отделы ООО «УНИПАК» </w:t>
      </w:r>
    </w:p>
    <w:p w:rsidR="00F44B3C" w:rsidRDefault="00F44B3C">
      <w:pPr>
        <w:spacing w:after="200"/>
        <w:jc w:val="center"/>
        <w:rPr>
          <w:rFonts w:ascii="Times New Roman" w:eastAsia="Times New Roman" w:hAnsi="Times New Roman" w:cs="Times New Roman"/>
          <w:sz w:val="28"/>
          <w:szCs w:val="28"/>
        </w:rPr>
      </w:pPr>
    </w:p>
    <w:p w:rsidR="00F44B3C" w:rsidRDefault="00266369">
      <w:pPr>
        <w:spacing w:after="2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Б9 – Производственные отделы ООО «УНИПАК»</w:t>
      </w:r>
    </w:p>
    <w:p w:rsidR="00F44B3C" w:rsidRDefault="00F44B3C">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rPr>
          <w:rFonts w:ascii="Times New Roman" w:eastAsia="Times New Roman" w:hAnsi="Times New Roman" w:cs="Times New Roman"/>
          <w:sz w:val="28"/>
          <w:szCs w:val="28"/>
        </w:rPr>
      </w:pPr>
    </w:p>
    <w:p w:rsidR="00F44B3C" w:rsidRDefault="00F44B3C">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both"/>
        <w:rPr>
          <w:rFonts w:ascii="Times New Roman" w:eastAsia="Times New Roman" w:hAnsi="Times New Roman" w:cs="Times New Roman"/>
          <w:sz w:val="28"/>
          <w:szCs w:val="28"/>
        </w:rPr>
      </w:pPr>
    </w:p>
    <w:p w:rsidR="00F44B3C" w:rsidRDefault="00F44B3C">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both"/>
        <w:rPr>
          <w:rFonts w:ascii="Times New Roman" w:eastAsia="Times New Roman" w:hAnsi="Times New Roman" w:cs="Times New Roman"/>
          <w:sz w:val="28"/>
          <w:szCs w:val="28"/>
        </w:rPr>
      </w:pPr>
    </w:p>
    <w:p w:rsidR="00F44B3C" w:rsidRDefault="00F44B3C">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both"/>
        <w:rPr>
          <w:rFonts w:ascii="Times New Roman" w:eastAsia="Times New Roman" w:hAnsi="Times New Roman" w:cs="Times New Roman"/>
          <w:sz w:val="28"/>
          <w:szCs w:val="28"/>
        </w:rPr>
      </w:pPr>
    </w:p>
    <w:p w:rsidR="00F44B3C" w:rsidRDefault="00F44B3C">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both"/>
        <w:rPr>
          <w:rFonts w:ascii="Times New Roman" w:eastAsia="Times New Roman" w:hAnsi="Times New Roman" w:cs="Times New Roman"/>
          <w:sz w:val="28"/>
          <w:szCs w:val="28"/>
        </w:rPr>
      </w:pPr>
    </w:p>
    <w:p w:rsidR="00F44B3C" w:rsidRDefault="00F44B3C">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both"/>
        <w:rPr>
          <w:rFonts w:ascii="Times New Roman" w:eastAsia="Times New Roman" w:hAnsi="Times New Roman" w:cs="Times New Roman"/>
          <w:sz w:val="28"/>
          <w:szCs w:val="28"/>
        </w:rPr>
      </w:pPr>
    </w:p>
    <w:p w:rsidR="00F44B3C" w:rsidRDefault="00F44B3C">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both"/>
        <w:rPr>
          <w:rFonts w:ascii="Times New Roman" w:eastAsia="Times New Roman" w:hAnsi="Times New Roman" w:cs="Times New Roman"/>
          <w:sz w:val="28"/>
          <w:szCs w:val="28"/>
        </w:rPr>
      </w:pPr>
    </w:p>
    <w:p w:rsidR="00F44B3C" w:rsidRDefault="00F44B3C">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both"/>
        <w:rPr>
          <w:rFonts w:ascii="Times New Roman" w:eastAsia="Times New Roman" w:hAnsi="Times New Roman" w:cs="Times New Roman"/>
          <w:sz w:val="28"/>
          <w:szCs w:val="28"/>
        </w:rPr>
      </w:pPr>
    </w:p>
    <w:p w:rsidR="00F44B3C" w:rsidRDefault="00F44B3C">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both"/>
        <w:rPr>
          <w:rFonts w:ascii="Times New Roman" w:eastAsia="Times New Roman" w:hAnsi="Times New Roman" w:cs="Times New Roman"/>
          <w:sz w:val="28"/>
          <w:szCs w:val="28"/>
        </w:rPr>
      </w:pPr>
    </w:p>
    <w:p w:rsidR="00F44B3C" w:rsidRDefault="00F44B3C">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both"/>
        <w:rPr>
          <w:rFonts w:ascii="Times New Roman" w:eastAsia="Times New Roman" w:hAnsi="Times New Roman" w:cs="Times New Roman"/>
          <w:sz w:val="28"/>
          <w:szCs w:val="28"/>
        </w:rPr>
      </w:pPr>
    </w:p>
    <w:p w:rsidR="00F44B3C" w:rsidRDefault="00F44B3C">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both"/>
        <w:rPr>
          <w:rFonts w:ascii="Times New Roman" w:eastAsia="Times New Roman" w:hAnsi="Times New Roman" w:cs="Times New Roman"/>
          <w:sz w:val="28"/>
          <w:szCs w:val="28"/>
        </w:rPr>
      </w:pPr>
    </w:p>
    <w:p w:rsidR="00F44B3C" w:rsidRDefault="00F44B3C">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both"/>
        <w:rPr>
          <w:rFonts w:ascii="Times New Roman" w:eastAsia="Times New Roman" w:hAnsi="Times New Roman" w:cs="Times New Roman"/>
          <w:sz w:val="28"/>
          <w:szCs w:val="28"/>
        </w:rPr>
      </w:pPr>
    </w:p>
    <w:p w:rsidR="00F44B3C" w:rsidRDefault="00F44B3C">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both"/>
        <w:rPr>
          <w:rFonts w:ascii="Times New Roman" w:eastAsia="Times New Roman" w:hAnsi="Times New Roman" w:cs="Times New Roman"/>
          <w:sz w:val="28"/>
          <w:szCs w:val="28"/>
        </w:rPr>
      </w:pPr>
    </w:p>
    <w:p w:rsidR="00F44B3C" w:rsidRDefault="00F44B3C">
      <w:pPr>
        <w:pBdr>
          <w:top w:val="none" w:sz="0" w:space="0" w:color="E5E7EB"/>
          <w:left w:val="none" w:sz="0" w:space="0" w:color="E5E7EB"/>
          <w:bottom w:val="none" w:sz="0" w:space="0" w:color="E5E7EB"/>
          <w:right w:val="none" w:sz="0" w:space="0" w:color="E5E7EB"/>
          <w:between w:val="none" w:sz="0" w:space="0" w:color="E5E7EB"/>
        </w:pBdr>
        <w:spacing w:before="240" w:after="240" w:line="360" w:lineRule="auto"/>
        <w:jc w:val="both"/>
        <w:rPr>
          <w:rFonts w:ascii="Times New Roman" w:eastAsia="Times New Roman" w:hAnsi="Times New Roman" w:cs="Times New Roman"/>
          <w:sz w:val="28"/>
          <w:szCs w:val="28"/>
        </w:rPr>
      </w:pPr>
    </w:p>
    <w:sectPr w:rsidR="00F44B3C">
      <w:headerReference w:type="default" r:id="rId72"/>
      <w:footerReference w:type="default" r:id="rId73"/>
      <w:pgSz w:w="11909" w:h="16834"/>
      <w:pgMar w:top="1133" w:right="860" w:bottom="1276" w:left="17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4EFC" w:rsidRDefault="00634EFC">
      <w:pPr>
        <w:spacing w:line="240" w:lineRule="auto"/>
      </w:pPr>
      <w:r>
        <w:separator/>
      </w:r>
    </w:p>
  </w:endnote>
  <w:endnote w:type="continuationSeparator" w:id="0">
    <w:p w:rsidR="00634EFC" w:rsidRDefault="00634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ngsuh">
    <w:altName w:val="Times New Roman"/>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6369" w:rsidRDefault="0026636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B769F5">
      <w:rPr>
        <w:rFonts w:ascii="Times New Roman" w:eastAsia="Times New Roman" w:hAnsi="Times New Roman" w:cs="Times New Roman"/>
        <w:noProof/>
        <w:sz w:val="24"/>
        <w:szCs w:val="24"/>
      </w:rPr>
      <w:t>70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4EFC" w:rsidRDefault="00634EFC">
      <w:pPr>
        <w:spacing w:line="240" w:lineRule="auto"/>
      </w:pPr>
      <w:r>
        <w:separator/>
      </w:r>
    </w:p>
  </w:footnote>
  <w:footnote w:type="continuationSeparator" w:id="0">
    <w:p w:rsidR="00634EFC" w:rsidRDefault="00634E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6369" w:rsidRDefault="002663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120F"/>
    <w:multiLevelType w:val="multilevel"/>
    <w:tmpl w:val="1616B90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5565D7"/>
    <w:multiLevelType w:val="multilevel"/>
    <w:tmpl w:val="67C68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7A37FE"/>
    <w:multiLevelType w:val="multilevel"/>
    <w:tmpl w:val="7F880F84"/>
    <w:lvl w:ilvl="0">
      <w:start w:val="1"/>
      <w:numFmt w:val="decimal"/>
      <w:lvlText w:val="%1)"/>
      <w:lvlJc w:val="left"/>
      <w:pPr>
        <w:ind w:left="720" w:hanging="360"/>
      </w:pPr>
      <w:rPr>
        <w:u w:val="none"/>
      </w:rPr>
    </w:lvl>
    <w:lvl w:ilvl="1">
      <w:start w:val="1"/>
      <w:numFmt w:val="lowerLetter"/>
      <w:lvlText w:val="%2."/>
      <w:lvlJc w:val="left"/>
      <w:pPr>
        <w:ind w:left="2148" w:hanging="360"/>
      </w:pPr>
      <w:rPr>
        <w:u w:val="none"/>
      </w:rPr>
    </w:lvl>
    <w:lvl w:ilvl="2">
      <w:start w:val="1"/>
      <w:numFmt w:val="lowerRoman"/>
      <w:lvlText w:val="%3."/>
      <w:lvlJc w:val="right"/>
      <w:pPr>
        <w:ind w:left="2868" w:hanging="180"/>
      </w:pPr>
      <w:rPr>
        <w:u w:val="none"/>
      </w:rPr>
    </w:lvl>
    <w:lvl w:ilvl="3">
      <w:start w:val="1"/>
      <w:numFmt w:val="decimal"/>
      <w:lvlText w:val="%4."/>
      <w:lvlJc w:val="left"/>
      <w:pPr>
        <w:ind w:left="3588" w:hanging="360"/>
      </w:pPr>
      <w:rPr>
        <w:u w:val="none"/>
      </w:rPr>
    </w:lvl>
    <w:lvl w:ilvl="4">
      <w:start w:val="1"/>
      <w:numFmt w:val="lowerLetter"/>
      <w:lvlText w:val="%5."/>
      <w:lvlJc w:val="left"/>
      <w:pPr>
        <w:ind w:left="4308" w:hanging="360"/>
      </w:pPr>
      <w:rPr>
        <w:u w:val="none"/>
      </w:rPr>
    </w:lvl>
    <w:lvl w:ilvl="5">
      <w:start w:val="1"/>
      <w:numFmt w:val="lowerRoman"/>
      <w:lvlText w:val="%6."/>
      <w:lvlJc w:val="right"/>
      <w:pPr>
        <w:ind w:left="5028" w:hanging="180"/>
      </w:pPr>
      <w:rPr>
        <w:u w:val="none"/>
      </w:rPr>
    </w:lvl>
    <w:lvl w:ilvl="6">
      <w:start w:val="1"/>
      <w:numFmt w:val="decimal"/>
      <w:lvlText w:val="%7."/>
      <w:lvlJc w:val="left"/>
      <w:pPr>
        <w:ind w:left="5748" w:hanging="360"/>
      </w:pPr>
      <w:rPr>
        <w:u w:val="none"/>
      </w:rPr>
    </w:lvl>
    <w:lvl w:ilvl="7">
      <w:start w:val="1"/>
      <w:numFmt w:val="lowerLetter"/>
      <w:lvlText w:val="%8."/>
      <w:lvlJc w:val="left"/>
      <w:pPr>
        <w:ind w:left="6468" w:hanging="360"/>
      </w:pPr>
      <w:rPr>
        <w:u w:val="none"/>
      </w:rPr>
    </w:lvl>
    <w:lvl w:ilvl="8">
      <w:start w:val="1"/>
      <w:numFmt w:val="lowerRoman"/>
      <w:lvlText w:val="%9."/>
      <w:lvlJc w:val="right"/>
      <w:pPr>
        <w:ind w:left="7188" w:hanging="180"/>
      </w:pPr>
      <w:rPr>
        <w:u w:val="none"/>
      </w:rPr>
    </w:lvl>
  </w:abstractNum>
  <w:abstractNum w:abstractNumId="3" w15:restartNumberingAfterBreak="0">
    <w:nsid w:val="168825F3"/>
    <w:multiLevelType w:val="multilevel"/>
    <w:tmpl w:val="2A60E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6FC7593"/>
    <w:multiLevelType w:val="multilevel"/>
    <w:tmpl w:val="AFA87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056190"/>
    <w:multiLevelType w:val="multilevel"/>
    <w:tmpl w:val="4014B4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7220F20"/>
    <w:multiLevelType w:val="multilevel"/>
    <w:tmpl w:val="C1D6DD76"/>
    <w:lvl w:ilvl="0">
      <w:start w:val="1"/>
      <w:numFmt w:val="decimal"/>
      <w:lvlText w:val="%1."/>
      <w:lvlJc w:val="left"/>
      <w:pPr>
        <w:ind w:left="928" w:hanging="360"/>
      </w:pPr>
      <w:rPr>
        <w:u w:val="none"/>
      </w:rPr>
    </w:lvl>
    <w:lvl w:ilvl="1">
      <w:start w:val="1"/>
      <w:numFmt w:val="lowerLetter"/>
      <w:lvlText w:val="%2."/>
      <w:lvlJc w:val="left"/>
      <w:pPr>
        <w:ind w:left="1648" w:hanging="360"/>
      </w:pPr>
      <w:rPr>
        <w:u w:val="none"/>
      </w:rPr>
    </w:lvl>
    <w:lvl w:ilvl="2">
      <w:start w:val="1"/>
      <w:numFmt w:val="lowerRoman"/>
      <w:lvlText w:val="%3."/>
      <w:lvlJc w:val="right"/>
      <w:pPr>
        <w:ind w:left="2368" w:hanging="360"/>
      </w:pPr>
      <w:rPr>
        <w:u w:val="none"/>
      </w:rPr>
    </w:lvl>
    <w:lvl w:ilvl="3">
      <w:start w:val="1"/>
      <w:numFmt w:val="decimal"/>
      <w:lvlText w:val="%4."/>
      <w:lvlJc w:val="left"/>
      <w:pPr>
        <w:ind w:left="3088" w:hanging="360"/>
      </w:pPr>
      <w:rPr>
        <w:u w:val="none"/>
      </w:rPr>
    </w:lvl>
    <w:lvl w:ilvl="4">
      <w:start w:val="1"/>
      <w:numFmt w:val="lowerLetter"/>
      <w:lvlText w:val="%5."/>
      <w:lvlJc w:val="left"/>
      <w:pPr>
        <w:ind w:left="3808" w:hanging="360"/>
      </w:pPr>
      <w:rPr>
        <w:u w:val="none"/>
      </w:rPr>
    </w:lvl>
    <w:lvl w:ilvl="5">
      <w:start w:val="1"/>
      <w:numFmt w:val="lowerRoman"/>
      <w:lvlText w:val="%6."/>
      <w:lvlJc w:val="right"/>
      <w:pPr>
        <w:ind w:left="4528" w:hanging="360"/>
      </w:pPr>
      <w:rPr>
        <w:u w:val="none"/>
      </w:rPr>
    </w:lvl>
    <w:lvl w:ilvl="6">
      <w:start w:val="1"/>
      <w:numFmt w:val="decimal"/>
      <w:lvlText w:val="%7."/>
      <w:lvlJc w:val="left"/>
      <w:pPr>
        <w:ind w:left="5248" w:hanging="360"/>
      </w:pPr>
      <w:rPr>
        <w:u w:val="none"/>
      </w:rPr>
    </w:lvl>
    <w:lvl w:ilvl="7">
      <w:start w:val="1"/>
      <w:numFmt w:val="lowerLetter"/>
      <w:lvlText w:val="%8."/>
      <w:lvlJc w:val="left"/>
      <w:pPr>
        <w:ind w:left="5968" w:hanging="360"/>
      </w:pPr>
      <w:rPr>
        <w:u w:val="none"/>
      </w:rPr>
    </w:lvl>
    <w:lvl w:ilvl="8">
      <w:start w:val="1"/>
      <w:numFmt w:val="lowerRoman"/>
      <w:lvlText w:val="%9."/>
      <w:lvlJc w:val="right"/>
      <w:pPr>
        <w:ind w:left="6688" w:hanging="360"/>
      </w:pPr>
      <w:rPr>
        <w:u w:val="none"/>
      </w:rPr>
    </w:lvl>
  </w:abstractNum>
  <w:abstractNum w:abstractNumId="7" w15:restartNumberingAfterBreak="0">
    <w:nsid w:val="34A13364"/>
    <w:multiLevelType w:val="multilevel"/>
    <w:tmpl w:val="5C3AAB2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775076"/>
    <w:multiLevelType w:val="multilevel"/>
    <w:tmpl w:val="E578DD9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36D96CB2"/>
    <w:multiLevelType w:val="multilevel"/>
    <w:tmpl w:val="7030552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8B819D4"/>
    <w:multiLevelType w:val="multilevel"/>
    <w:tmpl w:val="19228DC0"/>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B446858"/>
    <w:multiLevelType w:val="multilevel"/>
    <w:tmpl w:val="854061D6"/>
    <w:lvl w:ilvl="0">
      <w:start w:val="1"/>
      <w:numFmt w:val="decimal"/>
      <w:lvlText w:val="%1"/>
      <w:lvlJc w:val="left"/>
      <w:pPr>
        <w:ind w:left="420" w:hanging="420"/>
      </w:pPr>
    </w:lvl>
    <w:lvl w:ilvl="1">
      <w:start w:val="1"/>
      <w:numFmt w:val="decimal"/>
      <w:lvlText w:val="%1.%2"/>
      <w:lvlJc w:val="left"/>
      <w:pPr>
        <w:ind w:left="1860" w:hanging="4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2" w15:restartNumberingAfterBreak="0">
    <w:nsid w:val="517B2295"/>
    <w:multiLevelType w:val="multilevel"/>
    <w:tmpl w:val="B1C8F7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1FC74D0"/>
    <w:multiLevelType w:val="multilevel"/>
    <w:tmpl w:val="25F0F06A"/>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264CBF"/>
    <w:multiLevelType w:val="multilevel"/>
    <w:tmpl w:val="20B63CE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62B6A63"/>
    <w:multiLevelType w:val="multilevel"/>
    <w:tmpl w:val="3E9C3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66E0E3A"/>
    <w:multiLevelType w:val="multilevel"/>
    <w:tmpl w:val="0B0E6A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95735A5"/>
    <w:multiLevelType w:val="multilevel"/>
    <w:tmpl w:val="61C40F22"/>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DF0A1C"/>
    <w:multiLevelType w:val="multilevel"/>
    <w:tmpl w:val="18CA3F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2A34A8D"/>
    <w:multiLevelType w:val="multilevel"/>
    <w:tmpl w:val="7BB8B1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52D3573"/>
    <w:multiLevelType w:val="multilevel"/>
    <w:tmpl w:val="824C11C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7EE2E76"/>
    <w:multiLevelType w:val="multilevel"/>
    <w:tmpl w:val="67EAE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86B69D9"/>
    <w:multiLevelType w:val="multilevel"/>
    <w:tmpl w:val="EA6AA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8DE365F"/>
    <w:multiLevelType w:val="multilevel"/>
    <w:tmpl w:val="493AC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FE24552"/>
    <w:multiLevelType w:val="multilevel"/>
    <w:tmpl w:val="5212DC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9"/>
  </w:num>
  <w:num w:numId="3">
    <w:abstractNumId w:val="20"/>
  </w:num>
  <w:num w:numId="4">
    <w:abstractNumId w:val="7"/>
  </w:num>
  <w:num w:numId="5">
    <w:abstractNumId w:val="21"/>
  </w:num>
  <w:num w:numId="6">
    <w:abstractNumId w:val="12"/>
  </w:num>
  <w:num w:numId="7">
    <w:abstractNumId w:val="1"/>
  </w:num>
  <w:num w:numId="8">
    <w:abstractNumId w:val="8"/>
  </w:num>
  <w:num w:numId="9">
    <w:abstractNumId w:val="10"/>
  </w:num>
  <w:num w:numId="10">
    <w:abstractNumId w:val="13"/>
  </w:num>
  <w:num w:numId="11">
    <w:abstractNumId w:val="17"/>
  </w:num>
  <w:num w:numId="12">
    <w:abstractNumId w:val="22"/>
  </w:num>
  <w:num w:numId="13">
    <w:abstractNumId w:val="6"/>
  </w:num>
  <w:num w:numId="14">
    <w:abstractNumId w:val="16"/>
  </w:num>
  <w:num w:numId="15">
    <w:abstractNumId w:val="11"/>
  </w:num>
  <w:num w:numId="16">
    <w:abstractNumId w:val="15"/>
  </w:num>
  <w:num w:numId="17">
    <w:abstractNumId w:val="23"/>
  </w:num>
  <w:num w:numId="18">
    <w:abstractNumId w:val="4"/>
  </w:num>
  <w:num w:numId="19">
    <w:abstractNumId w:val="19"/>
  </w:num>
  <w:num w:numId="20">
    <w:abstractNumId w:val="3"/>
  </w:num>
  <w:num w:numId="21">
    <w:abstractNumId w:val="24"/>
  </w:num>
  <w:num w:numId="22">
    <w:abstractNumId w:val="0"/>
  </w:num>
  <w:num w:numId="23">
    <w:abstractNumId w:val="2"/>
  </w:num>
  <w:num w:numId="24">
    <w:abstractNumId w:val="1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4B3C"/>
    <w:rsid w:val="00266369"/>
    <w:rsid w:val="00505933"/>
    <w:rsid w:val="00617C2A"/>
    <w:rsid w:val="00634EFC"/>
    <w:rsid w:val="00767672"/>
    <w:rsid w:val="0098266C"/>
    <w:rsid w:val="00B769F5"/>
    <w:rsid w:val="00C50F01"/>
    <w:rsid w:val="00CD18A8"/>
    <w:rsid w:val="00E60687"/>
    <w:rsid w:val="00EC20CE"/>
    <w:rsid w:val="00F44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30"/>
        <o:r id="V:Rule2" type="connector" idref="#Прямая со стрелкой 31"/>
        <o:r id="V:Rule3" type="connector" idref="#Соединительная линия уступом 128"/>
        <o:r id="V:Rule4" type="connector" idref="#Соединительная линия уступом 129"/>
        <o:r id="V:Rule5" type="connector" idref="#Соединительная линия уступом 130"/>
        <o:r id="V:Rule6" type="connector" idref="#Соединительная линия уступом 133"/>
        <o:r id="V:Rule7" type="connector" idref="#Соединительная линия уступом 137"/>
        <o:r id="V:Rule8" type="connector" idref="#Прямая со стрелкой 7"/>
        <o:r id="V:Rule9" type="connector" idref="#Прямая со стрелкой 8"/>
        <o:r id="V:Rule10" type="connector" idref="#Прямая со стрелкой 9"/>
        <o:r id="V:Rule11" type="connector" idref="#Прямая со стрелкой 10"/>
        <o:r id="V:Rule12" type="connector" idref="#Прямая со стрелкой 11"/>
      </o:rules>
    </o:shapelayout>
  </w:shapeDefaults>
  <w:decimalSymbol w:val="."/>
  <w:listSeparator w:val=","/>
  <w15:docId w15:val="{6613AE29-BC3B-46B5-95BA-B47046F6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ru-RU" w:eastAsia="ru-RU"/>
    </w:rPr>
  </w:style>
  <w:style w:type="paragraph" w:styleId="Heading1">
    <w:name w:val="heading 1"/>
    <w:basedOn w:val="Normal"/>
    <w:next w:val="Normal"/>
    <w:link w:val="Heading1Char"/>
    <w:uiPriority w:val="9"/>
    <w:qFormat/>
    <w:pPr>
      <w:keepNext/>
      <w:keepLines/>
      <w:spacing w:before="400" w:after="120"/>
      <w:outlineLvl w:val="0"/>
    </w:pPr>
    <w:rPr>
      <w:sz w:val="40"/>
    </w:rPr>
  </w:style>
  <w:style w:type="paragraph" w:styleId="Heading2">
    <w:name w:val="heading 2"/>
    <w:basedOn w:val="Normal"/>
    <w:next w:val="Normal"/>
    <w:link w:val="Heading2Char"/>
    <w:uiPriority w:val="9"/>
    <w:unhideWhenUsed/>
    <w:qFormat/>
    <w:pPr>
      <w:keepNext/>
      <w:keepLines/>
      <w:spacing w:before="360" w:after="120"/>
      <w:outlineLvl w:val="1"/>
    </w:pPr>
    <w:rPr>
      <w:sz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pPr>
      <w:spacing w:line="276" w:lineRule="auto"/>
    </w:pPr>
    <w:rPr>
      <w:sz w:val="22"/>
      <w:szCs w:val="22"/>
      <w:lang w:val="ru-RU" w:eastAsia="ru-RU"/>
    </w:rPr>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after="60"/>
    </w:pPr>
    <w:rPr>
      <w:sz w:val="52"/>
    </w:rPr>
  </w:style>
  <w:style w:type="table" w:customStyle="1" w:styleId="TableNormal4">
    <w:name w:val="TableNormal4"/>
    <w:pPr>
      <w:spacing w:line="276" w:lineRule="auto"/>
    </w:pPr>
    <w:rPr>
      <w:sz w:val="22"/>
      <w:szCs w:val="22"/>
      <w:lang w:val="ru-RU" w:eastAsia="ru-RU"/>
    </w:rPr>
    <w:tblPr>
      <w:tblCellMar>
        <w:top w:w="0" w:type="dxa"/>
        <w:left w:w="0" w:type="dxa"/>
        <w:bottom w:w="0" w:type="dxa"/>
        <w:right w:w="0" w:type="dxa"/>
      </w:tblCellMar>
    </w:tblPr>
  </w:style>
  <w:style w:type="table" w:customStyle="1" w:styleId="TableNormal3">
    <w:name w:val="TableNormal3"/>
    <w:pPr>
      <w:spacing w:line="276" w:lineRule="auto"/>
    </w:pPr>
    <w:rPr>
      <w:sz w:val="22"/>
      <w:szCs w:val="22"/>
      <w:lang w:val="ru-RU" w:eastAsia="ru-RU"/>
    </w:rPr>
    <w:tblPr>
      <w:tblCellMar>
        <w:top w:w="0" w:type="dxa"/>
        <w:left w:w="0" w:type="dxa"/>
        <w:bottom w:w="0" w:type="dxa"/>
        <w:right w:w="0" w:type="dxa"/>
      </w:tblCellMar>
    </w:tblPr>
  </w:style>
  <w:style w:type="table" w:customStyle="1" w:styleId="TableNormal2">
    <w:name w:val="TableNormal2"/>
    <w:pPr>
      <w:spacing w:line="276" w:lineRule="auto"/>
    </w:pPr>
    <w:rPr>
      <w:sz w:val="22"/>
      <w:szCs w:val="22"/>
      <w:lang w:val="ru-RU" w:eastAsia="ru-RU"/>
    </w:rPr>
    <w:tblPr>
      <w:tblCellMar>
        <w:top w:w="0" w:type="dxa"/>
        <w:left w:w="0" w:type="dxa"/>
        <w:bottom w:w="0" w:type="dxa"/>
        <w:right w:w="0" w:type="dxa"/>
      </w:tblCellMar>
    </w:tblPr>
  </w:style>
  <w:style w:type="table" w:customStyle="1" w:styleId="TableNormal1">
    <w:name w:val="TableNormal1"/>
    <w:pPr>
      <w:spacing w:line="276" w:lineRule="auto"/>
    </w:pPr>
    <w:rPr>
      <w:sz w:val="22"/>
      <w:szCs w:val="22"/>
      <w:lang w:val="ru-RU" w:eastAsia="ru-RU"/>
    </w:rPr>
    <w:tblPr>
      <w:tblCellMar>
        <w:top w:w="0" w:type="dxa"/>
        <w:left w:w="0" w:type="dxa"/>
        <w:bottom w:w="0" w:type="dxa"/>
        <w:right w:w="0" w:type="dxa"/>
      </w:tblCellMar>
    </w:tblPr>
  </w:style>
  <w:style w:type="table" w:customStyle="1" w:styleId="TableNormal40">
    <w:name w:val="Table Normal4"/>
    <w:pPr>
      <w:spacing w:line="276" w:lineRule="auto"/>
    </w:pPr>
    <w:rPr>
      <w:sz w:val="22"/>
      <w:szCs w:val="22"/>
      <w:lang w:val="ru-RU" w:eastAsia="ru-RU"/>
    </w:rPr>
    <w:tblPr>
      <w:tblCellMar>
        <w:top w:w="0" w:type="dxa"/>
        <w:left w:w="0" w:type="dxa"/>
        <w:bottom w:w="0" w:type="dxa"/>
        <w:right w:w="0" w:type="dxa"/>
      </w:tblCellMar>
    </w:tblPr>
  </w:style>
  <w:style w:type="table" w:customStyle="1" w:styleId="TableNormal30">
    <w:name w:val="Table Normal3"/>
    <w:pPr>
      <w:spacing w:line="276" w:lineRule="auto"/>
    </w:pPr>
    <w:rPr>
      <w:sz w:val="22"/>
      <w:szCs w:val="22"/>
      <w:lang w:val="ru-RU" w:eastAsia="ru-RU"/>
    </w:rPr>
    <w:tblPr>
      <w:tblCellMar>
        <w:top w:w="0" w:type="dxa"/>
        <w:left w:w="0" w:type="dxa"/>
        <w:bottom w:w="0" w:type="dxa"/>
        <w:right w:w="0" w:type="dxa"/>
      </w:tblCellMar>
    </w:tblPr>
  </w:style>
  <w:style w:type="table" w:customStyle="1" w:styleId="TableNormal20">
    <w:name w:val="Table Normal2"/>
    <w:pPr>
      <w:spacing w:line="276" w:lineRule="auto"/>
    </w:pPr>
    <w:rPr>
      <w:sz w:val="22"/>
      <w:szCs w:val="22"/>
      <w:lang w:val="ru-RU" w:eastAsia="ru-RU"/>
    </w:rPr>
    <w:tblPr>
      <w:tblCellMar>
        <w:top w:w="0" w:type="dxa"/>
        <w:left w:w="0" w:type="dxa"/>
        <w:bottom w:w="0" w:type="dxa"/>
        <w:right w:w="0" w:type="dxa"/>
      </w:tblCellMar>
    </w:tblPr>
  </w:style>
  <w:style w:type="character" w:customStyle="1" w:styleId="1">
    <w:name w:val="Обычный1"/>
  </w:style>
  <w:style w:type="paragraph" w:styleId="TOC2">
    <w:name w:val="toc 2"/>
    <w:next w:val="Normal"/>
    <w:link w:val="TOC2Char"/>
    <w:uiPriority w:val="39"/>
    <w:pPr>
      <w:spacing w:line="276" w:lineRule="auto"/>
      <w:ind w:left="200"/>
    </w:pPr>
    <w:rPr>
      <w:rFonts w:ascii="XO Thames" w:hAnsi="XO Thames"/>
      <w:sz w:val="28"/>
      <w:szCs w:val="22"/>
      <w:lang w:val="ru-RU" w:eastAsia="ru-RU"/>
    </w:rPr>
  </w:style>
  <w:style w:type="character" w:customStyle="1" w:styleId="TOC2Char">
    <w:name w:val="TOC 2 Char"/>
    <w:link w:val="TOC2"/>
    <w:rPr>
      <w:rFonts w:ascii="XO Thames" w:hAnsi="XO Thames"/>
      <w:sz w:val="28"/>
    </w:rPr>
  </w:style>
  <w:style w:type="paragraph" w:styleId="TOC4">
    <w:name w:val="toc 4"/>
    <w:next w:val="Normal"/>
    <w:link w:val="TOC4Char"/>
    <w:uiPriority w:val="39"/>
    <w:pPr>
      <w:spacing w:line="276" w:lineRule="auto"/>
      <w:ind w:left="600"/>
    </w:pPr>
    <w:rPr>
      <w:rFonts w:ascii="XO Thames" w:hAnsi="XO Thames"/>
      <w:sz w:val="28"/>
      <w:szCs w:val="22"/>
      <w:lang w:val="ru-RU" w:eastAsia="ru-RU"/>
    </w:rPr>
  </w:style>
  <w:style w:type="character" w:customStyle="1" w:styleId="TOC4Char">
    <w:name w:val="TOC 4 Char"/>
    <w:link w:val="TOC4"/>
    <w:rPr>
      <w:rFonts w:ascii="XO Thames" w:hAnsi="XO Thames"/>
      <w:sz w:val="28"/>
    </w:rPr>
  </w:style>
  <w:style w:type="paragraph" w:styleId="TOC6">
    <w:name w:val="toc 6"/>
    <w:next w:val="Normal"/>
    <w:link w:val="TOC6Char"/>
    <w:uiPriority w:val="39"/>
    <w:pPr>
      <w:spacing w:line="276" w:lineRule="auto"/>
      <w:ind w:left="1000"/>
    </w:pPr>
    <w:rPr>
      <w:rFonts w:ascii="XO Thames" w:hAnsi="XO Thames"/>
      <w:sz w:val="28"/>
      <w:szCs w:val="22"/>
      <w:lang w:val="ru-RU" w:eastAsia="ru-RU"/>
    </w:rPr>
  </w:style>
  <w:style w:type="character" w:customStyle="1" w:styleId="TOC6Char">
    <w:name w:val="TOC 6 Char"/>
    <w:link w:val="TOC6"/>
    <w:rPr>
      <w:rFonts w:ascii="XO Thames" w:hAnsi="XO Thames"/>
      <w:sz w:val="28"/>
    </w:rPr>
  </w:style>
  <w:style w:type="paragraph" w:styleId="TOC7">
    <w:name w:val="toc 7"/>
    <w:next w:val="Normal"/>
    <w:link w:val="TOC7Char"/>
    <w:uiPriority w:val="39"/>
    <w:pPr>
      <w:spacing w:line="276" w:lineRule="auto"/>
      <w:ind w:left="1200"/>
    </w:pPr>
    <w:rPr>
      <w:rFonts w:ascii="XO Thames" w:hAnsi="XO Thames"/>
      <w:sz w:val="28"/>
      <w:szCs w:val="22"/>
      <w:lang w:val="ru-RU" w:eastAsia="ru-RU"/>
    </w:rPr>
  </w:style>
  <w:style w:type="character" w:customStyle="1" w:styleId="TOC7Char">
    <w:name w:val="TOC 7 Char"/>
    <w:link w:val="TOC7"/>
    <w:rPr>
      <w:rFonts w:ascii="XO Thames" w:hAnsi="XO Thames"/>
      <w:sz w:val="28"/>
    </w:rPr>
  </w:style>
  <w:style w:type="character" w:customStyle="1" w:styleId="Heading3Char">
    <w:name w:val="Heading 3 Char"/>
    <w:link w:val="Heading3"/>
    <w:rPr>
      <w:b w:val="0"/>
      <w:color w:val="434343"/>
      <w:sz w:val="28"/>
    </w:rPr>
  </w:style>
  <w:style w:type="paragraph" w:styleId="TOC3">
    <w:name w:val="toc 3"/>
    <w:next w:val="Normal"/>
    <w:link w:val="TOC3Char"/>
    <w:uiPriority w:val="39"/>
    <w:pPr>
      <w:spacing w:line="276" w:lineRule="auto"/>
      <w:ind w:left="400"/>
    </w:pPr>
    <w:rPr>
      <w:rFonts w:ascii="XO Thames" w:hAnsi="XO Thames"/>
      <w:sz w:val="28"/>
      <w:szCs w:val="22"/>
      <w:lang w:val="ru-RU" w:eastAsia="ru-RU"/>
    </w:rPr>
  </w:style>
  <w:style w:type="character" w:customStyle="1" w:styleId="TOC3Char">
    <w:name w:val="TOC 3 Char"/>
    <w:link w:val="TOC3"/>
    <w:rPr>
      <w:rFonts w:ascii="XO Thames" w:hAnsi="XO Thames"/>
      <w:sz w:val="28"/>
    </w:rPr>
  </w:style>
  <w:style w:type="character" w:customStyle="1" w:styleId="Heading5Char">
    <w:name w:val="Heading 5 Char"/>
    <w:link w:val="Heading5"/>
    <w:rPr>
      <w:color w:val="666666"/>
      <w:sz w:val="22"/>
    </w:rPr>
  </w:style>
  <w:style w:type="character" w:customStyle="1" w:styleId="Heading1Char">
    <w:name w:val="Heading 1 Char"/>
    <w:link w:val="Heading1"/>
    <w:rPr>
      <w:sz w:val="40"/>
    </w:rPr>
  </w:style>
  <w:style w:type="paragraph" w:customStyle="1" w:styleId="10">
    <w:name w:val="Гиперссылка1"/>
    <w:link w:val="Hyperlink"/>
    <w:pPr>
      <w:spacing w:line="276" w:lineRule="auto"/>
    </w:pPr>
    <w:rPr>
      <w:color w:val="0000FF"/>
      <w:sz w:val="22"/>
      <w:szCs w:val="22"/>
      <w:u w:val="single"/>
      <w:lang w:val="ru-RU" w:eastAsia="ru-RU"/>
    </w:rPr>
  </w:style>
  <w:style w:type="character" w:styleId="Hyperlink">
    <w:name w:val="Hyperlink"/>
    <w:link w:val="10"/>
    <w:uiPriority w:val="99"/>
    <w:rPr>
      <w:color w:val="0000FF"/>
      <w:u w:val="single"/>
    </w:rPr>
  </w:style>
  <w:style w:type="paragraph" w:customStyle="1" w:styleId="Footnote">
    <w:name w:val="Footnote"/>
    <w:link w:val="Footnote1"/>
    <w:pPr>
      <w:spacing w:line="276" w:lineRule="auto"/>
      <w:ind w:firstLine="851"/>
      <w:jc w:val="both"/>
    </w:pPr>
    <w:rPr>
      <w:rFonts w:ascii="XO Thames" w:hAnsi="XO Thames"/>
      <w:sz w:val="22"/>
      <w:szCs w:val="22"/>
      <w:lang w:val="ru-RU" w:eastAsia="ru-RU"/>
    </w:rPr>
  </w:style>
  <w:style w:type="character" w:customStyle="1" w:styleId="Footnote1">
    <w:name w:val="Footnote1"/>
    <w:link w:val="Footnote"/>
    <w:rPr>
      <w:rFonts w:ascii="XO Thames" w:hAnsi="XO Thames"/>
      <w:sz w:val="22"/>
    </w:rPr>
  </w:style>
  <w:style w:type="paragraph" w:styleId="TOC1">
    <w:name w:val="toc 1"/>
    <w:next w:val="Normal"/>
    <w:link w:val="TOC1Char"/>
    <w:uiPriority w:val="39"/>
    <w:pPr>
      <w:spacing w:line="276" w:lineRule="auto"/>
    </w:pPr>
    <w:rPr>
      <w:rFonts w:ascii="XO Thames" w:hAnsi="XO Thames"/>
      <w:b/>
      <w:sz w:val="28"/>
      <w:szCs w:val="22"/>
      <w:lang w:val="ru-RU" w:eastAsia="ru-RU"/>
    </w:rPr>
  </w:style>
  <w:style w:type="character" w:customStyle="1" w:styleId="TOC1Char">
    <w:name w:val="TOC 1 Char"/>
    <w:link w:val="TOC1"/>
    <w:rPr>
      <w:rFonts w:ascii="XO Thames" w:hAnsi="XO Thames"/>
      <w:b/>
      <w:sz w:val="28"/>
    </w:rPr>
  </w:style>
  <w:style w:type="paragraph" w:customStyle="1" w:styleId="HeaderandFooter">
    <w:name w:val="Header and Footer"/>
    <w:link w:val="HeaderandFooter1"/>
    <w:pPr>
      <w:jc w:val="both"/>
    </w:pPr>
    <w:rPr>
      <w:rFonts w:ascii="XO Thames" w:hAnsi="XO Thames"/>
      <w:szCs w:val="22"/>
      <w:lang w:val="ru-RU" w:eastAsia="ru-RU"/>
    </w:rPr>
  </w:style>
  <w:style w:type="character" w:customStyle="1" w:styleId="HeaderandFooter1">
    <w:name w:val="Header and Footer1"/>
    <w:link w:val="HeaderandFooter"/>
    <w:rPr>
      <w:rFonts w:ascii="XO Thames" w:hAnsi="XO Thames"/>
      <w:sz w:val="20"/>
    </w:rPr>
  </w:style>
  <w:style w:type="paragraph" w:styleId="TOC9">
    <w:name w:val="toc 9"/>
    <w:next w:val="Normal"/>
    <w:link w:val="TOC9Char"/>
    <w:uiPriority w:val="39"/>
    <w:pPr>
      <w:spacing w:line="276" w:lineRule="auto"/>
      <w:ind w:left="1600"/>
    </w:pPr>
    <w:rPr>
      <w:rFonts w:ascii="XO Thames" w:hAnsi="XO Thames"/>
      <w:sz w:val="28"/>
      <w:szCs w:val="22"/>
      <w:lang w:val="ru-RU" w:eastAsia="ru-RU"/>
    </w:rPr>
  </w:style>
  <w:style w:type="character" w:customStyle="1" w:styleId="TOC9Char">
    <w:name w:val="TOC 9 Char"/>
    <w:link w:val="TOC9"/>
    <w:rPr>
      <w:rFonts w:ascii="XO Thames" w:hAnsi="XO Thames"/>
      <w:sz w:val="28"/>
    </w:rPr>
  </w:style>
  <w:style w:type="paragraph" w:styleId="TOC8">
    <w:name w:val="toc 8"/>
    <w:next w:val="Normal"/>
    <w:link w:val="TOC8Char"/>
    <w:uiPriority w:val="39"/>
    <w:pPr>
      <w:spacing w:line="276" w:lineRule="auto"/>
      <w:ind w:left="1400"/>
    </w:pPr>
    <w:rPr>
      <w:rFonts w:ascii="XO Thames" w:hAnsi="XO Thames"/>
      <w:sz w:val="28"/>
      <w:szCs w:val="22"/>
      <w:lang w:val="ru-RU" w:eastAsia="ru-RU"/>
    </w:rPr>
  </w:style>
  <w:style w:type="character" w:customStyle="1" w:styleId="TOC8Char">
    <w:name w:val="TOC 8 Char"/>
    <w:link w:val="TOC8"/>
    <w:rPr>
      <w:rFonts w:ascii="XO Thames" w:hAnsi="XO Thames"/>
      <w:sz w:val="28"/>
    </w:rPr>
  </w:style>
  <w:style w:type="paragraph" w:styleId="TOC5">
    <w:name w:val="toc 5"/>
    <w:next w:val="Normal"/>
    <w:link w:val="TOC5Char"/>
    <w:uiPriority w:val="39"/>
    <w:pPr>
      <w:spacing w:line="276" w:lineRule="auto"/>
      <w:ind w:left="800"/>
    </w:pPr>
    <w:rPr>
      <w:rFonts w:ascii="XO Thames" w:hAnsi="XO Thames"/>
      <w:sz w:val="28"/>
      <w:szCs w:val="22"/>
      <w:lang w:val="ru-RU" w:eastAsia="ru-RU"/>
    </w:rPr>
  </w:style>
  <w:style w:type="character" w:customStyle="1" w:styleId="TOC5Char">
    <w:name w:val="TOC 5 Char"/>
    <w:link w:val="TOC5"/>
    <w:rPr>
      <w:rFonts w:ascii="XO Thames" w:hAnsi="XO Thames"/>
      <w:sz w:val="28"/>
    </w:rPr>
  </w:style>
  <w:style w:type="paragraph" w:styleId="Subtitle">
    <w:name w:val="Subtitle"/>
    <w:basedOn w:val="Normal"/>
    <w:next w:val="Normal"/>
    <w:link w:val="SubtitleChar"/>
    <w:pPr>
      <w:keepNext/>
      <w:keepLines/>
      <w:spacing w:after="320"/>
    </w:pPr>
    <w:rPr>
      <w:color w:val="666666"/>
      <w:sz w:val="30"/>
      <w:szCs w:val="30"/>
    </w:rPr>
  </w:style>
  <w:style w:type="character" w:customStyle="1" w:styleId="SubtitleChar">
    <w:name w:val="Subtitle Char"/>
    <w:link w:val="Subtitle"/>
    <w:rPr>
      <w:rFonts w:ascii="Arial" w:hAnsi="Arial"/>
      <w:i w:val="0"/>
      <w:color w:val="666666"/>
      <w:sz w:val="30"/>
    </w:rPr>
  </w:style>
  <w:style w:type="character" w:customStyle="1" w:styleId="TitleChar">
    <w:name w:val="Title Char"/>
    <w:link w:val="Title"/>
    <w:rPr>
      <w:sz w:val="52"/>
    </w:rPr>
  </w:style>
  <w:style w:type="character" w:customStyle="1" w:styleId="Heading4Char">
    <w:name w:val="Heading 4 Char"/>
    <w:link w:val="Heading4"/>
    <w:rPr>
      <w:color w:val="666666"/>
      <w:sz w:val="24"/>
    </w:rPr>
  </w:style>
  <w:style w:type="character" w:customStyle="1" w:styleId="Heading2Char">
    <w:name w:val="Heading 2 Char"/>
    <w:link w:val="Heading2"/>
    <w:rPr>
      <w:b w:val="0"/>
      <w:sz w:val="32"/>
    </w:rPr>
  </w:style>
  <w:style w:type="character" w:customStyle="1" w:styleId="Heading6Char">
    <w:name w:val="Heading 6 Char"/>
    <w:link w:val="Heading6"/>
    <w:rPr>
      <w:i/>
      <w:color w:val="666666"/>
      <w:sz w:val="22"/>
    </w:rPr>
  </w:style>
  <w:style w:type="table" w:customStyle="1" w:styleId="TableNormal10">
    <w:name w:val="Table Normal1"/>
    <w:pPr>
      <w:spacing w:line="276" w:lineRule="auto"/>
    </w:pPr>
    <w:rPr>
      <w:sz w:val="22"/>
      <w:szCs w:val="22"/>
      <w:lang w:val="ru-RU" w:eastAsia="ru-RU"/>
    </w:rPr>
    <w:tblPr>
      <w:tblCellMar>
        <w:top w:w="0" w:type="dxa"/>
        <w:left w:w="0" w:type="dxa"/>
        <w:bottom w:w="0" w:type="dxa"/>
        <w:right w:w="0" w:type="dxa"/>
      </w:tblCellMar>
    </w:tblPr>
  </w:style>
  <w:style w:type="table" w:customStyle="1" w:styleId="213">
    <w:name w:val="213"/>
    <w:basedOn w:val="TableNormal20"/>
    <w:tblPr>
      <w:tblStyleRowBandSize w:val="1"/>
      <w:tblStyleColBandSize w:val="1"/>
      <w:tblCellMar>
        <w:top w:w="100" w:type="dxa"/>
        <w:left w:w="100" w:type="dxa"/>
        <w:bottom w:w="100" w:type="dxa"/>
        <w:right w:w="100" w:type="dxa"/>
      </w:tblCellMar>
    </w:tblPr>
  </w:style>
  <w:style w:type="table" w:customStyle="1" w:styleId="212">
    <w:name w:val="212"/>
    <w:basedOn w:val="TableNormal20"/>
    <w:tblPr>
      <w:tblStyleRowBandSize w:val="1"/>
      <w:tblStyleColBandSize w:val="1"/>
      <w:tblCellMar>
        <w:top w:w="100" w:type="dxa"/>
        <w:left w:w="100" w:type="dxa"/>
        <w:bottom w:w="100" w:type="dxa"/>
        <w:right w:w="100" w:type="dxa"/>
      </w:tblCellMar>
    </w:tblPr>
  </w:style>
  <w:style w:type="table" w:customStyle="1" w:styleId="211">
    <w:name w:val="211"/>
    <w:basedOn w:val="TableNormal20"/>
    <w:tblPr>
      <w:tblStyleRowBandSize w:val="1"/>
      <w:tblStyleColBandSize w:val="1"/>
      <w:tblCellMar>
        <w:top w:w="100" w:type="dxa"/>
        <w:left w:w="100" w:type="dxa"/>
        <w:bottom w:w="100" w:type="dxa"/>
        <w:right w:w="100" w:type="dxa"/>
      </w:tblCellMar>
    </w:tblPr>
  </w:style>
  <w:style w:type="table" w:customStyle="1" w:styleId="210">
    <w:name w:val="210"/>
    <w:basedOn w:val="TableNormal20"/>
    <w:tblPr>
      <w:tblStyleRowBandSize w:val="1"/>
      <w:tblStyleColBandSize w:val="1"/>
      <w:tblCellMar>
        <w:top w:w="100" w:type="dxa"/>
        <w:left w:w="100" w:type="dxa"/>
        <w:bottom w:w="100" w:type="dxa"/>
        <w:right w:w="100" w:type="dxa"/>
      </w:tblCellMar>
    </w:tblPr>
  </w:style>
  <w:style w:type="table" w:customStyle="1" w:styleId="209">
    <w:name w:val="209"/>
    <w:basedOn w:val="TableNormal20"/>
    <w:tblPr>
      <w:tblStyleRowBandSize w:val="1"/>
      <w:tblStyleColBandSize w:val="1"/>
      <w:tblCellMar>
        <w:top w:w="100" w:type="dxa"/>
        <w:left w:w="100" w:type="dxa"/>
        <w:bottom w:w="100" w:type="dxa"/>
        <w:right w:w="100" w:type="dxa"/>
      </w:tblCellMar>
    </w:tblPr>
  </w:style>
  <w:style w:type="table" w:customStyle="1" w:styleId="208">
    <w:name w:val="208"/>
    <w:basedOn w:val="TableNormal20"/>
    <w:tblPr>
      <w:tblStyleRowBandSize w:val="1"/>
      <w:tblStyleColBandSize w:val="1"/>
      <w:tblCellMar>
        <w:top w:w="100" w:type="dxa"/>
        <w:left w:w="100" w:type="dxa"/>
        <w:bottom w:w="100" w:type="dxa"/>
        <w:right w:w="100" w:type="dxa"/>
      </w:tblCellMar>
    </w:tblPr>
  </w:style>
  <w:style w:type="table" w:customStyle="1" w:styleId="207">
    <w:name w:val="207"/>
    <w:basedOn w:val="TableNormal20"/>
    <w:tblPr>
      <w:tblStyleRowBandSize w:val="1"/>
      <w:tblStyleColBandSize w:val="1"/>
      <w:tblCellMar>
        <w:top w:w="100" w:type="dxa"/>
        <w:left w:w="100" w:type="dxa"/>
        <w:bottom w:w="100" w:type="dxa"/>
        <w:right w:w="100" w:type="dxa"/>
      </w:tblCellMar>
    </w:tblPr>
  </w:style>
  <w:style w:type="table" w:customStyle="1" w:styleId="206">
    <w:name w:val="206"/>
    <w:basedOn w:val="TableNormal20"/>
    <w:tblPr>
      <w:tblStyleRowBandSize w:val="1"/>
      <w:tblStyleColBandSize w:val="1"/>
      <w:tblCellMar>
        <w:top w:w="100" w:type="dxa"/>
        <w:left w:w="100" w:type="dxa"/>
        <w:bottom w:w="100" w:type="dxa"/>
        <w:right w:w="100" w:type="dxa"/>
      </w:tblCellMar>
    </w:tblPr>
  </w:style>
  <w:style w:type="table" w:customStyle="1" w:styleId="205">
    <w:name w:val="205"/>
    <w:basedOn w:val="TableNormal2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943C4"/>
    <w:pPr>
      <w:ind w:left="720"/>
      <w:contextualSpacing/>
    </w:pPr>
  </w:style>
  <w:style w:type="table" w:customStyle="1" w:styleId="204">
    <w:name w:val="204"/>
    <w:basedOn w:val="TableNormal20"/>
    <w:tblPr>
      <w:tblStyleRowBandSize w:val="1"/>
      <w:tblStyleColBandSize w:val="1"/>
      <w:tblCellMar>
        <w:top w:w="100" w:type="dxa"/>
        <w:left w:w="100" w:type="dxa"/>
        <w:bottom w:w="100" w:type="dxa"/>
        <w:right w:w="100" w:type="dxa"/>
      </w:tblCellMar>
    </w:tblPr>
  </w:style>
  <w:style w:type="table" w:customStyle="1" w:styleId="203">
    <w:name w:val="203"/>
    <w:basedOn w:val="TableNormal20"/>
    <w:tblPr>
      <w:tblStyleRowBandSize w:val="1"/>
      <w:tblStyleColBandSize w:val="1"/>
      <w:tblCellMar>
        <w:top w:w="100" w:type="dxa"/>
        <w:left w:w="100" w:type="dxa"/>
        <w:bottom w:w="100" w:type="dxa"/>
        <w:right w:w="100" w:type="dxa"/>
      </w:tblCellMar>
    </w:tblPr>
  </w:style>
  <w:style w:type="table" w:customStyle="1" w:styleId="202">
    <w:name w:val="202"/>
    <w:basedOn w:val="TableNormal20"/>
    <w:tblPr>
      <w:tblStyleRowBandSize w:val="1"/>
      <w:tblStyleColBandSize w:val="1"/>
      <w:tblCellMar>
        <w:top w:w="100" w:type="dxa"/>
        <w:left w:w="100" w:type="dxa"/>
        <w:bottom w:w="100" w:type="dxa"/>
        <w:right w:w="100" w:type="dxa"/>
      </w:tblCellMar>
    </w:tblPr>
  </w:style>
  <w:style w:type="table" w:customStyle="1" w:styleId="201">
    <w:name w:val="201"/>
    <w:basedOn w:val="TableNormal20"/>
    <w:tblPr>
      <w:tblStyleRowBandSize w:val="1"/>
      <w:tblStyleColBandSize w:val="1"/>
      <w:tblCellMar>
        <w:top w:w="100" w:type="dxa"/>
        <w:left w:w="100" w:type="dxa"/>
        <w:bottom w:w="100" w:type="dxa"/>
        <w:right w:w="100" w:type="dxa"/>
      </w:tblCellMar>
    </w:tblPr>
  </w:style>
  <w:style w:type="table" w:customStyle="1" w:styleId="200">
    <w:name w:val="200"/>
    <w:basedOn w:val="TableNormal20"/>
    <w:tblPr>
      <w:tblStyleRowBandSize w:val="1"/>
      <w:tblStyleColBandSize w:val="1"/>
      <w:tblCellMar>
        <w:top w:w="100" w:type="dxa"/>
        <w:left w:w="100" w:type="dxa"/>
        <w:bottom w:w="100" w:type="dxa"/>
        <w:right w:w="100" w:type="dxa"/>
      </w:tblCellMar>
    </w:tblPr>
  </w:style>
  <w:style w:type="table" w:customStyle="1" w:styleId="199">
    <w:name w:val="199"/>
    <w:basedOn w:val="TableNormal20"/>
    <w:tblPr>
      <w:tblStyleRowBandSize w:val="1"/>
      <w:tblStyleColBandSize w:val="1"/>
      <w:tblCellMar>
        <w:top w:w="100" w:type="dxa"/>
        <w:left w:w="100" w:type="dxa"/>
        <w:bottom w:w="100" w:type="dxa"/>
        <w:right w:w="100" w:type="dxa"/>
      </w:tblCellMar>
    </w:tblPr>
  </w:style>
  <w:style w:type="table" w:customStyle="1" w:styleId="198">
    <w:name w:val="198"/>
    <w:basedOn w:val="TableNormal20"/>
    <w:tblPr>
      <w:tblStyleRowBandSize w:val="1"/>
      <w:tblStyleColBandSize w:val="1"/>
      <w:tblCellMar>
        <w:top w:w="100" w:type="dxa"/>
        <w:left w:w="100" w:type="dxa"/>
        <w:bottom w:w="100" w:type="dxa"/>
        <w:right w:w="100" w:type="dxa"/>
      </w:tblCellMar>
    </w:tblPr>
  </w:style>
  <w:style w:type="table" w:customStyle="1" w:styleId="197">
    <w:name w:val="197"/>
    <w:basedOn w:val="TableNormal20"/>
    <w:tblPr>
      <w:tblStyleRowBandSize w:val="1"/>
      <w:tblStyleColBandSize w:val="1"/>
      <w:tblCellMar>
        <w:top w:w="100" w:type="dxa"/>
        <w:left w:w="100" w:type="dxa"/>
        <w:bottom w:w="100" w:type="dxa"/>
        <w:right w:w="100" w:type="dxa"/>
      </w:tblCellMar>
    </w:tblPr>
  </w:style>
  <w:style w:type="table" w:customStyle="1" w:styleId="196">
    <w:name w:val="196"/>
    <w:basedOn w:val="TableNormal20"/>
    <w:tblPr>
      <w:tblStyleRowBandSize w:val="1"/>
      <w:tblStyleColBandSize w:val="1"/>
      <w:tblCellMar>
        <w:top w:w="100" w:type="dxa"/>
        <w:left w:w="100" w:type="dxa"/>
        <w:bottom w:w="100" w:type="dxa"/>
        <w:right w:w="100" w:type="dxa"/>
      </w:tblCellMar>
    </w:tblPr>
  </w:style>
  <w:style w:type="table" w:customStyle="1" w:styleId="195">
    <w:name w:val="195"/>
    <w:basedOn w:val="TableNormal20"/>
    <w:tblPr>
      <w:tblStyleRowBandSize w:val="1"/>
      <w:tblStyleColBandSize w:val="1"/>
      <w:tblCellMar>
        <w:top w:w="100" w:type="dxa"/>
        <w:left w:w="100" w:type="dxa"/>
        <w:bottom w:w="100" w:type="dxa"/>
        <w:right w:w="100" w:type="dxa"/>
      </w:tblCellMar>
    </w:tblPr>
  </w:style>
  <w:style w:type="table" w:customStyle="1" w:styleId="194">
    <w:name w:val="194"/>
    <w:basedOn w:val="TableNormal20"/>
    <w:tblPr>
      <w:tblStyleRowBandSize w:val="1"/>
      <w:tblStyleColBandSize w:val="1"/>
      <w:tblCellMar>
        <w:top w:w="100" w:type="dxa"/>
        <w:left w:w="100" w:type="dxa"/>
        <w:bottom w:w="100" w:type="dxa"/>
        <w:right w:w="100" w:type="dxa"/>
      </w:tblCellMar>
    </w:tblPr>
  </w:style>
  <w:style w:type="table" w:customStyle="1" w:styleId="193">
    <w:name w:val="193"/>
    <w:basedOn w:val="TableNormal20"/>
    <w:tblPr>
      <w:tblStyleRowBandSize w:val="1"/>
      <w:tblStyleColBandSize w:val="1"/>
      <w:tblCellMar>
        <w:top w:w="100" w:type="dxa"/>
        <w:left w:w="100" w:type="dxa"/>
        <w:bottom w:w="100" w:type="dxa"/>
        <w:right w:w="100" w:type="dxa"/>
      </w:tblCellMar>
    </w:tblPr>
  </w:style>
  <w:style w:type="table" w:customStyle="1" w:styleId="192">
    <w:name w:val="192"/>
    <w:basedOn w:val="TableNormal20"/>
    <w:tblPr>
      <w:tblStyleRowBandSize w:val="1"/>
      <w:tblStyleColBandSize w:val="1"/>
      <w:tblCellMar>
        <w:top w:w="100" w:type="dxa"/>
        <w:left w:w="100" w:type="dxa"/>
        <w:bottom w:w="100" w:type="dxa"/>
        <w:right w:w="100" w:type="dxa"/>
      </w:tblCellMar>
    </w:tblPr>
  </w:style>
  <w:style w:type="table" w:customStyle="1" w:styleId="191">
    <w:name w:val="191"/>
    <w:basedOn w:val="TableNormal20"/>
    <w:tblPr>
      <w:tblStyleRowBandSize w:val="1"/>
      <w:tblStyleColBandSize w:val="1"/>
      <w:tblCellMar>
        <w:top w:w="100" w:type="dxa"/>
        <w:left w:w="100" w:type="dxa"/>
        <w:bottom w:w="100" w:type="dxa"/>
        <w:right w:w="100" w:type="dxa"/>
      </w:tblCellMar>
    </w:tblPr>
  </w:style>
  <w:style w:type="table" w:customStyle="1" w:styleId="190">
    <w:name w:val="190"/>
    <w:basedOn w:val="TableNormal20"/>
    <w:tblPr>
      <w:tblStyleRowBandSize w:val="1"/>
      <w:tblStyleColBandSize w:val="1"/>
      <w:tblCellMar>
        <w:top w:w="100" w:type="dxa"/>
        <w:left w:w="100" w:type="dxa"/>
        <w:bottom w:w="100" w:type="dxa"/>
        <w:right w:w="100" w:type="dxa"/>
      </w:tblCellMar>
    </w:tblPr>
  </w:style>
  <w:style w:type="table" w:customStyle="1" w:styleId="189">
    <w:name w:val="189"/>
    <w:basedOn w:val="TableNormal20"/>
    <w:tblPr>
      <w:tblStyleRowBandSize w:val="1"/>
      <w:tblStyleColBandSize w:val="1"/>
      <w:tblCellMar>
        <w:top w:w="100" w:type="dxa"/>
        <w:left w:w="100" w:type="dxa"/>
        <w:bottom w:w="100" w:type="dxa"/>
        <w:right w:w="100" w:type="dxa"/>
      </w:tblCellMar>
    </w:tblPr>
  </w:style>
  <w:style w:type="table" w:customStyle="1" w:styleId="188">
    <w:name w:val="188"/>
    <w:basedOn w:val="TableNormal20"/>
    <w:tblPr>
      <w:tblStyleRowBandSize w:val="1"/>
      <w:tblStyleColBandSize w:val="1"/>
      <w:tblCellMar>
        <w:top w:w="100" w:type="dxa"/>
        <w:left w:w="100" w:type="dxa"/>
        <w:bottom w:w="100" w:type="dxa"/>
        <w:right w:w="100" w:type="dxa"/>
      </w:tblCellMar>
    </w:tblPr>
  </w:style>
  <w:style w:type="table" w:customStyle="1" w:styleId="187">
    <w:name w:val="187"/>
    <w:basedOn w:val="TableNormal20"/>
    <w:tblPr>
      <w:tblStyleRowBandSize w:val="1"/>
      <w:tblStyleColBandSize w:val="1"/>
      <w:tblCellMar>
        <w:top w:w="100" w:type="dxa"/>
        <w:left w:w="100" w:type="dxa"/>
        <w:bottom w:w="100" w:type="dxa"/>
        <w:right w:w="100" w:type="dxa"/>
      </w:tblCellMar>
    </w:tblPr>
  </w:style>
  <w:style w:type="table" w:customStyle="1" w:styleId="186">
    <w:name w:val="186"/>
    <w:basedOn w:val="TableNormal30"/>
    <w:tblPr>
      <w:tblStyleRowBandSize w:val="1"/>
      <w:tblStyleColBandSize w:val="1"/>
      <w:tblCellMar>
        <w:top w:w="100" w:type="dxa"/>
        <w:left w:w="100" w:type="dxa"/>
        <w:bottom w:w="100" w:type="dxa"/>
        <w:right w:w="100" w:type="dxa"/>
      </w:tblCellMar>
    </w:tblPr>
  </w:style>
  <w:style w:type="table" w:customStyle="1" w:styleId="185">
    <w:name w:val="185"/>
    <w:basedOn w:val="TableNormal30"/>
    <w:tblPr>
      <w:tblStyleRowBandSize w:val="1"/>
      <w:tblStyleColBandSize w:val="1"/>
      <w:tblCellMar>
        <w:top w:w="100" w:type="dxa"/>
        <w:left w:w="100" w:type="dxa"/>
        <w:bottom w:w="100" w:type="dxa"/>
        <w:right w:w="100" w:type="dxa"/>
      </w:tblCellMar>
    </w:tblPr>
  </w:style>
  <w:style w:type="table" w:customStyle="1" w:styleId="184">
    <w:name w:val="184"/>
    <w:basedOn w:val="TableNormal30"/>
    <w:tblPr>
      <w:tblStyleRowBandSize w:val="1"/>
      <w:tblStyleColBandSize w:val="1"/>
      <w:tblCellMar>
        <w:top w:w="100" w:type="dxa"/>
        <w:left w:w="100" w:type="dxa"/>
        <w:bottom w:w="100" w:type="dxa"/>
        <w:right w:w="100" w:type="dxa"/>
      </w:tblCellMar>
    </w:tblPr>
  </w:style>
  <w:style w:type="table" w:customStyle="1" w:styleId="183">
    <w:name w:val="183"/>
    <w:basedOn w:val="TableNormal30"/>
    <w:tblPr>
      <w:tblStyleRowBandSize w:val="1"/>
      <w:tblStyleColBandSize w:val="1"/>
      <w:tblCellMar>
        <w:top w:w="100" w:type="dxa"/>
        <w:left w:w="100" w:type="dxa"/>
        <w:bottom w:w="100" w:type="dxa"/>
        <w:right w:w="100" w:type="dxa"/>
      </w:tblCellMar>
    </w:tblPr>
  </w:style>
  <w:style w:type="table" w:customStyle="1" w:styleId="182">
    <w:name w:val="182"/>
    <w:basedOn w:val="TableNormal30"/>
    <w:tblPr>
      <w:tblStyleRowBandSize w:val="1"/>
      <w:tblStyleColBandSize w:val="1"/>
      <w:tblCellMar>
        <w:top w:w="100" w:type="dxa"/>
        <w:left w:w="100" w:type="dxa"/>
        <w:bottom w:w="100" w:type="dxa"/>
        <w:right w:w="100" w:type="dxa"/>
      </w:tblCellMar>
    </w:tblPr>
  </w:style>
  <w:style w:type="table" w:customStyle="1" w:styleId="181">
    <w:name w:val="181"/>
    <w:basedOn w:val="TableNormal30"/>
    <w:tblPr>
      <w:tblStyleRowBandSize w:val="1"/>
      <w:tblStyleColBandSize w:val="1"/>
      <w:tblCellMar>
        <w:top w:w="100" w:type="dxa"/>
        <w:left w:w="100" w:type="dxa"/>
        <w:bottom w:w="100" w:type="dxa"/>
        <w:right w:w="100" w:type="dxa"/>
      </w:tblCellMar>
    </w:tblPr>
  </w:style>
  <w:style w:type="table" w:customStyle="1" w:styleId="180">
    <w:name w:val="180"/>
    <w:basedOn w:val="TableNormal30"/>
    <w:tblPr>
      <w:tblStyleRowBandSize w:val="1"/>
      <w:tblStyleColBandSize w:val="1"/>
      <w:tblCellMar>
        <w:top w:w="100" w:type="dxa"/>
        <w:left w:w="100" w:type="dxa"/>
        <w:bottom w:w="100" w:type="dxa"/>
        <w:right w:w="100" w:type="dxa"/>
      </w:tblCellMar>
    </w:tblPr>
  </w:style>
  <w:style w:type="table" w:customStyle="1" w:styleId="179">
    <w:name w:val="179"/>
    <w:basedOn w:val="TableNormal30"/>
    <w:tblPr>
      <w:tblStyleRowBandSize w:val="1"/>
      <w:tblStyleColBandSize w:val="1"/>
      <w:tblCellMar>
        <w:top w:w="100" w:type="dxa"/>
        <w:left w:w="100" w:type="dxa"/>
        <w:bottom w:w="100" w:type="dxa"/>
        <w:right w:w="100" w:type="dxa"/>
      </w:tblCellMar>
    </w:tblPr>
  </w:style>
  <w:style w:type="table" w:customStyle="1" w:styleId="178">
    <w:name w:val="178"/>
    <w:basedOn w:val="TableNormal30"/>
    <w:tblPr>
      <w:tblStyleRowBandSize w:val="1"/>
      <w:tblStyleColBandSize w:val="1"/>
      <w:tblCellMar>
        <w:top w:w="100" w:type="dxa"/>
        <w:left w:w="100" w:type="dxa"/>
        <w:bottom w:w="100" w:type="dxa"/>
        <w:right w:w="100" w:type="dxa"/>
      </w:tblCellMar>
    </w:tblPr>
  </w:style>
  <w:style w:type="table" w:customStyle="1" w:styleId="177">
    <w:name w:val="177"/>
    <w:basedOn w:val="TableNormal30"/>
    <w:tblPr>
      <w:tblStyleRowBandSize w:val="1"/>
      <w:tblStyleColBandSize w:val="1"/>
      <w:tblCellMar>
        <w:top w:w="100" w:type="dxa"/>
        <w:left w:w="100" w:type="dxa"/>
        <w:bottom w:w="100" w:type="dxa"/>
        <w:right w:w="100" w:type="dxa"/>
      </w:tblCellMar>
    </w:tblPr>
  </w:style>
  <w:style w:type="table" w:customStyle="1" w:styleId="176">
    <w:name w:val="176"/>
    <w:basedOn w:val="TableNormal30"/>
    <w:tblPr>
      <w:tblStyleRowBandSize w:val="1"/>
      <w:tblStyleColBandSize w:val="1"/>
      <w:tblCellMar>
        <w:top w:w="100" w:type="dxa"/>
        <w:left w:w="100" w:type="dxa"/>
        <w:bottom w:w="100" w:type="dxa"/>
        <w:right w:w="100" w:type="dxa"/>
      </w:tblCellMar>
    </w:tblPr>
  </w:style>
  <w:style w:type="table" w:customStyle="1" w:styleId="175">
    <w:name w:val="175"/>
    <w:basedOn w:val="TableNormal30"/>
    <w:tblPr>
      <w:tblStyleRowBandSize w:val="1"/>
      <w:tblStyleColBandSize w:val="1"/>
      <w:tblCellMar>
        <w:top w:w="100" w:type="dxa"/>
        <w:left w:w="100" w:type="dxa"/>
        <w:bottom w:w="100" w:type="dxa"/>
        <w:right w:w="100" w:type="dxa"/>
      </w:tblCellMar>
    </w:tblPr>
  </w:style>
  <w:style w:type="table" w:customStyle="1" w:styleId="174">
    <w:name w:val="174"/>
    <w:basedOn w:val="TableNormal30"/>
    <w:tblPr>
      <w:tblStyleRowBandSize w:val="1"/>
      <w:tblStyleColBandSize w:val="1"/>
      <w:tblCellMar>
        <w:top w:w="100" w:type="dxa"/>
        <w:left w:w="100" w:type="dxa"/>
        <w:bottom w:w="100" w:type="dxa"/>
        <w:right w:w="100" w:type="dxa"/>
      </w:tblCellMar>
    </w:tblPr>
  </w:style>
  <w:style w:type="table" w:customStyle="1" w:styleId="173">
    <w:name w:val="173"/>
    <w:basedOn w:val="TableNormal30"/>
    <w:tblPr>
      <w:tblStyleRowBandSize w:val="1"/>
      <w:tblStyleColBandSize w:val="1"/>
      <w:tblCellMar>
        <w:top w:w="100" w:type="dxa"/>
        <w:left w:w="100" w:type="dxa"/>
        <w:bottom w:w="100" w:type="dxa"/>
        <w:right w:w="100" w:type="dxa"/>
      </w:tblCellMar>
    </w:tblPr>
  </w:style>
  <w:style w:type="table" w:customStyle="1" w:styleId="172">
    <w:name w:val="172"/>
    <w:basedOn w:val="TableNormal30"/>
    <w:tblPr>
      <w:tblStyleRowBandSize w:val="1"/>
      <w:tblStyleColBandSize w:val="1"/>
      <w:tblCellMar>
        <w:top w:w="100" w:type="dxa"/>
        <w:left w:w="100" w:type="dxa"/>
        <w:bottom w:w="100" w:type="dxa"/>
        <w:right w:w="100" w:type="dxa"/>
      </w:tblCellMar>
    </w:tblPr>
  </w:style>
  <w:style w:type="table" w:customStyle="1" w:styleId="171">
    <w:name w:val="171"/>
    <w:basedOn w:val="TableNormal30"/>
    <w:tblPr>
      <w:tblStyleRowBandSize w:val="1"/>
      <w:tblStyleColBandSize w:val="1"/>
      <w:tblCellMar>
        <w:top w:w="100" w:type="dxa"/>
        <w:left w:w="100" w:type="dxa"/>
        <w:bottom w:w="100" w:type="dxa"/>
        <w:right w:w="100" w:type="dxa"/>
      </w:tblCellMar>
    </w:tblPr>
  </w:style>
  <w:style w:type="table" w:customStyle="1" w:styleId="170">
    <w:name w:val="170"/>
    <w:basedOn w:val="TableNormal30"/>
    <w:tblPr>
      <w:tblStyleRowBandSize w:val="1"/>
      <w:tblStyleColBandSize w:val="1"/>
      <w:tblCellMar>
        <w:top w:w="100" w:type="dxa"/>
        <w:left w:w="100" w:type="dxa"/>
        <w:bottom w:w="100" w:type="dxa"/>
        <w:right w:w="100" w:type="dxa"/>
      </w:tblCellMar>
    </w:tblPr>
  </w:style>
  <w:style w:type="table" w:customStyle="1" w:styleId="169">
    <w:name w:val="169"/>
    <w:basedOn w:val="TableNormal30"/>
    <w:tblPr>
      <w:tblStyleRowBandSize w:val="1"/>
      <w:tblStyleColBandSize w:val="1"/>
      <w:tblCellMar>
        <w:top w:w="100" w:type="dxa"/>
        <w:left w:w="100" w:type="dxa"/>
        <w:bottom w:w="100" w:type="dxa"/>
        <w:right w:w="100" w:type="dxa"/>
      </w:tblCellMar>
    </w:tblPr>
  </w:style>
  <w:style w:type="table" w:customStyle="1" w:styleId="168">
    <w:name w:val="168"/>
    <w:basedOn w:val="TableNormal30"/>
    <w:tblPr>
      <w:tblStyleRowBandSize w:val="1"/>
      <w:tblStyleColBandSize w:val="1"/>
      <w:tblCellMar>
        <w:top w:w="100" w:type="dxa"/>
        <w:left w:w="100" w:type="dxa"/>
        <w:bottom w:w="100" w:type="dxa"/>
        <w:right w:w="100" w:type="dxa"/>
      </w:tblCellMar>
    </w:tblPr>
  </w:style>
  <w:style w:type="table" w:customStyle="1" w:styleId="167">
    <w:name w:val="167"/>
    <w:basedOn w:val="TableNormal30"/>
    <w:tblPr>
      <w:tblStyleRowBandSize w:val="1"/>
      <w:tblStyleColBandSize w:val="1"/>
      <w:tblCellMar>
        <w:top w:w="100" w:type="dxa"/>
        <w:left w:w="100" w:type="dxa"/>
        <w:bottom w:w="100" w:type="dxa"/>
        <w:right w:w="100" w:type="dxa"/>
      </w:tblCellMar>
    </w:tblPr>
  </w:style>
  <w:style w:type="table" w:customStyle="1" w:styleId="166">
    <w:name w:val="166"/>
    <w:basedOn w:val="TableNormal30"/>
    <w:tblPr>
      <w:tblStyleRowBandSize w:val="1"/>
      <w:tblStyleColBandSize w:val="1"/>
      <w:tblCellMar>
        <w:top w:w="100" w:type="dxa"/>
        <w:left w:w="100" w:type="dxa"/>
        <w:bottom w:w="100" w:type="dxa"/>
        <w:right w:w="100" w:type="dxa"/>
      </w:tblCellMar>
    </w:tblPr>
  </w:style>
  <w:style w:type="table" w:customStyle="1" w:styleId="165">
    <w:name w:val="165"/>
    <w:basedOn w:val="TableNormal30"/>
    <w:tblPr>
      <w:tblStyleRowBandSize w:val="1"/>
      <w:tblStyleColBandSize w:val="1"/>
      <w:tblCellMar>
        <w:top w:w="100" w:type="dxa"/>
        <w:left w:w="100" w:type="dxa"/>
        <w:bottom w:w="100" w:type="dxa"/>
        <w:right w:w="100" w:type="dxa"/>
      </w:tblCellMar>
    </w:tblPr>
  </w:style>
  <w:style w:type="table" w:customStyle="1" w:styleId="164">
    <w:name w:val="164"/>
    <w:basedOn w:val="TableNormal30"/>
    <w:tblPr>
      <w:tblStyleRowBandSize w:val="1"/>
      <w:tblStyleColBandSize w:val="1"/>
      <w:tblCellMar>
        <w:top w:w="100" w:type="dxa"/>
        <w:left w:w="100" w:type="dxa"/>
        <w:bottom w:w="100" w:type="dxa"/>
        <w:right w:w="100" w:type="dxa"/>
      </w:tblCellMar>
    </w:tblPr>
  </w:style>
  <w:style w:type="table" w:customStyle="1" w:styleId="163">
    <w:name w:val="163"/>
    <w:basedOn w:val="TableNormal30"/>
    <w:tblPr>
      <w:tblStyleRowBandSize w:val="1"/>
      <w:tblStyleColBandSize w:val="1"/>
      <w:tblCellMar>
        <w:top w:w="100" w:type="dxa"/>
        <w:left w:w="100" w:type="dxa"/>
        <w:bottom w:w="100" w:type="dxa"/>
        <w:right w:w="100" w:type="dxa"/>
      </w:tblCellMar>
    </w:tblPr>
  </w:style>
  <w:style w:type="table" w:customStyle="1" w:styleId="162">
    <w:name w:val="162"/>
    <w:basedOn w:val="TableNormal30"/>
    <w:tblPr>
      <w:tblStyleRowBandSize w:val="1"/>
      <w:tblStyleColBandSize w:val="1"/>
      <w:tblCellMar>
        <w:top w:w="100" w:type="dxa"/>
        <w:left w:w="100" w:type="dxa"/>
        <w:bottom w:w="100" w:type="dxa"/>
        <w:right w:w="100" w:type="dxa"/>
      </w:tblCellMar>
    </w:tblPr>
  </w:style>
  <w:style w:type="table" w:customStyle="1" w:styleId="161">
    <w:name w:val="161"/>
    <w:basedOn w:val="TableNormal30"/>
    <w:tblPr>
      <w:tblStyleRowBandSize w:val="1"/>
      <w:tblStyleColBandSize w:val="1"/>
      <w:tblCellMar>
        <w:top w:w="100" w:type="dxa"/>
        <w:left w:w="100" w:type="dxa"/>
        <w:bottom w:w="100" w:type="dxa"/>
        <w:right w:w="100" w:type="dxa"/>
      </w:tblCellMar>
    </w:tblPr>
  </w:style>
  <w:style w:type="table" w:customStyle="1" w:styleId="160">
    <w:name w:val="160"/>
    <w:basedOn w:val="TableNormal30"/>
    <w:tblPr>
      <w:tblStyleRowBandSize w:val="1"/>
      <w:tblStyleColBandSize w:val="1"/>
      <w:tblCellMar>
        <w:top w:w="100" w:type="dxa"/>
        <w:left w:w="100" w:type="dxa"/>
        <w:bottom w:w="100" w:type="dxa"/>
        <w:right w:w="100" w:type="dxa"/>
      </w:tblCellMar>
    </w:tblPr>
  </w:style>
  <w:style w:type="table" w:customStyle="1" w:styleId="159">
    <w:name w:val="159"/>
    <w:basedOn w:val="TableNormal30"/>
    <w:tblPr>
      <w:tblStyleRowBandSize w:val="1"/>
      <w:tblStyleColBandSize w:val="1"/>
      <w:tblCellMar>
        <w:top w:w="100" w:type="dxa"/>
        <w:left w:w="100" w:type="dxa"/>
        <w:bottom w:w="100" w:type="dxa"/>
        <w:right w:w="100" w:type="dxa"/>
      </w:tblCellMar>
    </w:tblPr>
  </w:style>
  <w:style w:type="table" w:customStyle="1" w:styleId="158">
    <w:name w:val="158"/>
    <w:basedOn w:val="TableNormal30"/>
    <w:tblPr>
      <w:tblStyleRowBandSize w:val="1"/>
      <w:tblStyleColBandSize w:val="1"/>
      <w:tblCellMar>
        <w:top w:w="100" w:type="dxa"/>
        <w:left w:w="100" w:type="dxa"/>
        <w:bottom w:w="100" w:type="dxa"/>
        <w:right w:w="100" w:type="dxa"/>
      </w:tblCellMar>
    </w:tblPr>
  </w:style>
  <w:style w:type="table" w:customStyle="1" w:styleId="157">
    <w:name w:val="157"/>
    <w:basedOn w:val="TableNormal30"/>
    <w:tblPr>
      <w:tblStyleRowBandSize w:val="1"/>
      <w:tblStyleColBandSize w:val="1"/>
      <w:tblCellMar>
        <w:top w:w="100" w:type="dxa"/>
        <w:left w:w="100" w:type="dxa"/>
        <w:bottom w:w="100" w:type="dxa"/>
        <w:right w:w="100" w:type="dxa"/>
      </w:tblCellMar>
    </w:tblPr>
  </w:style>
  <w:style w:type="table" w:customStyle="1" w:styleId="156">
    <w:name w:val="156"/>
    <w:basedOn w:val="TableNormal30"/>
    <w:tblPr>
      <w:tblStyleRowBandSize w:val="1"/>
      <w:tblStyleColBandSize w:val="1"/>
      <w:tblCellMar>
        <w:top w:w="100" w:type="dxa"/>
        <w:left w:w="100" w:type="dxa"/>
        <w:bottom w:w="100" w:type="dxa"/>
        <w:right w:w="100" w:type="dxa"/>
      </w:tblCellMar>
    </w:tblPr>
  </w:style>
  <w:style w:type="table" w:customStyle="1" w:styleId="155">
    <w:name w:val="155"/>
    <w:basedOn w:val="TableNormal40"/>
    <w:tblPr>
      <w:tblStyleRowBandSize w:val="1"/>
      <w:tblStyleColBandSize w:val="1"/>
      <w:tblCellMar>
        <w:top w:w="100" w:type="dxa"/>
        <w:left w:w="100" w:type="dxa"/>
        <w:bottom w:w="100" w:type="dxa"/>
        <w:right w:w="100" w:type="dxa"/>
      </w:tblCellMar>
    </w:tblPr>
  </w:style>
  <w:style w:type="table" w:customStyle="1" w:styleId="154">
    <w:name w:val="154"/>
    <w:basedOn w:val="TableNormal40"/>
    <w:tblPr>
      <w:tblStyleRowBandSize w:val="1"/>
      <w:tblStyleColBandSize w:val="1"/>
      <w:tblCellMar>
        <w:top w:w="100" w:type="dxa"/>
        <w:left w:w="100" w:type="dxa"/>
        <w:bottom w:w="100" w:type="dxa"/>
        <w:right w:w="100" w:type="dxa"/>
      </w:tblCellMar>
    </w:tblPr>
  </w:style>
  <w:style w:type="table" w:customStyle="1" w:styleId="153">
    <w:name w:val="153"/>
    <w:basedOn w:val="TableNormal40"/>
    <w:tblPr>
      <w:tblStyleRowBandSize w:val="1"/>
      <w:tblStyleColBandSize w:val="1"/>
      <w:tblCellMar>
        <w:top w:w="100" w:type="dxa"/>
        <w:left w:w="100" w:type="dxa"/>
        <w:bottom w:w="100" w:type="dxa"/>
        <w:right w:w="100" w:type="dxa"/>
      </w:tblCellMar>
    </w:tblPr>
  </w:style>
  <w:style w:type="table" w:customStyle="1" w:styleId="152">
    <w:name w:val="152"/>
    <w:basedOn w:val="TableNormal40"/>
    <w:tblPr>
      <w:tblStyleRowBandSize w:val="1"/>
      <w:tblStyleColBandSize w:val="1"/>
      <w:tblCellMar>
        <w:top w:w="100" w:type="dxa"/>
        <w:left w:w="100" w:type="dxa"/>
        <w:bottom w:w="100" w:type="dxa"/>
        <w:right w:w="100" w:type="dxa"/>
      </w:tblCellMar>
    </w:tblPr>
  </w:style>
  <w:style w:type="table" w:customStyle="1" w:styleId="151">
    <w:name w:val="151"/>
    <w:basedOn w:val="TableNormal40"/>
    <w:tblPr>
      <w:tblStyleRowBandSize w:val="1"/>
      <w:tblStyleColBandSize w:val="1"/>
      <w:tblCellMar>
        <w:top w:w="100" w:type="dxa"/>
        <w:left w:w="100" w:type="dxa"/>
        <w:bottom w:w="100" w:type="dxa"/>
        <w:right w:w="100" w:type="dxa"/>
      </w:tblCellMar>
    </w:tblPr>
  </w:style>
  <w:style w:type="table" w:customStyle="1" w:styleId="150">
    <w:name w:val="150"/>
    <w:basedOn w:val="TableNormal40"/>
    <w:tblPr>
      <w:tblStyleRowBandSize w:val="1"/>
      <w:tblStyleColBandSize w:val="1"/>
      <w:tblCellMar>
        <w:top w:w="100" w:type="dxa"/>
        <w:left w:w="100" w:type="dxa"/>
        <w:bottom w:w="100" w:type="dxa"/>
        <w:right w:w="100" w:type="dxa"/>
      </w:tblCellMar>
    </w:tblPr>
  </w:style>
  <w:style w:type="table" w:customStyle="1" w:styleId="149">
    <w:name w:val="149"/>
    <w:basedOn w:val="TableNormal40"/>
    <w:tblPr>
      <w:tblStyleRowBandSize w:val="1"/>
      <w:tblStyleColBandSize w:val="1"/>
      <w:tblCellMar>
        <w:top w:w="100" w:type="dxa"/>
        <w:left w:w="100" w:type="dxa"/>
        <w:bottom w:w="100" w:type="dxa"/>
        <w:right w:w="100" w:type="dxa"/>
      </w:tblCellMar>
    </w:tblPr>
  </w:style>
  <w:style w:type="table" w:customStyle="1" w:styleId="148">
    <w:name w:val="148"/>
    <w:basedOn w:val="TableNormal40"/>
    <w:tblPr>
      <w:tblStyleRowBandSize w:val="1"/>
      <w:tblStyleColBandSize w:val="1"/>
      <w:tblCellMar>
        <w:top w:w="100" w:type="dxa"/>
        <w:left w:w="100" w:type="dxa"/>
        <w:bottom w:w="100" w:type="dxa"/>
        <w:right w:w="100" w:type="dxa"/>
      </w:tblCellMar>
    </w:tblPr>
  </w:style>
  <w:style w:type="table" w:customStyle="1" w:styleId="147">
    <w:name w:val="147"/>
    <w:basedOn w:val="TableNormal40"/>
    <w:tblPr>
      <w:tblStyleRowBandSize w:val="1"/>
      <w:tblStyleColBandSize w:val="1"/>
      <w:tblCellMar>
        <w:top w:w="100" w:type="dxa"/>
        <w:left w:w="100" w:type="dxa"/>
        <w:bottom w:w="100" w:type="dxa"/>
        <w:right w:w="100" w:type="dxa"/>
      </w:tblCellMar>
    </w:tblPr>
  </w:style>
  <w:style w:type="table" w:customStyle="1" w:styleId="146">
    <w:name w:val="146"/>
    <w:basedOn w:val="TableNormal40"/>
    <w:tblPr>
      <w:tblStyleRowBandSize w:val="1"/>
      <w:tblStyleColBandSize w:val="1"/>
      <w:tblCellMar>
        <w:top w:w="100" w:type="dxa"/>
        <w:left w:w="100" w:type="dxa"/>
        <w:bottom w:w="100" w:type="dxa"/>
        <w:right w:w="100" w:type="dxa"/>
      </w:tblCellMar>
    </w:tblPr>
  </w:style>
  <w:style w:type="table" w:customStyle="1" w:styleId="145">
    <w:name w:val="145"/>
    <w:basedOn w:val="TableNormal40"/>
    <w:tblPr>
      <w:tblStyleRowBandSize w:val="1"/>
      <w:tblStyleColBandSize w:val="1"/>
      <w:tblCellMar>
        <w:top w:w="100" w:type="dxa"/>
        <w:left w:w="100" w:type="dxa"/>
        <w:bottom w:w="100" w:type="dxa"/>
        <w:right w:w="100" w:type="dxa"/>
      </w:tblCellMar>
    </w:tblPr>
  </w:style>
  <w:style w:type="table" w:customStyle="1" w:styleId="144">
    <w:name w:val="144"/>
    <w:basedOn w:val="TableNormal40"/>
    <w:tblPr>
      <w:tblStyleRowBandSize w:val="1"/>
      <w:tblStyleColBandSize w:val="1"/>
      <w:tblCellMar>
        <w:top w:w="100" w:type="dxa"/>
        <w:left w:w="100" w:type="dxa"/>
        <w:bottom w:w="100" w:type="dxa"/>
        <w:right w:w="100" w:type="dxa"/>
      </w:tblCellMar>
    </w:tblPr>
  </w:style>
  <w:style w:type="table" w:customStyle="1" w:styleId="143">
    <w:name w:val="143"/>
    <w:basedOn w:val="TableNormal40"/>
    <w:tblPr>
      <w:tblStyleRowBandSize w:val="1"/>
      <w:tblStyleColBandSize w:val="1"/>
      <w:tblCellMar>
        <w:top w:w="100" w:type="dxa"/>
        <w:left w:w="100" w:type="dxa"/>
        <w:bottom w:w="100" w:type="dxa"/>
        <w:right w:w="100" w:type="dxa"/>
      </w:tblCellMar>
    </w:tblPr>
  </w:style>
  <w:style w:type="table" w:customStyle="1" w:styleId="142">
    <w:name w:val="142"/>
    <w:basedOn w:val="TableNormal40"/>
    <w:tblPr>
      <w:tblStyleRowBandSize w:val="1"/>
      <w:tblStyleColBandSize w:val="1"/>
      <w:tblCellMar>
        <w:top w:w="100" w:type="dxa"/>
        <w:left w:w="100" w:type="dxa"/>
        <w:bottom w:w="100" w:type="dxa"/>
        <w:right w:w="100" w:type="dxa"/>
      </w:tblCellMar>
    </w:tblPr>
  </w:style>
  <w:style w:type="table" w:customStyle="1" w:styleId="141">
    <w:name w:val="141"/>
    <w:basedOn w:val="TableNormal40"/>
    <w:tblPr>
      <w:tblStyleRowBandSize w:val="1"/>
      <w:tblStyleColBandSize w:val="1"/>
      <w:tblCellMar>
        <w:top w:w="100" w:type="dxa"/>
        <w:left w:w="100" w:type="dxa"/>
        <w:bottom w:w="100" w:type="dxa"/>
        <w:right w:w="100" w:type="dxa"/>
      </w:tblCellMar>
    </w:tblPr>
  </w:style>
  <w:style w:type="table" w:customStyle="1" w:styleId="140">
    <w:name w:val="140"/>
    <w:basedOn w:val="TableNormal40"/>
    <w:tblPr>
      <w:tblStyleRowBandSize w:val="1"/>
      <w:tblStyleColBandSize w:val="1"/>
      <w:tblCellMar>
        <w:top w:w="100" w:type="dxa"/>
        <w:left w:w="100" w:type="dxa"/>
        <w:bottom w:w="100" w:type="dxa"/>
        <w:right w:w="100" w:type="dxa"/>
      </w:tblCellMar>
    </w:tblPr>
  </w:style>
  <w:style w:type="table" w:customStyle="1" w:styleId="139">
    <w:name w:val="139"/>
    <w:basedOn w:val="TableNormal40"/>
    <w:tblPr>
      <w:tblStyleRowBandSize w:val="1"/>
      <w:tblStyleColBandSize w:val="1"/>
      <w:tblCellMar>
        <w:top w:w="100" w:type="dxa"/>
        <w:left w:w="100" w:type="dxa"/>
        <w:bottom w:w="100" w:type="dxa"/>
        <w:right w:w="100" w:type="dxa"/>
      </w:tblCellMar>
    </w:tblPr>
  </w:style>
  <w:style w:type="table" w:customStyle="1" w:styleId="138">
    <w:name w:val="138"/>
    <w:basedOn w:val="TableNormal40"/>
    <w:tblPr>
      <w:tblStyleRowBandSize w:val="1"/>
      <w:tblStyleColBandSize w:val="1"/>
      <w:tblCellMar>
        <w:top w:w="100" w:type="dxa"/>
        <w:left w:w="100" w:type="dxa"/>
        <w:bottom w:w="100" w:type="dxa"/>
        <w:right w:w="100" w:type="dxa"/>
      </w:tblCellMar>
    </w:tblPr>
  </w:style>
  <w:style w:type="table" w:customStyle="1" w:styleId="137">
    <w:name w:val="137"/>
    <w:basedOn w:val="TableNormal40"/>
    <w:tblPr>
      <w:tblStyleRowBandSize w:val="1"/>
      <w:tblStyleColBandSize w:val="1"/>
      <w:tblCellMar>
        <w:top w:w="100" w:type="dxa"/>
        <w:left w:w="100" w:type="dxa"/>
        <w:bottom w:w="100" w:type="dxa"/>
        <w:right w:w="100" w:type="dxa"/>
      </w:tblCellMar>
    </w:tblPr>
  </w:style>
  <w:style w:type="table" w:customStyle="1" w:styleId="136">
    <w:name w:val="136"/>
    <w:basedOn w:val="TableNormal40"/>
    <w:tblPr>
      <w:tblStyleRowBandSize w:val="1"/>
      <w:tblStyleColBandSize w:val="1"/>
      <w:tblCellMar>
        <w:top w:w="100" w:type="dxa"/>
        <w:left w:w="100" w:type="dxa"/>
        <w:bottom w:w="100" w:type="dxa"/>
        <w:right w:w="100" w:type="dxa"/>
      </w:tblCellMar>
    </w:tblPr>
  </w:style>
  <w:style w:type="table" w:customStyle="1" w:styleId="135">
    <w:name w:val="135"/>
    <w:basedOn w:val="TableNormal40"/>
    <w:tblPr>
      <w:tblStyleRowBandSize w:val="1"/>
      <w:tblStyleColBandSize w:val="1"/>
      <w:tblCellMar>
        <w:top w:w="100" w:type="dxa"/>
        <w:left w:w="100" w:type="dxa"/>
        <w:bottom w:w="100" w:type="dxa"/>
        <w:right w:w="100" w:type="dxa"/>
      </w:tblCellMar>
    </w:tblPr>
  </w:style>
  <w:style w:type="table" w:customStyle="1" w:styleId="134">
    <w:name w:val="134"/>
    <w:basedOn w:val="TableNormal40"/>
    <w:tblPr>
      <w:tblStyleRowBandSize w:val="1"/>
      <w:tblStyleColBandSize w:val="1"/>
      <w:tblCellMar>
        <w:top w:w="100" w:type="dxa"/>
        <w:left w:w="100" w:type="dxa"/>
        <w:bottom w:w="100" w:type="dxa"/>
        <w:right w:w="100" w:type="dxa"/>
      </w:tblCellMar>
    </w:tblPr>
  </w:style>
  <w:style w:type="table" w:customStyle="1" w:styleId="133">
    <w:name w:val="133"/>
    <w:basedOn w:val="TableNormal40"/>
    <w:tblPr>
      <w:tblStyleRowBandSize w:val="1"/>
      <w:tblStyleColBandSize w:val="1"/>
      <w:tblCellMar>
        <w:top w:w="100" w:type="dxa"/>
        <w:left w:w="100" w:type="dxa"/>
        <w:bottom w:w="100" w:type="dxa"/>
        <w:right w:w="100" w:type="dxa"/>
      </w:tblCellMar>
    </w:tblPr>
  </w:style>
  <w:style w:type="table" w:customStyle="1" w:styleId="132">
    <w:name w:val="132"/>
    <w:basedOn w:val="TableNormal40"/>
    <w:tblPr>
      <w:tblStyleRowBandSize w:val="1"/>
      <w:tblStyleColBandSize w:val="1"/>
      <w:tblCellMar>
        <w:top w:w="100" w:type="dxa"/>
        <w:left w:w="100" w:type="dxa"/>
        <w:bottom w:w="100" w:type="dxa"/>
        <w:right w:w="100" w:type="dxa"/>
      </w:tblCellMar>
    </w:tblPr>
  </w:style>
  <w:style w:type="table" w:customStyle="1" w:styleId="131">
    <w:name w:val="131"/>
    <w:basedOn w:val="TableNormal40"/>
    <w:tblPr>
      <w:tblStyleRowBandSize w:val="1"/>
      <w:tblStyleColBandSize w:val="1"/>
      <w:tblCellMar>
        <w:top w:w="100" w:type="dxa"/>
        <w:left w:w="100" w:type="dxa"/>
        <w:bottom w:w="100" w:type="dxa"/>
        <w:right w:w="100" w:type="dxa"/>
      </w:tblCellMar>
    </w:tblPr>
  </w:style>
  <w:style w:type="table" w:customStyle="1" w:styleId="130">
    <w:name w:val="130"/>
    <w:basedOn w:val="TableNormal40"/>
    <w:tblPr>
      <w:tblStyleRowBandSize w:val="1"/>
      <w:tblStyleColBandSize w:val="1"/>
      <w:tblCellMar>
        <w:top w:w="100" w:type="dxa"/>
        <w:left w:w="100" w:type="dxa"/>
        <w:bottom w:w="100" w:type="dxa"/>
        <w:right w:w="100" w:type="dxa"/>
      </w:tblCellMar>
    </w:tblPr>
  </w:style>
  <w:style w:type="table" w:customStyle="1" w:styleId="129">
    <w:name w:val="129"/>
    <w:basedOn w:val="TableNormal40"/>
    <w:tblPr>
      <w:tblStyleRowBandSize w:val="1"/>
      <w:tblStyleColBandSize w:val="1"/>
      <w:tblCellMar>
        <w:top w:w="100" w:type="dxa"/>
        <w:left w:w="100" w:type="dxa"/>
        <w:bottom w:w="100" w:type="dxa"/>
        <w:right w:w="100" w:type="dxa"/>
      </w:tblCellMar>
    </w:tblPr>
  </w:style>
  <w:style w:type="table" w:customStyle="1" w:styleId="128">
    <w:name w:val="128"/>
    <w:basedOn w:val="TableNormal40"/>
    <w:tblPr>
      <w:tblStyleRowBandSize w:val="1"/>
      <w:tblStyleColBandSize w:val="1"/>
      <w:tblCellMar>
        <w:top w:w="100" w:type="dxa"/>
        <w:left w:w="100" w:type="dxa"/>
        <w:bottom w:w="100" w:type="dxa"/>
        <w:right w:w="100" w:type="dxa"/>
      </w:tblCellMar>
    </w:tblPr>
  </w:style>
  <w:style w:type="table" w:customStyle="1" w:styleId="127">
    <w:name w:val="127"/>
    <w:basedOn w:val="TableNormal40"/>
    <w:tblPr>
      <w:tblStyleRowBandSize w:val="1"/>
      <w:tblStyleColBandSize w:val="1"/>
      <w:tblCellMar>
        <w:top w:w="100" w:type="dxa"/>
        <w:left w:w="100" w:type="dxa"/>
        <w:bottom w:w="100" w:type="dxa"/>
        <w:right w:w="100" w:type="dxa"/>
      </w:tblCellMar>
    </w:tblPr>
  </w:style>
  <w:style w:type="table" w:customStyle="1" w:styleId="126">
    <w:name w:val="126"/>
    <w:basedOn w:val="TableNormal40"/>
    <w:tblPr>
      <w:tblStyleRowBandSize w:val="1"/>
      <w:tblStyleColBandSize w:val="1"/>
      <w:tblCellMar>
        <w:top w:w="100" w:type="dxa"/>
        <w:left w:w="100" w:type="dxa"/>
        <w:bottom w:w="100" w:type="dxa"/>
        <w:right w:w="100" w:type="dxa"/>
      </w:tblCellMar>
    </w:tblPr>
  </w:style>
  <w:style w:type="table" w:customStyle="1" w:styleId="125">
    <w:name w:val="125"/>
    <w:basedOn w:val="TableNormal40"/>
    <w:tblPr>
      <w:tblStyleRowBandSize w:val="1"/>
      <w:tblStyleColBandSize w:val="1"/>
      <w:tblCellMar>
        <w:top w:w="100" w:type="dxa"/>
        <w:left w:w="100" w:type="dxa"/>
        <w:bottom w:w="100" w:type="dxa"/>
        <w:right w:w="100" w:type="dxa"/>
      </w:tblCellMar>
    </w:tblPr>
  </w:style>
  <w:style w:type="table" w:customStyle="1" w:styleId="124">
    <w:name w:val="124"/>
    <w:basedOn w:val="TableNormal40"/>
    <w:tblPr>
      <w:tblStyleRowBandSize w:val="1"/>
      <w:tblStyleColBandSize w:val="1"/>
      <w:tblCellMar>
        <w:top w:w="100" w:type="dxa"/>
        <w:left w:w="100" w:type="dxa"/>
        <w:bottom w:w="100" w:type="dxa"/>
        <w:right w:w="100" w:type="dxa"/>
      </w:tblCellMar>
    </w:tblPr>
  </w:style>
  <w:style w:type="table" w:customStyle="1" w:styleId="123">
    <w:name w:val="123"/>
    <w:basedOn w:val="TableNormal40"/>
    <w:tblPr>
      <w:tblStyleRowBandSize w:val="1"/>
      <w:tblStyleColBandSize w:val="1"/>
      <w:tblCellMar>
        <w:top w:w="100" w:type="dxa"/>
        <w:left w:w="100" w:type="dxa"/>
        <w:bottom w:w="100" w:type="dxa"/>
        <w:right w:w="100" w:type="dxa"/>
      </w:tblCellMar>
    </w:tblPr>
  </w:style>
  <w:style w:type="table" w:customStyle="1" w:styleId="122">
    <w:name w:val="122"/>
    <w:basedOn w:val="TableNormal1"/>
    <w:tblPr>
      <w:tblStyleRowBandSize w:val="1"/>
      <w:tblStyleColBandSize w:val="1"/>
      <w:tblCellMar>
        <w:top w:w="100" w:type="dxa"/>
        <w:left w:w="100" w:type="dxa"/>
        <w:bottom w:w="100" w:type="dxa"/>
        <w:right w:w="100" w:type="dxa"/>
      </w:tblCellMar>
    </w:tblPr>
  </w:style>
  <w:style w:type="table" w:customStyle="1" w:styleId="121">
    <w:name w:val="121"/>
    <w:basedOn w:val="TableNormal1"/>
    <w:tblPr>
      <w:tblStyleRowBandSize w:val="1"/>
      <w:tblStyleColBandSize w:val="1"/>
      <w:tblCellMar>
        <w:top w:w="100" w:type="dxa"/>
        <w:left w:w="100" w:type="dxa"/>
        <w:bottom w:w="100" w:type="dxa"/>
        <w:right w:w="100" w:type="dxa"/>
      </w:tblCellMar>
    </w:tblPr>
  </w:style>
  <w:style w:type="table" w:customStyle="1" w:styleId="120">
    <w:name w:val="120"/>
    <w:basedOn w:val="TableNormal1"/>
    <w:tblPr>
      <w:tblStyleRowBandSize w:val="1"/>
      <w:tblStyleColBandSize w:val="1"/>
      <w:tblCellMar>
        <w:top w:w="100" w:type="dxa"/>
        <w:left w:w="100" w:type="dxa"/>
        <w:bottom w:w="100" w:type="dxa"/>
        <w:right w:w="100" w:type="dxa"/>
      </w:tblCellMar>
    </w:tblPr>
  </w:style>
  <w:style w:type="table" w:customStyle="1" w:styleId="119">
    <w:name w:val="119"/>
    <w:basedOn w:val="TableNormal1"/>
    <w:tblPr>
      <w:tblStyleRowBandSize w:val="1"/>
      <w:tblStyleColBandSize w:val="1"/>
      <w:tblCellMar>
        <w:top w:w="100" w:type="dxa"/>
        <w:left w:w="100" w:type="dxa"/>
        <w:bottom w:w="100" w:type="dxa"/>
        <w:right w:w="100" w:type="dxa"/>
      </w:tblCellMar>
    </w:tblPr>
  </w:style>
  <w:style w:type="table" w:customStyle="1" w:styleId="118">
    <w:name w:val="118"/>
    <w:basedOn w:val="TableNormal1"/>
    <w:tblPr>
      <w:tblStyleRowBandSize w:val="1"/>
      <w:tblStyleColBandSize w:val="1"/>
      <w:tblCellMar>
        <w:top w:w="100" w:type="dxa"/>
        <w:left w:w="100" w:type="dxa"/>
        <w:bottom w:w="100" w:type="dxa"/>
        <w:right w:w="100" w:type="dxa"/>
      </w:tblCellMar>
    </w:tblPr>
  </w:style>
  <w:style w:type="table" w:customStyle="1" w:styleId="117">
    <w:name w:val="117"/>
    <w:basedOn w:val="TableNormal1"/>
    <w:tblPr>
      <w:tblStyleRowBandSize w:val="1"/>
      <w:tblStyleColBandSize w:val="1"/>
      <w:tblCellMar>
        <w:top w:w="100" w:type="dxa"/>
        <w:left w:w="100" w:type="dxa"/>
        <w:bottom w:w="100" w:type="dxa"/>
        <w:right w:w="100" w:type="dxa"/>
      </w:tblCellMar>
    </w:tblPr>
  </w:style>
  <w:style w:type="table" w:customStyle="1" w:styleId="116">
    <w:name w:val="116"/>
    <w:basedOn w:val="TableNormal1"/>
    <w:tblPr>
      <w:tblStyleRowBandSize w:val="1"/>
      <w:tblStyleColBandSize w:val="1"/>
      <w:tblCellMar>
        <w:top w:w="100" w:type="dxa"/>
        <w:left w:w="100" w:type="dxa"/>
        <w:bottom w:w="100" w:type="dxa"/>
        <w:right w:w="100" w:type="dxa"/>
      </w:tblCellMar>
    </w:tblPr>
  </w:style>
  <w:style w:type="table" w:customStyle="1" w:styleId="115">
    <w:name w:val="115"/>
    <w:basedOn w:val="TableNormal1"/>
    <w:tblPr>
      <w:tblStyleRowBandSize w:val="1"/>
      <w:tblStyleColBandSize w:val="1"/>
      <w:tblCellMar>
        <w:top w:w="100" w:type="dxa"/>
        <w:left w:w="100" w:type="dxa"/>
        <w:bottom w:w="100" w:type="dxa"/>
        <w:right w:w="100" w:type="dxa"/>
      </w:tblCellMar>
    </w:tblPr>
  </w:style>
  <w:style w:type="table" w:customStyle="1" w:styleId="114">
    <w:name w:val="114"/>
    <w:basedOn w:val="TableNormal1"/>
    <w:tblPr>
      <w:tblStyleRowBandSize w:val="1"/>
      <w:tblStyleColBandSize w:val="1"/>
      <w:tblCellMar>
        <w:top w:w="100" w:type="dxa"/>
        <w:left w:w="100" w:type="dxa"/>
        <w:bottom w:w="100" w:type="dxa"/>
        <w:right w:w="100" w:type="dxa"/>
      </w:tblCellMar>
    </w:tblPr>
  </w:style>
  <w:style w:type="table" w:customStyle="1" w:styleId="113">
    <w:name w:val="113"/>
    <w:basedOn w:val="TableNormal1"/>
    <w:tblPr>
      <w:tblStyleRowBandSize w:val="1"/>
      <w:tblStyleColBandSize w:val="1"/>
      <w:tblCellMar>
        <w:top w:w="100" w:type="dxa"/>
        <w:left w:w="100" w:type="dxa"/>
        <w:bottom w:w="100" w:type="dxa"/>
        <w:right w:w="100" w:type="dxa"/>
      </w:tblCellMar>
    </w:tblPr>
  </w:style>
  <w:style w:type="table" w:customStyle="1" w:styleId="112">
    <w:name w:val="112"/>
    <w:basedOn w:val="TableNormal1"/>
    <w:tblPr>
      <w:tblStyleRowBandSize w:val="1"/>
      <w:tblStyleColBandSize w:val="1"/>
      <w:tblCellMar>
        <w:top w:w="100" w:type="dxa"/>
        <w:left w:w="100" w:type="dxa"/>
        <w:bottom w:w="100" w:type="dxa"/>
        <w:right w:w="100" w:type="dxa"/>
      </w:tblCellMar>
    </w:tblPr>
  </w:style>
  <w:style w:type="table" w:customStyle="1" w:styleId="111">
    <w:name w:val="111"/>
    <w:basedOn w:val="TableNormal1"/>
    <w:tblPr>
      <w:tblStyleRowBandSize w:val="1"/>
      <w:tblStyleColBandSize w:val="1"/>
      <w:tblCellMar>
        <w:top w:w="100" w:type="dxa"/>
        <w:left w:w="100" w:type="dxa"/>
        <w:bottom w:w="100" w:type="dxa"/>
        <w:right w:w="100" w:type="dxa"/>
      </w:tblCellMar>
    </w:tblPr>
  </w:style>
  <w:style w:type="table" w:customStyle="1" w:styleId="110">
    <w:name w:val="110"/>
    <w:basedOn w:val="TableNormal1"/>
    <w:tblPr>
      <w:tblStyleRowBandSize w:val="1"/>
      <w:tblStyleColBandSize w:val="1"/>
      <w:tblCellMar>
        <w:top w:w="100" w:type="dxa"/>
        <w:left w:w="100" w:type="dxa"/>
        <w:bottom w:w="100" w:type="dxa"/>
        <w:right w:w="100" w:type="dxa"/>
      </w:tblCellMar>
    </w:tblPr>
  </w:style>
  <w:style w:type="table" w:customStyle="1" w:styleId="109">
    <w:name w:val="109"/>
    <w:basedOn w:val="TableNormal1"/>
    <w:tblPr>
      <w:tblStyleRowBandSize w:val="1"/>
      <w:tblStyleColBandSize w:val="1"/>
      <w:tblCellMar>
        <w:top w:w="100" w:type="dxa"/>
        <w:left w:w="100" w:type="dxa"/>
        <w:bottom w:w="100" w:type="dxa"/>
        <w:right w:w="100" w:type="dxa"/>
      </w:tblCellMar>
    </w:tblPr>
  </w:style>
  <w:style w:type="table" w:customStyle="1" w:styleId="108">
    <w:name w:val="108"/>
    <w:basedOn w:val="TableNormal1"/>
    <w:tblPr>
      <w:tblStyleRowBandSize w:val="1"/>
      <w:tblStyleColBandSize w:val="1"/>
      <w:tblCellMar>
        <w:top w:w="100" w:type="dxa"/>
        <w:left w:w="100" w:type="dxa"/>
        <w:bottom w:w="100" w:type="dxa"/>
        <w:right w:w="100" w:type="dxa"/>
      </w:tblCellMar>
    </w:tblPr>
  </w:style>
  <w:style w:type="table" w:customStyle="1" w:styleId="107">
    <w:name w:val="107"/>
    <w:basedOn w:val="TableNormal1"/>
    <w:tblPr>
      <w:tblStyleRowBandSize w:val="1"/>
      <w:tblStyleColBandSize w:val="1"/>
      <w:tblCellMar>
        <w:top w:w="100" w:type="dxa"/>
        <w:left w:w="100" w:type="dxa"/>
        <w:bottom w:w="100" w:type="dxa"/>
        <w:right w:w="100" w:type="dxa"/>
      </w:tblCellMar>
    </w:tblPr>
  </w:style>
  <w:style w:type="table" w:customStyle="1" w:styleId="106">
    <w:name w:val="106"/>
    <w:basedOn w:val="TableNormal1"/>
    <w:tblPr>
      <w:tblStyleRowBandSize w:val="1"/>
      <w:tblStyleColBandSize w:val="1"/>
      <w:tblCellMar>
        <w:top w:w="100" w:type="dxa"/>
        <w:left w:w="100" w:type="dxa"/>
        <w:bottom w:w="100" w:type="dxa"/>
        <w:right w:w="100" w:type="dxa"/>
      </w:tblCellMar>
    </w:tblPr>
  </w:style>
  <w:style w:type="table" w:customStyle="1" w:styleId="105">
    <w:name w:val="105"/>
    <w:basedOn w:val="TableNormal1"/>
    <w:tblPr>
      <w:tblStyleRowBandSize w:val="1"/>
      <w:tblStyleColBandSize w:val="1"/>
      <w:tblCellMar>
        <w:top w:w="100" w:type="dxa"/>
        <w:left w:w="100" w:type="dxa"/>
        <w:bottom w:w="100" w:type="dxa"/>
        <w:right w:w="100" w:type="dxa"/>
      </w:tblCellMar>
    </w:tblPr>
  </w:style>
  <w:style w:type="table" w:customStyle="1" w:styleId="104">
    <w:name w:val="104"/>
    <w:basedOn w:val="TableNormal1"/>
    <w:tblPr>
      <w:tblStyleRowBandSize w:val="1"/>
      <w:tblStyleColBandSize w:val="1"/>
      <w:tblCellMar>
        <w:top w:w="100" w:type="dxa"/>
        <w:left w:w="100" w:type="dxa"/>
        <w:bottom w:w="100" w:type="dxa"/>
        <w:right w:w="100" w:type="dxa"/>
      </w:tblCellMar>
    </w:tblPr>
  </w:style>
  <w:style w:type="table" w:customStyle="1" w:styleId="103">
    <w:name w:val="103"/>
    <w:basedOn w:val="TableNormal1"/>
    <w:tblPr>
      <w:tblStyleRowBandSize w:val="1"/>
      <w:tblStyleColBandSize w:val="1"/>
      <w:tblCellMar>
        <w:top w:w="100" w:type="dxa"/>
        <w:left w:w="100" w:type="dxa"/>
        <w:bottom w:w="100" w:type="dxa"/>
        <w:right w:w="100" w:type="dxa"/>
      </w:tblCellMar>
    </w:tblPr>
  </w:style>
  <w:style w:type="table" w:customStyle="1" w:styleId="102">
    <w:name w:val="102"/>
    <w:basedOn w:val="TableNormal1"/>
    <w:tblPr>
      <w:tblStyleRowBandSize w:val="1"/>
      <w:tblStyleColBandSize w:val="1"/>
      <w:tblCellMar>
        <w:top w:w="100" w:type="dxa"/>
        <w:left w:w="100" w:type="dxa"/>
        <w:bottom w:w="100" w:type="dxa"/>
        <w:right w:w="100" w:type="dxa"/>
      </w:tblCellMar>
    </w:tblPr>
  </w:style>
  <w:style w:type="table" w:customStyle="1" w:styleId="101">
    <w:name w:val="101"/>
    <w:basedOn w:val="TableNormal1"/>
    <w:tblPr>
      <w:tblStyleRowBandSize w:val="1"/>
      <w:tblStyleColBandSize w:val="1"/>
      <w:tblCellMar>
        <w:top w:w="100" w:type="dxa"/>
        <w:left w:w="100" w:type="dxa"/>
        <w:bottom w:w="100" w:type="dxa"/>
        <w:right w:w="100" w:type="dxa"/>
      </w:tblCellMar>
    </w:tblPr>
  </w:style>
  <w:style w:type="table" w:customStyle="1" w:styleId="100">
    <w:name w:val="100"/>
    <w:basedOn w:val="TableNormal1"/>
    <w:tblPr>
      <w:tblStyleRowBandSize w:val="1"/>
      <w:tblStyleColBandSize w:val="1"/>
      <w:tblCellMar>
        <w:top w:w="100" w:type="dxa"/>
        <w:left w:w="100" w:type="dxa"/>
        <w:bottom w:w="100" w:type="dxa"/>
        <w:right w:w="100" w:type="dxa"/>
      </w:tblCellMar>
    </w:tblPr>
  </w:style>
  <w:style w:type="table" w:customStyle="1" w:styleId="99">
    <w:name w:val="99"/>
    <w:basedOn w:val="TableNormal1"/>
    <w:tblPr>
      <w:tblStyleRowBandSize w:val="1"/>
      <w:tblStyleColBandSize w:val="1"/>
      <w:tblCellMar>
        <w:top w:w="100" w:type="dxa"/>
        <w:left w:w="100" w:type="dxa"/>
        <w:bottom w:w="100" w:type="dxa"/>
        <w:right w:w="100" w:type="dxa"/>
      </w:tblCellMar>
    </w:tblPr>
  </w:style>
  <w:style w:type="table" w:customStyle="1" w:styleId="98">
    <w:name w:val="98"/>
    <w:basedOn w:val="TableNormal1"/>
    <w:tblPr>
      <w:tblStyleRowBandSize w:val="1"/>
      <w:tblStyleColBandSize w:val="1"/>
      <w:tblCellMar>
        <w:top w:w="100" w:type="dxa"/>
        <w:left w:w="100" w:type="dxa"/>
        <w:bottom w:w="100" w:type="dxa"/>
        <w:right w:w="100" w:type="dxa"/>
      </w:tblCellMar>
    </w:tblPr>
  </w:style>
  <w:style w:type="table" w:customStyle="1" w:styleId="97">
    <w:name w:val="97"/>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25E3D"/>
    <w:pPr>
      <w:tabs>
        <w:tab w:val="center" w:pos="4677"/>
        <w:tab w:val="right" w:pos="9355"/>
      </w:tabs>
      <w:spacing w:line="240" w:lineRule="auto"/>
    </w:pPr>
  </w:style>
  <w:style w:type="character" w:customStyle="1" w:styleId="HeaderChar">
    <w:name w:val="Header Char"/>
    <w:basedOn w:val="DefaultParagraphFont"/>
    <w:link w:val="Header"/>
    <w:uiPriority w:val="99"/>
    <w:rsid w:val="00F25E3D"/>
  </w:style>
  <w:style w:type="paragraph" w:styleId="Footer">
    <w:name w:val="footer"/>
    <w:basedOn w:val="Normal"/>
    <w:link w:val="FooterChar"/>
    <w:uiPriority w:val="99"/>
    <w:unhideWhenUsed/>
    <w:rsid w:val="00F25E3D"/>
    <w:pPr>
      <w:tabs>
        <w:tab w:val="center" w:pos="4677"/>
        <w:tab w:val="right" w:pos="9355"/>
      </w:tabs>
      <w:spacing w:line="240" w:lineRule="auto"/>
    </w:pPr>
  </w:style>
  <w:style w:type="character" w:customStyle="1" w:styleId="FooterChar">
    <w:name w:val="Footer Char"/>
    <w:basedOn w:val="DefaultParagraphFont"/>
    <w:link w:val="Footer"/>
    <w:uiPriority w:val="99"/>
    <w:rsid w:val="00F25E3D"/>
  </w:style>
  <w:style w:type="table" w:customStyle="1" w:styleId="96">
    <w:name w:val="96"/>
    <w:basedOn w:val="TableNormal2"/>
    <w:tblPr>
      <w:tblStyleRowBandSize w:val="1"/>
      <w:tblStyleColBandSize w:val="1"/>
      <w:tblCellMar>
        <w:top w:w="100" w:type="dxa"/>
        <w:left w:w="100" w:type="dxa"/>
        <w:bottom w:w="100" w:type="dxa"/>
        <w:right w:w="100" w:type="dxa"/>
      </w:tblCellMar>
    </w:tblPr>
  </w:style>
  <w:style w:type="table" w:customStyle="1" w:styleId="95">
    <w:name w:val="95"/>
    <w:basedOn w:val="TableNormal2"/>
    <w:tblPr>
      <w:tblStyleRowBandSize w:val="1"/>
      <w:tblStyleColBandSize w:val="1"/>
      <w:tblCellMar>
        <w:top w:w="100" w:type="dxa"/>
        <w:left w:w="100" w:type="dxa"/>
        <w:bottom w:w="100" w:type="dxa"/>
        <w:right w:w="100" w:type="dxa"/>
      </w:tblCellMar>
    </w:tblPr>
  </w:style>
  <w:style w:type="table" w:customStyle="1" w:styleId="94">
    <w:name w:val="94"/>
    <w:basedOn w:val="TableNormal2"/>
    <w:tblPr>
      <w:tblStyleRowBandSize w:val="1"/>
      <w:tblStyleColBandSize w:val="1"/>
      <w:tblCellMar>
        <w:top w:w="100" w:type="dxa"/>
        <w:left w:w="100" w:type="dxa"/>
        <w:bottom w:w="100" w:type="dxa"/>
        <w:right w:w="100" w:type="dxa"/>
      </w:tblCellMar>
    </w:tblPr>
  </w:style>
  <w:style w:type="table" w:customStyle="1" w:styleId="93">
    <w:name w:val="93"/>
    <w:basedOn w:val="TableNormal2"/>
    <w:tblPr>
      <w:tblStyleRowBandSize w:val="1"/>
      <w:tblStyleColBandSize w:val="1"/>
      <w:tblCellMar>
        <w:top w:w="100" w:type="dxa"/>
        <w:left w:w="100" w:type="dxa"/>
        <w:bottom w:w="100" w:type="dxa"/>
        <w:right w:w="100" w:type="dxa"/>
      </w:tblCellMar>
    </w:tblPr>
  </w:style>
  <w:style w:type="table" w:customStyle="1" w:styleId="92">
    <w:name w:val="92"/>
    <w:basedOn w:val="TableNormal2"/>
    <w:tblPr>
      <w:tblStyleRowBandSize w:val="1"/>
      <w:tblStyleColBandSize w:val="1"/>
      <w:tblCellMar>
        <w:top w:w="100" w:type="dxa"/>
        <w:left w:w="100" w:type="dxa"/>
        <w:bottom w:w="100" w:type="dxa"/>
        <w:right w:w="100" w:type="dxa"/>
      </w:tblCellMar>
    </w:tblPr>
  </w:style>
  <w:style w:type="table" w:customStyle="1" w:styleId="91">
    <w:name w:val="91"/>
    <w:basedOn w:val="TableNormal2"/>
    <w:tblPr>
      <w:tblStyleRowBandSize w:val="1"/>
      <w:tblStyleColBandSize w:val="1"/>
      <w:tblCellMar>
        <w:top w:w="100" w:type="dxa"/>
        <w:left w:w="100" w:type="dxa"/>
        <w:bottom w:w="100" w:type="dxa"/>
        <w:right w:w="100" w:type="dxa"/>
      </w:tblCellMar>
    </w:tblPr>
  </w:style>
  <w:style w:type="table" w:customStyle="1" w:styleId="90">
    <w:name w:val="90"/>
    <w:basedOn w:val="TableNormal2"/>
    <w:tblPr>
      <w:tblStyleRowBandSize w:val="1"/>
      <w:tblStyleColBandSize w:val="1"/>
      <w:tblCellMar>
        <w:top w:w="100" w:type="dxa"/>
        <w:left w:w="100" w:type="dxa"/>
        <w:bottom w:w="100" w:type="dxa"/>
        <w:right w:w="100" w:type="dxa"/>
      </w:tblCellMar>
    </w:tblPr>
  </w:style>
  <w:style w:type="table" w:customStyle="1" w:styleId="89">
    <w:name w:val="89"/>
    <w:basedOn w:val="TableNormal2"/>
    <w:tblPr>
      <w:tblStyleRowBandSize w:val="1"/>
      <w:tblStyleColBandSize w:val="1"/>
      <w:tblCellMar>
        <w:top w:w="100" w:type="dxa"/>
        <w:left w:w="100" w:type="dxa"/>
        <w:bottom w:w="100" w:type="dxa"/>
        <w:right w:w="100" w:type="dxa"/>
      </w:tblCellMar>
    </w:tblPr>
  </w:style>
  <w:style w:type="table" w:customStyle="1" w:styleId="88">
    <w:name w:val="88"/>
    <w:basedOn w:val="TableNormal2"/>
    <w:tblPr>
      <w:tblStyleRowBandSize w:val="1"/>
      <w:tblStyleColBandSize w:val="1"/>
      <w:tblCellMar>
        <w:top w:w="100" w:type="dxa"/>
        <w:left w:w="100" w:type="dxa"/>
        <w:bottom w:w="100" w:type="dxa"/>
        <w:right w:w="100" w:type="dxa"/>
      </w:tblCellMar>
    </w:tblPr>
  </w:style>
  <w:style w:type="table" w:customStyle="1" w:styleId="87">
    <w:name w:val="87"/>
    <w:basedOn w:val="TableNormal2"/>
    <w:tblPr>
      <w:tblStyleRowBandSize w:val="1"/>
      <w:tblStyleColBandSize w:val="1"/>
      <w:tblCellMar>
        <w:top w:w="100" w:type="dxa"/>
        <w:left w:w="100" w:type="dxa"/>
        <w:bottom w:w="100" w:type="dxa"/>
        <w:right w:w="100" w:type="dxa"/>
      </w:tblCellMar>
    </w:tblPr>
  </w:style>
  <w:style w:type="table" w:customStyle="1" w:styleId="86">
    <w:name w:val="86"/>
    <w:basedOn w:val="TableNormal2"/>
    <w:tblPr>
      <w:tblStyleRowBandSize w:val="1"/>
      <w:tblStyleColBandSize w:val="1"/>
      <w:tblCellMar>
        <w:top w:w="100" w:type="dxa"/>
        <w:left w:w="100" w:type="dxa"/>
        <w:bottom w:w="100" w:type="dxa"/>
        <w:right w:w="100" w:type="dxa"/>
      </w:tblCellMar>
    </w:tblPr>
  </w:style>
  <w:style w:type="table" w:customStyle="1" w:styleId="85">
    <w:name w:val="85"/>
    <w:basedOn w:val="TableNormal2"/>
    <w:tblPr>
      <w:tblStyleRowBandSize w:val="1"/>
      <w:tblStyleColBandSize w:val="1"/>
      <w:tblCellMar>
        <w:top w:w="100" w:type="dxa"/>
        <w:left w:w="100" w:type="dxa"/>
        <w:bottom w:w="100" w:type="dxa"/>
        <w:right w:w="100" w:type="dxa"/>
      </w:tblCellMar>
    </w:tblPr>
  </w:style>
  <w:style w:type="table" w:customStyle="1" w:styleId="84">
    <w:name w:val="84"/>
    <w:basedOn w:val="TableNormal2"/>
    <w:tblPr>
      <w:tblStyleRowBandSize w:val="1"/>
      <w:tblStyleColBandSize w:val="1"/>
      <w:tblCellMar>
        <w:top w:w="100" w:type="dxa"/>
        <w:left w:w="100" w:type="dxa"/>
        <w:bottom w:w="100" w:type="dxa"/>
        <w:right w:w="100" w:type="dxa"/>
      </w:tblCellMar>
    </w:tblPr>
  </w:style>
  <w:style w:type="table" w:customStyle="1" w:styleId="83">
    <w:name w:val="83"/>
    <w:basedOn w:val="TableNormal2"/>
    <w:tblPr>
      <w:tblStyleRowBandSize w:val="1"/>
      <w:tblStyleColBandSize w:val="1"/>
      <w:tblCellMar>
        <w:top w:w="100" w:type="dxa"/>
        <w:left w:w="100" w:type="dxa"/>
        <w:bottom w:w="100" w:type="dxa"/>
        <w:right w:w="100" w:type="dxa"/>
      </w:tblCellMar>
    </w:tblPr>
  </w:style>
  <w:style w:type="table" w:customStyle="1" w:styleId="82">
    <w:name w:val="82"/>
    <w:basedOn w:val="TableNormal2"/>
    <w:tblPr>
      <w:tblStyleRowBandSize w:val="1"/>
      <w:tblStyleColBandSize w:val="1"/>
      <w:tblCellMar>
        <w:top w:w="100" w:type="dxa"/>
        <w:left w:w="100" w:type="dxa"/>
        <w:bottom w:w="100" w:type="dxa"/>
        <w:right w:w="100" w:type="dxa"/>
      </w:tblCellMar>
    </w:tblPr>
  </w:style>
  <w:style w:type="table" w:customStyle="1" w:styleId="81">
    <w:name w:val="81"/>
    <w:basedOn w:val="TableNormal2"/>
    <w:tblPr>
      <w:tblStyleRowBandSize w:val="1"/>
      <w:tblStyleColBandSize w:val="1"/>
      <w:tblCellMar>
        <w:top w:w="100" w:type="dxa"/>
        <w:left w:w="100" w:type="dxa"/>
        <w:bottom w:w="100" w:type="dxa"/>
        <w:right w:w="100" w:type="dxa"/>
      </w:tblCellMar>
    </w:tblPr>
  </w:style>
  <w:style w:type="table" w:customStyle="1" w:styleId="80">
    <w:name w:val="80"/>
    <w:basedOn w:val="TableNormal2"/>
    <w:tblPr>
      <w:tblStyleRowBandSize w:val="1"/>
      <w:tblStyleColBandSize w:val="1"/>
      <w:tblCellMar>
        <w:top w:w="100" w:type="dxa"/>
        <w:left w:w="100" w:type="dxa"/>
        <w:bottom w:w="100" w:type="dxa"/>
        <w:right w:w="100" w:type="dxa"/>
      </w:tblCellMar>
    </w:tblPr>
  </w:style>
  <w:style w:type="table" w:customStyle="1" w:styleId="79">
    <w:name w:val="79"/>
    <w:basedOn w:val="TableNormal2"/>
    <w:tblPr>
      <w:tblStyleRowBandSize w:val="1"/>
      <w:tblStyleColBandSize w:val="1"/>
      <w:tblCellMar>
        <w:top w:w="100" w:type="dxa"/>
        <w:left w:w="100" w:type="dxa"/>
        <w:bottom w:w="100" w:type="dxa"/>
        <w:right w:w="100" w:type="dxa"/>
      </w:tblCellMar>
    </w:tblPr>
  </w:style>
  <w:style w:type="table" w:customStyle="1" w:styleId="78">
    <w:name w:val="78"/>
    <w:basedOn w:val="TableNormal2"/>
    <w:tblPr>
      <w:tblStyleRowBandSize w:val="1"/>
      <w:tblStyleColBandSize w:val="1"/>
      <w:tblCellMar>
        <w:top w:w="100" w:type="dxa"/>
        <w:left w:w="100" w:type="dxa"/>
        <w:bottom w:w="100" w:type="dxa"/>
        <w:right w:w="100" w:type="dxa"/>
      </w:tblCellMar>
    </w:tblPr>
  </w:style>
  <w:style w:type="table" w:customStyle="1" w:styleId="77">
    <w:name w:val="77"/>
    <w:basedOn w:val="TableNormal2"/>
    <w:tblPr>
      <w:tblStyleRowBandSize w:val="1"/>
      <w:tblStyleColBandSize w:val="1"/>
      <w:tblCellMar>
        <w:top w:w="100" w:type="dxa"/>
        <w:left w:w="100" w:type="dxa"/>
        <w:bottom w:w="100" w:type="dxa"/>
        <w:right w:w="100" w:type="dxa"/>
      </w:tblCellMar>
    </w:tblPr>
  </w:style>
  <w:style w:type="table" w:customStyle="1" w:styleId="76">
    <w:name w:val="76"/>
    <w:basedOn w:val="TableNormal2"/>
    <w:tblPr>
      <w:tblStyleRowBandSize w:val="1"/>
      <w:tblStyleColBandSize w:val="1"/>
      <w:tblCellMar>
        <w:top w:w="100" w:type="dxa"/>
        <w:left w:w="100" w:type="dxa"/>
        <w:bottom w:w="100" w:type="dxa"/>
        <w:right w:w="100" w:type="dxa"/>
      </w:tblCellMar>
    </w:tblPr>
  </w:style>
  <w:style w:type="table" w:customStyle="1" w:styleId="75">
    <w:name w:val="75"/>
    <w:basedOn w:val="TableNormal2"/>
    <w:tblPr>
      <w:tblStyleRowBandSize w:val="1"/>
      <w:tblStyleColBandSize w:val="1"/>
      <w:tblCellMar>
        <w:top w:w="100" w:type="dxa"/>
        <w:left w:w="100" w:type="dxa"/>
        <w:bottom w:w="100" w:type="dxa"/>
        <w:right w:w="100" w:type="dxa"/>
      </w:tblCellMar>
    </w:tblPr>
  </w:style>
  <w:style w:type="table" w:customStyle="1" w:styleId="74">
    <w:name w:val="74"/>
    <w:basedOn w:val="TableNormal2"/>
    <w:tblPr>
      <w:tblStyleRowBandSize w:val="1"/>
      <w:tblStyleColBandSize w:val="1"/>
      <w:tblCellMar>
        <w:top w:w="100" w:type="dxa"/>
        <w:left w:w="100" w:type="dxa"/>
        <w:bottom w:w="100" w:type="dxa"/>
        <w:right w:w="100" w:type="dxa"/>
      </w:tblCellMar>
    </w:tblPr>
  </w:style>
  <w:style w:type="table" w:customStyle="1" w:styleId="73">
    <w:name w:val="73"/>
    <w:basedOn w:val="TableNormal2"/>
    <w:tblPr>
      <w:tblStyleRowBandSize w:val="1"/>
      <w:tblStyleColBandSize w:val="1"/>
      <w:tblCellMar>
        <w:top w:w="100" w:type="dxa"/>
        <w:left w:w="100" w:type="dxa"/>
        <w:bottom w:w="100" w:type="dxa"/>
        <w:right w:w="100" w:type="dxa"/>
      </w:tblCellMar>
    </w:tblPr>
  </w:style>
  <w:style w:type="table" w:customStyle="1" w:styleId="72">
    <w:name w:val="72"/>
    <w:basedOn w:val="TableNormal2"/>
    <w:tblPr>
      <w:tblStyleRowBandSize w:val="1"/>
      <w:tblStyleColBandSize w:val="1"/>
      <w:tblCellMar>
        <w:top w:w="100" w:type="dxa"/>
        <w:left w:w="100" w:type="dxa"/>
        <w:bottom w:w="100" w:type="dxa"/>
        <w:right w:w="100" w:type="dxa"/>
      </w:tblCellMar>
    </w:tblPr>
  </w:style>
  <w:style w:type="table" w:customStyle="1" w:styleId="71">
    <w:name w:val="71"/>
    <w:basedOn w:val="TableNormal2"/>
    <w:tblPr>
      <w:tblStyleRowBandSize w:val="1"/>
      <w:tblStyleColBandSize w:val="1"/>
      <w:tblCellMar>
        <w:top w:w="100" w:type="dxa"/>
        <w:left w:w="100" w:type="dxa"/>
        <w:bottom w:w="100" w:type="dxa"/>
        <w:right w:w="100" w:type="dxa"/>
      </w:tblCellMar>
    </w:tblPr>
  </w:style>
  <w:style w:type="table" w:customStyle="1" w:styleId="70">
    <w:name w:val="70"/>
    <w:basedOn w:val="TableNormal2"/>
    <w:tblPr>
      <w:tblStyleRowBandSize w:val="1"/>
      <w:tblStyleColBandSize w:val="1"/>
      <w:tblCellMar>
        <w:top w:w="100" w:type="dxa"/>
        <w:left w:w="100" w:type="dxa"/>
        <w:bottom w:w="100" w:type="dxa"/>
        <w:right w:w="100" w:type="dxa"/>
      </w:tblCellMar>
    </w:tblPr>
  </w:style>
  <w:style w:type="table" w:customStyle="1" w:styleId="69">
    <w:name w:val="69"/>
    <w:basedOn w:val="TableNormal2"/>
    <w:tblPr>
      <w:tblStyleRowBandSize w:val="1"/>
      <w:tblStyleColBandSize w:val="1"/>
      <w:tblCellMar>
        <w:top w:w="100" w:type="dxa"/>
        <w:left w:w="100" w:type="dxa"/>
        <w:bottom w:w="100" w:type="dxa"/>
        <w:right w:w="100" w:type="dxa"/>
      </w:tblCellMar>
    </w:tblPr>
  </w:style>
  <w:style w:type="table" w:customStyle="1" w:styleId="68">
    <w:name w:val="68"/>
    <w:basedOn w:val="TableNormal3"/>
    <w:tblPr>
      <w:tblStyleRowBandSize w:val="1"/>
      <w:tblStyleColBandSize w:val="1"/>
      <w:tblCellMar>
        <w:top w:w="100" w:type="dxa"/>
        <w:left w:w="100" w:type="dxa"/>
        <w:bottom w:w="100" w:type="dxa"/>
        <w:right w:w="100" w:type="dxa"/>
      </w:tblCellMar>
    </w:tblPr>
  </w:style>
  <w:style w:type="table" w:customStyle="1" w:styleId="67">
    <w:name w:val="67"/>
    <w:basedOn w:val="TableNormal3"/>
    <w:tblPr>
      <w:tblStyleRowBandSize w:val="1"/>
      <w:tblStyleColBandSize w:val="1"/>
      <w:tblCellMar>
        <w:top w:w="100" w:type="dxa"/>
        <w:left w:w="100" w:type="dxa"/>
        <w:bottom w:w="100" w:type="dxa"/>
        <w:right w:w="100" w:type="dxa"/>
      </w:tblCellMar>
    </w:tblPr>
  </w:style>
  <w:style w:type="table" w:customStyle="1" w:styleId="66">
    <w:name w:val="66"/>
    <w:basedOn w:val="TableNormal3"/>
    <w:tblPr>
      <w:tblStyleRowBandSize w:val="1"/>
      <w:tblStyleColBandSize w:val="1"/>
      <w:tblCellMar>
        <w:top w:w="100" w:type="dxa"/>
        <w:left w:w="100" w:type="dxa"/>
        <w:bottom w:w="100" w:type="dxa"/>
        <w:right w:w="100" w:type="dxa"/>
      </w:tblCellMar>
    </w:tblPr>
  </w:style>
  <w:style w:type="table" w:customStyle="1" w:styleId="65">
    <w:name w:val="65"/>
    <w:basedOn w:val="TableNormal3"/>
    <w:tblPr>
      <w:tblStyleRowBandSize w:val="1"/>
      <w:tblStyleColBandSize w:val="1"/>
      <w:tblCellMar>
        <w:top w:w="100" w:type="dxa"/>
        <w:left w:w="100" w:type="dxa"/>
        <w:bottom w:w="100" w:type="dxa"/>
        <w:right w:w="100" w:type="dxa"/>
      </w:tblCellMar>
    </w:tblPr>
  </w:style>
  <w:style w:type="table" w:customStyle="1" w:styleId="64">
    <w:name w:val="64"/>
    <w:basedOn w:val="TableNormal3"/>
    <w:tblPr>
      <w:tblStyleRowBandSize w:val="1"/>
      <w:tblStyleColBandSize w:val="1"/>
      <w:tblCellMar>
        <w:top w:w="100" w:type="dxa"/>
        <w:left w:w="100" w:type="dxa"/>
        <w:bottom w:w="100" w:type="dxa"/>
        <w:right w:w="100" w:type="dxa"/>
      </w:tblCellMar>
    </w:tblPr>
  </w:style>
  <w:style w:type="table" w:customStyle="1" w:styleId="63">
    <w:name w:val="63"/>
    <w:basedOn w:val="TableNormal3"/>
    <w:tblPr>
      <w:tblStyleRowBandSize w:val="1"/>
      <w:tblStyleColBandSize w:val="1"/>
      <w:tblCellMar>
        <w:top w:w="100" w:type="dxa"/>
        <w:left w:w="100" w:type="dxa"/>
        <w:bottom w:w="100" w:type="dxa"/>
        <w:right w:w="100" w:type="dxa"/>
      </w:tblCellMar>
    </w:tblPr>
  </w:style>
  <w:style w:type="table" w:customStyle="1" w:styleId="62">
    <w:name w:val="62"/>
    <w:basedOn w:val="TableNormal3"/>
    <w:tblPr>
      <w:tblStyleRowBandSize w:val="1"/>
      <w:tblStyleColBandSize w:val="1"/>
      <w:tblCellMar>
        <w:top w:w="100" w:type="dxa"/>
        <w:left w:w="100" w:type="dxa"/>
        <w:bottom w:w="100" w:type="dxa"/>
        <w:right w:w="100" w:type="dxa"/>
      </w:tblCellMar>
    </w:tblPr>
  </w:style>
  <w:style w:type="table" w:customStyle="1" w:styleId="61">
    <w:name w:val="61"/>
    <w:basedOn w:val="TableNormal3"/>
    <w:tblPr>
      <w:tblStyleRowBandSize w:val="1"/>
      <w:tblStyleColBandSize w:val="1"/>
      <w:tblCellMar>
        <w:top w:w="100" w:type="dxa"/>
        <w:left w:w="100" w:type="dxa"/>
        <w:bottom w:w="100" w:type="dxa"/>
        <w:right w:w="100" w:type="dxa"/>
      </w:tblCellMar>
    </w:tblPr>
  </w:style>
  <w:style w:type="table" w:customStyle="1" w:styleId="60">
    <w:name w:val="60"/>
    <w:basedOn w:val="TableNormal3"/>
    <w:tblPr>
      <w:tblStyleRowBandSize w:val="1"/>
      <w:tblStyleColBandSize w:val="1"/>
      <w:tblCellMar>
        <w:top w:w="100" w:type="dxa"/>
        <w:left w:w="100" w:type="dxa"/>
        <w:bottom w:w="100" w:type="dxa"/>
        <w:right w:w="100" w:type="dxa"/>
      </w:tblCellMar>
    </w:tblPr>
  </w:style>
  <w:style w:type="table" w:customStyle="1" w:styleId="59">
    <w:name w:val="59"/>
    <w:basedOn w:val="TableNormal3"/>
    <w:tblPr>
      <w:tblStyleRowBandSize w:val="1"/>
      <w:tblStyleColBandSize w:val="1"/>
      <w:tblCellMar>
        <w:top w:w="100" w:type="dxa"/>
        <w:left w:w="100" w:type="dxa"/>
        <w:bottom w:w="100" w:type="dxa"/>
        <w:right w:w="100" w:type="dxa"/>
      </w:tblCellMar>
    </w:tblPr>
  </w:style>
  <w:style w:type="table" w:customStyle="1" w:styleId="58">
    <w:name w:val="58"/>
    <w:basedOn w:val="TableNormal3"/>
    <w:tblPr>
      <w:tblStyleRowBandSize w:val="1"/>
      <w:tblStyleColBandSize w:val="1"/>
      <w:tblCellMar>
        <w:top w:w="100" w:type="dxa"/>
        <w:left w:w="100" w:type="dxa"/>
        <w:bottom w:w="100" w:type="dxa"/>
        <w:right w:w="100" w:type="dxa"/>
      </w:tblCellMar>
    </w:tblPr>
  </w:style>
  <w:style w:type="table" w:customStyle="1" w:styleId="57">
    <w:name w:val="57"/>
    <w:basedOn w:val="TableNormal3"/>
    <w:tblPr>
      <w:tblStyleRowBandSize w:val="1"/>
      <w:tblStyleColBandSize w:val="1"/>
      <w:tblCellMar>
        <w:top w:w="100" w:type="dxa"/>
        <w:left w:w="100" w:type="dxa"/>
        <w:bottom w:w="100" w:type="dxa"/>
        <w:right w:w="100" w:type="dxa"/>
      </w:tblCellMar>
    </w:tblPr>
  </w:style>
  <w:style w:type="table" w:customStyle="1" w:styleId="56">
    <w:name w:val="56"/>
    <w:basedOn w:val="TableNormal3"/>
    <w:tblPr>
      <w:tblStyleRowBandSize w:val="1"/>
      <w:tblStyleColBandSize w:val="1"/>
      <w:tblCellMar>
        <w:top w:w="100" w:type="dxa"/>
        <w:left w:w="100" w:type="dxa"/>
        <w:bottom w:w="100" w:type="dxa"/>
        <w:right w:w="100" w:type="dxa"/>
      </w:tblCellMar>
    </w:tblPr>
  </w:style>
  <w:style w:type="table" w:customStyle="1" w:styleId="55">
    <w:name w:val="55"/>
    <w:basedOn w:val="TableNormal3"/>
    <w:tblPr>
      <w:tblStyleRowBandSize w:val="1"/>
      <w:tblStyleColBandSize w:val="1"/>
      <w:tblCellMar>
        <w:top w:w="100" w:type="dxa"/>
        <w:left w:w="100" w:type="dxa"/>
        <w:bottom w:w="100" w:type="dxa"/>
        <w:right w:w="100" w:type="dxa"/>
      </w:tblCellMar>
    </w:tblPr>
  </w:style>
  <w:style w:type="table" w:customStyle="1" w:styleId="54">
    <w:name w:val="54"/>
    <w:basedOn w:val="TableNormal3"/>
    <w:tblPr>
      <w:tblStyleRowBandSize w:val="1"/>
      <w:tblStyleColBandSize w:val="1"/>
      <w:tblCellMar>
        <w:top w:w="100" w:type="dxa"/>
        <w:left w:w="100" w:type="dxa"/>
        <w:bottom w:w="100" w:type="dxa"/>
        <w:right w:w="100" w:type="dxa"/>
      </w:tblCellMar>
    </w:tblPr>
  </w:style>
  <w:style w:type="table" w:customStyle="1" w:styleId="53">
    <w:name w:val="53"/>
    <w:basedOn w:val="TableNormal3"/>
    <w:tblPr>
      <w:tblStyleRowBandSize w:val="1"/>
      <w:tblStyleColBandSize w:val="1"/>
      <w:tblCellMar>
        <w:top w:w="100" w:type="dxa"/>
        <w:left w:w="100" w:type="dxa"/>
        <w:bottom w:w="100" w:type="dxa"/>
        <w:right w:w="100" w:type="dxa"/>
      </w:tblCellMar>
    </w:tblPr>
  </w:style>
  <w:style w:type="table" w:customStyle="1" w:styleId="52">
    <w:name w:val="52"/>
    <w:basedOn w:val="TableNormal3"/>
    <w:tblPr>
      <w:tblStyleRowBandSize w:val="1"/>
      <w:tblStyleColBandSize w:val="1"/>
      <w:tblCellMar>
        <w:top w:w="100" w:type="dxa"/>
        <w:left w:w="100" w:type="dxa"/>
        <w:bottom w:w="100" w:type="dxa"/>
        <w:right w:w="100" w:type="dxa"/>
      </w:tblCellMar>
    </w:tblPr>
  </w:style>
  <w:style w:type="table" w:customStyle="1" w:styleId="51">
    <w:name w:val="51"/>
    <w:basedOn w:val="TableNormal3"/>
    <w:tblPr>
      <w:tblStyleRowBandSize w:val="1"/>
      <w:tblStyleColBandSize w:val="1"/>
      <w:tblCellMar>
        <w:top w:w="100" w:type="dxa"/>
        <w:left w:w="100" w:type="dxa"/>
        <w:bottom w:w="100" w:type="dxa"/>
        <w:right w:w="100" w:type="dxa"/>
      </w:tblCellMar>
    </w:tblPr>
  </w:style>
  <w:style w:type="table" w:customStyle="1" w:styleId="50">
    <w:name w:val="50"/>
    <w:basedOn w:val="TableNormal3"/>
    <w:tblPr>
      <w:tblStyleRowBandSize w:val="1"/>
      <w:tblStyleColBandSize w:val="1"/>
      <w:tblCellMar>
        <w:top w:w="100" w:type="dxa"/>
        <w:left w:w="100" w:type="dxa"/>
        <w:bottom w:w="100" w:type="dxa"/>
        <w:right w:w="100" w:type="dxa"/>
      </w:tblCellMar>
    </w:tblPr>
  </w:style>
  <w:style w:type="table" w:customStyle="1" w:styleId="49">
    <w:name w:val="49"/>
    <w:basedOn w:val="TableNormal3"/>
    <w:tblPr>
      <w:tblStyleRowBandSize w:val="1"/>
      <w:tblStyleColBandSize w:val="1"/>
      <w:tblCellMar>
        <w:top w:w="100" w:type="dxa"/>
        <w:left w:w="100" w:type="dxa"/>
        <w:bottom w:w="100" w:type="dxa"/>
        <w:right w:w="100" w:type="dxa"/>
      </w:tblCellMar>
    </w:tblPr>
  </w:style>
  <w:style w:type="table" w:customStyle="1" w:styleId="48">
    <w:name w:val="48"/>
    <w:basedOn w:val="TableNormal3"/>
    <w:tblPr>
      <w:tblStyleRowBandSize w:val="1"/>
      <w:tblStyleColBandSize w:val="1"/>
      <w:tblCellMar>
        <w:top w:w="100" w:type="dxa"/>
        <w:left w:w="100" w:type="dxa"/>
        <w:bottom w:w="100" w:type="dxa"/>
        <w:right w:w="100" w:type="dxa"/>
      </w:tblCellMar>
    </w:tblPr>
  </w:style>
  <w:style w:type="table" w:customStyle="1" w:styleId="47">
    <w:name w:val="47"/>
    <w:basedOn w:val="TableNormal3"/>
    <w:tblPr>
      <w:tblStyleRowBandSize w:val="1"/>
      <w:tblStyleColBandSize w:val="1"/>
      <w:tblCellMar>
        <w:top w:w="100" w:type="dxa"/>
        <w:left w:w="100" w:type="dxa"/>
        <w:bottom w:w="100" w:type="dxa"/>
        <w:right w:w="100" w:type="dxa"/>
      </w:tblCellMar>
    </w:tblPr>
  </w:style>
  <w:style w:type="table" w:customStyle="1" w:styleId="46">
    <w:name w:val="46"/>
    <w:basedOn w:val="TableNormal3"/>
    <w:tblPr>
      <w:tblStyleRowBandSize w:val="1"/>
      <w:tblStyleColBandSize w:val="1"/>
      <w:tblCellMar>
        <w:top w:w="100" w:type="dxa"/>
        <w:left w:w="100" w:type="dxa"/>
        <w:bottom w:w="100" w:type="dxa"/>
        <w:right w:w="100" w:type="dxa"/>
      </w:tblCellMar>
    </w:tblPr>
  </w:style>
  <w:style w:type="table" w:customStyle="1" w:styleId="45">
    <w:name w:val="45"/>
    <w:basedOn w:val="TableNormal3"/>
    <w:tblPr>
      <w:tblStyleRowBandSize w:val="1"/>
      <w:tblStyleColBandSize w:val="1"/>
      <w:tblCellMar>
        <w:top w:w="100" w:type="dxa"/>
        <w:left w:w="100" w:type="dxa"/>
        <w:bottom w:w="100" w:type="dxa"/>
        <w:right w:w="100" w:type="dxa"/>
      </w:tblCellMar>
    </w:tblPr>
  </w:style>
  <w:style w:type="table" w:customStyle="1" w:styleId="44">
    <w:name w:val="44"/>
    <w:basedOn w:val="TableNormal3"/>
    <w:tblPr>
      <w:tblStyleRowBandSize w:val="1"/>
      <w:tblStyleColBandSize w:val="1"/>
      <w:tblCellMar>
        <w:top w:w="100" w:type="dxa"/>
        <w:left w:w="100" w:type="dxa"/>
        <w:bottom w:w="100" w:type="dxa"/>
        <w:right w:w="100" w:type="dxa"/>
      </w:tblCellMar>
    </w:tblPr>
  </w:style>
  <w:style w:type="table" w:customStyle="1" w:styleId="43">
    <w:name w:val="43"/>
    <w:basedOn w:val="TableNormal3"/>
    <w:tblPr>
      <w:tblStyleRowBandSize w:val="1"/>
      <w:tblStyleColBandSize w:val="1"/>
      <w:tblCellMar>
        <w:top w:w="100" w:type="dxa"/>
        <w:left w:w="100" w:type="dxa"/>
        <w:bottom w:w="100" w:type="dxa"/>
        <w:right w:w="100" w:type="dxa"/>
      </w:tblCellMar>
    </w:tblPr>
  </w:style>
  <w:style w:type="table" w:customStyle="1" w:styleId="42">
    <w:name w:val="42"/>
    <w:basedOn w:val="TableNormal3"/>
    <w:tblPr>
      <w:tblStyleRowBandSize w:val="1"/>
      <w:tblStyleColBandSize w:val="1"/>
      <w:tblCellMar>
        <w:top w:w="100" w:type="dxa"/>
        <w:left w:w="100" w:type="dxa"/>
        <w:bottom w:w="100" w:type="dxa"/>
        <w:right w:w="100" w:type="dxa"/>
      </w:tblCellMar>
    </w:tblPr>
  </w:style>
  <w:style w:type="table" w:customStyle="1" w:styleId="41">
    <w:name w:val="41"/>
    <w:basedOn w:val="TableNormal3"/>
    <w:tblPr>
      <w:tblStyleRowBandSize w:val="1"/>
      <w:tblStyleColBandSize w:val="1"/>
      <w:tblCellMar>
        <w:top w:w="100" w:type="dxa"/>
        <w:left w:w="100" w:type="dxa"/>
        <w:bottom w:w="100" w:type="dxa"/>
        <w:right w:w="100" w:type="dxa"/>
      </w:tblCellMar>
    </w:tblPr>
  </w:style>
  <w:style w:type="table" w:customStyle="1" w:styleId="40">
    <w:name w:val="40"/>
    <w:basedOn w:val="TableNormal3"/>
    <w:tblPr>
      <w:tblStyleRowBandSize w:val="1"/>
      <w:tblStyleColBandSize w:val="1"/>
      <w:tblCellMar>
        <w:top w:w="100" w:type="dxa"/>
        <w:left w:w="100" w:type="dxa"/>
        <w:bottom w:w="100" w:type="dxa"/>
        <w:right w:w="100" w:type="dxa"/>
      </w:tblCellMar>
    </w:tblPr>
  </w:style>
  <w:style w:type="table" w:customStyle="1" w:styleId="39">
    <w:name w:val="39"/>
    <w:basedOn w:val="TableNormal3"/>
    <w:tblPr>
      <w:tblStyleRowBandSize w:val="1"/>
      <w:tblStyleColBandSize w:val="1"/>
      <w:tblCellMar>
        <w:top w:w="100" w:type="dxa"/>
        <w:left w:w="100" w:type="dxa"/>
        <w:bottom w:w="100" w:type="dxa"/>
        <w:right w:w="100" w:type="dxa"/>
      </w:tblCellMar>
    </w:tblPr>
  </w:style>
  <w:style w:type="table" w:customStyle="1" w:styleId="38">
    <w:name w:val="38"/>
    <w:basedOn w:val="TableNormal3"/>
    <w:tblPr>
      <w:tblStyleRowBandSize w:val="1"/>
      <w:tblStyleColBandSize w:val="1"/>
      <w:tblCellMar>
        <w:top w:w="100" w:type="dxa"/>
        <w:left w:w="100" w:type="dxa"/>
        <w:bottom w:w="100" w:type="dxa"/>
        <w:right w:w="100" w:type="dxa"/>
      </w:tblCellMar>
    </w:tblPr>
  </w:style>
  <w:style w:type="table" w:customStyle="1" w:styleId="37">
    <w:name w:val="37"/>
    <w:basedOn w:val="TableNormal3"/>
    <w:tblPr>
      <w:tblStyleRowBandSize w:val="1"/>
      <w:tblStyleColBandSize w:val="1"/>
      <w:tblCellMar>
        <w:top w:w="100" w:type="dxa"/>
        <w:left w:w="100" w:type="dxa"/>
        <w:bottom w:w="100" w:type="dxa"/>
        <w:right w:w="100" w:type="dxa"/>
      </w:tblCellMar>
    </w:tblPr>
  </w:style>
  <w:style w:type="table" w:customStyle="1" w:styleId="36">
    <w:name w:val="36"/>
    <w:basedOn w:val="TableNormal3"/>
    <w:tblPr>
      <w:tblStyleRowBandSize w:val="1"/>
      <w:tblStyleColBandSize w:val="1"/>
      <w:tblCellMar>
        <w:top w:w="100" w:type="dxa"/>
        <w:left w:w="100" w:type="dxa"/>
        <w:bottom w:w="100" w:type="dxa"/>
        <w:right w:w="100" w:type="dxa"/>
      </w:tblCellMar>
    </w:tblPr>
  </w:style>
  <w:style w:type="table" w:customStyle="1" w:styleId="35">
    <w:name w:val="35"/>
    <w:basedOn w:val="TableNormal3"/>
    <w:tblPr>
      <w:tblStyleRowBandSize w:val="1"/>
      <w:tblStyleColBandSize w:val="1"/>
      <w:tblCellMar>
        <w:top w:w="100" w:type="dxa"/>
        <w:left w:w="100" w:type="dxa"/>
        <w:bottom w:w="100" w:type="dxa"/>
        <w:right w:w="100" w:type="dxa"/>
      </w:tblCellMar>
    </w:tblPr>
  </w:style>
  <w:style w:type="table" w:customStyle="1" w:styleId="34">
    <w:name w:val="34"/>
    <w:basedOn w:val="TableNormal4"/>
    <w:tblPr>
      <w:tblStyleRowBandSize w:val="1"/>
      <w:tblStyleColBandSize w:val="1"/>
      <w:tblCellMar>
        <w:top w:w="100" w:type="dxa"/>
        <w:left w:w="100" w:type="dxa"/>
        <w:bottom w:w="100" w:type="dxa"/>
        <w:right w:w="100" w:type="dxa"/>
      </w:tblCellMar>
    </w:tblPr>
  </w:style>
  <w:style w:type="table" w:customStyle="1" w:styleId="33">
    <w:name w:val="33"/>
    <w:basedOn w:val="TableNormal4"/>
    <w:tblPr>
      <w:tblStyleRowBandSize w:val="1"/>
      <w:tblStyleColBandSize w:val="1"/>
      <w:tblCellMar>
        <w:top w:w="100" w:type="dxa"/>
        <w:left w:w="100" w:type="dxa"/>
        <w:bottom w:w="100" w:type="dxa"/>
        <w:right w:w="100" w:type="dxa"/>
      </w:tblCellMar>
    </w:tblPr>
  </w:style>
  <w:style w:type="table" w:customStyle="1" w:styleId="32">
    <w:name w:val="32"/>
    <w:basedOn w:val="TableNormal4"/>
    <w:tblPr>
      <w:tblStyleRowBandSize w:val="1"/>
      <w:tblStyleColBandSize w:val="1"/>
      <w:tblCellMar>
        <w:top w:w="100" w:type="dxa"/>
        <w:left w:w="100" w:type="dxa"/>
        <w:bottom w:w="100" w:type="dxa"/>
        <w:right w:w="100" w:type="dxa"/>
      </w:tblCellMar>
    </w:tblPr>
  </w:style>
  <w:style w:type="table" w:customStyle="1" w:styleId="31">
    <w:name w:val="31"/>
    <w:basedOn w:val="TableNormal4"/>
    <w:tblPr>
      <w:tblStyleRowBandSize w:val="1"/>
      <w:tblStyleColBandSize w:val="1"/>
      <w:tblCellMar>
        <w:top w:w="100" w:type="dxa"/>
        <w:left w:w="100" w:type="dxa"/>
        <w:bottom w:w="100" w:type="dxa"/>
        <w:right w:w="100" w:type="dxa"/>
      </w:tblCellMar>
    </w:tblPr>
  </w:style>
  <w:style w:type="table" w:customStyle="1" w:styleId="30">
    <w:name w:val="30"/>
    <w:basedOn w:val="TableNormal4"/>
    <w:tblPr>
      <w:tblStyleRowBandSize w:val="1"/>
      <w:tblStyleColBandSize w:val="1"/>
      <w:tblCellMar>
        <w:top w:w="100" w:type="dxa"/>
        <w:left w:w="100" w:type="dxa"/>
        <w:bottom w:w="100" w:type="dxa"/>
        <w:right w:w="100" w:type="dxa"/>
      </w:tblCellMar>
    </w:tblPr>
  </w:style>
  <w:style w:type="table" w:customStyle="1" w:styleId="29">
    <w:name w:val="29"/>
    <w:basedOn w:val="TableNormal4"/>
    <w:tblPr>
      <w:tblStyleRowBandSize w:val="1"/>
      <w:tblStyleColBandSize w:val="1"/>
      <w:tblCellMar>
        <w:top w:w="100" w:type="dxa"/>
        <w:left w:w="100" w:type="dxa"/>
        <w:bottom w:w="100" w:type="dxa"/>
        <w:right w:w="100" w:type="dxa"/>
      </w:tblCellMar>
    </w:tblPr>
  </w:style>
  <w:style w:type="table" w:customStyle="1" w:styleId="28">
    <w:name w:val="28"/>
    <w:basedOn w:val="TableNormal4"/>
    <w:tblPr>
      <w:tblStyleRowBandSize w:val="1"/>
      <w:tblStyleColBandSize w:val="1"/>
      <w:tblCellMar>
        <w:top w:w="100" w:type="dxa"/>
        <w:left w:w="100" w:type="dxa"/>
        <w:bottom w:w="100" w:type="dxa"/>
        <w:right w:w="100" w:type="dxa"/>
      </w:tblCellMar>
    </w:tblPr>
  </w:style>
  <w:style w:type="table" w:customStyle="1" w:styleId="27">
    <w:name w:val="27"/>
    <w:basedOn w:val="TableNormal4"/>
    <w:tblPr>
      <w:tblStyleRowBandSize w:val="1"/>
      <w:tblStyleColBandSize w:val="1"/>
      <w:tblCellMar>
        <w:top w:w="100" w:type="dxa"/>
        <w:left w:w="100" w:type="dxa"/>
        <w:bottom w:w="100" w:type="dxa"/>
        <w:right w:w="100" w:type="dxa"/>
      </w:tblCellMar>
    </w:tblPr>
  </w:style>
  <w:style w:type="table" w:customStyle="1" w:styleId="26">
    <w:name w:val="26"/>
    <w:basedOn w:val="TableNormal4"/>
    <w:tblPr>
      <w:tblStyleRowBandSize w:val="1"/>
      <w:tblStyleColBandSize w:val="1"/>
      <w:tblCellMar>
        <w:top w:w="100" w:type="dxa"/>
        <w:left w:w="100" w:type="dxa"/>
        <w:bottom w:w="100" w:type="dxa"/>
        <w:right w:w="100" w:type="dxa"/>
      </w:tblCellMar>
    </w:tblPr>
  </w:style>
  <w:style w:type="table" w:customStyle="1" w:styleId="25">
    <w:name w:val="25"/>
    <w:basedOn w:val="TableNormal4"/>
    <w:tblPr>
      <w:tblStyleRowBandSize w:val="1"/>
      <w:tblStyleColBandSize w:val="1"/>
      <w:tblCellMar>
        <w:top w:w="100" w:type="dxa"/>
        <w:left w:w="100" w:type="dxa"/>
        <w:bottom w:w="100" w:type="dxa"/>
        <w:right w:w="100" w:type="dxa"/>
      </w:tblCellMar>
    </w:tblPr>
  </w:style>
  <w:style w:type="table" w:customStyle="1" w:styleId="24">
    <w:name w:val="24"/>
    <w:basedOn w:val="TableNormal4"/>
    <w:tblPr>
      <w:tblStyleRowBandSize w:val="1"/>
      <w:tblStyleColBandSize w:val="1"/>
      <w:tblCellMar>
        <w:top w:w="100" w:type="dxa"/>
        <w:left w:w="100" w:type="dxa"/>
        <w:bottom w:w="100" w:type="dxa"/>
        <w:right w:w="100" w:type="dxa"/>
      </w:tblCellMar>
    </w:tblPr>
  </w:style>
  <w:style w:type="table" w:customStyle="1" w:styleId="23">
    <w:name w:val="23"/>
    <w:basedOn w:val="TableNormal4"/>
    <w:tblPr>
      <w:tblStyleRowBandSize w:val="1"/>
      <w:tblStyleColBandSize w:val="1"/>
      <w:tblCellMar>
        <w:top w:w="100" w:type="dxa"/>
        <w:left w:w="100" w:type="dxa"/>
        <w:bottom w:w="100" w:type="dxa"/>
        <w:right w:w="100" w:type="dxa"/>
      </w:tblCellMar>
    </w:tblPr>
  </w:style>
  <w:style w:type="table" w:customStyle="1" w:styleId="22">
    <w:name w:val="22"/>
    <w:basedOn w:val="TableNormal4"/>
    <w:tblPr>
      <w:tblStyleRowBandSize w:val="1"/>
      <w:tblStyleColBandSize w:val="1"/>
      <w:tblCellMar>
        <w:top w:w="100" w:type="dxa"/>
        <w:left w:w="100" w:type="dxa"/>
        <w:bottom w:w="100" w:type="dxa"/>
        <w:right w:w="100" w:type="dxa"/>
      </w:tblCellMar>
    </w:tblPr>
  </w:style>
  <w:style w:type="table" w:customStyle="1" w:styleId="21">
    <w:name w:val="21"/>
    <w:basedOn w:val="TableNormal4"/>
    <w:tblPr>
      <w:tblStyleRowBandSize w:val="1"/>
      <w:tblStyleColBandSize w:val="1"/>
      <w:tblCellMar>
        <w:top w:w="100" w:type="dxa"/>
        <w:left w:w="100" w:type="dxa"/>
        <w:bottom w:w="100" w:type="dxa"/>
        <w:right w:w="100" w:type="dxa"/>
      </w:tblCellMar>
    </w:tblPr>
  </w:style>
  <w:style w:type="table" w:customStyle="1" w:styleId="20">
    <w:name w:val="20"/>
    <w:basedOn w:val="TableNormal4"/>
    <w:tblPr>
      <w:tblStyleRowBandSize w:val="1"/>
      <w:tblStyleColBandSize w:val="1"/>
      <w:tblCellMar>
        <w:top w:w="100" w:type="dxa"/>
        <w:left w:w="100" w:type="dxa"/>
        <w:bottom w:w="100" w:type="dxa"/>
        <w:right w:w="100" w:type="dxa"/>
      </w:tblCellMar>
    </w:tblPr>
  </w:style>
  <w:style w:type="table" w:customStyle="1" w:styleId="19">
    <w:name w:val="19"/>
    <w:basedOn w:val="TableNormal4"/>
    <w:tblPr>
      <w:tblStyleRowBandSize w:val="1"/>
      <w:tblStyleColBandSize w:val="1"/>
      <w:tblCellMar>
        <w:top w:w="100" w:type="dxa"/>
        <w:left w:w="100" w:type="dxa"/>
        <w:bottom w:w="100" w:type="dxa"/>
        <w:right w:w="100" w:type="dxa"/>
      </w:tblCellMar>
    </w:tblPr>
  </w:style>
  <w:style w:type="table" w:customStyle="1" w:styleId="18">
    <w:name w:val="18"/>
    <w:basedOn w:val="TableNormal4"/>
    <w:tblPr>
      <w:tblStyleRowBandSize w:val="1"/>
      <w:tblStyleColBandSize w:val="1"/>
      <w:tblCellMar>
        <w:top w:w="100" w:type="dxa"/>
        <w:left w:w="100" w:type="dxa"/>
        <w:bottom w:w="100" w:type="dxa"/>
        <w:right w:w="100" w:type="dxa"/>
      </w:tblCellMar>
    </w:tblPr>
  </w:style>
  <w:style w:type="table" w:customStyle="1" w:styleId="17">
    <w:name w:val="17"/>
    <w:basedOn w:val="TableNormal4"/>
    <w:tblPr>
      <w:tblStyleRowBandSize w:val="1"/>
      <w:tblStyleColBandSize w:val="1"/>
      <w:tblCellMar>
        <w:top w:w="100" w:type="dxa"/>
        <w:left w:w="100" w:type="dxa"/>
        <w:bottom w:w="100" w:type="dxa"/>
        <w:right w:w="100" w:type="dxa"/>
      </w:tblCellMar>
    </w:tblPr>
  </w:style>
  <w:style w:type="table" w:customStyle="1" w:styleId="16">
    <w:name w:val="16"/>
    <w:basedOn w:val="TableNormal4"/>
    <w:tblPr>
      <w:tblStyleRowBandSize w:val="1"/>
      <w:tblStyleColBandSize w:val="1"/>
      <w:tblCellMar>
        <w:top w:w="100" w:type="dxa"/>
        <w:left w:w="100" w:type="dxa"/>
        <w:bottom w:w="100" w:type="dxa"/>
        <w:right w:w="100" w:type="dxa"/>
      </w:tblCellMar>
    </w:tblPr>
  </w:style>
  <w:style w:type="table" w:customStyle="1" w:styleId="15">
    <w:name w:val="15"/>
    <w:basedOn w:val="TableNormal4"/>
    <w:tblPr>
      <w:tblStyleRowBandSize w:val="1"/>
      <w:tblStyleColBandSize w:val="1"/>
      <w:tblCellMar>
        <w:top w:w="100" w:type="dxa"/>
        <w:left w:w="100" w:type="dxa"/>
        <w:bottom w:w="100" w:type="dxa"/>
        <w:right w:w="100" w:type="dxa"/>
      </w:tblCellMar>
    </w:tblPr>
  </w:style>
  <w:style w:type="table" w:customStyle="1" w:styleId="14">
    <w:name w:val="14"/>
    <w:basedOn w:val="TableNormal4"/>
    <w:tblPr>
      <w:tblStyleRowBandSize w:val="1"/>
      <w:tblStyleColBandSize w:val="1"/>
      <w:tblCellMar>
        <w:top w:w="100" w:type="dxa"/>
        <w:left w:w="100" w:type="dxa"/>
        <w:bottom w:w="100" w:type="dxa"/>
        <w:right w:w="100" w:type="dxa"/>
      </w:tblCellMar>
    </w:tblPr>
  </w:style>
  <w:style w:type="table" w:customStyle="1" w:styleId="13">
    <w:name w:val="13"/>
    <w:basedOn w:val="TableNormal4"/>
    <w:tblPr>
      <w:tblStyleRowBandSize w:val="1"/>
      <w:tblStyleColBandSize w:val="1"/>
      <w:tblCellMar>
        <w:top w:w="100" w:type="dxa"/>
        <w:left w:w="100" w:type="dxa"/>
        <w:bottom w:w="100" w:type="dxa"/>
        <w:right w:w="100" w:type="dxa"/>
      </w:tblCellMar>
    </w:tblPr>
  </w:style>
  <w:style w:type="table" w:customStyle="1" w:styleId="12">
    <w:name w:val="12"/>
    <w:basedOn w:val="TableNormal4"/>
    <w:tblPr>
      <w:tblStyleRowBandSize w:val="1"/>
      <w:tblStyleColBandSize w:val="1"/>
      <w:tblCellMar>
        <w:top w:w="100" w:type="dxa"/>
        <w:left w:w="100" w:type="dxa"/>
        <w:bottom w:w="100" w:type="dxa"/>
        <w:right w:w="100" w:type="dxa"/>
      </w:tblCellMar>
    </w:tblPr>
  </w:style>
  <w:style w:type="table" w:customStyle="1" w:styleId="11">
    <w:name w:val="11"/>
    <w:basedOn w:val="TableNormal4"/>
    <w:tblPr>
      <w:tblStyleRowBandSize w:val="1"/>
      <w:tblStyleColBandSize w:val="1"/>
      <w:tblCellMar>
        <w:top w:w="100" w:type="dxa"/>
        <w:left w:w="100" w:type="dxa"/>
        <w:bottom w:w="100" w:type="dxa"/>
        <w:right w:w="100" w:type="dxa"/>
      </w:tblCellMar>
    </w:tblPr>
  </w:style>
  <w:style w:type="table" w:customStyle="1" w:styleId="10a">
    <w:name w:val="10"/>
    <w:basedOn w:val="TableNormal4"/>
    <w:tblPr>
      <w:tblStyleRowBandSize w:val="1"/>
      <w:tblStyleColBandSize w:val="1"/>
      <w:tblCellMar>
        <w:top w:w="100" w:type="dxa"/>
        <w:left w:w="100" w:type="dxa"/>
        <w:bottom w:w="100" w:type="dxa"/>
        <w:right w:w="100" w:type="dxa"/>
      </w:tblCellMar>
    </w:tblPr>
  </w:style>
  <w:style w:type="table" w:customStyle="1" w:styleId="9">
    <w:name w:val="9"/>
    <w:basedOn w:val="TableNormal4"/>
    <w:tblPr>
      <w:tblStyleRowBandSize w:val="1"/>
      <w:tblStyleColBandSize w:val="1"/>
      <w:tblCellMar>
        <w:top w:w="100" w:type="dxa"/>
        <w:left w:w="100" w:type="dxa"/>
        <w:bottom w:w="100" w:type="dxa"/>
        <w:right w:w="100" w:type="dxa"/>
      </w:tblCellMar>
    </w:tblPr>
  </w:style>
  <w:style w:type="table" w:customStyle="1" w:styleId="8">
    <w:name w:val="8"/>
    <w:basedOn w:val="TableNormal4"/>
    <w:tblPr>
      <w:tblStyleRowBandSize w:val="1"/>
      <w:tblStyleColBandSize w:val="1"/>
      <w:tblCellMar>
        <w:top w:w="100" w:type="dxa"/>
        <w:left w:w="100" w:type="dxa"/>
        <w:bottom w:w="100" w:type="dxa"/>
        <w:right w:w="100" w:type="dxa"/>
      </w:tblCellMar>
    </w:tblPr>
  </w:style>
  <w:style w:type="table" w:customStyle="1" w:styleId="7">
    <w:name w:val="7"/>
    <w:basedOn w:val="TableNormal4"/>
    <w:tblPr>
      <w:tblStyleRowBandSize w:val="1"/>
      <w:tblStyleColBandSize w:val="1"/>
      <w:tblCellMar>
        <w:top w:w="100" w:type="dxa"/>
        <w:left w:w="100" w:type="dxa"/>
        <w:bottom w:w="100" w:type="dxa"/>
        <w:right w:w="100" w:type="dxa"/>
      </w:tblCellMar>
    </w:tblPr>
  </w:style>
  <w:style w:type="table" w:customStyle="1" w:styleId="6">
    <w:name w:val="6"/>
    <w:basedOn w:val="TableNormal4"/>
    <w:tblPr>
      <w:tblStyleRowBandSize w:val="1"/>
      <w:tblStyleColBandSize w:val="1"/>
      <w:tblCellMar>
        <w:top w:w="100" w:type="dxa"/>
        <w:left w:w="100" w:type="dxa"/>
        <w:bottom w:w="100" w:type="dxa"/>
        <w:right w:w="100" w:type="dxa"/>
      </w:tblCellMar>
    </w:tblPr>
  </w:style>
  <w:style w:type="table" w:customStyle="1" w:styleId="5">
    <w:name w:val="5"/>
    <w:basedOn w:val="TableNormal4"/>
    <w:tblPr>
      <w:tblStyleRowBandSize w:val="1"/>
      <w:tblStyleColBandSize w:val="1"/>
      <w:tblCellMar>
        <w:top w:w="100" w:type="dxa"/>
        <w:left w:w="100" w:type="dxa"/>
        <w:bottom w:w="100" w:type="dxa"/>
        <w:right w:w="100" w:type="dxa"/>
      </w:tblCellMar>
    </w:tblPr>
  </w:style>
  <w:style w:type="table" w:customStyle="1" w:styleId="4">
    <w:name w:val="4"/>
    <w:basedOn w:val="TableNormal4"/>
    <w:tblPr>
      <w:tblStyleRowBandSize w:val="1"/>
      <w:tblStyleColBandSize w:val="1"/>
      <w:tblCellMar>
        <w:top w:w="100" w:type="dxa"/>
        <w:left w:w="100" w:type="dxa"/>
        <w:bottom w:w="100" w:type="dxa"/>
        <w:right w:w="100" w:type="dxa"/>
      </w:tblCellMar>
    </w:tblPr>
  </w:style>
  <w:style w:type="table" w:customStyle="1" w:styleId="3">
    <w:name w:val="3"/>
    <w:basedOn w:val="TableNormal4"/>
    <w:tblPr>
      <w:tblStyleRowBandSize w:val="1"/>
      <w:tblStyleColBandSize w:val="1"/>
      <w:tblCellMar>
        <w:top w:w="100" w:type="dxa"/>
        <w:left w:w="100" w:type="dxa"/>
        <w:bottom w:w="100" w:type="dxa"/>
        <w:right w:w="100" w:type="dxa"/>
      </w:tblCellMar>
    </w:tblPr>
  </w:style>
  <w:style w:type="table" w:customStyle="1" w:styleId="2">
    <w:name w:val="2"/>
    <w:basedOn w:val="TableNormal4"/>
    <w:tblPr>
      <w:tblStyleRowBandSize w:val="1"/>
      <w:tblStyleColBandSize w:val="1"/>
      <w:tblCellMar>
        <w:top w:w="100" w:type="dxa"/>
        <w:left w:w="100" w:type="dxa"/>
        <w:bottom w:w="100" w:type="dxa"/>
        <w:right w:w="100" w:type="dxa"/>
      </w:tblCellMar>
    </w:tblPr>
  </w:style>
  <w:style w:type="table" w:customStyle="1" w:styleId="1a">
    <w:name w:val="1"/>
    <w:basedOn w:val="TableNormal4"/>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unhideWhenUsed/>
    <w:qFormat/>
    <w:rsid w:val="00C50F01"/>
    <w:pPr>
      <w:spacing w:before="240" w:after="0" w:line="259" w:lineRule="auto"/>
      <w:outlineLvl w:val="9"/>
    </w:pPr>
    <w:rPr>
      <w:rFonts w:ascii="Calibri" w:eastAsia="Times New Roman" w:hAnsi="Calibri" w:cs="Times New Roman"/>
      <w:color w:val="365F9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1"/>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42" Type="http://schemas.openxmlformats.org/officeDocument/2006/relationships/hyperlink" Target="https://cyberleninka.ru/article/n/mesto-benchmarkinga-v-mezhdunarodnoy-konkurentnoy-srede" TargetMode="External"/><Relationship Id="rId47" Type="http://schemas.openxmlformats.org/officeDocument/2006/relationships/hyperlink" Target="https://www.mckinsey.com/" TargetMode="External"/><Relationship Id="rId63" Type="http://schemas.openxmlformats.org/officeDocument/2006/relationships/hyperlink" Target="https://www.tbank.ru/business/contractor/legal/1027739316330/financial-statements/" TargetMode="External"/><Relationship Id="rId68" Type="http://schemas.openxmlformats.org/officeDocument/2006/relationships/hyperlink" Target="https://www.itweek.ru/" TargetMode="Externa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checko.ru/company/1032306441298/finances" TargetMode="External"/><Relationship Id="rId40" Type="http://schemas.openxmlformats.org/officeDocument/2006/relationships/hyperlink" Target="https://minervasoft.ru/blog/tpost/7lbbfbp1o1-ii-v-promishlennosti-plyusi-i-minusi" TargetMode="External"/><Relationship Id="rId45" Type="http://schemas.openxmlformats.org/officeDocument/2006/relationships/hyperlink" Target="https://gejournal.net/index.php/IJSSIR/article/view/863/771" TargetMode="External"/><Relationship Id="rId53" Type="http://schemas.openxmlformats.org/officeDocument/2006/relationships/hyperlink" Target="https://www.imd.org/" TargetMode="External"/><Relationship Id="rId58" Type="http://schemas.openxmlformats.org/officeDocument/2006/relationships/hyperlink" Target="https://www.sciencedirect.com/" TargetMode="External"/><Relationship Id="rId66" Type="http://schemas.openxmlformats.org/officeDocument/2006/relationships/hyperlink" Target="https://www.researchandmarkets.com/" TargetMode="Externa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ijssr.ridwaninstitute.co.id/" TargetMode="External"/><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s://www.investing.com/equities/verallia-financial-summary" TargetMode="External"/><Relationship Id="rId43" Type="http://schemas.openxmlformats.org/officeDocument/2006/relationships/hyperlink" Target="https://cyberleninka.ru/article/n/mesto-benchmarkinga-v-mezhdunarodnoy-konkurentnoy-srede" TargetMode="External"/><Relationship Id="rId48" Type="http://schemas.openxmlformats.org/officeDocument/2006/relationships/hyperlink" Target="https://www.mid.ru/ru/foreign_policy/economic_diplomacy/1536864/" TargetMode="External"/><Relationship Id="rId56" Type="http://schemas.openxmlformats.org/officeDocument/2006/relationships/hyperlink" Target="https://www.mordorintelligence.com/" TargetMode="External"/><Relationship Id="rId64" Type="http://schemas.openxmlformats.org/officeDocument/2006/relationships/hyperlink" Target="https://investors.o-i.com/financials/annual-reports/default.aspx" TargetMode="External"/><Relationship Id="rId69" Type="http://schemas.openxmlformats.org/officeDocument/2006/relationships/hyperlink" Target="https://www.itweek.ru/" TargetMode="External"/><Relationship Id="rId8" Type="http://schemas.openxmlformats.org/officeDocument/2006/relationships/endnotes" Target="endnotes.xml"/><Relationship Id="rId51" Type="http://schemas.openxmlformats.org/officeDocument/2006/relationships/hyperlink" Target="https://www.imd.org/" TargetMode="External"/><Relationship Id="rId72"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hyperlink" Target="https://www.recovery-worldwide.com/en/artikel/glass-recycling-current-market-trends-3248774.html?utm_source=chatgpt.com"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s://cyberleninka.ru/article/n/benchmarking-kak-napravlenie-povysheniya-konkurentosposobnosti-predpriyatiya-zarubezhnyy-opyt" TargetMode="External"/><Relationship Id="rId38" Type="http://schemas.openxmlformats.org/officeDocument/2006/relationships/hyperlink" Target="https://www.grandviewresearch.com/" TargetMode="External"/><Relationship Id="rId46" Type="http://schemas.openxmlformats.org/officeDocument/2006/relationships/hyperlink" Target="https://www.mckinsey.com/" TargetMode="External"/><Relationship Id="rId59" Type="http://schemas.openxmlformats.org/officeDocument/2006/relationships/hyperlink" Target="https://www.sciencedirect.com/" TargetMode="External"/><Relationship Id="rId67" Type="http://schemas.openxmlformats.org/officeDocument/2006/relationships/hyperlink" Target="https://www.researchandmarkets.com/" TargetMode="External"/><Relationship Id="rId20" Type="http://schemas.openxmlformats.org/officeDocument/2006/relationships/image" Target="media/image11.png"/><Relationship Id="rId41" Type="http://schemas.openxmlformats.org/officeDocument/2006/relationships/hyperlink" Target="https://minervasoft.ru/blog/tpost/7lbbfbp1o1-ii-v-promishlennosti-plyusi-i-minusi" TargetMode="External"/><Relationship Id="rId54" Type="http://schemas.openxmlformats.org/officeDocument/2006/relationships/hyperlink" Target="https://www.mordorintelligence.com/" TargetMode="External"/><Relationship Id="rId62" Type="http://schemas.openxmlformats.org/officeDocument/2006/relationships/hyperlink" Target="https://www.tbank.ru/business/contractor/legal/1027739316330/financial-statements/" TargetMode="External"/><Relationship Id="rId70" Type="http://schemas.openxmlformats.org/officeDocument/2006/relationships/hyperlink" Target="https://www.investing.com/equities/vidrala-sa-financial-summary"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www.investing.com/equities/verallia-financial-summary" TargetMode="External"/><Relationship Id="rId49" Type="http://schemas.openxmlformats.org/officeDocument/2006/relationships/hyperlink" Target="https://www.mid.ru/ru/foreign_policy/economic_diplomacy/1536864/" TargetMode="External"/><Relationship Id="rId57" Type="http://schemas.openxmlformats.org/officeDocument/2006/relationships/hyperlink" Target="https://www.mordorintelligence.com/" TargetMode="External"/><Relationship Id="rId10" Type="http://schemas.openxmlformats.org/officeDocument/2006/relationships/image" Target="media/image2.png"/><Relationship Id="rId31" Type="http://schemas.openxmlformats.org/officeDocument/2006/relationships/image" Target="media/image22.png"/><Relationship Id="rId44" Type="http://schemas.openxmlformats.org/officeDocument/2006/relationships/hyperlink" Target="https://gejournal.net/index.php/IJSSIR/article/view/863/771" TargetMode="External"/><Relationship Id="rId52" Type="http://schemas.openxmlformats.org/officeDocument/2006/relationships/hyperlink" Target="https://www.imd.org/" TargetMode="External"/><Relationship Id="rId60" Type="http://schemas.openxmlformats.org/officeDocument/2006/relationships/hyperlink" Target="https://ijssr.ridwaninstitute.co.id/" TargetMode="External"/><Relationship Id="rId65" Type="http://schemas.openxmlformats.org/officeDocument/2006/relationships/hyperlink" Target="https://investors.o-i.com/financials/annual-reports/default.aspx" TargetMode="External"/><Relationship Id="rId73"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hyperlink" Target="https://www.grandviewresearch.com/" TargetMode="External"/><Relationship Id="rId34" Type="http://schemas.openxmlformats.org/officeDocument/2006/relationships/hyperlink" Target="https://cyberleninka.ru/article/n/benchmarking-kak-napravlenie-povysheniya-konkurentosposobnosti-predpriyatiya-zarubezhnyy-opyt" TargetMode="External"/><Relationship Id="rId50" Type="http://schemas.openxmlformats.org/officeDocument/2006/relationships/hyperlink" Target="https://www.imd.org/" TargetMode="External"/><Relationship Id="rId55" Type="http://schemas.openxmlformats.org/officeDocument/2006/relationships/hyperlink" Target="https://www.mordorintelligence.com/" TargetMode="External"/><Relationship Id="rId7" Type="http://schemas.openxmlformats.org/officeDocument/2006/relationships/footnotes" Target="footnotes.xml"/><Relationship Id="rId71" Type="http://schemas.openxmlformats.org/officeDocument/2006/relationships/hyperlink" Target="https://winesgeorgia.com/domaine/tbilvino/?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ihZSJuc0A6HsdwiLHhX4YHOz1Q==">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1011DA-0D1C-419F-A34F-A9D0EBED6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ВКР Овсепян_410</Template>
  <TotalTime>0</TotalTime>
  <Pages>2</Pages>
  <Words>15405</Words>
  <Characters>87811</Characters>
  <Application>Microsoft Office Word</Application>
  <DocSecurity>4</DocSecurity>
  <Lines>731</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103010</CharactersWithSpaces>
  <SharedDoc>false</SharedDoc>
  <HLinks>
    <vt:vector size="336" baseType="variant">
      <vt:variant>
        <vt:i4>6226019</vt:i4>
      </vt:variant>
      <vt:variant>
        <vt:i4>255</vt:i4>
      </vt:variant>
      <vt:variant>
        <vt:i4>0</vt:i4>
      </vt:variant>
      <vt:variant>
        <vt:i4>5</vt:i4>
      </vt:variant>
      <vt:variant>
        <vt:lpwstr>https://winesgeorgia.com/domaine/tbilvino/?utm_source=chatgpt.com</vt:lpwstr>
      </vt:variant>
      <vt:variant>
        <vt:lpwstr/>
      </vt:variant>
      <vt:variant>
        <vt:i4>3407909</vt:i4>
      </vt:variant>
      <vt:variant>
        <vt:i4>252</vt:i4>
      </vt:variant>
      <vt:variant>
        <vt:i4>0</vt:i4>
      </vt:variant>
      <vt:variant>
        <vt:i4>5</vt:i4>
      </vt:variant>
      <vt:variant>
        <vt:lpwstr>https://www.investing.com/equities/vidrala-sa-financial-summary</vt:lpwstr>
      </vt:variant>
      <vt:variant>
        <vt:lpwstr/>
      </vt:variant>
      <vt:variant>
        <vt:i4>7274592</vt:i4>
      </vt:variant>
      <vt:variant>
        <vt:i4>249</vt:i4>
      </vt:variant>
      <vt:variant>
        <vt:i4>0</vt:i4>
      </vt:variant>
      <vt:variant>
        <vt:i4>5</vt:i4>
      </vt:variant>
      <vt:variant>
        <vt:lpwstr>https://www.itweek.ru/</vt:lpwstr>
      </vt:variant>
      <vt:variant>
        <vt:lpwstr/>
      </vt:variant>
      <vt:variant>
        <vt:i4>7274592</vt:i4>
      </vt:variant>
      <vt:variant>
        <vt:i4>246</vt:i4>
      </vt:variant>
      <vt:variant>
        <vt:i4>0</vt:i4>
      </vt:variant>
      <vt:variant>
        <vt:i4>5</vt:i4>
      </vt:variant>
      <vt:variant>
        <vt:lpwstr>https://www.itweek.ru/</vt:lpwstr>
      </vt:variant>
      <vt:variant>
        <vt:lpwstr/>
      </vt:variant>
      <vt:variant>
        <vt:i4>3866745</vt:i4>
      </vt:variant>
      <vt:variant>
        <vt:i4>243</vt:i4>
      </vt:variant>
      <vt:variant>
        <vt:i4>0</vt:i4>
      </vt:variant>
      <vt:variant>
        <vt:i4>5</vt:i4>
      </vt:variant>
      <vt:variant>
        <vt:lpwstr>https://www.researchandmarkets.com/</vt:lpwstr>
      </vt:variant>
      <vt:variant>
        <vt:lpwstr/>
      </vt:variant>
      <vt:variant>
        <vt:i4>3866745</vt:i4>
      </vt:variant>
      <vt:variant>
        <vt:i4>240</vt:i4>
      </vt:variant>
      <vt:variant>
        <vt:i4>0</vt:i4>
      </vt:variant>
      <vt:variant>
        <vt:i4>5</vt:i4>
      </vt:variant>
      <vt:variant>
        <vt:lpwstr>https://www.researchandmarkets.com/</vt:lpwstr>
      </vt:variant>
      <vt:variant>
        <vt:lpwstr/>
      </vt:variant>
      <vt:variant>
        <vt:i4>5701650</vt:i4>
      </vt:variant>
      <vt:variant>
        <vt:i4>237</vt:i4>
      </vt:variant>
      <vt:variant>
        <vt:i4>0</vt:i4>
      </vt:variant>
      <vt:variant>
        <vt:i4>5</vt:i4>
      </vt:variant>
      <vt:variant>
        <vt:lpwstr>https://investors.o-i.com/financials/annual-reports/default.aspx</vt:lpwstr>
      </vt:variant>
      <vt:variant>
        <vt:lpwstr/>
      </vt:variant>
      <vt:variant>
        <vt:i4>5701650</vt:i4>
      </vt:variant>
      <vt:variant>
        <vt:i4>234</vt:i4>
      </vt:variant>
      <vt:variant>
        <vt:i4>0</vt:i4>
      </vt:variant>
      <vt:variant>
        <vt:i4>5</vt:i4>
      </vt:variant>
      <vt:variant>
        <vt:lpwstr>https://investors.o-i.com/financials/annual-reports/default.aspx</vt:lpwstr>
      </vt:variant>
      <vt:variant>
        <vt:lpwstr/>
      </vt:variant>
      <vt:variant>
        <vt:i4>3276900</vt:i4>
      </vt:variant>
      <vt:variant>
        <vt:i4>231</vt:i4>
      </vt:variant>
      <vt:variant>
        <vt:i4>0</vt:i4>
      </vt:variant>
      <vt:variant>
        <vt:i4>5</vt:i4>
      </vt:variant>
      <vt:variant>
        <vt:lpwstr>https://www.tbank.ru/business/contractor/legal/1027739316330/financial-statements/</vt:lpwstr>
      </vt:variant>
      <vt:variant>
        <vt:lpwstr/>
      </vt:variant>
      <vt:variant>
        <vt:i4>3276900</vt:i4>
      </vt:variant>
      <vt:variant>
        <vt:i4>228</vt:i4>
      </vt:variant>
      <vt:variant>
        <vt:i4>0</vt:i4>
      </vt:variant>
      <vt:variant>
        <vt:i4>5</vt:i4>
      </vt:variant>
      <vt:variant>
        <vt:lpwstr>https://www.tbank.ru/business/contractor/legal/1027739316330/financial-statements/</vt:lpwstr>
      </vt:variant>
      <vt:variant>
        <vt:lpwstr/>
      </vt:variant>
      <vt:variant>
        <vt:i4>4915221</vt:i4>
      </vt:variant>
      <vt:variant>
        <vt:i4>225</vt:i4>
      </vt:variant>
      <vt:variant>
        <vt:i4>0</vt:i4>
      </vt:variant>
      <vt:variant>
        <vt:i4>5</vt:i4>
      </vt:variant>
      <vt:variant>
        <vt:lpwstr>https://ijssr.ridwaninstitute.co.id/</vt:lpwstr>
      </vt:variant>
      <vt:variant>
        <vt:lpwstr/>
      </vt:variant>
      <vt:variant>
        <vt:i4>4915221</vt:i4>
      </vt:variant>
      <vt:variant>
        <vt:i4>222</vt:i4>
      </vt:variant>
      <vt:variant>
        <vt:i4>0</vt:i4>
      </vt:variant>
      <vt:variant>
        <vt:i4>5</vt:i4>
      </vt:variant>
      <vt:variant>
        <vt:lpwstr>https://ijssr.ridwaninstitute.co.id/</vt:lpwstr>
      </vt:variant>
      <vt:variant>
        <vt:lpwstr/>
      </vt:variant>
      <vt:variant>
        <vt:i4>3538983</vt:i4>
      </vt:variant>
      <vt:variant>
        <vt:i4>219</vt:i4>
      </vt:variant>
      <vt:variant>
        <vt:i4>0</vt:i4>
      </vt:variant>
      <vt:variant>
        <vt:i4>5</vt:i4>
      </vt:variant>
      <vt:variant>
        <vt:lpwstr>https://www.sciencedirect.com/</vt:lpwstr>
      </vt:variant>
      <vt:variant>
        <vt:lpwstr/>
      </vt:variant>
      <vt:variant>
        <vt:i4>3538983</vt:i4>
      </vt:variant>
      <vt:variant>
        <vt:i4>216</vt:i4>
      </vt:variant>
      <vt:variant>
        <vt:i4>0</vt:i4>
      </vt:variant>
      <vt:variant>
        <vt:i4>5</vt:i4>
      </vt:variant>
      <vt:variant>
        <vt:lpwstr>https://www.sciencedirect.com/</vt:lpwstr>
      </vt:variant>
      <vt:variant>
        <vt:lpwstr/>
      </vt:variant>
      <vt:variant>
        <vt:i4>3407983</vt:i4>
      </vt:variant>
      <vt:variant>
        <vt:i4>213</vt:i4>
      </vt:variant>
      <vt:variant>
        <vt:i4>0</vt:i4>
      </vt:variant>
      <vt:variant>
        <vt:i4>5</vt:i4>
      </vt:variant>
      <vt:variant>
        <vt:lpwstr>https://www.mordorintelligence.com/</vt:lpwstr>
      </vt:variant>
      <vt:variant>
        <vt:lpwstr/>
      </vt:variant>
      <vt:variant>
        <vt:i4>3407983</vt:i4>
      </vt:variant>
      <vt:variant>
        <vt:i4>210</vt:i4>
      </vt:variant>
      <vt:variant>
        <vt:i4>0</vt:i4>
      </vt:variant>
      <vt:variant>
        <vt:i4>5</vt:i4>
      </vt:variant>
      <vt:variant>
        <vt:lpwstr>https://www.mordorintelligence.com/</vt:lpwstr>
      </vt:variant>
      <vt:variant>
        <vt:lpwstr/>
      </vt:variant>
      <vt:variant>
        <vt:i4>3407983</vt:i4>
      </vt:variant>
      <vt:variant>
        <vt:i4>207</vt:i4>
      </vt:variant>
      <vt:variant>
        <vt:i4>0</vt:i4>
      </vt:variant>
      <vt:variant>
        <vt:i4>5</vt:i4>
      </vt:variant>
      <vt:variant>
        <vt:lpwstr>https://www.mordorintelligence.com/</vt:lpwstr>
      </vt:variant>
      <vt:variant>
        <vt:lpwstr/>
      </vt:variant>
      <vt:variant>
        <vt:i4>3407983</vt:i4>
      </vt:variant>
      <vt:variant>
        <vt:i4>204</vt:i4>
      </vt:variant>
      <vt:variant>
        <vt:i4>0</vt:i4>
      </vt:variant>
      <vt:variant>
        <vt:i4>5</vt:i4>
      </vt:variant>
      <vt:variant>
        <vt:lpwstr>https://www.mordorintelligence.com/</vt:lpwstr>
      </vt:variant>
      <vt:variant>
        <vt:lpwstr/>
      </vt:variant>
      <vt:variant>
        <vt:i4>5636165</vt:i4>
      </vt:variant>
      <vt:variant>
        <vt:i4>201</vt:i4>
      </vt:variant>
      <vt:variant>
        <vt:i4>0</vt:i4>
      </vt:variant>
      <vt:variant>
        <vt:i4>5</vt:i4>
      </vt:variant>
      <vt:variant>
        <vt:lpwstr>https://www.imd.org/</vt:lpwstr>
      </vt:variant>
      <vt:variant>
        <vt:lpwstr/>
      </vt:variant>
      <vt:variant>
        <vt:i4>5636165</vt:i4>
      </vt:variant>
      <vt:variant>
        <vt:i4>198</vt:i4>
      </vt:variant>
      <vt:variant>
        <vt:i4>0</vt:i4>
      </vt:variant>
      <vt:variant>
        <vt:i4>5</vt:i4>
      </vt:variant>
      <vt:variant>
        <vt:lpwstr>https://www.imd.org/</vt:lpwstr>
      </vt:variant>
      <vt:variant>
        <vt:lpwstr/>
      </vt:variant>
      <vt:variant>
        <vt:i4>5636165</vt:i4>
      </vt:variant>
      <vt:variant>
        <vt:i4>195</vt:i4>
      </vt:variant>
      <vt:variant>
        <vt:i4>0</vt:i4>
      </vt:variant>
      <vt:variant>
        <vt:i4>5</vt:i4>
      </vt:variant>
      <vt:variant>
        <vt:lpwstr>https://www.imd.org/</vt:lpwstr>
      </vt:variant>
      <vt:variant>
        <vt:lpwstr/>
      </vt:variant>
      <vt:variant>
        <vt:i4>5636165</vt:i4>
      </vt:variant>
      <vt:variant>
        <vt:i4>192</vt:i4>
      </vt:variant>
      <vt:variant>
        <vt:i4>0</vt:i4>
      </vt:variant>
      <vt:variant>
        <vt:i4>5</vt:i4>
      </vt:variant>
      <vt:variant>
        <vt:lpwstr>https://www.imd.org/</vt:lpwstr>
      </vt:variant>
      <vt:variant>
        <vt:lpwstr/>
      </vt:variant>
      <vt:variant>
        <vt:i4>458828</vt:i4>
      </vt:variant>
      <vt:variant>
        <vt:i4>189</vt:i4>
      </vt:variant>
      <vt:variant>
        <vt:i4>0</vt:i4>
      </vt:variant>
      <vt:variant>
        <vt:i4>5</vt:i4>
      </vt:variant>
      <vt:variant>
        <vt:lpwstr>https://www.mid.ru/ru/foreign_policy/economic_diplomacy/1536864/</vt:lpwstr>
      </vt:variant>
      <vt:variant>
        <vt:lpwstr/>
      </vt:variant>
      <vt:variant>
        <vt:i4>458828</vt:i4>
      </vt:variant>
      <vt:variant>
        <vt:i4>186</vt:i4>
      </vt:variant>
      <vt:variant>
        <vt:i4>0</vt:i4>
      </vt:variant>
      <vt:variant>
        <vt:i4>5</vt:i4>
      </vt:variant>
      <vt:variant>
        <vt:lpwstr>https://www.mid.ru/ru/foreign_policy/economic_diplomacy/1536864/</vt:lpwstr>
      </vt:variant>
      <vt:variant>
        <vt:lpwstr/>
      </vt:variant>
      <vt:variant>
        <vt:i4>4587532</vt:i4>
      </vt:variant>
      <vt:variant>
        <vt:i4>183</vt:i4>
      </vt:variant>
      <vt:variant>
        <vt:i4>0</vt:i4>
      </vt:variant>
      <vt:variant>
        <vt:i4>5</vt:i4>
      </vt:variant>
      <vt:variant>
        <vt:lpwstr>https://www.mckinsey.com/</vt:lpwstr>
      </vt:variant>
      <vt:variant>
        <vt:lpwstr/>
      </vt:variant>
      <vt:variant>
        <vt:i4>4587532</vt:i4>
      </vt:variant>
      <vt:variant>
        <vt:i4>180</vt:i4>
      </vt:variant>
      <vt:variant>
        <vt:i4>0</vt:i4>
      </vt:variant>
      <vt:variant>
        <vt:i4>5</vt:i4>
      </vt:variant>
      <vt:variant>
        <vt:lpwstr>https://www.mckinsey.com/</vt:lpwstr>
      </vt:variant>
      <vt:variant>
        <vt:lpwstr/>
      </vt:variant>
      <vt:variant>
        <vt:i4>6553715</vt:i4>
      </vt:variant>
      <vt:variant>
        <vt:i4>177</vt:i4>
      </vt:variant>
      <vt:variant>
        <vt:i4>0</vt:i4>
      </vt:variant>
      <vt:variant>
        <vt:i4>5</vt:i4>
      </vt:variant>
      <vt:variant>
        <vt:lpwstr>https://gejournal.net/index.php/IJSSIR/article/view/863/771</vt:lpwstr>
      </vt:variant>
      <vt:variant>
        <vt:lpwstr/>
      </vt:variant>
      <vt:variant>
        <vt:i4>6553715</vt:i4>
      </vt:variant>
      <vt:variant>
        <vt:i4>174</vt:i4>
      </vt:variant>
      <vt:variant>
        <vt:i4>0</vt:i4>
      </vt:variant>
      <vt:variant>
        <vt:i4>5</vt:i4>
      </vt:variant>
      <vt:variant>
        <vt:lpwstr>https://gejournal.net/index.php/IJSSIR/article/view/863/771</vt:lpwstr>
      </vt:variant>
      <vt:variant>
        <vt:lpwstr/>
      </vt:variant>
      <vt:variant>
        <vt:i4>5570628</vt:i4>
      </vt:variant>
      <vt:variant>
        <vt:i4>171</vt:i4>
      </vt:variant>
      <vt:variant>
        <vt:i4>0</vt:i4>
      </vt:variant>
      <vt:variant>
        <vt:i4>5</vt:i4>
      </vt:variant>
      <vt:variant>
        <vt:lpwstr>https://cyberleninka.ru/article/n/mesto-benchmarkinga-v-mezhdunarodnoy-konkurentnoy-srede</vt:lpwstr>
      </vt:variant>
      <vt:variant>
        <vt:lpwstr/>
      </vt:variant>
      <vt:variant>
        <vt:i4>5570628</vt:i4>
      </vt:variant>
      <vt:variant>
        <vt:i4>168</vt:i4>
      </vt:variant>
      <vt:variant>
        <vt:i4>0</vt:i4>
      </vt:variant>
      <vt:variant>
        <vt:i4>5</vt:i4>
      </vt:variant>
      <vt:variant>
        <vt:lpwstr>https://cyberleninka.ru/article/n/mesto-benchmarkinga-v-mezhdunarodnoy-konkurentnoy-srede</vt:lpwstr>
      </vt:variant>
      <vt:variant>
        <vt:lpwstr/>
      </vt:variant>
      <vt:variant>
        <vt:i4>2031621</vt:i4>
      </vt:variant>
      <vt:variant>
        <vt:i4>165</vt:i4>
      </vt:variant>
      <vt:variant>
        <vt:i4>0</vt:i4>
      </vt:variant>
      <vt:variant>
        <vt:i4>5</vt:i4>
      </vt:variant>
      <vt:variant>
        <vt:lpwstr>https://minervasoft.ru/blog/tpost/7lbbfbp1o1-ii-v-promishlennosti-plyusi-i-minusi</vt:lpwstr>
      </vt:variant>
      <vt:variant>
        <vt:lpwstr/>
      </vt:variant>
      <vt:variant>
        <vt:i4>2031621</vt:i4>
      </vt:variant>
      <vt:variant>
        <vt:i4>162</vt:i4>
      </vt:variant>
      <vt:variant>
        <vt:i4>0</vt:i4>
      </vt:variant>
      <vt:variant>
        <vt:i4>5</vt:i4>
      </vt:variant>
      <vt:variant>
        <vt:lpwstr>https://minervasoft.ru/blog/tpost/7lbbfbp1o1-ii-v-promishlennosti-plyusi-i-minusi</vt:lpwstr>
      </vt:variant>
      <vt:variant>
        <vt:lpwstr/>
      </vt:variant>
      <vt:variant>
        <vt:i4>2752552</vt:i4>
      </vt:variant>
      <vt:variant>
        <vt:i4>159</vt:i4>
      </vt:variant>
      <vt:variant>
        <vt:i4>0</vt:i4>
      </vt:variant>
      <vt:variant>
        <vt:i4>5</vt:i4>
      </vt:variant>
      <vt:variant>
        <vt:lpwstr>https://www.grandviewresearch.com/</vt:lpwstr>
      </vt:variant>
      <vt:variant>
        <vt:lpwstr/>
      </vt:variant>
      <vt:variant>
        <vt:i4>2752552</vt:i4>
      </vt:variant>
      <vt:variant>
        <vt:i4>156</vt:i4>
      </vt:variant>
      <vt:variant>
        <vt:i4>0</vt:i4>
      </vt:variant>
      <vt:variant>
        <vt:i4>5</vt:i4>
      </vt:variant>
      <vt:variant>
        <vt:lpwstr>https://www.grandviewresearch.com/</vt:lpwstr>
      </vt:variant>
      <vt:variant>
        <vt:lpwstr/>
      </vt:variant>
      <vt:variant>
        <vt:i4>5177434</vt:i4>
      </vt:variant>
      <vt:variant>
        <vt:i4>153</vt:i4>
      </vt:variant>
      <vt:variant>
        <vt:i4>0</vt:i4>
      </vt:variant>
      <vt:variant>
        <vt:i4>5</vt:i4>
      </vt:variant>
      <vt:variant>
        <vt:lpwstr>https://checko.ru/company/1032306441298/finances</vt:lpwstr>
      </vt:variant>
      <vt:variant>
        <vt:lpwstr/>
      </vt:variant>
      <vt:variant>
        <vt:i4>5505047</vt:i4>
      </vt:variant>
      <vt:variant>
        <vt:i4>150</vt:i4>
      </vt:variant>
      <vt:variant>
        <vt:i4>0</vt:i4>
      </vt:variant>
      <vt:variant>
        <vt:i4>5</vt:i4>
      </vt:variant>
      <vt:variant>
        <vt:lpwstr>https://www.investing.com/equities/verallia-financial-summary</vt:lpwstr>
      </vt:variant>
      <vt:variant>
        <vt:lpwstr/>
      </vt:variant>
      <vt:variant>
        <vt:i4>5505047</vt:i4>
      </vt:variant>
      <vt:variant>
        <vt:i4>147</vt:i4>
      </vt:variant>
      <vt:variant>
        <vt:i4>0</vt:i4>
      </vt:variant>
      <vt:variant>
        <vt:i4>5</vt:i4>
      </vt:variant>
      <vt:variant>
        <vt:lpwstr>https://www.investing.com/equities/verallia-financial-summary</vt:lpwstr>
      </vt:variant>
      <vt:variant>
        <vt:lpwstr/>
      </vt:variant>
      <vt:variant>
        <vt:i4>3080243</vt:i4>
      </vt:variant>
      <vt:variant>
        <vt:i4>144</vt:i4>
      </vt:variant>
      <vt:variant>
        <vt:i4>0</vt:i4>
      </vt:variant>
      <vt:variant>
        <vt:i4>5</vt:i4>
      </vt:variant>
      <vt:variant>
        <vt:lpwstr>https://cyberleninka.ru/article/n/benchmarking-kak-napravlenie-povysheniya-konkurentosposobnosti-predpriyatiya-zarubezhnyy-opyt</vt:lpwstr>
      </vt:variant>
      <vt:variant>
        <vt:lpwstr/>
      </vt:variant>
      <vt:variant>
        <vt:i4>3080243</vt:i4>
      </vt:variant>
      <vt:variant>
        <vt:i4>141</vt:i4>
      </vt:variant>
      <vt:variant>
        <vt:i4>0</vt:i4>
      </vt:variant>
      <vt:variant>
        <vt:i4>5</vt:i4>
      </vt:variant>
      <vt:variant>
        <vt:lpwstr>https://cyberleninka.ru/article/n/benchmarking-kak-napravlenie-povysheniya-konkurentosposobnosti-predpriyatiya-zarubezhnyy-opyt</vt:lpwstr>
      </vt:variant>
      <vt:variant>
        <vt:lpwstr/>
      </vt:variant>
      <vt:variant>
        <vt:i4>2293844</vt:i4>
      </vt:variant>
      <vt:variant>
        <vt:i4>105</vt:i4>
      </vt:variant>
      <vt:variant>
        <vt:i4>0</vt:i4>
      </vt:variant>
      <vt:variant>
        <vt:i4>5</vt:i4>
      </vt:variant>
      <vt:variant>
        <vt:lpwstr>https://www.recovery-worldwide.com/en/artikel/glass-recycling-current-market-trends-3248774.html?utm_source=chatgpt.com</vt:lpwstr>
      </vt:variant>
      <vt:variant>
        <vt:lpwstr/>
      </vt:variant>
      <vt:variant>
        <vt:i4>1835065</vt:i4>
      </vt:variant>
      <vt:variant>
        <vt:i4>92</vt:i4>
      </vt:variant>
      <vt:variant>
        <vt:i4>0</vt:i4>
      </vt:variant>
      <vt:variant>
        <vt:i4>5</vt:i4>
      </vt:variant>
      <vt:variant>
        <vt:lpwstr/>
      </vt:variant>
      <vt:variant>
        <vt:lpwstr>_Toc201139935</vt:lpwstr>
      </vt:variant>
      <vt:variant>
        <vt:i4>1835065</vt:i4>
      </vt:variant>
      <vt:variant>
        <vt:i4>86</vt:i4>
      </vt:variant>
      <vt:variant>
        <vt:i4>0</vt:i4>
      </vt:variant>
      <vt:variant>
        <vt:i4>5</vt:i4>
      </vt:variant>
      <vt:variant>
        <vt:lpwstr/>
      </vt:variant>
      <vt:variant>
        <vt:lpwstr>_Toc201139934</vt:lpwstr>
      </vt:variant>
      <vt:variant>
        <vt:i4>1835065</vt:i4>
      </vt:variant>
      <vt:variant>
        <vt:i4>80</vt:i4>
      </vt:variant>
      <vt:variant>
        <vt:i4>0</vt:i4>
      </vt:variant>
      <vt:variant>
        <vt:i4>5</vt:i4>
      </vt:variant>
      <vt:variant>
        <vt:lpwstr/>
      </vt:variant>
      <vt:variant>
        <vt:lpwstr>_Toc201139933</vt:lpwstr>
      </vt:variant>
      <vt:variant>
        <vt:i4>1835065</vt:i4>
      </vt:variant>
      <vt:variant>
        <vt:i4>74</vt:i4>
      </vt:variant>
      <vt:variant>
        <vt:i4>0</vt:i4>
      </vt:variant>
      <vt:variant>
        <vt:i4>5</vt:i4>
      </vt:variant>
      <vt:variant>
        <vt:lpwstr/>
      </vt:variant>
      <vt:variant>
        <vt:lpwstr>_Toc201139932</vt:lpwstr>
      </vt:variant>
      <vt:variant>
        <vt:i4>1835065</vt:i4>
      </vt:variant>
      <vt:variant>
        <vt:i4>68</vt:i4>
      </vt:variant>
      <vt:variant>
        <vt:i4>0</vt:i4>
      </vt:variant>
      <vt:variant>
        <vt:i4>5</vt:i4>
      </vt:variant>
      <vt:variant>
        <vt:lpwstr/>
      </vt:variant>
      <vt:variant>
        <vt:lpwstr>_Toc201139931</vt:lpwstr>
      </vt:variant>
      <vt:variant>
        <vt:i4>1835065</vt:i4>
      </vt:variant>
      <vt:variant>
        <vt:i4>62</vt:i4>
      </vt:variant>
      <vt:variant>
        <vt:i4>0</vt:i4>
      </vt:variant>
      <vt:variant>
        <vt:i4>5</vt:i4>
      </vt:variant>
      <vt:variant>
        <vt:lpwstr/>
      </vt:variant>
      <vt:variant>
        <vt:lpwstr>_Toc201139930</vt:lpwstr>
      </vt:variant>
      <vt:variant>
        <vt:i4>1900601</vt:i4>
      </vt:variant>
      <vt:variant>
        <vt:i4>56</vt:i4>
      </vt:variant>
      <vt:variant>
        <vt:i4>0</vt:i4>
      </vt:variant>
      <vt:variant>
        <vt:i4>5</vt:i4>
      </vt:variant>
      <vt:variant>
        <vt:lpwstr/>
      </vt:variant>
      <vt:variant>
        <vt:lpwstr>_Toc201139929</vt:lpwstr>
      </vt:variant>
      <vt:variant>
        <vt:i4>1900601</vt:i4>
      </vt:variant>
      <vt:variant>
        <vt:i4>50</vt:i4>
      </vt:variant>
      <vt:variant>
        <vt:i4>0</vt:i4>
      </vt:variant>
      <vt:variant>
        <vt:i4>5</vt:i4>
      </vt:variant>
      <vt:variant>
        <vt:lpwstr/>
      </vt:variant>
      <vt:variant>
        <vt:lpwstr>_Toc201139928</vt:lpwstr>
      </vt:variant>
      <vt:variant>
        <vt:i4>1900601</vt:i4>
      </vt:variant>
      <vt:variant>
        <vt:i4>44</vt:i4>
      </vt:variant>
      <vt:variant>
        <vt:i4>0</vt:i4>
      </vt:variant>
      <vt:variant>
        <vt:i4>5</vt:i4>
      </vt:variant>
      <vt:variant>
        <vt:lpwstr/>
      </vt:variant>
      <vt:variant>
        <vt:lpwstr>_Toc201139927</vt:lpwstr>
      </vt:variant>
      <vt:variant>
        <vt:i4>1900601</vt:i4>
      </vt:variant>
      <vt:variant>
        <vt:i4>38</vt:i4>
      </vt:variant>
      <vt:variant>
        <vt:i4>0</vt:i4>
      </vt:variant>
      <vt:variant>
        <vt:i4>5</vt:i4>
      </vt:variant>
      <vt:variant>
        <vt:lpwstr/>
      </vt:variant>
      <vt:variant>
        <vt:lpwstr>_Toc201139926</vt:lpwstr>
      </vt:variant>
      <vt:variant>
        <vt:i4>1900601</vt:i4>
      </vt:variant>
      <vt:variant>
        <vt:i4>32</vt:i4>
      </vt:variant>
      <vt:variant>
        <vt:i4>0</vt:i4>
      </vt:variant>
      <vt:variant>
        <vt:i4>5</vt:i4>
      </vt:variant>
      <vt:variant>
        <vt:lpwstr/>
      </vt:variant>
      <vt:variant>
        <vt:lpwstr>_Toc201139925</vt:lpwstr>
      </vt:variant>
      <vt:variant>
        <vt:i4>1900601</vt:i4>
      </vt:variant>
      <vt:variant>
        <vt:i4>26</vt:i4>
      </vt:variant>
      <vt:variant>
        <vt:i4>0</vt:i4>
      </vt:variant>
      <vt:variant>
        <vt:i4>5</vt:i4>
      </vt:variant>
      <vt:variant>
        <vt:lpwstr/>
      </vt:variant>
      <vt:variant>
        <vt:lpwstr>_Toc201139924</vt:lpwstr>
      </vt:variant>
      <vt:variant>
        <vt:i4>1900601</vt:i4>
      </vt:variant>
      <vt:variant>
        <vt:i4>20</vt:i4>
      </vt:variant>
      <vt:variant>
        <vt:i4>0</vt:i4>
      </vt:variant>
      <vt:variant>
        <vt:i4>5</vt:i4>
      </vt:variant>
      <vt:variant>
        <vt:lpwstr/>
      </vt:variant>
      <vt:variant>
        <vt:lpwstr>_Toc201139923</vt:lpwstr>
      </vt:variant>
      <vt:variant>
        <vt:i4>1900601</vt:i4>
      </vt:variant>
      <vt:variant>
        <vt:i4>14</vt:i4>
      </vt:variant>
      <vt:variant>
        <vt:i4>0</vt:i4>
      </vt:variant>
      <vt:variant>
        <vt:i4>5</vt:i4>
      </vt:variant>
      <vt:variant>
        <vt:lpwstr/>
      </vt:variant>
      <vt:variant>
        <vt:lpwstr>_Toc201139922</vt:lpwstr>
      </vt:variant>
      <vt:variant>
        <vt:i4>1900601</vt:i4>
      </vt:variant>
      <vt:variant>
        <vt:i4>8</vt:i4>
      </vt:variant>
      <vt:variant>
        <vt:i4>0</vt:i4>
      </vt:variant>
      <vt:variant>
        <vt:i4>5</vt:i4>
      </vt:variant>
      <vt:variant>
        <vt:lpwstr/>
      </vt:variant>
      <vt:variant>
        <vt:lpwstr>_Toc201139921</vt:lpwstr>
      </vt:variant>
      <vt:variant>
        <vt:i4>1900601</vt:i4>
      </vt:variant>
      <vt:variant>
        <vt:i4>2</vt:i4>
      </vt:variant>
      <vt:variant>
        <vt:i4>0</vt:i4>
      </vt:variant>
      <vt:variant>
        <vt:i4>5</vt:i4>
      </vt:variant>
      <vt:variant>
        <vt:lpwstr/>
      </vt:variant>
      <vt:variant>
        <vt:lpwstr>_Toc201139920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cloudconvert_3</cp:lastModifiedBy>
  <cp:revision>2</cp:revision>
  <dcterms:created xsi:type="dcterms:W3CDTF">2025-06-18T18:21:00Z</dcterms:created>
  <dcterms:modified xsi:type="dcterms:W3CDTF">2025-06-18T18:21:00Z</dcterms:modified>
</cp:coreProperties>
</file>