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D9A35" w14:textId="77777777" w:rsidR="00330BEF" w:rsidRDefault="00330BEF" w:rsidP="007E3A12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259088" wp14:editId="0812B05B">
            <wp:simplePos x="0" y="0"/>
            <wp:positionH relativeFrom="margin">
              <wp:posOffset>-1061085</wp:posOffset>
            </wp:positionH>
            <wp:positionV relativeFrom="margin">
              <wp:posOffset>-691515</wp:posOffset>
            </wp:positionV>
            <wp:extent cx="7567930" cy="10648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"/>
                    <a:stretch/>
                  </pic:blipFill>
                  <pic:spPr bwMode="auto">
                    <a:xfrm>
                      <a:off x="0" y="0"/>
                      <a:ext cx="7567930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94C6D" w14:textId="738A6E12" w:rsidR="007E3A12" w:rsidRPr="00E172D4" w:rsidRDefault="00D80222" w:rsidP="007E3A12">
      <w:pPr>
        <w:pStyle w:val="1"/>
      </w:pPr>
      <w:r w:rsidRPr="00E172D4">
        <w:lastRenderedPageBreak/>
        <w:t>СОДЕРЖАНИЕ</w:t>
      </w:r>
    </w:p>
    <w:p w14:paraId="61E50265" w14:textId="77777777" w:rsidR="007E3A12" w:rsidRPr="00E172D4" w:rsidRDefault="007E3A12" w:rsidP="007E3A12"/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8"/>
        <w:gridCol w:w="496"/>
      </w:tblGrid>
      <w:tr w:rsidR="00E172D4" w:rsidRPr="00E172D4" w14:paraId="72AC7EED" w14:textId="77777777" w:rsidTr="004253A6">
        <w:tc>
          <w:tcPr>
            <w:tcW w:w="8848" w:type="dxa"/>
          </w:tcPr>
          <w:p w14:paraId="281BC1FB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Times New Roman" w:cs="Times New Roman"/>
                <w:szCs w:val="28"/>
                <w:lang w:eastAsia="ru-RU"/>
              </w:rPr>
              <w:t>Введение ……………………………………………………………………..</w:t>
            </w:r>
          </w:p>
        </w:tc>
        <w:tc>
          <w:tcPr>
            <w:tcW w:w="496" w:type="dxa"/>
          </w:tcPr>
          <w:p w14:paraId="4BED88F8" w14:textId="2EF2B934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E172D4" w:rsidRPr="00E172D4" w14:paraId="2D156F5C" w14:textId="77777777" w:rsidTr="004253A6">
        <w:tc>
          <w:tcPr>
            <w:tcW w:w="8848" w:type="dxa"/>
          </w:tcPr>
          <w:p w14:paraId="5E8E30BF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>1 Теоретические аспекты деятельности Центробанка России ……………</w:t>
            </w:r>
          </w:p>
        </w:tc>
        <w:tc>
          <w:tcPr>
            <w:tcW w:w="496" w:type="dxa"/>
          </w:tcPr>
          <w:p w14:paraId="0FF109E6" w14:textId="7DA9782B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</w:tr>
      <w:tr w:rsidR="00E172D4" w:rsidRPr="00E172D4" w14:paraId="1007D9EF" w14:textId="77777777" w:rsidTr="004253A6">
        <w:tc>
          <w:tcPr>
            <w:tcW w:w="8848" w:type="dxa"/>
          </w:tcPr>
          <w:p w14:paraId="2A5DD5BE" w14:textId="77777777" w:rsidR="007E3A12" w:rsidRPr="00E172D4" w:rsidRDefault="007E3A12" w:rsidP="007E3A12">
            <w:pPr>
              <w:ind w:firstLine="0"/>
              <w:contextualSpacing/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 xml:space="preserve">   1.1 </w:t>
            </w:r>
            <w:r w:rsidRPr="00E172D4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 xml:space="preserve">Понятие, сущность и функции ЦБ России </w:t>
            </w:r>
            <w:r w:rsidRPr="00E172D4">
              <w:rPr>
                <w:rFonts w:eastAsia="Calibri" w:cs="Times New Roman"/>
                <w:szCs w:val="28"/>
                <w:lang w:eastAsia="ru-RU"/>
              </w:rPr>
              <w:t>…………………………...</w:t>
            </w:r>
          </w:p>
        </w:tc>
        <w:tc>
          <w:tcPr>
            <w:tcW w:w="496" w:type="dxa"/>
          </w:tcPr>
          <w:p w14:paraId="6CDDB223" w14:textId="07E1AFEA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</w:tr>
      <w:tr w:rsidR="00E172D4" w:rsidRPr="00E172D4" w14:paraId="2CA52187" w14:textId="77777777" w:rsidTr="004253A6">
        <w:tc>
          <w:tcPr>
            <w:tcW w:w="8848" w:type="dxa"/>
          </w:tcPr>
          <w:p w14:paraId="18406AFC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 xml:space="preserve">   1.2 Основные инструменты контроля, содействия и регулирования ЦБ</w:t>
            </w:r>
          </w:p>
        </w:tc>
        <w:tc>
          <w:tcPr>
            <w:tcW w:w="496" w:type="dxa"/>
          </w:tcPr>
          <w:p w14:paraId="7A55121F" w14:textId="479772C6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9</w:t>
            </w:r>
          </w:p>
        </w:tc>
      </w:tr>
      <w:tr w:rsidR="00E172D4" w:rsidRPr="00E172D4" w14:paraId="7E654519" w14:textId="77777777" w:rsidTr="004253A6">
        <w:tc>
          <w:tcPr>
            <w:tcW w:w="8848" w:type="dxa"/>
          </w:tcPr>
          <w:p w14:paraId="56041208" w14:textId="77777777" w:rsidR="007E3A12" w:rsidRPr="00E172D4" w:rsidRDefault="007E3A12" w:rsidP="007E3A1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5" w:hanging="215"/>
              <w:jc w:val="left"/>
              <w:rPr>
                <w:rFonts w:eastAsia="Calibri" w:cs="Times New Roman"/>
                <w:szCs w:val="28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>2 Место Центрального Банка РФ в системе управления ВЭД …………...</w:t>
            </w:r>
          </w:p>
        </w:tc>
        <w:tc>
          <w:tcPr>
            <w:tcW w:w="496" w:type="dxa"/>
          </w:tcPr>
          <w:p w14:paraId="75349C83" w14:textId="36166260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</w:tr>
      <w:tr w:rsidR="00E172D4" w:rsidRPr="00E172D4" w14:paraId="04F44ACF" w14:textId="77777777" w:rsidTr="004253A6">
        <w:tc>
          <w:tcPr>
            <w:tcW w:w="8848" w:type="dxa"/>
          </w:tcPr>
          <w:p w14:paraId="0E18C57F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 xml:space="preserve">   2.1 Анализ деятельности ЦБ в России</w:t>
            </w:r>
            <w:r w:rsidRPr="00E172D4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 xml:space="preserve"> ………………</w:t>
            </w:r>
            <w:r w:rsidRPr="00E172D4">
              <w:rPr>
                <w:rFonts w:eastAsia="Calibri" w:cs="Times New Roman"/>
                <w:szCs w:val="28"/>
                <w:lang w:eastAsia="ru-RU"/>
              </w:rPr>
              <w:t>……………………</w:t>
            </w:r>
          </w:p>
        </w:tc>
        <w:tc>
          <w:tcPr>
            <w:tcW w:w="496" w:type="dxa"/>
          </w:tcPr>
          <w:p w14:paraId="675D64E3" w14:textId="7FC2C1CD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</w:tr>
      <w:tr w:rsidR="00E172D4" w:rsidRPr="00E172D4" w14:paraId="00D92E44" w14:textId="77777777" w:rsidTr="004253A6">
        <w:tc>
          <w:tcPr>
            <w:tcW w:w="8848" w:type="dxa"/>
          </w:tcPr>
          <w:p w14:paraId="2AE6A1B8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left="598" w:hanging="598"/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</w:pPr>
            <w:r w:rsidRPr="00E172D4">
              <w:rPr>
                <w:rFonts w:eastAsia="Calibri" w:cs="Times New Roman"/>
                <w:szCs w:val="28"/>
                <w:lang w:eastAsia="ru-RU"/>
              </w:rPr>
              <w:t xml:space="preserve">   2.2 </w:t>
            </w:r>
            <w:r w:rsidRPr="00E172D4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 xml:space="preserve">Роль Центробанка </w:t>
            </w:r>
            <w:r w:rsidRPr="00E172D4">
              <w:rPr>
                <w:lang w:eastAsia="ru-RU"/>
              </w:rPr>
              <w:t>Росси</w:t>
            </w:r>
            <w:r w:rsidRPr="00E172D4">
              <w:t>и как</w:t>
            </w:r>
            <w:r w:rsidRPr="00E172D4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 xml:space="preserve"> организации регулирующей, </w:t>
            </w:r>
          </w:p>
          <w:p w14:paraId="6CD6E45C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left="598" w:firstLine="3"/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</w:pPr>
            <w:r w:rsidRPr="00E172D4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>контролирующей и содействующей развитию ВЭД на современном этапе экономики ……………………………………………………….</w:t>
            </w:r>
          </w:p>
        </w:tc>
        <w:tc>
          <w:tcPr>
            <w:tcW w:w="496" w:type="dxa"/>
          </w:tcPr>
          <w:p w14:paraId="0B03996F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  <w:p w14:paraId="2421DC1E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  <w:p w14:paraId="4206257E" w14:textId="7ABB4A34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20</w:t>
            </w:r>
          </w:p>
        </w:tc>
      </w:tr>
      <w:tr w:rsidR="00E172D4" w:rsidRPr="00E172D4" w14:paraId="6F3BB2A0" w14:textId="77777777" w:rsidTr="004253A6">
        <w:tc>
          <w:tcPr>
            <w:tcW w:w="8848" w:type="dxa"/>
          </w:tcPr>
          <w:p w14:paraId="26D091DD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Times New Roman" w:cs="Times New Roman"/>
                <w:szCs w:val="28"/>
                <w:lang w:eastAsia="ru-RU"/>
              </w:rPr>
              <w:t>Заключение …………………………………………………………………..</w:t>
            </w:r>
          </w:p>
        </w:tc>
        <w:tc>
          <w:tcPr>
            <w:tcW w:w="496" w:type="dxa"/>
          </w:tcPr>
          <w:p w14:paraId="2A7896BE" w14:textId="256A5E41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25</w:t>
            </w:r>
          </w:p>
        </w:tc>
      </w:tr>
      <w:tr w:rsidR="007E3A12" w:rsidRPr="00E172D4" w14:paraId="4CE7DDE8" w14:textId="77777777" w:rsidTr="004253A6">
        <w:trPr>
          <w:trHeight w:val="514"/>
        </w:trPr>
        <w:tc>
          <w:tcPr>
            <w:tcW w:w="8848" w:type="dxa"/>
          </w:tcPr>
          <w:p w14:paraId="6040A423" w14:textId="77777777" w:rsidR="007E3A12" w:rsidRPr="00E172D4" w:rsidRDefault="007E3A12" w:rsidP="007E3A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E172D4">
              <w:rPr>
                <w:rFonts w:eastAsia="Times New Roman" w:cs="Times New Roman"/>
                <w:szCs w:val="28"/>
                <w:lang w:eastAsia="ru-RU"/>
              </w:rPr>
              <w:t>Список использованных источников ………………………………………</w:t>
            </w:r>
          </w:p>
        </w:tc>
        <w:tc>
          <w:tcPr>
            <w:tcW w:w="496" w:type="dxa"/>
          </w:tcPr>
          <w:p w14:paraId="2AE5CCA0" w14:textId="5B13227B" w:rsidR="007E3A12" w:rsidRPr="00E172D4" w:rsidRDefault="00DC5AA7" w:rsidP="007E3A1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27</w:t>
            </w:r>
          </w:p>
        </w:tc>
      </w:tr>
    </w:tbl>
    <w:p w14:paraId="594494FC" w14:textId="17C4D245" w:rsidR="007D4E65" w:rsidRPr="00E172D4" w:rsidRDefault="007D4E65" w:rsidP="007764A5">
      <w:pPr>
        <w:ind w:firstLine="0"/>
      </w:pPr>
    </w:p>
    <w:p w14:paraId="3584C1F3" w14:textId="3AC549ED" w:rsidR="007D4E65" w:rsidRPr="00E172D4" w:rsidRDefault="007D4E65">
      <w:pPr>
        <w:spacing w:after="160" w:line="259" w:lineRule="auto"/>
        <w:ind w:firstLine="0"/>
        <w:jc w:val="left"/>
      </w:pPr>
      <w:bookmarkStart w:id="0" w:name="_GoBack"/>
      <w:bookmarkEnd w:id="0"/>
      <w:r w:rsidRPr="00E172D4">
        <w:br w:type="page"/>
      </w:r>
    </w:p>
    <w:p w14:paraId="7D5ED06B" w14:textId="27D2092E" w:rsidR="007D4E65" w:rsidRPr="00E172D4" w:rsidRDefault="007D4E65" w:rsidP="007D4E65">
      <w:pPr>
        <w:pStyle w:val="1"/>
      </w:pPr>
      <w:r w:rsidRPr="00E172D4">
        <w:lastRenderedPageBreak/>
        <w:t>ВВЕДЕНИЕ</w:t>
      </w:r>
    </w:p>
    <w:p w14:paraId="3FB6E50E" w14:textId="1C9F9053" w:rsidR="007D4E65" w:rsidRPr="00E172D4" w:rsidRDefault="007D4E65" w:rsidP="007D4E65"/>
    <w:p w14:paraId="08A41E41" w14:textId="643D8A56" w:rsidR="00A13063" w:rsidRPr="00E172D4" w:rsidRDefault="00A13063" w:rsidP="007D4E65">
      <w:r w:rsidRPr="00E172D4">
        <w:rPr>
          <w:bCs/>
          <w:i/>
        </w:rPr>
        <w:t>Актуальность</w:t>
      </w:r>
      <w:r w:rsidRPr="00E172D4">
        <w:t> темы определена тем, что ключевым элементом</w:t>
      </w:r>
      <w:r w:rsidR="00446082" w:rsidRPr="00E172D4">
        <w:t xml:space="preserve"> в системе финансового регулирования и контроля в стране </w:t>
      </w:r>
      <w:r w:rsidRPr="00E172D4">
        <w:t>любого развитого государства сегодня является центральный банк, выступающий официальным проводником денежно-кредитной политики</w:t>
      </w:r>
      <w:r w:rsidR="00446082" w:rsidRPr="00E172D4">
        <w:t>, регулятором внешнеэкономических отношений</w:t>
      </w:r>
      <w:r w:rsidRPr="00E172D4">
        <w:t>. В свою очередь, денежно-кредитная политика наряду с государственным регулированием прямо влияет на ВЭД. Поэтому эффективная деятельность центрального банка является одним из условий эффективного функционирования внутренней и внешней экономики.</w:t>
      </w:r>
    </w:p>
    <w:p w14:paraId="71227051" w14:textId="7A4BCB98" w:rsidR="003E1F70" w:rsidRPr="00E172D4" w:rsidRDefault="00A13063" w:rsidP="003E1F70">
      <w:r w:rsidRPr="00E172D4">
        <w:rPr>
          <w:bCs/>
          <w:i/>
        </w:rPr>
        <w:t>Целью</w:t>
      </w:r>
      <w:r w:rsidRPr="00E172D4">
        <w:t xml:space="preserve"> данной работы является </w:t>
      </w:r>
      <w:r w:rsidR="003E1F70" w:rsidRPr="00E172D4">
        <w:t>рассмотрение сущности Центробанка, изучение и исследование его влияния на внешнеэкономическую деятельность.</w:t>
      </w:r>
    </w:p>
    <w:p w14:paraId="210B58C9" w14:textId="77777777" w:rsidR="003E1F70" w:rsidRPr="00E172D4" w:rsidRDefault="003E1F70" w:rsidP="003E1F70">
      <w:r w:rsidRPr="00E172D4">
        <w:t xml:space="preserve">Для достижения указанной цели в курсовой работе необходимо решить следующие </w:t>
      </w:r>
      <w:r w:rsidRPr="00E172D4">
        <w:rPr>
          <w:i/>
        </w:rPr>
        <w:t>задачи</w:t>
      </w:r>
      <w:r w:rsidRPr="00E172D4">
        <w:t xml:space="preserve">: </w:t>
      </w:r>
    </w:p>
    <w:p w14:paraId="4B59EAA4" w14:textId="1DA99B6B" w:rsidR="003E1F70" w:rsidRPr="00E172D4" w:rsidRDefault="003E1F70" w:rsidP="003E1F70">
      <w:pPr>
        <w:rPr>
          <w:bCs/>
        </w:rPr>
      </w:pPr>
      <w:r w:rsidRPr="00E172D4">
        <w:rPr>
          <w:bCs/>
        </w:rPr>
        <w:t>–</w:t>
      </w:r>
      <w:r w:rsidRPr="00E172D4">
        <w:t> </w:t>
      </w:r>
      <w:r w:rsidR="00DB7005" w:rsidRPr="00E172D4">
        <w:rPr>
          <w:bCs/>
        </w:rPr>
        <w:t>изучить сущность и определить основные функции ЦБ России</w:t>
      </w:r>
      <w:r w:rsidRPr="00E172D4">
        <w:rPr>
          <w:bCs/>
        </w:rPr>
        <w:t>,</w:t>
      </w:r>
    </w:p>
    <w:p w14:paraId="0EBC2889" w14:textId="4F0D7804" w:rsidR="00DB7005" w:rsidRPr="00E172D4" w:rsidRDefault="00DB7005" w:rsidP="00DB7005">
      <w:pPr>
        <w:rPr>
          <w:bCs/>
        </w:rPr>
      </w:pPr>
      <w:r w:rsidRPr="00E172D4">
        <w:rPr>
          <w:bCs/>
        </w:rPr>
        <w:t>–</w:t>
      </w:r>
      <w:r w:rsidRPr="00E172D4">
        <w:t> </w:t>
      </w:r>
      <w:r w:rsidR="002548B0" w:rsidRPr="00E172D4">
        <w:t xml:space="preserve">систематизировать </w:t>
      </w:r>
      <w:r w:rsidRPr="00E172D4">
        <w:rPr>
          <w:bCs/>
        </w:rPr>
        <w:t>основные инструменты контроля, содействия и регулирования ЦБ в сфере ВЭД,</w:t>
      </w:r>
    </w:p>
    <w:p w14:paraId="538B6454" w14:textId="2F408ED2" w:rsidR="003E1F70" w:rsidRPr="00E172D4" w:rsidRDefault="003E1F70" w:rsidP="00DB7005">
      <w:pPr>
        <w:rPr>
          <w:b/>
          <w:bCs/>
        </w:rPr>
      </w:pPr>
      <w:r w:rsidRPr="00E172D4">
        <w:rPr>
          <w:bCs/>
        </w:rPr>
        <w:t>–</w:t>
      </w:r>
      <w:r w:rsidRPr="00E172D4">
        <w:t> </w:t>
      </w:r>
      <w:r w:rsidRPr="00E172D4">
        <w:rPr>
          <w:bCs/>
        </w:rPr>
        <w:t xml:space="preserve">оценить </w:t>
      </w:r>
      <w:r w:rsidR="00DB7005" w:rsidRPr="00E172D4">
        <w:rPr>
          <w:bCs/>
        </w:rPr>
        <w:t>и проанализировать деятельность ЦБ в России,</w:t>
      </w:r>
    </w:p>
    <w:p w14:paraId="2594C0AF" w14:textId="49BFE1B1" w:rsidR="003E1F70" w:rsidRPr="00E172D4" w:rsidRDefault="003E1F70" w:rsidP="003E1F70">
      <w:pPr>
        <w:rPr>
          <w:bCs/>
        </w:rPr>
      </w:pPr>
      <w:r w:rsidRPr="00E172D4">
        <w:rPr>
          <w:bCs/>
        </w:rPr>
        <w:t>–</w:t>
      </w:r>
      <w:r w:rsidRPr="00E172D4">
        <w:t> исследовать роль</w:t>
      </w:r>
      <w:r w:rsidRPr="00E172D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E172D4">
        <w:t>Центробанка России как организации регулирующей, контролирующей и содействующей развитию ВЭД на современном этапе экономики.</w:t>
      </w:r>
    </w:p>
    <w:p w14:paraId="7B387A23" w14:textId="637E72C1" w:rsidR="002548B0" w:rsidRPr="00E172D4" w:rsidRDefault="003E1F70" w:rsidP="002548B0">
      <w:pPr>
        <w:rPr>
          <w:b/>
          <w:bCs/>
        </w:rPr>
      </w:pPr>
      <w:r w:rsidRPr="00E172D4">
        <w:rPr>
          <w:bCs/>
          <w:i/>
        </w:rPr>
        <w:t>Объект исследования</w:t>
      </w:r>
      <w:r w:rsidRPr="00E172D4">
        <w:rPr>
          <w:bCs/>
        </w:rPr>
        <w:t xml:space="preserve"> –</w:t>
      </w:r>
      <w:r w:rsidRPr="00E172D4">
        <w:rPr>
          <w:b/>
          <w:bCs/>
        </w:rPr>
        <w:t xml:space="preserve"> </w:t>
      </w:r>
      <w:r w:rsidR="002548B0" w:rsidRPr="00E172D4">
        <w:rPr>
          <w:bCs/>
        </w:rPr>
        <w:t>Центральный банк РФ как финансовый мегарегулятор.</w:t>
      </w:r>
    </w:p>
    <w:p w14:paraId="3DDEC6B9" w14:textId="0065487F" w:rsidR="00DB7005" w:rsidRPr="00E172D4" w:rsidRDefault="003E1F70" w:rsidP="00DB7005">
      <w:pPr>
        <w:rPr>
          <w:bCs/>
        </w:rPr>
      </w:pPr>
      <w:r w:rsidRPr="000363AE">
        <w:rPr>
          <w:bCs/>
          <w:i/>
        </w:rPr>
        <w:t>Предметом исследования</w:t>
      </w:r>
      <w:r w:rsidRPr="000363AE">
        <w:rPr>
          <w:bCs/>
        </w:rPr>
        <w:t xml:space="preserve"> выступают </w:t>
      </w:r>
      <w:r w:rsidR="00894F97" w:rsidRPr="000363AE">
        <w:rPr>
          <w:bCs/>
        </w:rPr>
        <w:t>финансово-экономические отношения с участием ЦБ.</w:t>
      </w:r>
    </w:p>
    <w:p w14:paraId="48CE8466" w14:textId="17DCFFDE" w:rsidR="003E1F70" w:rsidRPr="00E172D4" w:rsidRDefault="003E1F70" w:rsidP="002548B0">
      <w:pPr>
        <w:rPr>
          <w:bCs/>
        </w:rPr>
      </w:pPr>
      <w:r w:rsidRPr="00E172D4">
        <w:rPr>
          <w:bCs/>
        </w:rPr>
        <w:t xml:space="preserve">В курсовой работе применяются такие общенаучные </w:t>
      </w:r>
      <w:r w:rsidRPr="00E172D4">
        <w:rPr>
          <w:bCs/>
          <w:i/>
        </w:rPr>
        <w:t>методы исследования</w:t>
      </w:r>
      <w:r w:rsidRPr="00E172D4">
        <w:rPr>
          <w:bCs/>
        </w:rPr>
        <w:t>, как анализ, аналогия, синт</w:t>
      </w:r>
      <w:r w:rsidR="002548B0" w:rsidRPr="00E172D4">
        <w:rPr>
          <w:bCs/>
        </w:rPr>
        <w:t xml:space="preserve">ез, обобщение, сравнение и др. </w:t>
      </w:r>
    </w:p>
    <w:p w14:paraId="597EEFF0" w14:textId="3675D799" w:rsidR="007D4E65" w:rsidRPr="00E172D4" w:rsidRDefault="007D4E65">
      <w:pPr>
        <w:spacing w:after="160" w:line="259" w:lineRule="auto"/>
        <w:ind w:firstLine="0"/>
        <w:jc w:val="left"/>
      </w:pPr>
      <w:r w:rsidRPr="00E172D4">
        <w:br w:type="page"/>
      </w:r>
    </w:p>
    <w:p w14:paraId="77A2D934" w14:textId="5FA8929B" w:rsidR="007D4E65" w:rsidRPr="00C063D8" w:rsidRDefault="007D4E65" w:rsidP="00C063D8">
      <w:pPr>
        <w:pStyle w:val="1"/>
        <w:numPr>
          <w:ilvl w:val="0"/>
          <w:numId w:val="13"/>
        </w:numPr>
        <w:ind w:left="0" w:firstLine="709"/>
        <w:jc w:val="both"/>
      </w:pPr>
      <w:r w:rsidRPr="00C063D8">
        <w:lastRenderedPageBreak/>
        <w:t>Теоретические аспекты деятельности Центробанка России</w:t>
      </w:r>
    </w:p>
    <w:p w14:paraId="610D24BD" w14:textId="77777777" w:rsidR="007D4E65" w:rsidRPr="00C063D8" w:rsidRDefault="007D4E65" w:rsidP="00C063D8"/>
    <w:p w14:paraId="3F7B7382" w14:textId="704B7469" w:rsidR="007D4E65" w:rsidRPr="00C063D8" w:rsidRDefault="007D4E65" w:rsidP="00C063D8">
      <w:pPr>
        <w:pStyle w:val="1"/>
        <w:numPr>
          <w:ilvl w:val="1"/>
          <w:numId w:val="13"/>
        </w:numPr>
        <w:ind w:left="0" w:firstLine="709"/>
        <w:jc w:val="both"/>
      </w:pPr>
      <w:r w:rsidRPr="00C063D8">
        <w:t>Понятие, сущность и функции ЦБ России</w:t>
      </w:r>
    </w:p>
    <w:p w14:paraId="19BDD0EA" w14:textId="6E9367B8" w:rsidR="007D4E65" w:rsidRPr="00E172D4" w:rsidRDefault="007D4E65" w:rsidP="007D4E65"/>
    <w:p w14:paraId="694819E5" w14:textId="5B62E1A2" w:rsidR="00D0436D" w:rsidRPr="00E172D4" w:rsidRDefault="00D0436D" w:rsidP="00D0436D">
      <w:r w:rsidRPr="00E172D4">
        <w:t>Главным звеном банковской систе</w:t>
      </w:r>
      <w:r w:rsidR="007B04E1" w:rsidRPr="00E172D4">
        <w:t>мы современного государства явля</w:t>
      </w:r>
      <w:r w:rsidRPr="00E172D4">
        <w:t>ется центральный банк страны. Центральные банки возникли на основе коммерческих банков, но главным отличающим признаком у ЦБ является право эмиссии банкнот, т.е. выпуска денег в обращение.</w:t>
      </w:r>
    </w:p>
    <w:p w14:paraId="0820CA3E" w14:textId="77777777" w:rsidR="001A2FBD" w:rsidRPr="00E172D4" w:rsidRDefault="007D4E65" w:rsidP="001A2FBD">
      <w:r w:rsidRPr="00DC5AA7">
        <w:rPr>
          <w:i/>
        </w:rPr>
        <w:t>Центральный банк</w:t>
      </w:r>
      <w:r w:rsidRPr="00DC5AA7">
        <w:t xml:space="preserve">, он же </w:t>
      </w:r>
      <w:r w:rsidRPr="00DC5AA7">
        <w:rPr>
          <w:i/>
        </w:rPr>
        <w:t>Центробанк</w:t>
      </w:r>
      <w:r w:rsidRPr="00DC5AA7">
        <w:t xml:space="preserve">, </w:t>
      </w:r>
      <w:r w:rsidRPr="00DC5AA7">
        <w:rPr>
          <w:i/>
        </w:rPr>
        <w:t>ЦБ</w:t>
      </w:r>
      <w:r w:rsidRPr="00DC5AA7">
        <w:t xml:space="preserve"> и </w:t>
      </w:r>
      <w:r w:rsidRPr="00DC5AA7">
        <w:rPr>
          <w:i/>
        </w:rPr>
        <w:t>Банк России</w:t>
      </w:r>
      <w:r w:rsidR="002B288C" w:rsidRPr="00DC5AA7">
        <w:t>,</w:t>
      </w:r>
      <w:r w:rsidR="002B288C" w:rsidRPr="00E172D4">
        <w:t xml:space="preserve"> – это </w:t>
      </w:r>
      <w:r w:rsidR="00D0436D" w:rsidRPr="00E172D4">
        <w:t>банк,</w:t>
      </w:r>
      <w:r w:rsidR="002B288C" w:rsidRPr="00E172D4">
        <w:t xml:space="preserve"> стоящий во главе банковской системы,</w:t>
      </w:r>
      <w:r w:rsidR="00D0436D" w:rsidRPr="00E172D4">
        <w:t xml:space="preserve"> осуществляющий централизованное кредитование, организующий и контролирующий денежное </w:t>
      </w:r>
      <w:r w:rsidR="002B288C" w:rsidRPr="00E172D4">
        <w:t>обращение, основной целью которого является защита и обеспечение устойчивости нашей национальной валюты (рубля), поддержание стабильности цен и создание условий для экономического роста страны. Он может называться центральным, государственным, национальным и народным банком.</w:t>
      </w:r>
      <w:r w:rsidR="001A2FBD" w:rsidRPr="00E172D4">
        <w:t xml:space="preserve"> </w:t>
      </w:r>
    </w:p>
    <w:p w14:paraId="5454B8AA" w14:textId="4010E70A" w:rsidR="00D04B24" w:rsidRPr="00E172D4" w:rsidRDefault="001A2FBD" w:rsidP="00D04B24">
      <w:r w:rsidRPr="00E172D4">
        <w:t>Именно он инициирует важные решения в финансовой отрасли, создает нормативные акты, регулирует деятельность</w:t>
      </w:r>
      <w:r w:rsidR="00686709" w:rsidRPr="00E172D4">
        <w:t xml:space="preserve"> и проводит </w:t>
      </w:r>
      <w:r w:rsidRPr="00E172D4">
        <w:t>надзорные проверки.</w:t>
      </w:r>
    </w:p>
    <w:p w14:paraId="5D405D16" w14:textId="3CC78718" w:rsidR="004A293D" w:rsidRPr="00E172D4" w:rsidRDefault="004A293D" w:rsidP="00D04B24">
      <w:r w:rsidRPr="00E172D4">
        <w:t>Стат</w:t>
      </w:r>
      <w:r w:rsidR="00D04B24" w:rsidRPr="00E172D4">
        <w:t>ус Центрального банка РФ</w:t>
      </w:r>
      <w:r w:rsidRPr="00E172D4">
        <w:t xml:space="preserve">, цели его деятельности, функции, полномочия, а также принципы организации и деятельности определяются Конституцией РФ и Федеральным законом «О Центральном банке РФ (Банке России)» от 10 июля 2002 </w:t>
      </w:r>
      <w:r w:rsidR="00B51FD0" w:rsidRPr="00E172D4">
        <w:rPr>
          <w:rFonts w:cs="Times New Roman"/>
          <w:szCs w:val="28"/>
        </w:rPr>
        <w:t>г.</w:t>
      </w:r>
      <w:r w:rsidRPr="00E172D4">
        <w:t xml:space="preserve"> №86-ФЗ.</w:t>
      </w:r>
    </w:p>
    <w:p w14:paraId="2E0159E4" w14:textId="2C70E33C" w:rsidR="009269F6" w:rsidRPr="00E172D4" w:rsidRDefault="009269F6" w:rsidP="009269F6">
      <w:r w:rsidRPr="00E172D4">
        <w:t xml:space="preserve">Уставный капитал в размере </w:t>
      </w:r>
      <w:r w:rsidR="00B51FD0" w:rsidRPr="00E172D4">
        <w:t>3 млрд руб.</w:t>
      </w:r>
      <w:r w:rsidRPr="00E172D4">
        <w:t xml:space="preserve"> и иное имущество ЦБ РФ являются федеральной собственностью. Он имеет право им владеть и распоряжаться. Он осуществляет свои расходы за счет собственных доходов, а не финансируется за счет бюджета. </w:t>
      </w:r>
      <w:r w:rsidR="004A293D" w:rsidRPr="00E172D4">
        <w:t xml:space="preserve">Государство не отвечает по обязательствам Банка России, а Банк России – по обязательствам государства. </w:t>
      </w:r>
      <w:r w:rsidR="00CC509B" w:rsidRPr="00E172D4">
        <w:t>В то же время</w:t>
      </w:r>
      <w:r w:rsidRPr="00E172D4">
        <w:t xml:space="preserve"> получение прибыли не является целью деятельности Банка России (75% при</w:t>
      </w:r>
      <w:r w:rsidRPr="00E172D4">
        <w:lastRenderedPageBreak/>
        <w:t>были</w:t>
      </w:r>
      <w:r w:rsidRPr="00E172D4">
        <w:rPr>
          <w:sz w:val="30"/>
          <w:szCs w:val="30"/>
          <w:shd w:val="clear" w:color="auto" w:fill="FFFFFF"/>
        </w:rPr>
        <w:t xml:space="preserve">, </w:t>
      </w:r>
      <w:r w:rsidRPr="00E172D4">
        <w:t>остающейся после уплаты налогов и сборов, перечисляет</w:t>
      </w:r>
      <w:r w:rsidR="00CC509B" w:rsidRPr="00E172D4">
        <w:t>ся</w:t>
      </w:r>
      <w:r w:rsidRPr="00E172D4">
        <w:t xml:space="preserve"> в федеральный бюджет, остальную часть – Совет директоров направляет в резервы и фонды различного назначения).</w:t>
      </w:r>
      <w:r w:rsidR="004A293D" w:rsidRPr="00E172D4">
        <w:t xml:space="preserve"> </w:t>
      </w:r>
    </w:p>
    <w:p w14:paraId="753B1A14" w14:textId="572F409C" w:rsidR="006262B0" w:rsidRPr="00E172D4" w:rsidRDefault="006262B0" w:rsidP="006262B0">
      <w:r w:rsidRPr="00E172D4">
        <w:rPr>
          <w:i/>
        </w:rPr>
        <w:t>По форме собственности</w:t>
      </w:r>
      <w:r w:rsidRPr="00E172D4">
        <w:t xml:space="preserve"> центральные банки подразделяются:</w:t>
      </w:r>
    </w:p>
    <w:p w14:paraId="26824126" w14:textId="773BCE22" w:rsidR="006262B0" w:rsidRPr="00E172D4" w:rsidRDefault="006262B0" w:rsidP="006262B0">
      <w:r w:rsidRPr="00E172D4">
        <w:t>– на государственные, в которых все имущество принадлежит государству (например, во Франции, в Великобритании, Германии</w:t>
      </w:r>
      <w:r w:rsidR="00ED4649" w:rsidRPr="00E172D4">
        <w:t>, Нидерландах, Испании, России),</w:t>
      </w:r>
    </w:p>
    <w:p w14:paraId="6558FDA0" w14:textId="2566109C" w:rsidR="006262B0" w:rsidRPr="00E172D4" w:rsidRDefault="006262B0" w:rsidP="006262B0">
      <w:r w:rsidRPr="00E172D4">
        <w:t>– акционерные, в которых акции принадлежат государству, коммерческим банкам и частным лица</w:t>
      </w:r>
      <w:r w:rsidR="00ED4649" w:rsidRPr="00E172D4">
        <w:t>м (например, в Японии, Бельгии),</w:t>
      </w:r>
    </w:p>
    <w:p w14:paraId="26B83E14" w14:textId="795D60D8" w:rsidR="009269F6" w:rsidRPr="00E172D4" w:rsidRDefault="006262B0" w:rsidP="00D04B24">
      <w:r w:rsidRPr="00E172D4">
        <w:t>– капитал принадлежит коммерчес</w:t>
      </w:r>
      <w:r w:rsidR="00DC5AA7">
        <w:t>ким банкам (например, в США)</w:t>
      </w:r>
      <w:r w:rsidR="00DC5AA7" w:rsidRPr="00DC5AA7">
        <w:t xml:space="preserve"> </w:t>
      </w:r>
      <w:r w:rsidR="00DC5AA7" w:rsidRPr="00E172D4">
        <w:t>[10]</w:t>
      </w:r>
      <w:r w:rsidR="00DC5AA7">
        <w:t>.</w:t>
      </w:r>
    </w:p>
    <w:p w14:paraId="7B41834A" w14:textId="77777777" w:rsidR="00D04B24" w:rsidRPr="00E172D4" w:rsidRDefault="00D04B24" w:rsidP="00D04B24">
      <w:r w:rsidRPr="00E172D4">
        <w:t xml:space="preserve">Центральный банк, несмотря на принадлежность капитала, является </w:t>
      </w:r>
      <w:r w:rsidRPr="00E172D4">
        <w:rPr>
          <w:i/>
        </w:rPr>
        <w:t>юридически самостоятельным</w:t>
      </w:r>
      <w:r w:rsidRPr="00E172D4">
        <w:t xml:space="preserve"> и </w:t>
      </w:r>
      <w:r w:rsidRPr="00E172D4">
        <w:rPr>
          <w:i/>
        </w:rPr>
        <w:t>относительно независимым</w:t>
      </w:r>
      <w:r w:rsidRPr="00E172D4">
        <w:t xml:space="preserve">. </w:t>
      </w:r>
    </w:p>
    <w:p w14:paraId="19A4C133" w14:textId="5C0AC9E0" w:rsidR="00D04B24" w:rsidRPr="00E172D4" w:rsidRDefault="00D04B24" w:rsidP="00D04B24">
      <w:r w:rsidRPr="00E172D4">
        <w:t>Н</w:t>
      </w:r>
      <w:r w:rsidR="007D4E65" w:rsidRPr="00E172D4">
        <w:t>икакой другой государственный орган без согласия ЦБ не может в отношении этого имущества совершать какие-нибудь действия. Этот момент становится интересным в свете того, что именно Центробанк хранит золотовалютные резервы нашей страны.</w:t>
      </w:r>
    </w:p>
    <w:p w14:paraId="4261820C" w14:textId="7B256B69" w:rsidR="007D4E65" w:rsidRPr="00E172D4" w:rsidRDefault="007D4E65" w:rsidP="007D4E65">
      <w:r w:rsidRPr="00E172D4">
        <w:t xml:space="preserve">Главный принцип существования банка – это его </w:t>
      </w:r>
      <w:r w:rsidRPr="00E172D4">
        <w:rPr>
          <w:i/>
        </w:rPr>
        <w:t>независимость</w:t>
      </w:r>
      <w:r w:rsidRPr="00E172D4">
        <w:t>. Он не принадлежит ни одной из государственных структур, не подчиняется им, а только взаимодействует с различными ветвями власти. Поэтому назвать владельцем банка государство нельзя. С другой стороны, Центробанк, безусл</w:t>
      </w:r>
      <w:r w:rsidR="00D04B24" w:rsidRPr="00E172D4">
        <w:t>овно, государственное учреждение [</w:t>
      </w:r>
      <w:r w:rsidR="00813C61" w:rsidRPr="00E172D4">
        <w:t>9</w:t>
      </w:r>
      <w:r w:rsidR="00D04B24" w:rsidRPr="00E172D4">
        <w:t>].</w:t>
      </w:r>
    </w:p>
    <w:p w14:paraId="412EDA68" w14:textId="77777777" w:rsidR="00204AAB" w:rsidRPr="00E172D4" w:rsidRDefault="00204AAB" w:rsidP="00204AAB">
      <w:r w:rsidRPr="00E172D4">
        <w:t xml:space="preserve">Особенностью </w:t>
      </w:r>
      <w:r w:rsidRPr="00E172D4">
        <w:rPr>
          <w:i/>
        </w:rPr>
        <w:t>организационно-правовой формы</w:t>
      </w:r>
      <w:r w:rsidRPr="00E172D4">
        <w:t xml:space="preserve"> является одновременное использование нескольких ролей ЦБ РФ: </w:t>
      </w:r>
    </w:p>
    <w:p w14:paraId="3254F7FE" w14:textId="096E212B" w:rsidR="00204AAB" w:rsidRPr="00E172D4" w:rsidRDefault="00204AAB" w:rsidP="00204AAB">
      <w:r w:rsidRPr="00E172D4">
        <w:t>– быть органом государственного управления, имеющего властные полномочия только в области банковской деятельности и в сфере денежно-кредитных отношений. Его распоряжения и приказы обязательны для всех участников денежного оборота, но т</w:t>
      </w:r>
      <w:r w:rsidR="00ED4649" w:rsidRPr="00E172D4">
        <w:t>олько в сфере денежных операций,</w:t>
      </w:r>
    </w:p>
    <w:p w14:paraId="2A297E49" w14:textId="03F05CD3" w:rsidR="00D04B24" w:rsidRPr="00E172D4" w:rsidRDefault="00204AAB" w:rsidP="00204AAB">
      <w:r w:rsidRPr="00E172D4">
        <w:lastRenderedPageBreak/>
        <w:t>– как банк – субъект коммерческой деятельности, как любое юридическое лицо, он имеет печать, определенное местонахождение, капитал и имущество.</w:t>
      </w:r>
    </w:p>
    <w:p w14:paraId="3725B344" w14:textId="4987DA92" w:rsidR="00204AAB" w:rsidRPr="00E172D4" w:rsidRDefault="00204AAB" w:rsidP="00204AAB">
      <w:r w:rsidRPr="00E172D4">
        <w:rPr>
          <w:i/>
        </w:rPr>
        <w:t>Властные полномочия</w:t>
      </w:r>
      <w:r w:rsidRPr="00E172D4">
        <w:t xml:space="preserve"> ЦБ РФ </w:t>
      </w:r>
      <w:r w:rsidR="00CC509B" w:rsidRPr="00E172D4">
        <w:t>ограничены по отношению к коммерческим банкам</w:t>
      </w:r>
      <w:r w:rsidRPr="00E172D4">
        <w:t>, для которых он является главным банком, но от которого не исходят указания распорядительного характера. ЦБ не вправе давать коммерческим банкам указания, как вести их деятельность, вмешиваться в их повседневную оперативную деятельность. Выполнять распоряжения ЦБ коммерческие банки должны только в части соблюдения правил ведения денежных операций, установленных норм денежно-кредитного регулирования, стандартов банковской деятельности и допустимых рисков.</w:t>
      </w:r>
    </w:p>
    <w:p w14:paraId="50DC8838" w14:textId="4AD67E00" w:rsidR="00204AAB" w:rsidRPr="00E172D4" w:rsidRDefault="00204AAB" w:rsidP="00204AAB">
      <w:r w:rsidRPr="00E172D4">
        <w:t>ЦБ РФ подотчетен Государственной думе, которая назначает и освобождает Председателя Банк</w:t>
      </w:r>
      <w:r w:rsidR="005A41B9">
        <w:t>а и членов Совета директоров (14</w:t>
      </w:r>
      <w:r w:rsidRPr="00E172D4">
        <w:t xml:space="preserve"> членов на 4 года).</w:t>
      </w:r>
    </w:p>
    <w:p w14:paraId="15DE30D3" w14:textId="0FBD0CE6" w:rsidR="00ED4649" w:rsidRPr="00E172D4" w:rsidRDefault="00446778" w:rsidP="00E37F32">
      <w:r w:rsidRPr="00E172D4">
        <w:t xml:space="preserve">Банк России образует единую централизованную систему с вертикальной структурой управления </w:t>
      </w:r>
      <w:r w:rsidR="00E37F32" w:rsidRPr="00E172D4">
        <w:t xml:space="preserve">(рис. 1), </w:t>
      </w:r>
      <w:r w:rsidR="00137052" w:rsidRPr="00E172D4">
        <w:t>в которую входят центральный аппарат, территориальные учреждения,</w:t>
      </w:r>
      <w:r w:rsidR="00E37F32" w:rsidRPr="00E172D4">
        <w:t xml:space="preserve"> </w:t>
      </w:r>
      <w:r w:rsidR="00137052" w:rsidRPr="00E172D4">
        <w:t>отделения на местах (не имеют статуса юридического лица).</w:t>
      </w:r>
    </w:p>
    <w:p w14:paraId="62A49411" w14:textId="77777777" w:rsidR="00E37F32" w:rsidRPr="00E172D4" w:rsidRDefault="00E37F32" w:rsidP="00E37F32"/>
    <w:p w14:paraId="32F30EC9" w14:textId="2418D6B3" w:rsidR="00446778" w:rsidRPr="00E172D4" w:rsidRDefault="00446778" w:rsidP="009D02B4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1552CEC9" wp14:editId="2C103E96">
            <wp:extent cx="3822700" cy="2843279"/>
            <wp:effectExtent l="0" t="0" r="6350" b="0"/>
            <wp:docPr id="1" name="Рисунок 1" descr="Элементы структуры управления Банк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менты структуры управления Банка Росс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78" cy="28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7692B" w14:textId="211C2218" w:rsidR="00446778" w:rsidRPr="00E172D4" w:rsidRDefault="009D02B4" w:rsidP="00ED4649">
      <w:pPr>
        <w:jc w:val="center"/>
        <w:rPr>
          <w:bCs/>
        </w:rPr>
      </w:pPr>
      <w:r w:rsidRPr="00E172D4">
        <w:rPr>
          <w:bCs/>
        </w:rPr>
        <w:t>Рисунок 1 – Элементы стру</w:t>
      </w:r>
      <w:r w:rsidR="00813C61" w:rsidRPr="00E172D4">
        <w:rPr>
          <w:bCs/>
        </w:rPr>
        <w:t>ктуры управления Банка России [12</w:t>
      </w:r>
      <w:r w:rsidRPr="00E172D4">
        <w:rPr>
          <w:bCs/>
        </w:rPr>
        <w:t>]</w:t>
      </w:r>
    </w:p>
    <w:p w14:paraId="0394CE27" w14:textId="77777777" w:rsidR="00835A27" w:rsidRPr="00E172D4" w:rsidRDefault="00835A27" w:rsidP="00ED4649">
      <w:pPr>
        <w:jc w:val="center"/>
        <w:rPr>
          <w:b/>
          <w:bCs/>
        </w:rPr>
      </w:pPr>
    </w:p>
    <w:p w14:paraId="1E4786AF" w14:textId="2599C30C" w:rsidR="005B779D" w:rsidRPr="00E172D4" w:rsidRDefault="00446778" w:rsidP="00AE1D9F">
      <w:r w:rsidRPr="00E172D4">
        <w:lastRenderedPageBreak/>
        <w:t>На рисунке 2</w:t>
      </w:r>
      <w:r w:rsidR="00AE1D9F" w:rsidRPr="00E172D4">
        <w:t xml:space="preserve"> проиллюстрированы управленческие органы, имеющие полномочия по управлению деятельности центрального банка РФ. </w:t>
      </w:r>
    </w:p>
    <w:p w14:paraId="16DC6E11" w14:textId="77777777" w:rsidR="00ED4649" w:rsidRPr="00E172D4" w:rsidRDefault="00ED4649" w:rsidP="00AE1D9F"/>
    <w:p w14:paraId="0070706D" w14:textId="1A8DF39B" w:rsidR="00446778" w:rsidRPr="00E172D4" w:rsidRDefault="00446778" w:rsidP="00ED4649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0EF79B84" wp14:editId="4FAD60E9">
            <wp:extent cx="4452257" cy="1114614"/>
            <wp:effectExtent l="0" t="0" r="5715" b="9525"/>
            <wp:docPr id="2" name="Рисунок 2" descr="Органы управления Банк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ганы управления Банка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46" cy="11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B9D0" w14:textId="5A772707" w:rsidR="00ED4649" w:rsidRPr="00E172D4" w:rsidRDefault="00ED4649" w:rsidP="00ED4649">
      <w:pPr>
        <w:jc w:val="center"/>
        <w:rPr>
          <w:bCs/>
        </w:rPr>
      </w:pPr>
      <w:r w:rsidRPr="00E172D4">
        <w:rPr>
          <w:bCs/>
        </w:rPr>
        <w:t>Рисунок 2 – О</w:t>
      </w:r>
      <w:r w:rsidR="00813C61" w:rsidRPr="00E172D4">
        <w:rPr>
          <w:bCs/>
        </w:rPr>
        <w:t>рганы управления Банка России [12</w:t>
      </w:r>
      <w:r w:rsidRPr="00E172D4">
        <w:rPr>
          <w:bCs/>
        </w:rPr>
        <w:t>]</w:t>
      </w:r>
    </w:p>
    <w:p w14:paraId="7D6ECA40" w14:textId="77777777" w:rsidR="00ED4649" w:rsidRPr="00E172D4" w:rsidRDefault="00ED4649" w:rsidP="00AE1D9F"/>
    <w:p w14:paraId="7CC8B100" w14:textId="12A8B395" w:rsidR="005B779D" w:rsidRPr="00E172D4" w:rsidRDefault="005B779D" w:rsidP="00E37F32">
      <w:pPr>
        <w:rPr>
          <w:rStyle w:val="10"/>
          <w:rFonts w:eastAsiaTheme="minorHAnsi" w:cstheme="minorBidi"/>
          <w:b w:val="0"/>
          <w:szCs w:val="22"/>
        </w:rPr>
      </w:pPr>
      <w:r w:rsidRPr="00E172D4">
        <w:t xml:space="preserve">Так, во главе банка стоит </w:t>
      </w:r>
      <w:r w:rsidRPr="00E172D4">
        <w:rPr>
          <w:i/>
        </w:rPr>
        <w:t>председатель</w:t>
      </w:r>
      <w:r w:rsidR="00D0401C" w:rsidRPr="00E172D4">
        <w:t xml:space="preserve">. </w:t>
      </w:r>
      <w:r w:rsidR="00E37F32" w:rsidRPr="00E172D4">
        <w:t xml:space="preserve">Кандидатура для назначения на должность Председателя Банка России представляется президентом, затем утверждается и назначается на должность сроком на 5 лет большинством голосов депутатов Государственной Думы. </w:t>
      </w:r>
      <w:r w:rsidR="00A1619A" w:rsidRPr="00E172D4">
        <w:t>Одно и то же лицо не может занимать должность Председателя Банка России более трех сроков подряд [</w:t>
      </w:r>
      <w:r w:rsidR="00813C61" w:rsidRPr="00E172D4">
        <w:t>22</w:t>
      </w:r>
      <w:r w:rsidR="00A1619A" w:rsidRPr="00E172D4">
        <w:t>].</w:t>
      </w:r>
    </w:p>
    <w:p w14:paraId="40EE9246" w14:textId="470B39EA" w:rsidR="005B779D" w:rsidRPr="00E172D4" w:rsidRDefault="00A1619A" w:rsidP="00A1619A">
      <w:r w:rsidRPr="00E172D4">
        <w:t xml:space="preserve">Управляющим органом является </w:t>
      </w:r>
      <w:r w:rsidRPr="00E172D4">
        <w:rPr>
          <w:i/>
        </w:rPr>
        <w:t>Совет директоров</w:t>
      </w:r>
      <w:r w:rsidRPr="00E172D4">
        <w:t xml:space="preserve">, в который входят Председатель Банка России и 14 членов Совета директоров. </w:t>
      </w:r>
      <w:r w:rsidR="005B779D" w:rsidRPr="00E172D4">
        <w:t xml:space="preserve">Члены Совета директоров назначаются на должность Государственной Думой сроком на </w:t>
      </w:r>
      <w:r w:rsidR="00E37F32" w:rsidRPr="00E172D4">
        <w:t xml:space="preserve">4 </w:t>
      </w:r>
      <w:r w:rsidR="005B779D" w:rsidRPr="00E172D4">
        <w:t>года по представлению Пре</w:t>
      </w:r>
      <w:r w:rsidR="00D0401C" w:rsidRPr="00E172D4">
        <w:t>дседателя ЦБ РФ, согласованному с Президентом РФ.</w:t>
      </w:r>
    </w:p>
    <w:p w14:paraId="328440CB" w14:textId="77777777" w:rsidR="00A1619A" w:rsidRPr="00E172D4" w:rsidRDefault="00A1619A" w:rsidP="00A1619A">
      <w:r w:rsidRPr="00E172D4">
        <w:t>В их обязанности входит:</w:t>
      </w:r>
    </w:p>
    <w:p w14:paraId="16B6758E" w14:textId="5536036C" w:rsidR="00A1619A" w:rsidRPr="00E172D4" w:rsidRDefault="00A1619A" w:rsidP="00A1619A">
      <w:r w:rsidRPr="00E172D4">
        <w:t xml:space="preserve">– </w:t>
      </w:r>
      <w:r w:rsidR="00E37F32" w:rsidRPr="00E172D4">
        <w:t>разработка направлений денежно-кредитной политики страны совместно с правительством РФ</w:t>
      </w:r>
      <w:r w:rsidRPr="00E172D4">
        <w:t>,</w:t>
      </w:r>
    </w:p>
    <w:p w14:paraId="70C878D6" w14:textId="4F4F856E" w:rsidR="00A1619A" w:rsidRPr="00E172D4" w:rsidRDefault="00A1619A" w:rsidP="00A1619A">
      <w:r w:rsidRPr="00E172D4">
        <w:t>– рассмотрение вопросов развития финансовой системы,</w:t>
      </w:r>
    </w:p>
    <w:p w14:paraId="5338DF35" w14:textId="5732A2D9" w:rsidR="00A1619A" w:rsidRPr="00E172D4" w:rsidRDefault="00A1619A" w:rsidP="00A1619A">
      <w:r w:rsidRPr="00E172D4">
        <w:t>– установление правил поведения в банковской системе и т. д.</w:t>
      </w:r>
    </w:p>
    <w:p w14:paraId="151550EA" w14:textId="77777777" w:rsidR="00C5589E" w:rsidRPr="00E172D4" w:rsidRDefault="00C809CF" w:rsidP="00C5589E">
      <w:r w:rsidRPr="00E172D4">
        <w:t xml:space="preserve">Еще одним органом в структуре ЦБ является </w:t>
      </w:r>
      <w:r w:rsidRPr="00E172D4">
        <w:rPr>
          <w:i/>
        </w:rPr>
        <w:t xml:space="preserve">Национальный финансовый совет, </w:t>
      </w:r>
      <w:r w:rsidRPr="00E172D4">
        <w:t>состоящий</w:t>
      </w:r>
      <w:r w:rsidR="005B779D" w:rsidRPr="00E172D4">
        <w:t xml:space="preserve"> из 12 участников, при этом двое из них выступают от Совета Федерации, трое – от Государственной думы, т</w:t>
      </w:r>
      <w:r w:rsidR="00D0401C" w:rsidRPr="00E172D4">
        <w:t xml:space="preserve">рое – от Правительства РФ и еще </w:t>
      </w:r>
      <w:r w:rsidR="005B779D" w:rsidRPr="00E172D4">
        <w:t>трое</w:t>
      </w:r>
      <w:r w:rsidR="00D0401C" w:rsidRPr="00E172D4">
        <w:t xml:space="preserve"> </w:t>
      </w:r>
      <w:r w:rsidR="005B779D" w:rsidRPr="00E172D4">
        <w:t>– от Президента РФ</w:t>
      </w:r>
      <w:r w:rsidR="00D0401C" w:rsidRPr="00E172D4">
        <w:t>.</w:t>
      </w:r>
    </w:p>
    <w:p w14:paraId="5242ADC1" w14:textId="1F623198" w:rsidR="00ED4649" w:rsidRPr="00E172D4" w:rsidRDefault="00C809CF" w:rsidP="00C5589E">
      <w:r w:rsidRPr="00E172D4">
        <w:lastRenderedPageBreak/>
        <w:t xml:space="preserve">Представители не работают в банке, </w:t>
      </w:r>
      <w:r w:rsidR="00C5589E" w:rsidRPr="00E172D4">
        <w:t>за исключением</w:t>
      </w:r>
      <w:r w:rsidRPr="00E172D4">
        <w:t xml:space="preserve"> председателя, и не получают зарплату за участие в ежеквартальных заседаниях совета. Они в основном:</w:t>
      </w:r>
    </w:p>
    <w:p w14:paraId="76427AAC" w14:textId="0A6C4FDC" w:rsidR="00ED4649" w:rsidRPr="00E172D4" w:rsidRDefault="00ED4649" w:rsidP="00ED4649">
      <w:r w:rsidRPr="00E172D4">
        <w:t>– рассматривают годовой отчет ЦБ,</w:t>
      </w:r>
    </w:p>
    <w:p w14:paraId="04E83B75" w14:textId="166C5B36" w:rsidR="00ED4649" w:rsidRPr="00E172D4" w:rsidRDefault="00ED4649" w:rsidP="00ED4649">
      <w:r w:rsidRPr="00E172D4">
        <w:t>– решают административно-хозяйственные вопросы </w:t>
      </w:r>
      <w:r w:rsidR="00C809CF" w:rsidRPr="00E172D4">
        <w:t>деятельности банка</w:t>
      </w:r>
      <w:r w:rsidRPr="00E172D4">
        <w:t xml:space="preserve"> </w:t>
      </w:r>
      <w:r w:rsidR="00813C61" w:rsidRPr="00E172D4">
        <w:t>[19</w:t>
      </w:r>
      <w:r w:rsidR="00C809CF" w:rsidRPr="00E172D4">
        <w:t>]</w:t>
      </w:r>
      <w:r w:rsidRPr="00E172D4">
        <w:t>,</w:t>
      </w:r>
    </w:p>
    <w:p w14:paraId="31863480" w14:textId="05AE4C6E" w:rsidR="00C809CF" w:rsidRPr="00E172D4" w:rsidRDefault="00ED4649" w:rsidP="00ED4649">
      <w:r w:rsidRPr="00E172D4">
        <w:t xml:space="preserve">– </w:t>
      </w:r>
      <w:r w:rsidR="00C809CF" w:rsidRPr="00E172D4">
        <w:t>рассматривают вопросы развития и совершенствования финансо</w:t>
      </w:r>
      <w:r w:rsidRPr="00E172D4">
        <w:t>вого рынка, банковской системы,</w:t>
      </w:r>
    </w:p>
    <w:p w14:paraId="42D857FC" w14:textId="77777777" w:rsidR="00C809CF" w:rsidRPr="00E172D4" w:rsidRDefault="00C809CF" w:rsidP="00C809CF">
      <w:r w:rsidRPr="00E172D4">
        <w:t>– обсуждают проект денежно-кредитной политики страны.</w:t>
      </w:r>
    </w:p>
    <w:p w14:paraId="27DA0D9D" w14:textId="1801A04D" w:rsidR="00C5589E" w:rsidRPr="00E172D4" w:rsidRDefault="007D4E65" w:rsidP="00C5589E">
      <w:pPr>
        <w:rPr>
          <w:i/>
        </w:rPr>
      </w:pPr>
      <w:r w:rsidRPr="00E172D4">
        <w:t xml:space="preserve">Центробанк выполняет следующие </w:t>
      </w:r>
      <w:r w:rsidRPr="00E172D4">
        <w:rPr>
          <w:i/>
        </w:rPr>
        <w:t xml:space="preserve">основные </w:t>
      </w:r>
      <w:r w:rsidR="009757D3" w:rsidRPr="00E172D4">
        <w:rPr>
          <w:i/>
        </w:rPr>
        <w:t>функции</w:t>
      </w:r>
      <w:r w:rsidR="00DC5AA7">
        <w:t>:</w:t>
      </w:r>
    </w:p>
    <w:p w14:paraId="3F0DE99F" w14:textId="4A2BE53C" w:rsidR="00C5589E" w:rsidRPr="00E172D4" w:rsidRDefault="00C5589E" w:rsidP="00C5589E">
      <w:pPr>
        <w:rPr>
          <w:i/>
        </w:rPr>
      </w:pPr>
      <w:r w:rsidRPr="00E172D4">
        <w:t xml:space="preserve">1) </w:t>
      </w:r>
      <w:r w:rsidR="00525A6E" w:rsidRPr="00E172D4">
        <w:t>о</w:t>
      </w:r>
      <w:r w:rsidRPr="00E172D4">
        <w:t>существляет монопольно эмиссию банкнот,</w:t>
      </w:r>
      <w:r w:rsidRPr="00E172D4">
        <w:rPr>
          <w:rStyle w:val="10"/>
        </w:rPr>
        <w:t xml:space="preserve"> </w:t>
      </w:r>
      <w:r w:rsidRPr="00E172D4">
        <w:t>т.е. общенациональных кредитных денег. Чем выше доля наличного обращения в стране, тем важнее значении эм</w:t>
      </w:r>
      <w:r w:rsidR="00525A6E" w:rsidRPr="00E172D4">
        <w:t>иссии денег,</w:t>
      </w:r>
    </w:p>
    <w:p w14:paraId="5B27CD9E" w14:textId="69238344" w:rsidR="00C5589E" w:rsidRPr="00E172D4" w:rsidRDefault="00C5589E" w:rsidP="00C5589E">
      <w:pPr>
        <w:rPr>
          <w:i/>
        </w:rPr>
      </w:pPr>
      <w:r w:rsidRPr="00E172D4">
        <w:t xml:space="preserve">2) ЦБ является «банком банков». Центральный банк не обслуживает предпринимателей или население. Его главными клиентами являются коммерческие банки. ЦБ хранит свободную денежную наличность коммерческих банков, </w:t>
      </w:r>
      <w:r w:rsidR="00872B62" w:rsidRPr="00E172D4">
        <w:t xml:space="preserve">т.е. </w:t>
      </w:r>
      <w:r w:rsidR="00525A6E" w:rsidRPr="00E172D4">
        <w:t xml:space="preserve"> их кассовые резервы,</w:t>
      </w:r>
    </w:p>
    <w:p w14:paraId="01DABAFF" w14:textId="71CBFBC8" w:rsidR="00C5589E" w:rsidRPr="00E172D4" w:rsidRDefault="00525A6E" w:rsidP="00C5589E">
      <w:r w:rsidRPr="00E172D4">
        <w:t>3</w:t>
      </w:r>
      <w:r w:rsidR="00C5589E" w:rsidRPr="00E172D4">
        <w:t>) рефинансирование банков, т.е. креди</w:t>
      </w:r>
      <w:r w:rsidRPr="00E172D4">
        <w:t>тование Банком РФ других банков,</w:t>
      </w:r>
    </w:p>
    <w:p w14:paraId="3F4468EE" w14:textId="5D58FCCA" w:rsidR="00C5589E" w:rsidRPr="00E172D4" w:rsidRDefault="00525A6E" w:rsidP="00C5589E">
      <w:r w:rsidRPr="00E172D4">
        <w:t>4</w:t>
      </w:r>
      <w:r w:rsidR="00C5589E" w:rsidRPr="00E172D4">
        <w:t>) проведение денежно-кр</w:t>
      </w:r>
      <w:r w:rsidRPr="00E172D4">
        <w:t>едитного регулирования в стране,</w:t>
      </w:r>
    </w:p>
    <w:p w14:paraId="3E7A5751" w14:textId="5B158D5D" w:rsidR="00C5589E" w:rsidRPr="00E172D4" w:rsidRDefault="00525A6E" w:rsidP="00C5589E">
      <w:r w:rsidRPr="00E172D4">
        <w:t>5</w:t>
      </w:r>
      <w:r w:rsidR="00C5589E" w:rsidRPr="00E172D4">
        <w:t>) обслуживание Правительс</w:t>
      </w:r>
      <w:r w:rsidRPr="00E172D4">
        <w:t>тва РФ (учет бюджетных средств),</w:t>
      </w:r>
    </w:p>
    <w:p w14:paraId="7283948D" w14:textId="2A3BFA7C" w:rsidR="00C5589E" w:rsidRPr="00E172D4" w:rsidRDefault="00525A6E" w:rsidP="00525A6E">
      <w:r w:rsidRPr="00E172D4">
        <w:t>6</w:t>
      </w:r>
      <w:r w:rsidR="00C5589E" w:rsidRPr="00E172D4">
        <w:t>) установление нормативов обязательных резервов для коммерческих</w:t>
      </w:r>
      <w:r w:rsidRPr="00E172D4">
        <w:t xml:space="preserve"> банков,</w:t>
      </w:r>
    </w:p>
    <w:p w14:paraId="3CE6EB6B" w14:textId="0215673F" w:rsidR="00C5589E" w:rsidRPr="00E172D4" w:rsidRDefault="00525A6E" w:rsidP="00C5589E">
      <w:r w:rsidRPr="00E172D4">
        <w:t>7</w:t>
      </w:r>
      <w:r w:rsidR="00C5589E" w:rsidRPr="00E172D4">
        <w:t>) операции н</w:t>
      </w:r>
      <w:r w:rsidRPr="00E172D4">
        <w:t>а открытом рынке (ценных бумаг),</w:t>
      </w:r>
    </w:p>
    <w:p w14:paraId="01E24E01" w14:textId="5DDD5FC2" w:rsidR="00C5589E" w:rsidRPr="00E172D4" w:rsidRDefault="00525A6E" w:rsidP="00C5589E">
      <w:r w:rsidRPr="00E172D4">
        <w:t>8) валютное регулирование,</w:t>
      </w:r>
    </w:p>
    <w:p w14:paraId="51E0A551" w14:textId="76ADD445" w:rsidR="008D6178" w:rsidRPr="00E172D4" w:rsidRDefault="00525A6E" w:rsidP="008D6178">
      <w:r w:rsidRPr="00E172D4">
        <w:t>9</w:t>
      </w:r>
      <w:r w:rsidR="00C5589E" w:rsidRPr="00E172D4">
        <w:t xml:space="preserve">) надзор и контроль кредитных </w:t>
      </w:r>
      <w:r w:rsidR="004D43EE" w:rsidRPr="00E172D4">
        <w:t xml:space="preserve">и нефинансовых </w:t>
      </w:r>
      <w:r w:rsidR="00C5589E" w:rsidRPr="00E172D4">
        <w:t>организаций, выдача лицензий на</w:t>
      </w:r>
      <w:r w:rsidR="004D43EE" w:rsidRPr="00E172D4">
        <w:t xml:space="preserve"> </w:t>
      </w:r>
      <w:r w:rsidR="00C5589E" w:rsidRPr="00E172D4">
        <w:t xml:space="preserve">осуществление банковских операций (для банков минимальный </w:t>
      </w:r>
      <w:r w:rsidR="00B51FD0" w:rsidRPr="00E172D4">
        <w:t xml:space="preserve">уставный капитал – 1 млн </w:t>
      </w:r>
      <w:r w:rsidRPr="00E172D4">
        <w:t>евро) и др.</w:t>
      </w:r>
      <w:r w:rsidR="00DC5AA7">
        <w:t xml:space="preserve"> </w:t>
      </w:r>
      <w:r w:rsidR="00DC5AA7" w:rsidRPr="00DC5AA7">
        <w:t>[22].</w:t>
      </w:r>
    </w:p>
    <w:p w14:paraId="5C4E50A4" w14:textId="3484ACD5" w:rsidR="00D04B24" w:rsidRPr="00E172D4" w:rsidRDefault="00D04B24" w:rsidP="009D02B4">
      <w:pPr>
        <w:ind w:firstLine="0"/>
      </w:pPr>
    </w:p>
    <w:p w14:paraId="59850FB4" w14:textId="77777777" w:rsidR="00C063D8" w:rsidRDefault="006262B0" w:rsidP="00C063D8">
      <w:pPr>
        <w:pStyle w:val="1"/>
        <w:numPr>
          <w:ilvl w:val="1"/>
          <w:numId w:val="13"/>
        </w:numPr>
        <w:ind w:left="0" w:firstLine="709"/>
        <w:jc w:val="both"/>
      </w:pPr>
      <w:r w:rsidRPr="00E172D4">
        <w:lastRenderedPageBreak/>
        <w:t>Ос</w:t>
      </w:r>
      <w:r w:rsidR="00C063D8">
        <w:t xml:space="preserve">новные инструменты контроля, содействия и </w:t>
      </w:r>
    </w:p>
    <w:p w14:paraId="495F9053" w14:textId="01D52B57" w:rsidR="006262B0" w:rsidRDefault="00C063D8" w:rsidP="00C063D8">
      <w:pPr>
        <w:pStyle w:val="1"/>
        <w:jc w:val="both"/>
      </w:pPr>
      <w:r>
        <w:t>регулирования</w:t>
      </w:r>
    </w:p>
    <w:p w14:paraId="038ACE10" w14:textId="77777777" w:rsidR="00C063D8" w:rsidRPr="00C063D8" w:rsidRDefault="00C063D8" w:rsidP="00C063D8"/>
    <w:p w14:paraId="59B2580C" w14:textId="5EF3DF5E" w:rsidR="00C42315" w:rsidRPr="00E172D4" w:rsidRDefault="00C42315" w:rsidP="00C42315">
      <w:r w:rsidRPr="00E172D4">
        <w:t xml:space="preserve">Рассмотрим </w:t>
      </w:r>
      <w:r w:rsidRPr="00E172D4">
        <w:rPr>
          <w:i/>
        </w:rPr>
        <w:t>функции</w:t>
      </w:r>
      <w:r w:rsidR="00D5032D" w:rsidRPr="00E172D4">
        <w:rPr>
          <w:i/>
        </w:rPr>
        <w:t xml:space="preserve"> (инструменты)</w:t>
      </w:r>
      <w:r w:rsidRPr="00E172D4">
        <w:rPr>
          <w:i/>
        </w:rPr>
        <w:t xml:space="preserve"> ЦБ в системе управления внешнеэкономической деятельности:</w:t>
      </w:r>
    </w:p>
    <w:p w14:paraId="29E8B7FA" w14:textId="220A4708" w:rsidR="00C42315" w:rsidRPr="00E172D4" w:rsidRDefault="00525A6E" w:rsidP="00525A6E">
      <w:r w:rsidRPr="00E172D4">
        <w:t xml:space="preserve">– </w:t>
      </w:r>
      <w:r w:rsidR="00C42315" w:rsidRPr="00E172D4">
        <w:t>опреде</w:t>
      </w:r>
      <w:r w:rsidRPr="00E172D4">
        <w:t>ление курса национальной валюты,</w:t>
      </w:r>
    </w:p>
    <w:p w14:paraId="5FE6AFB6" w14:textId="78DBB88B" w:rsidR="00C42315" w:rsidRPr="00E172D4" w:rsidRDefault="00525A6E" w:rsidP="00525A6E">
      <w:r w:rsidRPr="00E172D4">
        <w:t xml:space="preserve">– </w:t>
      </w:r>
      <w:r w:rsidR="00C42315" w:rsidRPr="00E172D4">
        <w:t>регул</w:t>
      </w:r>
      <w:r w:rsidRPr="00E172D4">
        <w:t>ирование международных расчетов,</w:t>
      </w:r>
    </w:p>
    <w:p w14:paraId="2A84D762" w14:textId="77777777" w:rsidR="00B30400" w:rsidRPr="00E172D4" w:rsidRDefault="00525A6E" w:rsidP="00CC6C87">
      <w:r w:rsidRPr="00E172D4">
        <w:t xml:space="preserve">– </w:t>
      </w:r>
      <w:r w:rsidR="00C42315" w:rsidRPr="00E172D4">
        <w:t>контроль движение валютных ценнос</w:t>
      </w:r>
      <w:r w:rsidRPr="00E172D4">
        <w:t>тей внутри страны и за границей,</w:t>
      </w:r>
      <w:r w:rsidR="00CC6C87" w:rsidRPr="00E172D4">
        <w:t xml:space="preserve"> </w:t>
      </w:r>
    </w:p>
    <w:p w14:paraId="19E4F05A" w14:textId="43FE09F2" w:rsidR="00C42315" w:rsidRPr="00E172D4" w:rsidRDefault="00B30400" w:rsidP="00CC6C87">
      <w:r w:rsidRPr="00E172D4">
        <w:t xml:space="preserve">– </w:t>
      </w:r>
      <w:r w:rsidR="00C42315" w:rsidRPr="00E172D4">
        <w:t>сотрудничество с зарубежными центральными (национальными) банкам</w:t>
      </w:r>
      <w:r w:rsidR="00525A6E" w:rsidRPr="00E172D4">
        <w:t>и,</w:t>
      </w:r>
    </w:p>
    <w:p w14:paraId="7EE56244" w14:textId="0F1B4AF9" w:rsidR="00C42315" w:rsidRPr="00E172D4" w:rsidRDefault="00525A6E" w:rsidP="00525A6E">
      <w:r w:rsidRPr="00E172D4">
        <w:t xml:space="preserve">– </w:t>
      </w:r>
      <w:r w:rsidR="00C42315" w:rsidRPr="00E172D4">
        <w:t>представление страны в международны</w:t>
      </w:r>
      <w:r w:rsidRPr="00E172D4">
        <w:t>х валютно-кредитных соглашениях,</w:t>
      </w:r>
    </w:p>
    <w:p w14:paraId="40F7C609" w14:textId="64B0B100" w:rsidR="00C42315" w:rsidRPr="00E172D4" w:rsidRDefault="00525A6E" w:rsidP="00525A6E">
      <w:r w:rsidRPr="00E172D4">
        <w:t xml:space="preserve">– </w:t>
      </w:r>
      <w:r w:rsidR="00C42315" w:rsidRPr="00E172D4">
        <w:rPr>
          <w:i/>
        </w:rPr>
        <w:t>операции по управлению золотовалютными резервами</w:t>
      </w:r>
      <w:r w:rsidR="00C42315" w:rsidRPr="00E172D4">
        <w:t>, которые представляют собой официальные запасы иностранной валюты, находящиеся на счетах ЦБ, а также в банках за рубежом, или вложенные в иностранные ценные бумаги и служат обеспечением стабильности национальной валюты; наибольший удельный вес составляет та валюта, которая на данный момент времени наиболее устойчива.</w:t>
      </w:r>
    </w:p>
    <w:p w14:paraId="18817992" w14:textId="77777777" w:rsidR="00C42315" w:rsidRPr="00E26032" w:rsidRDefault="00C42315" w:rsidP="00525A6E">
      <w:pPr>
        <w:numPr>
          <w:ilvl w:val="0"/>
          <w:numId w:val="18"/>
        </w:numPr>
        <w:tabs>
          <w:tab w:val="clear" w:pos="720"/>
          <w:tab w:val="num" w:pos="993"/>
        </w:tabs>
        <w:ind w:left="0" w:firstLine="709"/>
      </w:pPr>
      <w:r w:rsidRPr="00E26032">
        <w:t>Определение курса национальной валюты.</w:t>
      </w:r>
    </w:p>
    <w:p w14:paraId="650783D4" w14:textId="77777777" w:rsidR="00525A6E" w:rsidRPr="00E172D4" w:rsidRDefault="00C42315" w:rsidP="00525A6E">
      <w:r w:rsidRPr="00E172D4">
        <w:t xml:space="preserve">Выполняя функцию финансового агента </w:t>
      </w:r>
      <w:r w:rsidR="00525A6E" w:rsidRPr="00E172D4">
        <w:t>правительства, ЦБ осуществляет:</w:t>
      </w:r>
    </w:p>
    <w:p w14:paraId="3F450640" w14:textId="77777777" w:rsidR="00525A6E" w:rsidRPr="00E172D4" w:rsidRDefault="00525A6E" w:rsidP="00525A6E">
      <w:r w:rsidRPr="00E172D4">
        <w:t xml:space="preserve">– </w:t>
      </w:r>
      <w:r w:rsidR="00C42315" w:rsidRPr="00E172D4">
        <w:rPr>
          <w:i/>
        </w:rPr>
        <w:t>кассовое исполнение бюджета</w:t>
      </w:r>
      <w:r w:rsidR="00C42315" w:rsidRPr="00E172D4">
        <w:t xml:space="preserve"> – прием, хранение и выдачу государственных бюджетных средс</w:t>
      </w:r>
      <w:r w:rsidRPr="00E172D4">
        <w:t>тв, ведение учета и отчетности,</w:t>
      </w:r>
    </w:p>
    <w:p w14:paraId="4C8C9698" w14:textId="46B2BA23" w:rsidR="00C42315" w:rsidRPr="00E172D4" w:rsidRDefault="00525A6E" w:rsidP="00525A6E">
      <w:r w:rsidRPr="00E172D4">
        <w:t xml:space="preserve">– </w:t>
      </w:r>
      <w:r w:rsidR="00C42315" w:rsidRPr="00E172D4">
        <w:t>регулирование курса национальной денежной единицы,</w:t>
      </w:r>
    </w:p>
    <w:p w14:paraId="7EB05A10" w14:textId="6C72C559" w:rsidR="009D28F2" w:rsidRPr="00E172D4" w:rsidRDefault="00525A6E" w:rsidP="00525A6E">
      <w:r w:rsidRPr="00E172D4">
        <w:t xml:space="preserve">– </w:t>
      </w:r>
      <w:r w:rsidR="00C42315" w:rsidRPr="00E172D4">
        <w:t>хранение золотого запаса.</w:t>
      </w:r>
    </w:p>
    <w:p w14:paraId="6416724B" w14:textId="1DC9504B" w:rsidR="009D28F2" w:rsidRPr="00E172D4" w:rsidRDefault="009D28F2" w:rsidP="009D28F2">
      <w:r w:rsidRPr="00E172D4">
        <w:t>Центральный банк является органом валютного контроля. Он определяет режим обменного курса национальной валюты и осуществляет его регулирование, проводит операции по управлению официальными золотовалютными резервами</w:t>
      </w:r>
      <w:r w:rsidR="002E2243" w:rsidRPr="00E172D4">
        <w:t>.</w:t>
      </w:r>
    </w:p>
    <w:p w14:paraId="4C2B9E28" w14:textId="10AC7C44" w:rsidR="009D28F2" w:rsidRPr="00E172D4" w:rsidRDefault="009D28F2" w:rsidP="009D28F2">
      <w:r w:rsidRPr="00E172D4">
        <w:lastRenderedPageBreak/>
        <w:t xml:space="preserve">Поддержание стабильности </w:t>
      </w:r>
      <w:r w:rsidR="003B093C" w:rsidRPr="00E172D4">
        <w:t xml:space="preserve">обменного </w:t>
      </w:r>
      <w:r w:rsidRPr="00E172D4">
        <w:t>курса национальной валюты имеет большое значение для обеспечения стабильности цен и денежного обращения. Снижение курса становится фактором инфляции.</w:t>
      </w:r>
    </w:p>
    <w:p w14:paraId="405F487C" w14:textId="6D046896" w:rsidR="009D28F2" w:rsidRPr="00E172D4" w:rsidRDefault="009D28F2" w:rsidP="009D28F2">
      <w:r w:rsidRPr="00E172D4">
        <w:t xml:space="preserve">Регулирование центральным банком валютного курса с помощью </w:t>
      </w:r>
      <w:r w:rsidRPr="00E172D4">
        <w:rPr>
          <w:i/>
        </w:rPr>
        <w:t>валютной интервенции</w:t>
      </w:r>
      <w:r w:rsidR="00872B62" w:rsidRPr="00E172D4">
        <w:t xml:space="preserve"> (т.</w:t>
      </w:r>
      <w:r w:rsidRPr="00E172D4">
        <w:t>е. купли-продажи большого объема национальной валюты) оказывает непосредственное воздействие на денежное обращение. Покупка иностранной валюты приводит к увеличению денежной массы в национальной валюте, а продажа – наоборот, к ее сокращению.</w:t>
      </w:r>
    </w:p>
    <w:p w14:paraId="04912188" w14:textId="77777777" w:rsidR="006E2ED7" w:rsidRPr="00894F97" w:rsidRDefault="006E2ED7" w:rsidP="002D3009">
      <w:pPr>
        <w:numPr>
          <w:ilvl w:val="0"/>
          <w:numId w:val="18"/>
        </w:numPr>
        <w:tabs>
          <w:tab w:val="clear" w:pos="720"/>
          <w:tab w:val="num" w:pos="993"/>
        </w:tabs>
        <w:ind w:hanging="11"/>
      </w:pPr>
      <w:r w:rsidRPr="00894F97">
        <w:t>Регулирование международных расчетов.</w:t>
      </w:r>
    </w:p>
    <w:p w14:paraId="4EC01E9F" w14:textId="7AD4DFC0" w:rsidR="006E2ED7" w:rsidRPr="00E172D4" w:rsidRDefault="006E2ED7" w:rsidP="006E2ED7">
      <w:r w:rsidRPr="00DC5AA7">
        <w:rPr>
          <w:i/>
        </w:rPr>
        <w:t>Международные расчеты</w:t>
      </w:r>
      <w:r w:rsidRPr="00DC5AA7">
        <w:t xml:space="preserve"> –</w:t>
      </w:r>
      <w:r w:rsidRPr="00E172D4">
        <w:t xml:space="preserve"> это система регулирования платежей по денежным требованиям и обязательствам, возникающим между юридическими лицами (госу</w:t>
      </w:r>
      <w:r w:rsidRPr="00E172D4">
        <w:softHyphen/>
        <w:t>дарствами, организациями) и гражданами разных стран на основе их экономических, поли</w:t>
      </w:r>
      <w:r w:rsidR="002E2243" w:rsidRPr="00E172D4">
        <w:t>тических и культурных отношений</w:t>
      </w:r>
      <w:r w:rsidRPr="00E172D4">
        <w:t xml:space="preserve">. </w:t>
      </w:r>
    </w:p>
    <w:p w14:paraId="4C888AE1" w14:textId="6A151F65" w:rsidR="00421A1A" w:rsidRPr="00E172D4" w:rsidRDefault="00421A1A" w:rsidP="00421A1A">
      <w:r w:rsidRPr="00E172D4">
        <w:t>Они включают </w:t>
      </w:r>
      <w:r w:rsidRPr="00E172D4">
        <w:rPr>
          <w:bCs/>
        </w:rPr>
        <w:t>расчеты</w:t>
      </w:r>
      <w:r w:rsidRPr="00E172D4">
        <w:t> </w:t>
      </w:r>
      <w:r w:rsidR="003B093C" w:rsidRPr="00E172D4">
        <w:t xml:space="preserve">по </w:t>
      </w:r>
      <w:r w:rsidRPr="00E172D4">
        <w:t>экспорту-импорту</w:t>
      </w:r>
      <w:r w:rsidR="003B093C" w:rsidRPr="00E172D4">
        <w:t xml:space="preserve"> товаров, </w:t>
      </w:r>
      <w:r w:rsidRPr="00E172D4">
        <w:rPr>
          <w:bCs/>
        </w:rPr>
        <w:t>расчеты</w:t>
      </w:r>
      <w:r w:rsidR="003B093C" w:rsidRPr="00E172D4">
        <w:t xml:space="preserve"> за услуги и по неторговым операциям (связанные с обслуживанием культурных программ, содержанием посольств, представительств, с туризмом и др.), </w:t>
      </w:r>
      <w:r w:rsidRPr="00E172D4">
        <w:rPr>
          <w:bCs/>
        </w:rPr>
        <w:t>расчеты</w:t>
      </w:r>
      <w:r w:rsidR="003B093C" w:rsidRPr="00E172D4">
        <w:t xml:space="preserve"> по обслуживанию кредитных операций, займов (движения капитала) и </w:t>
      </w:r>
      <w:r w:rsidRPr="00E172D4">
        <w:t>т.д.</w:t>
      </w:r>
    </w:p>
    <w:p w14:paraId="2D44ACAF" w14:textId="40796388" w:rsidR="00421A1A" w:rsidRPr="00E172D4" w:rsidRDefault="00421A1A" w:rsidP="00421A1A">
      <w:r w:rsidRPr="00E172D4">
        <w:t>Особую роль в осуществлении международных расчетов играют банки, использующие для этого корреспондентские счета («</w:t>
      </w:r>
      <w:r w:rsidRPr="00E172D4">
        <w:rPr>
          <w:i/>
        </w:rPr>
        <w:t>ностро</w:t>
      </w:r>
      <w:r w:rsidRPr="00E172D4">
        <w:t>» от ит. «наш» – это счет, открытый «нашим» банком, респондентом, в другом банке, корреспонденте и «</w:t>
      </w:r>
      <w:r w:rsidRPr="00E172D4">
        <w:rPr>
          <w:i/>
        </w:rPr>
        <w:t>лоро</w:t>
      </w:r>
      <w:r w:rsidR="00872B62" w:rsidRPr="00E172D4">
        <w:t>» т.е.</w:t>
      </w:r>
      <w:r w:rsidRPr="00E172D4">
        <w:t xml:space="preserve"> «их» – зарубежный счет другого банка, респондента, в «нашем» – корреспонденте) </w:t>
      </w:r>
      <w:r w:rsidR="00813C61" w:rsidRPr="00E172D4">
        <w:t>[20</w:t>
      </w:r>
      <w:r w:rsidRPr="00E172D4">
        <w:t xml:space="preserve">]. С начала открытия которых начинаются международные межбанковские расчеты. </w:t>
      </w:r>
    </w:p>
    <w:p w14:paraId="3EA19256" w14:textId="4030663B" w:rsidR="00421A1A" w:rsidRPr="00E172D4" w:rsidRDefault="00421A1A" w:rsidP="00421A1A">
      <w:r w:rsidRPr="00E172D4">
        <w:t xml:space="preserve">Расчеты </w:t>
      </w:r>
      <w:r w:rsidR="003B093C" w:rsidRPr="00E172D4">
        <w:t>осуществляются</w:t>
      </w:r>
      <w:r w:rsidRPr="00E172D4">
        <w:t xml:space="preserve"> в различных формах, основными из которых являются банковский перевод, документарное инкассо, до</w:t>
      </w:r>
      <w:r w:rsidR="003B093C" w:rsidRPr="00E172D4">
        <w:t xml:space="preserve">кументарный аккредитив. Эти формы отличаются друг от друга прежде всего степенью участия банков </w:t>
      </w:r>
      <w:r w:rsidRPr="00E172D4">
        <w:t xml:space="preserve">в их </w:t>
      </w:r>
      <w:r w:rsidR="003B093C" w:rsidRPr="00E172D4">
        <w:t>реализации</w:t>
      </w:r>
      <w:r w:rsidRPr="00E172D4">
        <w:t xml:space="preserve">. </w:t>
      </w:r>
    </w:p>
    <w:p w14:paraId="5777C223" w14:textId="2B3D1F30" w:rsidR="00421A1A" w:rsidRPr="00E172D4" w:rsidRDefault="00421A1A" w:rsidP="00421A1A">
      <w:r w:rsidRPr="00E172D4">
        <w:t xml:space="preserve">В отечественной практике </w:t>
      </w:r>
      <w:r w:rsidR="003B093C" w:rsidRPr="00E172D4">
        <w:rPr>
          <w:i/>
        </w:rPr>
        <w:t>банковский перевод</w:t>
      </w:r>
      <w:r w:rsidR="003B093C" w:rsidRPr="00E172D4">
        <w:t xml:space="preserve"> получил </w:t>
      </w:r>
      <w:r w:rsidRPr="00E172D4">
        <w:t xml:space="preserve">наибольшее распространение, как наиболее простая и дешевая форма расчетов. </w:t>
      </w:r>
    </w:p>
    <w:p w14:paraId="285F8AD7" w14:textId="35AEDADB" w:rsidR="00421A1A" w:rsidRPr="00E172D4" w:rsidRDefault="00421A1A" w:rsidP="00421A1A">
      <w:r w:rsidRPr="00E172D4">
        <w:lastRenderedPageBreak/>
        <w:t xml:space="preserve">Более сложной формой расчетов является </w:t>
      </w:r>
      <w:r w:rsidRPr="00E172D4">
        <w:rPr>
          <w:i/>
        </w:rPr>
        <w:t>документарное инкассо</w:t>
      </w:r>
      <w:r w:rsidRPr="00E172D4">
        <w:t>, инициатором осуществления которого выступает экспортер, дающий соответствующие поручения своему банку [</w:t>
      </w:r>
      <w:r w:rsidR="00813C61" w:rsidRPr="00E172D4">
        <w:t>13</w:t>
      </w:r>
      <w:r w:rsidRPr="00E172D4">
        <w:t>].</w:t>
      </w:r>
    </w:p>
    <w:p w14:paraId="1CD5A251" w14:textId="50BF9E1B" w:rsidR="004E69D8" w:rsidRPr="00E172D4" w:rsidRDefault="004E69D8" w:rsidP="004E69D8">
      <w:r w:rsidRPr="00E172D4">
        <w:t xml:space="preserve">Поскольку отсутствуют мировые кредитные деньги, принятые во всех странах, в международных расчетах используются </w:t>
      </w:r>
      <w:r w:rsidRPr="00E172D4">
        <w:rPr>
          <w:i/>
        </w:rPr>
        <w:t>девизы</w:t>
      </w:r>
      <w:r w:rsidRPr="00E172D4">
        <w:t xml:space="preserve"> – платежное (денежное) средство в иностранной валюте. </w:t>
      </w:r>
    </w:p>
    <w:p w14:paraId="4815B309" w14:textId="5E172D5D" w:rsidR="002D3009" w:rsidRPr="00E172D4" w:rsidRDefault="004E69D8" w:rsidP="002D3009">
      <w:r w:rsidRPr="00E172D4">
        <w:t xml:space="preserve">В их числе: </w:t>
      </w:r>
    </w:p>
    <w:p w14:paraId="1E663D56" w14:textId="77777777" w:rsidR="002D3009" w:rsidRPr="00E172D4" w:rsidRDefault="002D3009" w:rsidP="002D3009">
      <w:r w:rsidRPr="00E172D4">
        <w:t xml:space="preserve">– </w:t>
      </w:r>
      <w:r w:rsidR="004E69D8" w:rsidRPr="00E172D4">
        <w:rPr>
          <w:i/>
        </w:rPr>
        <w:t>коммерческие переводные векселя (тратты)</w:t>
      </w:r>
      <w:r w:rsidR="004E69D8" w:rsidRPr="00E172D4">
        <w:t xml:space="preserve"> – письменные приказы уплатить определенную сумму определенному лицу в определенный срок, выстав</w:t>
      </w:r>
      <w:r w:rsidR="004E69D8" w:rsidRPr="00E172D4">
        <w:softHyphen/>
        <w:t>ляемые экспортерами на иностранных импортеров,</w:t>
      </w:r>
    </w:p>
    <w:p w14:paraId="715707B8" w14:textId="64626342" w:rsidR="004E69D8" w:rsidRPr="00E172D4" w:rsidRDefault="002D3009" w:rsidP="002D3009">
      <w:r w:rsidRPr="00E172D4">
        <w:t xml:space="preserve">– </w:t>
      </w:r>
      <w:r w:rsidR="004E69D8" w:rsidRPr="00E172D4">
        <w:rPr>
          <w:i/>
        </w:rPr>
        <w:t>простые векселя</w:t>
      </w:r>
      <w:r w:rsidR="004E69D8" w:rsidRPr="00E172D4">
        <w:t xml:space="preserve"> – долговые обязательства импортеров, заемщиков,</w:t>
      </w:r>
    </w:p>
    <w:p w14:paraId="32D01D73" w14:textId="1020FFE5" w:rsidR="004E69D8" w:rsidRPr="00E172D4" w:rsidRDefault="002D3009" w:rsidP="002D3009">
      <w:r w:rsidRPr="00E172D4">
        <w:t xml:space="preserve">– </w:t>
      </w:r>
      <w:r w:rsidR="004E69D8" w:rsidRPr="00E172D4">
        <w:rPr>
          <w:i/>
        </w:rPr>
        <w:t>банковские векселя</w:t>
      </w:r>
      <w:r w:rsidR="004E69D8" w:rsidRPr="00E172D4">
        <w:t xml:space="preserve"> – векселя, выставляемые банками данной стра</w:t>
      </w:r>
      <w:r w:rsidR="004E69D8" w:rsidRPr="00E172D4">
        <w:softHyphen/>
        <w:t>ны на своих иностранных корреспондентов. В зависимости от репутации банков сфера обращения их векселей шире, чем коммерческих векселей. Купив банков</w:t>
      </w:r>
      <w:r w:rsidR="004E69D8" w:rsidRPr="00E172D4">
        <w:softHyphen/>
        <w:t>ские векселя, импортеры пересылают их экспортерам для погашения своих обя</w:t>
      </w:r>
      <w:r w:rsidR="004E69D8" w:rsidRPr="00E172D4">
        <w:softHyphen/>
        <w:t>зательств,</w:t>
      </w:r>
    </w:p>
    <w:p w14:paraId="75068523" w14:textId="792DD68E" w:rsidR="004E69D8" w:rsidRPr="00E172D4" w:rsidRDefault="002D3009" w:rsidP="002D3009">
      <w:r w:rsidRPr="00E172D4">
        <w:t xml:space="preserve">– </w:t>
      </w:r>
      <w:r w:rsidR="004E69D8" w:rsidRPr="00E172D4">
        <w:rPr>
          <w:i/>
        </w:rPr>
        <w:t>банковские чеки</w:t>
      </w:r>
      <w:r w:rsidR="004E69D8" w:rsidRPr="00E172D4">
        <w:t xml:space="preserve"> – письменные приказы банка своему банку-корреспонденту о перечислении определенной суммы с его счета за границей чекодержателю,</w:t>
      </w:r>
    </w:p>
    <w:p w14:paraId="0F9CD4D4" w14:textId="2EB3C4C7" w:rsidR="00F66FA9" w:rsidRPr="00E172D4" w:rsidRDefault="002D3009" w:rsidP="002D3009">
      <w:pPr>
        <w:rPr>
          <w:b/>
          <w:i/>
        </w:rPr>
      </w:pPr>
      <w:r w:rsidRPr="00E172D4">
        <w:t xml:space="preserve">– </w:t>
      </w:r>
      <w:r w:rsidR="004E69D8" w:rsidRPr="00E172D4">
        <w:rPr>
          <w:i/>
        </w:rPr>
        <w:t>банковские карточки</w:t>
      </w:r>
      <w:r w:rsidR="00DC5AA7">
        <w:rPr>
          <w:i/>
        </w:rPr>
        <w:t xml:space="preserve"> (кредитные, пластиковые и др.) </w:t>
      </w:r>
      <w:r w:rsidR="00DC5AA7" w:rsidRPr="00E172D4">
        <w:t>[21]</w:t>
      </w:r>
      <w:r w:rsidR="00DC5AA7">
        <w:t>.</w:t>
      </w:r>
    </w:p>
    <w:p w14:paraId="1DE1C37A" w14:textId="77777777" w:rsidR="00F66FA9" w:rsidRPr="00E172D4" w:rsidRDefault="00F66FA9" w:rsidP="00F66FA9">
      <w:r w:rsidRPr="00E172D4">
        <w:t>Международные валютно-расчетные операции в РФ осуществляются через уполномоченные коммерческие банки, имеющие генеральную или внутреннюю лицензию ЦБ РФ на проведение операций в иностранной валюте.</w:t>
      </w:r>
    </w:p>
    <w:p w14:paraId="7914DBA2" w14:textId="791AED81" w:rsidR="00F66FA9" w:rsidRDefault="00F66FA9" w:rsidP="00F66FA9">
      <w:r w:rsidRPr="00E172D4">
        <w:t xml:space="preserve">Основанием для </w:t>
      </w:r>
      <w:r w:rsidR="002D3009" w:rsidRPr="00E172D4">
        <w:t>проведения</w:t>
      </w:r>
      <w:r w:rsidRPr="00E172D4">
        <w:t xml:space="preserve"> международных валютно-расчетных операций служит </w:t>
      </w:r>
      <w:r w:rsidRPr="00E172D4">
        <w:rPr>
          <w:i/>
        </w:rPr>
        <w:t>внешнеторговый контракт</w:t>
      </w:r>
      <w:r w:rsidR="002D3009" w:rsidRPr="00E172D4">
        <w:t>, заключаемый</w:t>
      </w:r>
      <w:r w:rsidRPr="00E172D4">
        <w:t xml:space="preserve"> между российским предприятием и иностранным партнером и определяющий взаимоотношения участников внешнеторговой сделки.</w:t>
      </w:r>
    </w:p>
    <w:p w14:paraId="50BBE746" w14:textId="77777777" w:rsidR="00FB63A6" w:rsidRDefault="00FB63A6" w:rsidP="00F66FA9"/>
    <w:p w14:paraId="630FFA63" w14:textId="77777777" w:rsidR="00FB63A6" w:rsidRPr="00E172D4" w:rsidRDefault="00FB63A6" w:rsidP="00F66FA9"/>
    <w:p w14:paraId="4C159CC9" w14:textId="6FB46FB3" w:rsidR="00F66FA9" w:rsidRPr="00894F97" w:rsidRDefault="00F66FA9" w:rsidP="002D3009">
      <w:pPr>
        <w:numPr>
          <w:ilvl w:val="0"/>
          <w:numId w:val="18"/>
        </w:numPr>
        <w:tabs>
          <w:tab w:val="clear" w:pos="720"/>
          <w:tab w:val="num" w:pos="993"/>
        </w:tabs>
        <w:ind w:left="0" w:firstLine="709"/>
        <w:rPr>
          <w:szCs w:val="28"/>
        </w:rPr>
      </w:pPr>
      <w:r w:rsidRPr="00894F97">
        <w:rPr>
          <w:szCs w:val="28"/>
        </w:rPr>
        <w:lastRenderedPageBreak/>
        <w:t>Валютный контроль.</w:t>
      </w:r>
    </w:p>
    <w:p w14:paraId="02A70428" w14:textId="7AEED0B7" w:rsidR="00F66FA9" w:rsidRPr="00E172D4" w:rsidRDefault="002D3009" w:rsidP="002D3009">
      <w:r w:rsidRPr="00E172D4">
        <w:t>Контроль Центральным Банком за движением</w:t>
      </w:r>
      <w:r w:rsidR="00F66FA9" w:rsidRPr="00E172D4">
        <w:t xml:space="preserve"> валютных ценностей внутри страны и за границей определен в валютном законодательстве РФ.</w:t>
      </w:r>
    </w:p>
    <w:p w14:paraId="5C573298" w14:textId="77777777" w:rsidR="00F66FA9" w:rsidRPr="00E172D4" w:rsidRDefault="00F66FA9" w:rsidP="00F66FA9">
      <w:r w:rsidRPr="00E172D4">
        <w:t>Нормы ввоза из-за границы и вывоза за границу физическими лицами наличной национальной валюты устанавливаются Центральным банком РФ.</w:t>
      </w:r>
    </w:p>
    <w:p w14:paraId="183CD6AD" w14:textId="5E51E522" w:rsidR="00F66FA9" w:rsidRPr="00E172D4" w:rsidRDefault="00F66FA9" w:rsidP="00F66FA9">
      <w:r w:rsidRPr="00E172D4">
        <w:t xml:space="preserve">В соответствии Федеральным законом </w:t>
      </w:r>
      <w:r w:rsidR="00872B62" w:rsidRPr="00E172D4">
        <w:rPr>
          <w:szCs w:val="28"/>
        </w:rPr>
        <w:t>«</w:t>
      </w:r>
      <w:r w:rsidRPr="00E172D4">
        <w:rPr>
          <w:bCs/>
        </w:rPr>
        <w:t>О валютном ре</w:t>
      </w:r>
      <w:r w:rsidR="00872B62" w:rsidRPr="00E172D4">
        <w:rPr>
          <w:bCs/>
        </w:rPr>
        <w:t>гулировании и валютном контроле</w:t>
      </w:r>
      <w:r w:rsidR="00872B62" w:rsidRPr="00E172D4">
        <w:rPr>
          <w:szCs w:val="28"/>
        </w:rPr>
        <w:t>»</w:t>
      </w:r>
      <w:r w:rsidRPr="00E172D4">
        <w:rPr>
          <w:bCs/>
        </w:rPr>
        <w:t xml:space="preserve"> от 10.12.2003 №173-ФЗ</w:t>
      </w:r>
      <w:r w:rsidRPr="00E172D4">
        <w:t xml:space="preserve"> основным органом валютного регулирования являются Центральный банк РФ (Банк России) и Правительство РФ </w:t>
      </w:r>
      <w:r w:rsidR="00813C61" w:rsidRPr="00E172D4">
        <w:t>[14</w:t>
      </w:r>
      <w:r w:rsidRPr="00E172D4">
        <w:t xml:space="preserve">]. </w:t>
      </w:r>
    </w:p>
    <w:p w14:paraId="2E1D98E8" w14:textId="1D32990D" w:rsidR="0004490F" w:rsidRPr="00E172D4" w:rsidRDefault="0004490F" w:rsidP="0004490F">
      <w:r w:rsidRPr="00E172D4">
        <w:t xml:space="preserve">Эти органы в </w:t>
      </w:r>
      <w:r w:rsidR="00281CCC" w:rsidRPr="00E172D4">
        <w:t>рамках</w:t>
      </w:r>
      <w:r w:rsidRPr="00E172D4">
        <w:t xml:space="preserve"> своей компетенции издают нормативные правовые акты, обязательные </w:t>
      </w:r>
      <w:r w:rsidR="00281CCC" w:rsidRPr="00E172D4">
        <w:t>для исполнения резидентами и нерезидентами</w:t>
      </w:r>
      <w:r w:rsidRPr="00E172D4">
        <w:t xml:space="preserve">, могут осуществлять принятие актов валютного законодательства, вправе проверять все документы, связанные с осуществлением ими функций валютного контроля, получать необходимые объяснения, справки и сведения. Порядок открытия и ведения банковских счетов (банковских вкладов) нерезидентов, открываемых на российской территории, в </w:t>
      </w:r>
      <w:r w:rsidR="00872B62" w:rsidRPr="00E172D4">
        <w:t xml:space="preserve">т.ч. </w:t>
      </w:r>
      <w:r w:rsidRPr="00E172D4">
        <w:t xml:space="preserve">специальных счетов, устанавливает Банк России. В их функции входит также возможность приостанавливать операции по счетам в уполномоченных банках, лишать лицензий и разрешений на право </w:t>
      </w:r>
      <w:r w:rsidR="00281CCC" w:rsidRPr="00E172D4">
        <w:t>проведения валютных операций, если не будут предоставлены необходимые документы и информация.</w:t>
      </w:r>
    </w:p>
    <w:p w14:paraId="21761AFD" w14:textId="7249BB11" w:rsidR="0004490F" w:rsidRPr="00894F97" w:rsidRDefault="0004490F" w:rsidP="00872B62">
      <w:pPr>
        <w:numPr>
          <w:ilvl w:val="0"/>
          <w:numId w:val="18"/>
        </w:numPr>
        <w:tabs>
          <w:tab w:val="clear" w:pos="720"/>
          <w:tab w:val="num" w:pos="993"/>
        </w:tabs>
        <w:ind w:left="0" w:firstLine="709"/>
      </w:pPr>
      <w:r w:rsidRPr="00894F97">
        <w:t>Сотрудничество с ЦБ иностранных государств и представление страны в международных валютно-кредитных соглашениях.</w:t>
      </w:r>
    </w:p>
    <w:p w14:paraId="2A499AAA" w14:textId="4CE9D98A" w:rsidR="0004490F" w:rsidRPr="00E172D4" w:rsidRDefault="0004490F" w:rsidP="0004490F">
      <w:r w:rsidRPr="00E172D4">
        <w:t xml:space="preserve">Банк России представляет интересы Российской Федерации во взаимоотношениях с центральными банками иностранных государств, в международных банках и крупнейших международных организациях (МВФ, Всемирный банк, БМР, БРИКС, G20, ФАТФ и т.д.). Также участвует в разработке регионального и глобального финансового регулирования, способствует интеграционным процессам и гармонизации законодательства внутри региональных объединений с участием России (таких, как ЕАЭС, СНГ, ШОС), проводит </w:t>
      </w:r>
      <w:r w:rsidRPr="00E172D4">
        <w:lastRenderedPageBreak/>
        <w:t xml:space="preserve">встречи и конференц-звонки для представителей инвестиционных фондов и банков </w:t>
      </w:r>
      <w:r w:rsidR="00813C61" w:rsidRPr="00E172D4">
        <w:t>[</w:t>
      </w:r>
      <w:r w:rsidRPr="00E172D4">
        <w:t>3].</w:t>
      </w:r>
    </w:p>
    <w:p w14:paraId="64BF2A3F" w14:textId="28CE3287" w:rsidR="0004490F" w:rsidRPr="00E172D4" w:rsidRDefault="0004490F" w:rsidP="0004490F">
      <w:r w:rsidRPr="00E172D4">
        <w:t xml:space="preserve">От имени правительства ЦБ регулирует резервы иностранной валюты и золота, хранит государственные золотовалютные резервы. Он </w:t>
      </w:r>
      <w:r w:rsidR="00CC6C87" w:rsidRPr="00E172D4">
        <w:t>регулирует международные расчеты</w:t>
      </w:r>
      <w:r w:rsidRPr="00E172D4">
        <w:t xml:space="preserve">, участвует в операциях мирового рынка ссудных (заемных) капиталов и золота. </w:t>
      </w:r>
    </w:p>
    <w:p w14:paraId="6DC35337" w14:textId="77777777" w:rsidR="00D57169" w:rsidRPr="00894F97" w:rsidRDefault="00D57169" w:rsidP="00872B62">
      <w:pPr>
        <w:numPr>
          <w:ilvl w:val="0"/>
          <w:numId w:val="18"/>
        </w:numPr>
        <w:tabs>
          <w:tab w:val="clear" w:pos="720"/>
          <w:tab w:val="left" w:pos="0"/>
          <w:tab w:val="num" w:pos="993"/>
        </w:tabs>
        <w:ind w:left="0" w:firstLine="709"/>
      </w:pPr>
      <w:r w:rsidRPr="00894F97">
        <w:t>Операции по управлению золотовалютными резервами со стороны ЦБ.</w:t>
      </w:r>
    </w:p>
    <w:p w14:paraId="795C567E" w14:textId="298A3D34" w:rsidR="00D57169" w:rsidRPr="00E172D4" w:rsidRDefault="00D57169" w:rsidP="00D57169">
      <w:r w:rsidRPr="00DC5AA7">
        <w:rPr>
          <w:i/>
        </w:rPr>
        <w:t>Золотовалютные резервы государства</w:t>
      </w:r>
      <w:r w:rsidRPr="00E172D4">
        <w:t xml:space="preserve"> представляют собой иностранные высоколиквидные</w:t>
      </w:r>
      <w:r w:rsidRPr="00E172D4">
        <w:rPr>
          <w:b/>
          <w:bCs/>
        </w:rPr>
        <w:t xml:space="preserve"> </w:t>
      </w:r>
      <w:r w:rsidRPr="00E172D4">
        <w:rPr>
          <w:bCs/>
        </w:rPr>
        <w:t>(быстро проданные по цене, близкой к рыночной</w:t>
      </w:r>
      <w:r w:rsidRPr="00E172D4">
        <w:t>) финансовые активы Центрального банка в свободно конвертируемых валютах, которые находятся в его управлении и учитываются на его балансе.</w:t>
      </w:r>
    </w:p>
    <w:p w14:paraId="666F272B" w14:textId="63E28934" w:rsidR="00D57169" w:rsidRPr="00E172D4" w:rsidRDefault="00D57169" w:rsidP="00D57169">
      <w:r w:rsidRPr="00E172D4">
        <w:t xml:space="preserve">Все активы подлежат учету в долларах США. Перевод происходит на основе официальных обменных курсов иностранных валют к российскому рублю и котировок золота, которые устанавливает Банк России и которые действуют по состоянию на отчетную дату. </w:t>
      </w:r>
    </w:p>
    <w:p w14:paraId="513E7F27" w14:textId="3E43127E" w:rsidR="00D57169" w:rsidRPr="00E172D4" w:rsidRDefault="00D57169" w:rsidP="00D57169">
      <w:r w:rsidRPr="00E172D4">
        <w:t>Государство стремится постоянно держать золотовалютные резервы в обороте, вкладывая их в определенные активы</w:t>
      </w:r>
      <w:r w:rsidR="00CC6C87" w:rsidRPr="00E172D4">
        <w:t xml:space="preserve"> с целью</w:t>
      </w:r>
      <w:r w:rsidRPr="00E172D4">
        <w:t xml:space="preserve"> сохранения и увеличения запасов золотовалютных резервов.</w:t>
      </w:r>
    </w:p>
    <w:p w14:paraId="6546A8D6" w14:textId="01C3DA34" w:rsidR="00D57169" w:rsidRPr="00E172D4" w:rsidRDefault="00D57169" w:rsidP="00CC6C87">
      <w:pPr>
        <w:rPr>
          <w:i/>
        </w:rPr>
      </w:pPr>
      <w:r w:rsidRPr="00E172D4">
        <w:t>Золотовалютные резервы государства следует рассматривать как страховой запас, предотвращающий национальную экономику от разного рода макроэкономических рисков.</w:t>
      </w:r>
      <w:r w:rsidR="00CC6C87" w:rsidRPr="00E172D4">
        <w:rPr>
          <w:i/>
        </w:rPr>
        <w:t xml:space="preserve"> </w:t>
      </w:r>
      <w:r w:rsidRPr="00E172D4">
        <w:t>Однако золотовалютные резервы могут</w:t>
      </w:r>
      <w:r w:rsidR="00CC6C87" w:rsidRPr="00E172D4">
        <w:t xml:space="preserve"> косвенно </w:t>
      </w:r>
      <w:r w:rsidRPr="00E172D4">
        <w:t xml:space="preserve">служить источником погашения внешнего долга, </w:t>
      </w:r>
      <w:r w:rsidR="00CC6C87" w:rsidRPr="00E172D4">
        <w:t xml:space="preserve">а в критических ситуациях – </w:t>
      </w:r>
      <w:r w:rsidRPr="00E172D4">
        <w:t>источник</w:t>
      </w:r>
      <w:r w:rsidR="00CC6C87" w:rsidRPr="00E172D4">
        <w:t>ом</w:t>
      </w:r>
      <w:r w:rsidRPr="00E172D4">
        <w:t xml:space="preserve"> покрытия дефицита торгового или платежного баланса.</w:t>
      </w:r>
    </w:p>
    <w:p w14:paraId="031BA973" w14:textId="5EB56A5E" w:rsidR="006262B0" w:rsidRPr="00E172D4" w:rsidRDefault="00D57169" w:rsidP="00CC6C87">
      <w:r w:rsidRPr="00E172D4">
        <w:rPr>
          <w:i/>
        </w:rPr>
        <w:t>Основное назначение золотовалютных резервов</w:t>
      </w:r>
      <w:r w:rsidRPr="00E172D4">
        <w:t xml:space="preserve"> – это обеспечение устойчивости валютного курса национальной валюты. Резервные активы позволяют Центральному Банку контролировать колебания курса рубля, которые вызваны спекулятивными и неравномерными операциями с валютой на внутреннем финансовом рынке, путем валютных интервенций.</w:t>
      </w:r>
    </w:p>
    <w:p w14:paraId="0304A5F8" w14:textId="389F2173" w:rsidR="006262B0" w:rsidRPr="00E172D4" w:rsidRDefault="006262B0" w:rsidP="00C063D8">
      <w:pPr>
        <w:pStyle w:val="1"/>
        <w:numPr>
          <w:ilvl w:val="0"/>
          <w:numId w:val="13"/>
        </w:numPr>
        <w:ind w:left="0" w:firstLine="709"/>
        <w:jc w:val="both"/>
      </w:pPr>
      <w:r w:rsidRPr="00E172D4">
        <w:lastRenderedPageBreak/>
        <w:t>Место Центрального Банка РФ в системе управления ВЭД</w:t>
      </w:r>
    </w:p>
    <w:p w14:paraId="4BD31743" w14:textId="77777777" w:rsidR="006262B0" w:rsidRPr="00E172D4" w:rsidRDefault="006262B0" w:rsidP="00C063D8"/>
    <w:p w14:paraId="13141A06" w14:textId="30A0DD2E" w:rsidR="007D4E65" w:rsidRPr="000363AE" w:rsidRDefault="006262B0" w:rsidP="00C063D8">
      <w:pPr>
        <w:pStyle w:val="1"/>
        <w:numPr>
          <w:ilvl w:val="1"/>
          <w:numId w:val="13"/>
        </w:numPr>
        <w:ind w:left="0" w:firstLine="709"/>
        <w:jc w:val="both"/>
      </w:pPr>
      <w:r w:rsidRPr="000363AE">
        <w:t>Анализ деятельности ЦБ в России</w:t>
      </w:r>
    </w:p>
    <w:p w14:paraId="265200A9" w14:textId="34C273D5" w:rsidR="006262B0" w:rsidRPr="00E172D4" w:rsidRDefault="006262B0" w:rsidP="006262B0">
      <w:pPr>
        <w:ind w:left="993" w:hanging="284"/>
      </w:pPr>
    </w:p>
    <w:p w14:paraId="3796BC1C" w14:textId="18C2AAEE" w:rsidR="00057B7D" w:rsidRDefault="00417DDF" w:rsidP="00057B7D">
      <w:r>
        <w:t xml:space="preserve">За последние 5 лет Центральный банк Российской Федерации сталкивался с различными проблемами, которые затрагивали национальную экономику. </w:t>
      </w:r>
    </w:p>
    <w:p w14:paraId="096ADC96" w14:textId="409FE9FE" w:rsidR="00057B7D" w:rsidRDefault="00057B7D" w:rsidP="00417DDF">
      <w:r w:rsidRPr="00057B7D">
        <w:t xml:space="preserve">В 2018 году российская экономика столкнулась с несколькими проблемами, включая: </w:t>
      </w:r>
      <w:r>
        <w:t>с</w:t>
      </w:r>
      <w:r w:rsidRPr="00057B7D">
        <w:t xml:space="preserve">анкции со стороны западных стран, </w:t>
      </w:r>
      <w:r>
        <w:t>они</w:t>
      </w:r>
      <w:r w:rsidRPr="00057B7D">
        <w:t xml:space="preserve"> сыграли главную роль</w:t>
      </w:r>
      <w:r>
        <w:t xml:space="preserve"> в оттоке из российских активов, </w:t>
      </w:r>
      <w:r w:rsidR="00065CB3">
        <w:t xml:space="preserve">низкий </w:t>
      </w:r>
      <w:r w:rsidRPr="00057B7D">
        <w:t>уровень инвестиций</w:t>
      </w:r>
      <w:r>
        <w:t xml:space="preserve"> и р</w:t>
      </w:r>
      <w:r w:rsidRPr="00057B7D">
        <w:t>езкое снижение цен на нефть и газ</w:t>
      </w:r>
      <w:r>
        <w:t>.</w:t>
      </w:r>
    </w:p>
    <w:p w14:paraId="566F8354" w14:textId="2B45C40B" w:rsidR="00417DDF" w:rsidRDefault="00057B7D" w:rsidP="004F2A45">
      <w:r>
        <w:t>ЦБ поддерживал</w:t>
      </w:r>
      <w:r w:rsidRPr="00057B7D">
        <w:t xml:space="preserve"> дедолларизацию </w:t>
      </w:r>
      <w:r>
        <w:t>(налоговые льготы</w:t>
      </w:r>
      <w:r w:rsidRPr="00057B7D">
        <w:t xml:space="preserve"> для компаний, проводящих операции в российской валюте</w:t>
      </w:r>
      <w:r>
        <w:t>)</w:t>
      </w:r>
      <w:r w:rsidR="004F2A45">
        <w:t>.</w:t>
      </w:r>
      <w:r w:rsidRPr="00057B7D">
        <w:t xml:space="preserve"> </w:t>
      </w:r>
      <w:r w:rsidR="004F2A45" w:rsidRPr="004F2A45">
        <w:t xml:space="preserve">Дедолларизация нужна, потому что снижается возможность Центробанка влиять на экономику за счёт процентных ставок. Большое количество долларов на руках у населения приводит к повышенным колебаниям валютного курса. </w:t>
      </w:r>
      <w:r w:rsidRPr="00057B7D">
        <w:t xml:space="preserve">Доля валютных </w:t>
      </w:r>
      <w:r>
        <w:t>кредитов и депозитов снижалась</w:t>
      </w:r>
      <w:r w:rsidRPr="00057B7D">
        <w:t xml:space="preserve">, внешний долг за год сократился на 12,4%. В отношениях с основными </w:t>
      </w:r>
      <w:r>
        <w:t>торговыми партнёрами развивались</w:t>
      </w:r>
      <w:r w:rsidRPr="00057B7D">
        <w:t xml:space="preserve"> расчёты в национальных валютах. </w:t>
      </w:r>
    </w:p>
    <w:p w14:paraId="27E75820" w14:textId="22CF108F" w:rsidR="00E92129" w:rsidRPr="008D0C58" w:rsidRDefault="00417DDF" w:rsidP="00E92129">
      <w:r>
        <w:t>В 2020 году начался ковидный период, который оказал значительное влияние на экономику Росс</w:t>
      </w:r>
      <w:r w:rsidR="008D0C58">
        <w:t xml:space="preserve">ии и мировую экономику в целом. </w:t>
      </w:r>
      <w:r w:rsidR="008D0C58" w:rsidRPr="008D0C58">
        <w:t>Центральный банк РФ использовал несколько инструментов для поддержки экономики в условиях пандемии:</w:t>
      </w:r>
    </w:p>
    <w:p w14:paraId="6754A80D" w14:textId="77777777" w:rsidR="00065CB3" w:rsidRDefault="008D0C58" w:rsidP="00065CB3">
      <w:r w:rsidRPr="008D0C58">
        <w:t>1. Снижение ключевой ставки. В марте 2020 года ЦБ РФ снизил ключевую ставку на 0,5 процентных пункта до 6%. Это помогло снизить затраты на кредитование для банков и предприятий.</w:t>
      </w:r>
    </w:p>
    <w:p w14:paraId="065DE8A7" w14:textId="77777777" w:rsidR="00065CB3" w:rsidRDefault="00065CB3" w:rsidP="00065CB3">
      <w:r>
        <w:lastRenderedPageBreak/>
        <w:t xml:space="preserve">2. </w:t>
      </w:r>
      <w:r w:rsidR="008D0C58" w:rsidRPr="008D0C58">
        <w:t>Предоставление финансовой помощи предприятиям. ЦБ РФ создал специальные программы кредитования для предприятий, которые испытывают фина</w:t>
      </w:r>
      <w:r w:rsidR="00E92129">
        <w:t>нсовые трудности из-за пандемии, кредитные каникулы</w:t>
      </w:r>
      <w:r w:rsidR="00E92129" w:rsidRPr="00E92129">
        <w:t xml:space="preserve"> для граждан и бизнеса.</w:t>
      </w:r>
    </w:p>
    <w:p w14:paraId="27628990" w14:textId="7A4C96E4" w:rsidR="00417DDF" w:rsidRDefault="00065CB3" w:rsidP="00065CB3">
      <w:r>
        <w:t xml:space="preserve">3. </w:t>
      </w:r>
      <w:r w:rsidRPr="00065CB3">
        <w:t>Развитие Системы быстрых платежей (СБП)</w:t>
      </w:r>
      <w:r>
        <w:t>.</w:t>
      </w:r>
      <w:r w:rsidRPr="00065CB3">
        <w:t xml:space="preserve"> Банк России установил бесплатный т</w:t>
      </w:r>
      <w:r w:rsidR="00495F0E">
        <w:t>ариф на сумму до 100 тыс. руб.</w:t>
      </w:r>
      <w:r w:rsidRPr="00065CB3">
        <w:t xml:space="preserve"> в месяц</w:t>
      </w:r>
      <w:r w:rsidR="00495F0E">
        <w:t>. На суммы свыше 100 тыс. руб.</w:t>
      </w:r>
      <w:r w:rsidRPr="00065CB3">
        <w:t xml:space="preserve"> комиссия не должна превыша</w:t>
      </w:r>
      <w:r w:rsidR="00495F0E">
        <w:t>ть 0,5% (но не более 1500 руб.</w:t>
      </w:r>
      <w:r w:rsidRPr="00065CB3">
        <w:t xml:space="preserve"> за перевод).</w:t>
      </w:r>
    </w:p>
    <w:p w14:paraId="0A4412A3" w14:textId="05DBA9FC" w:rsidR="00417DDF" w:rsidRDefault="00417DDF" w:rsidP="00482844">
      <w:r>
        <w:t>В 2021 году</w:t>
      </w:r>
      <w:r w:rsidR="00495F0E">
        <w:t xml:space="preserve"> </w:t>
      </w:r>
      <w:r w:rsidR="00495F0E" w:rsidRPr="00495F0E">
        <w:t>Россия столкнулась с рядом экономических проблем, связанных с пандемией COVID-19 и ее последствиями.</w:t>
      </w:r>
      <w:r w:rsidR="00482844">
        <w:t xml:space="preserve"> </w:t>
      </w:r>
      <w:r>
        <w:t>Центральный банк использовал различные инструменты, такие как повышение ключевой ставки и предоставление льготных кредитов, чтобы сдержать инфляцию и поддержать экономику.</w:t>
      </w:r>
    </w:p>
    <w:p w14:paraId="3C149FD3" w14:textId="77777777" w:rsidR="006B6AB8" w:rsidRDefault="006B6AB8" w:rsidP="00482844">
      <w:r w:rsidRPr="006B6AB8">
        <w:t>Однако в конце февраля 2022 года экономическая ситуация кардинально изменилась. В ответ на начало специальной военной операции произошло резкое</w:t>
      </w:r>
      <w:r>
        <w:t xml:space="preserve"> усиление санкционного давления: к</w:t>
      </w:r>
      <w:r w:rsidRPr="006B6AB8">
        <w:t>рупнейшие российские финансовые институты отрезаны от мировой финансовой системы, в России прекратили работать международные платежные системы. Санкции напрямую и значимо затронули и Банк России: часть золотовалютных резервов, размещенная в валютах и ценных бумагах стран, поддерживающих санкции, была заморожена.</w:t>
      </w:r>
      <w:r>
        <w:t xml:space="preserve"> </w:t>
      </w:r>
    </w:p>
    <w:p w14:paraId="4BB5C372" w14:textId="2E5BEC6E" w:rsidR="00482844" w:rsidRDefault="006B6AB8" w:rsidP="00AD1FA9">
      <w:r w:rsidRPr="006B6AB8">
        <w:t>Чтобы противостоять рискам для финансовой стабильности, незамедлительно были установлены требования об обязательной продаже 80%</w:t>
      </w:r>
      <w:r>
        <w:t xml:space="preserve"> валютной выручки экспортерами, </w:t>
      </w:r>
      <w:r w:rsidRPr="006B6AB8">
        <w:t>введены запреты на продажу ценных бумаг и иных российских активов нерезидентами, связанными с недружественными странами, а также ограничения на в</w:t>
      </w:r>
      <w:r w:rsidR="00B548D7">
        <w:t xml:space="preserve">ывод валютных средств за рубеж. </w:t>
      </w:r>
      <w:r w:rsidR="00B548D7" w:rsidRPr="00B548D7">
        <w:t xml:space="preserve">Банк России повысил </w:t>
      </w:r>
      <w:r w:rsidR="00AD1FA9">
        <w:t xml:space="preserve">ключевую ставку до 20% годовых, </w:t>
      </w:r>
      <w:r w:rsidR="00AD1FA9" w:rsidRPr="00AD1FA9">
        <w:t>запустил новую программу поддержки льготного кредитования МСП</w:t>
      </w:r>
      <w:r w:rsidR="00AD1FA9" w:rsidRPr="00AD1FA9">
        <w:rPr>
          <w:rFonts w:ascii="Arial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="00AD1FA9">
        <w:rPr>
          <w:bCs/>
        </w:rPr>
        <w:t>(м</w:t>
      </w:r>
      <w:r w:rsidR="00AD1FA9" w:rsidRPr="00AD1FA9">
        <w:rPr>
          <w:bCs/>
        </w:rPr>
        <w:t>алые и средние предприятия</w:t>
      </w:r>
      <w:r w:rsidR="00AD1FA9">
        <w:rPr>
          <w:bCs/>
        </w:rPr>
        <w:t>)</w:t>
      </w:r>
      <w:r w:rsidR="00AD1FA9" w:rsidRPr="00AD1FA9">
        <w:t xml:space="preserve"> на 500 млрд рублей. Правительство, в свою очередь, расширило ряд существующих программ субсидируемого кредитования (сельское хозяйство, </w:t>
      </w:r>
      <w:r w:rsidR="00AD1FA9" w:rsidRPr="00AD1FA9">
        <w:lastRenderedPageBreak/>
        <w:t>льготная ипотека). Также была запущена программа кредитных каникул для граждан и некрупного бизнеса, предложен механизм постепенной адаптации плавающих ставок к росту ключевой ставки для корпоративных заемщиков.</w:t>
      </w:r>
    </w:p>
    <w:p w14:paraId="7F768A6C" w14:textId="09198E48" w:rsidR="000363AE" w:rsidRDefault="000363AE" w:rsidP="000363AE">
      <w:r w:rsidRPr="000363AE">
        <w:t xml:space="preserve">В августе 2022 </w:t>
      </w:r>
      <w:r w:rsidRPr="000363AE">
        <w:rPr>
          <w:rFonts w:cs="Times New Roman"/>
          <w:szCs w:val="28"/>
        </w:rPr>
        <w:t>г.</w:t>
      </w:r>
      <w:r w:rsidRPr="000363AE">
        <w:t xml:space="preserve"> Центральный банк России опубликовал </w:t>
      </w:r>
      <w:r w:rsidRPr="000363AE">
        <w:rPr>
          <w:i/>
        </w:rPr>
        <w:t>проект денежно-кредитной политики РФ на 2023</w:t>
      </w:r>
      <w:r w:rsidRPr="000363AE">
        <w:rPr>
          <w:rFonts w:cs="Times New Roman"/>
          <w:szCs w:val="28"/>
        </w:rPr>
        <w:t>–</w:t>
      </w:r>
      <w:r w:rsidRPr="000363AE">
        <w:rPr>
          <w:i/>
        </w:rPr>
        <w:t>2025 гг.</w:t>
      </w:r>
      <w:r w:rsidRPr="000363AE">
        <w:t xml:space="preserve"> Это главный сценарный документ, согласно которому мы можем пред полагать дальнейший экономический курс нашего государства. </w:t>
      </w:r>
      <w:r w:rsidRPr="000363AE">
        <w:rPr>
          <w:i/>
        </w:rPr>
        <w:t>Главной задачей новой политики</w:t>
      </w:r>
      <w:r w:rsidRPr="000363AE">
        <w:t xml:space="preserve"> будет стабилизация экономического и финансового состояния страны, постепенное ослабление инфляционного давления и стимулирование производства в новых условиях.</w:t>
      </w:r>
    </w:p>
    <w:p w14:paraId="507B27E4" w14:textId="0D548B74" w:rsidR="00EC7652" w:rsidRPr="00E172D4" w:rsidRDefault="00EC7652" w:rsidP="001C6D05">
      <w:r w:rsidRPr="000363AE">
        <w:t xml:space="preserve">В 2022 </w:t>
      </w:r>
      <w:r w:rsidR="00B51FD0" w:rsidRPr="000363AE">
        <w:rPr>
          <w:rFonts w:cs="Times New Roman"/>
          <w:szCs w:val="28"/>
        </w:rPr>
        <w:t xml:space="preserve">г. </w:t>
      </w:r>
      <w:r w:rsidRPr="000363AE">
        <w:t>Россия испытала максимальное</w:t>
      </w:r>
      <w:r w:rsidRPr="00E172D4">
        <w:t xml:space="preserve"> санкционное давление со стороны стран ЕС и США</w:t>
      </w:r>
      <w:r w:rsidR="00EE4B6B" w:rsidRPr="00E172D4">
        <w:t xml:space="preserve"> (рис. 3)</w:t>
      </w:r>
      <w:r w:rsidRPr="00E172D4">
        <w:t xml:space="preserve">, которое оказало сильное влияние на экономику страны, а также показало недостатки </w:t>
      </w:r>
      <w:r w:rsidR="001C6D05" w:rsidRPr="00E172D4">
        <w:t>прежних механизмов ее развития.</w:t>
      </w:r>
    </w:p>
    <w:p w14:paraId="406DC806" w14:textId="03D49DFB" w:rsidR="001C6D05" w:rsidRPr="00E172D4" w:rsidRDefault="001C6D05" w:rsidP="007764A5">
      <w:pPr>
        <w:ind w:firstLine="0"/>
      </w:pPr>
    </w:p>
    <w:p w14:paraId="0B92FCE5" w14:textId="320E84E6" w:rsidR="001C6D05" w:rsidRPr="00E172D4" w:rsidRDefault="001C6D05" w:rsidP="00835A27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720D26AC" wp14:editId="4C7DB53D">
            <wp:extent cx="5486400" cy="3810000"/>
            <wp:effectExtent l="0" t="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F9EFDBF" w14:textId="11367FDD" w:rsidR="007764A5" w:rsidRDefault="00EE4B6B" w:rsidP="00252B27">
      <w:pPr>
        <w:spacing w:line="240" w:lineRule="auto"/>
        <w:jc w:val="center"/>
      </w:pPr>
      <w:r w:rsidRPr="00E172D4">
        <w:t xml:space="preserve">Рисунок 3 – </w:t>
      </w:r>
      <w:r w:rsidR="00835A27" w:rsidRPr="00E172D4">
        <w:t>Новые ограничительные меры</w:t>
      </w:r>
      <w:r w:rsidRPr="00E172D4">
        <w:t xml:space="preserve"> </w:t>
      </w:r>
      <w:r w:rsidR="00835A27" w:rsidRPr="00E172D4">
        <w:t>в 2022</w:t>
      </w:r>
      <w:r w:rsidR="00B51FD0" w:rsidRPr="00E172D4">
        <w:t xml:space="preserve"> </w:t>
      </w:r>
      <w:r w:rsidR="00835A27" w:rsidRPr="00E172D4">
        <w:t>г.</w:t>
      </w:r>
      <w:r w:rsidRPr="00E172D4">
        <w:t xml:space="preserve"> (составлен автором</w:t>
      </w:r>
      <w:r w:rsidR="00835A27" w:rsidRPr="00E172D4">
        <w:t xml:space="preserve"> на основе [</w:t>
      </w:r>
      <w:r w:rsidR="00813C61" w:rsidRPr="00E172D4">
        <w:t>7</w:t>
      </w:r>
      <w:r w:rsidR="00835A27" w:rsidRPr="00E172D4">
        <w:t>]</w:t>
      </w:r>
      <w:r w:rsidRPr="00E172D4">
        <w:t>)</w:t>
      </w:r>
    </w:p>
    <w:p w14:paraId="72D3FFEC" w14:textId="77777777" w:rsidR="00AD1FA9" w:rsidRPr="000363AE" w:rsidRDefault="00AD1FA9" w:rsidP="00252B27">
      <w:pPr>
        <w:spacing w:line="240" w:lineRule="auto"/>
        <w:jc w:val="center"/>
      </w:pPr>
    </w:p>
    <w:p w14:paraId="3947273E" w14:textId="560B117D" w:rsidR="00252B27" w:rsidRPr="00E172D4" w:rsidRDefault="00252B27" w:rsidP="00252B27">
      <w:r w:rsidRPr="00E172D4">
        <w:t>Всё</w:t>
      </w:r>
      <w:r w:rsidR="00EC7652" w:rsidRPr="00E172D4">
        <w:t xml:space="preserve"> это привело к дестабилизации экономики и финансовой системы страны, что отразилось на р</w:t>
      </w:r>
      <w:r w:rsidRPr="00E172D4">
        <w:t>осте цен, валютных ограничениях и</w:t>
      </w:r>
      <w:r w:rsidR="00EC7652" w:rsidRPr="00E172D4">
        <w:t xml:space="preserve"> дефиците ряда товаров. И даже принимаемые медленные структурные преобразования экономики РФ в ответ на поступившие вызовы показали свою недостаточную эффективность. Этому есть </w:t>
      </w:r>
      <w:r w:rsidR="00EC7652" w:rsidRPr="00E172D4">
        <w:rPr>
          <w:i/>
        </w:rPr>
        <w:t>несколько причин</w:t>
      </w:r>
      <w:r w:rsidR="007764A5" w:rsidRPr="00E172D4">
        <w:t>:</w:t>
      </w:r>
    </w:p>
    <w:p w14:paraId="3FF3839E" w14:textId="01F1EE14" w:rsidR="00EC7652" w:rsidRPr="00894F97" w:rsidRDefault="00EC7652" w:rsidP="00252B27">
      <w:pPr>
        <w:pStyle w:val="a7"/>
        <w:numPr>
          <w:ilvl w:val="0"/>
          <w:numId w:val="35"/>
        </w:numPr>
        <w:ind w:left="993" w:hanging="284"/>
      </w:pPr>
      <w:r w:rsidRPr="00894F97">
        <w:rPr>
          <w:bCs/>
        </w:rPr>
        <w:t>Исторически мед</w:t>
      </w:r>
      <w:r w:rsidR="007764A5" w:rsidRPr="00894F97">
        <w:rPr>
          <w:bCs/>
        </w:rPr>
        <w:t>ленные темпы роста производства.</w:t>
      </w:r>
    </w:p>
    <w:p w14:paraId="7C0D23B4" w14:textId="77777777" w:rsidR="00EC7652" w:rsidRPr="00E172D4" w:rsidRDefault="00EC7652" w:rsidP="00EC7652">
      <w:r w:rsidRPr="00E172D4">
        <w:t>Один из основных индикаторов развития экономики – ВВП, его темпы роста.</w:t>
      </w:r>
    </w:p>
    <w:p w14:paraId="1E0B85DD" w14:textId="2292CC9C" w:rsidR="00EC7652" w:rsidRPr="00E172D4" w:rsidRDefault="00EC7652" w:rsidP="007A5DF3">
      <w:r w:rsidRPr="00E172D4">
        <w:t xml:space="preserve">На </w:t>
      </w:r>
      <w:r w:rsidR="007E78B6" w:rsidRPr="00E172D4">
        <w:t>рисунке 4</w:t>
      </w:r>
      <w:r w:rsidRPr="00E172D4">
        <w:t xml:space="preserve"> представлена динамика ВВП России в ср</w:t>
      </w:r>
      <w:r w:rsidR="00252B27" w:rsidRPr="00E172D4">
        <w:t>авнении с ВВП стран с развитой,</w:t>
      </w:r>
      <w:r w:rsidRPr="00E172D4">
        <w:t xml:space="preserve"> развивающейся экономи</w:t>
      </w:r>
      <w:r w:rsidR="007E78B6" w:rsidRPr="00E172D4">
        <w:t>кой и средним мировым значением.</w:t>
      </w:r>
    </w:p>
    <w:p w14:paraId="5A48348D" w14:textId="77777777" w:rsidR="007A5DF3" w:rsidRPr="00E172D4" w:rsidRDefault="007A5DF3" w:rsidP="007A5DF3"/>
    <w:p w14:paraId="7196F57C" w14:textId="76009E30" w:rsidR="007E78B6" w:rsidRPr="00E172D4" w:rsidRDefault="007E78B6" w:rsidP="007E78B6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40F24648" wp14:editId="28DF1C69">
            <wp:extent cx="5181600" cy="3015343"/>
            <wp:effectExtent l="0" t="0" r="0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D56FD1D" w14:textId="030EB9F9" w:rsidR="007E78B6" w:rsidRPr="00E172D4" w:rsidRDefault="007E78B6" w:rsidP="007764A5">
      <w:pPr>
        <w:spacing w:line="240" w:lineRule="auto"/>
        <w:jc w:val="center"/>
      </w:pPr>
      <w:r w:rsidRPr="00E172D4">
        <w:t xml:space="preserve">Рисунок 4 – Реальный рост ВВП, годовое изменение в % (составлен автором на основе </w:t>
      </w:r>
      <w:r w:rsidR="00813C61" w:rsidRPr="00E172D4">
        <w:t>[2</w:t>
      </w:r>
      <w:r w:rsidRPr="00E172D4">
        <w:t>])</w:t>
      </w:r>
    </w:p>
    <w:p w14:paraId="00AA465A" w14:textId="77777777" w:rsidR="007E78B6" w:rsidRPr="00E172D4" w:rsidRDefault="007E78B6" w:rsidP="00EC7652"/>
    <w:p w14:paraId="4CB24AD0" w14:textId="5D137F38" w:rsidR="007764A5" w:rsidRPr="00E172D4" w:rsidRDefault="00EC7652" w:rsidP="007764A5">
      <w:r w:rsidRPr="00E172D4">
        <w:t>Если сравнивать весь п</w:t>
      </w:r>
      <w:r w:rsidR="007E78B6" w:rsidRPr="00E172D4">
        <w:t>рирост реального ВВП с 1991</w:t>
      </w:r>
      <w:r w:rsidR="005153A5" w:rsidRPr="00E172D4">
        <w:rPr>
          <w:rFonts w:cs="Times New Roman"/>
          <w:szCs w:val="28"/>
        </w:rPr>
        <w:t>–</w:t>
      </w:r>
      <w:r w:rsidR="007E78B6" w:rsidRPr="00E172D4">
        <w:t>2022</w:t>
      </w:r>
      <w:r w:rsidR="00B51FD0" w:rsidRPr="00E172D4">
        <w:t xml:space="preserve"> гг.</w:t>
      </w:r>
      <w:r w:rsidRPr="00E172D4">
        <w:t xml:space="preserve">, то ВВП РФ увеличился всего на 15%, в то время как в США </w:t>
      </w:r>
      <w:r w:rsidR="005153A5" w:rsidRPr="00E172D4">
        <w:rPr>
          <w:rFonts w:cs="Times New Roman"/>
          <w:szCs w:val="28"/>
        </w:rPr>
        <w:t>–</w:t>
      </w:r>
      <w:r w:rsidRPr="00E172D4">
        <w:t xml:space="preserve"> </w:t>
      </w:r>
      <w:r w:rsidR="007E78B6" w:rsidRPr="00E172D4">
        <w:t xml:space="preserve">в 2 раза, ЕС </w:t>
      </w:r>
      <w:r w:rsidR="005153A5" w:rsidRPr="00E172D4">
        <w:rPr>
          <w:rFonts w:cs="Times New Roman"/>
          <w:szCs w:val="28"/>
        </w:rPr>
        <w:t>–</w:t>
      </w:r>
      <w:r w:rsidR="007E78B6" w:rsidRPr="00E172D4">
        <w:t xml:space="preserve"> в 1,5 раза, Китай</w:t>
      </w:r>
      <w:r w:rsidRPr="00E172D4">
        <w:t xml:space="preserve"> – в 7 раз. </w:t>
      </w:r>
      <w:r w:rsidR="00252B27" w:rsidRPr="00E172D4">
        <w:t xml:space="preserve">Причиной этого является </w:t>
      </w:r>
      <w:r w:rsidRPr="00E172D4">
        <w:t>низкий показатель развития реального сектора экономики, в структуре ВВП о</w:t>
      </w:r>
      <w:r w:rsidR="007764A5" w:rsidRPr="00E172D4">
        <w:t>сновная доля – сырьевые товары.</w:t>
      </w:r>
    </w:p>
    <w:p w14:paraId="1E785D54" w14:textId="7A709934" w:rsidR="00EC7652" w:rsidRPr="00894F97" w:rsidRDefault="00EC7652" w:rsidP="00192173">
      <w:pPr>
        <w:pStyle w:val="a7"/>
        <w:numPr>
          <w:ilvl w:val="0"/>
          <w:numId w:val="35"/>
        </w:numPr>
        <w:ind w:left="993" w:hanging="284"/>
      </w:pPr>
      <w:r w:rsidRPr="00894F97">
        <w:rPr>
          <w:bCs/>
        </w:rPr>
        <w:t>Ярко выраженный сырьевой профиль экономики.</w:t>
      </w:r>
    </w:p>
    <w:p w14:paraId="2A8B6333" w14:textId="004D496C" w:rsidR="004A066C" w:rsidRPr="00E172D4" w:rsidRDefault="00252B27" w:rsidP="007B6FA1">
      <w:r w:rsidRPr="00E172D4">
        <w:lastRenderedPageBreak/>
        <w:t>Экономика нашей страны</w:t>
      </w:r>
      <w:r w:rsidR="00EC7652" w:rsidRPr="00E172D4">
        <w:t xml:space="preserve"> на данный момент сильно зависит от развития энергетического комплекса, мировых цен на энергоресурсы (нефти и газа). Это подтверждает</w:t>
      </w:r>
      <w:r w:rsidRPr="00E172D4">
        <w:t>ся структурой</w:t>
      </w:r>
      <w:r w:rsidR="00EC7652" w:rsidRPr="00E172D4">
        <w:t xml:space="preserve"> доходной части федерального бюджета страны. </w:t>
      </w:r>
    </w:p>
    <w:p w14:paraId="0AA123DB" w14:textId="2657380A" w:rsidR="00EC7652" w:rsidRPr="00E172D4" w:rsidRDefault="00EC7652" w:rsidP="007B6FA1">
      <w:r w:rsidRPr="00E172D4">
        <w:t xml:space="preserve">Так, исторически, нефтегазовые </w:t>
      </w:r>
      <w:r w:rsidR="007B6FA1" w:rsidRPr="00E172D4">
        <w:t xml:space="preserve">доходы составляли треть бюджета </w:t>
      </w:r>
      <w:r w:rsidR="00B51FD0" w:rsidRPr="00E172D4">
        <w:t>(рис. </w:t>
      </w:r>
      <w:r w:rsidR="007B6FA1" w:rsidRPr="00E172D4">
        <w:t>5)</w:t>
      </w:r>
      <w:r w:rsidR="007A5DF3" w:rsidRPr="00E172D4">
        <w:t>.</w:t>
      </w:r>
      <w:r w:rsidRPr="00E172D4">
        <w:t xml:space="preserve"> Но в 2022 </w:t>
      </w:r>
      <w:r w:rsidR="007B6FA1" w:rsidRPr="00E172D4">
        <w:t xml:space="preserve">отклонение </w:t>
      </w:r>
      <w:r w:rsidR="00252B27" w:rsidRPr="00E172D4">
        <w:t xml:space="preserve">нефтегазовых доходов </w:t>
      </w:r>
      <w:r w:rsidR="007B6FA1" w:rsidRPr="00E172D4">
        <w:t xml:space="preserve">от 2021 </w:t>
      </w:r>
      <w:r w:rsidR="00B51FD0" w:rsidRPr="00E172D4">
        <w:rPr>
          <w:rFonts w:cs="Times New Roman"/>
          <w:szCs w:val="28"/>
        </w:rPr>
        <w:t>г.</w:t>
      </w:r>
      <w:r w:rsidR="007B6FA1" w:rsidRPr="00E172D4">
        <w:t xml:space="preserve"> в % к ВВП составило 0,9%, а ненефтегазовых доходов составило -1,3%. Это приблизило</w:t>
      </w:r>
      <w:r w:rsidRPr="00E172D4">
        <w:t xml:space="preserve"> зависимость государственной казны от налоговых поступле</w:t>
      </w:r>
      <w:r w:rsidR="00B51FD0" w:rsidRPr="00E172D4">
        <w:t>ний от продаж нефти и газа к 50</w:t>
      </w:r>
      <w:r w:rsidRPr="00E172D4">
        <w:t xml:space="preserve">% от общего объема доходов </w:t>
      </w:r>
      <w:r w:rsidR="007B6FA1" w:rsidRPr="00E172D4">
        <w:t xml:space="preserve">(в 2020 </w:t>
      </w:r>
      <w:r w:rsidR="006F7FBE" w:rsidRPr="00E172D4">
        <w:t xml:space="preserve">г. </w:t>
      </w:r>
      <w:r w:rsidR="007B6FA1" w:rsidRPr="00E172D4">
        <w:t>их доля = 28%; в 2021</w:t>
      </w:r>
      <w:r w:rsidR="006F7FBE" w:rsidRPr="00E172D4">
        <w:t> г.</w:t>
      </w:r>
      <w:r w:rsidR="007B6FA1" w:rsidRPr="00E172D4">
        <w:t>=35,8</w:t>
      </w:r>
      <w:r w:rsidRPr="00E172D4">
        <w:t>%</w:t>
      </w:r>
      <w:r w:rsidR="007B6FA1" w:rsidRPr="00E172D4">
        <w:t>; в 2022</w:t>
      </w:r>
      <w:r w:rsidR="006F7FBE" w:rsidRPr="00E172D4">
        <w:t xml:space="preserve"> г.</w:t>
      </w:r>
      <w:r w:rsidR="007B6FA1" w:rsidRPr="00E172D4">
        <w:t>=41,6%</w:t>
      </w:r>
      <w:r w:rsidRPr="00E172D4">
        <w:t>)</w:t>
      </w:r>
      <w:r w:rsidR="007B6FA1" w:rsidRPr="00E172D4">
        <w:t xml:space="preserve"> [</w:t>
      </w:r>
      <w:r w:rsidR="00813C61" w:rsidRPr="00E172D4">
        <w:t>8</w:t>
      </w:r>
      <w:r w:rsidR="007B6FA1" w:rsidRPr="00E172D4">
        <w:t>]</w:t>
      </w:r>
      <w:r w:rsidRPr="00E172D4">
        <w:t>.</w:t>
      </w:r>
    </w:p>
    <w:p w14:paraId="62E92ED8" w14:textId="7ACB7BC7" w:rsidR="00EC7652" w:rsidRPr="00E172D4" w:rsidRDefault="00EC7652" w:rsidP="00EC7652"/>
    <w:p w14:paraId="039C1D06" w14:textId="3239AA52" w:rsidR="007B6FA1" w:rsidRPr="00E172D4" w:rsidRDefault="007B6FA1" w:rsidP="007B6FA1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0B6F4518" wp14:editId="46787885">
            <wp:extent cx="4359349" cy="2413591"/>
            <wp:effectExtent l="0" t="0" r="3175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2FF6B73" w14:textId="3147DEA2" w:rsidR="007B6FA1" w:rsidRPr="00E172D4" w:rsidRDefault="007B6FA1" w:rsidP="007764A5">
      <w:pPr>
        <w:spacing w:line="240" w:lineRule="auto"/>
        <w:jc w:val="center"/>
      </w:pPr>
      <w:r w:rsidRPr="00E172D4">
        <w:t>Рисунок 5 – Стр</w:t>
      </w:r>
      <w:r w:rsidR="00B51FD0" w:rsidRPr="00E172D4">
        <w:t>уктура доходов бюджета РФ, млрд</w:t>
      </w:r>
      <w:r w:rsidRPr="00E172D4">
        <w:t xml:space="preserve"> руб. (составлен автором на основе [</w:t>
      </w:r>
      <w:r w:rsidR="00813C61" w:rsidRPr="00E172D4">
        <w:t>8</w:t>
      </w:r>
      <w:r w:rsidRPr="00E172D4">
        <w:t>])</w:t>
      </w:r>
    </w:p>
    <w:p w14:paraId="6947D657" w14:textId="77777777" w:rsidR="007B6FA1" w:rsidRPr="00E172D4" w:rsidRDefault="007B6FA1" w:rsidP="00EC7652"/>
    <w:p w14:paraId="26B70DB4" w14:textId="796496D9" w:rsidR="00EC7652" w:rsidRPr="00E172D4" w:rsidRDefault="00EC7652" w:rsidP="00EC7652">
      <w:r w:rsidRPr="00E172D4">
        <w:t xml:space="preserve">На фоне продолжающихся санкций такая зависимость бюджета страны от нефтегазовых доходов </w:t>
      </w:r>
      <w:r w:rsidR="00960C19" w:rsidRPr="00E172D4">
        <w:t>вызывает</w:t>
      </w:r>
      <w:r w:rsidRPr="00E172D4">
        <w:t xml:space="preserve"> тревожные опасения. Если все санкции</w:t>
      </w:r>
      <w:r w:rsidR="00960C19" w:rsidRPr="00E172D4">
        <w:t xml:space="preserve"> сработают</w:t>
      </w:r>
      <w:r w:rsidRPr="00E172D4">
        <w:t xml:space="preserve"> </w:t>
      </w:r>
      <w:r w:rsidR="00960C19" w:rsidRPr="00E172D4">
        <w:t>в полном объёме</w:t>
      </w:r>
      <w:r w:rsidRPr="00E172D4">
        <w:t xml:space="preserve">, то нефть и газ не смогут быть двигателем российской экономики. Да, доля </w:t>
      </w:r>
      <w:r w:rsidR="00960C19" w:rsidRPr="00E172D4">
        <w:t xml:space="preserve">топливно-энергетического комплекса </w:t>
      </w:r>
      <w:r w:rsidRPr="00E172D4">
        <w:t>в экономике России</w:t>
      </w:r>
      <w:r w:rsidR="00960C19" w:rsidRPr="00E172D4">
        <w:t xml:space="preserve"> будет оставаться высокой, но его</w:t>
      </w:r>
      <w:r w:rsidRPr="00E172D4">
        <w:t xml:space="preserve"> доля в ВВП будет уменьшаться. Это является главным аспектом перестроения экономики страны в сторону развития производственных отраслей и сферы услуг, помимо традиционных секторов экономики.</w:t>
      </w:r>
    </w:p>
    <w:p w14:paraId="5795882F" w14:textId="63D5E25A" w:rsidR="00EC7652" w:rsidRPr="00E172D4" w:rsidRDefault="00EC7652" w:rsidP="00EC7652">
      <w:r w:rsidRPr="00E172D4">
        <w:lastRenderedPageBreak/>
        <w:t xml:space="preserve">Но чтобы «завести» рыночную систему РФ, осуществить структурную перестройку, требуется мотор, которым должен стать рынок капитала (инвестиции). </w:t>
      </w:r>
    </w:p>
    <w:p w14:paraId="4B51FEAD" w14:textId="3518D12C" w:rsidR="00EC7652" w:rsidRPr="00E172D4" w:rsidRDefault="00D839C2" w:rsidP="00D839C2">
      <w:r w:rsidRPr="00E172D4">
        <w:t xml:space="preserve">Российские банки </w:t>
      </w:r>
      <w:r w:rsidR="00960C19" w:rsidRPr="00E172D4">
        <w:t xml:space="preserve">больше </w:t>
      </w:r>
      <w:r w:rsidRPr="00E172D4">
        <w:t xml:space="preserve">заинтересованы в обеспечении собственного благосостояния, </w:t>
      </w:r>
      <w:r w:rsidR="00960C19" w:rsidRPr="00E172D4">
        <w:t>чем</w:t>
      </w:r>
      <w:r w:rsidRPr="00E172D4">
        <w:t xml:space="preserve"> в расширении доступного кредитования предпринимательского сектора. Пока у бизнеса, производящего продукт, не будет возможности получать </w:t>
      </w:r>
      <w:r w:rsidR="00960C19" w:rsidRPr="00E172D4">
        <w:t>долгосрочный</w:t>
      </w:r>
      <w:r w:rsidRPr="00E172D4">
        <w:t xml:space="preserve"> и дешевый капитал, рост экономики будет затруднен.</w:t>
      </w:r>
    </w:p>
    <w:p w14:paraId="6AAC6965" w14:textId="72A32B6D" w:rsidR="00EC7652" w:rsidRPr="00E172D4" w:rsidRDefault="00EC7652" w:rsidP="00D839C2">
      <w:r w:rsidRPr="00E172D4">
        <w:t>Структурная перестройка экономики в новых рыночных условиях будет предполагать трансформ</w:t>
      </w:r>
      <w:r w:rsidR="00D839C2" w:rsidRPr="00E172D4">
        <w:t xml:space="preserve">ацию различных ее направлений. </w:t>
      </w:r>
      <w:r w:rsidRPr="00E172D4">
        <w:t>Какие изменения уже происходят и могут происходить в экономике РФ:</w:t>
      </w:r>
    </w:p>
    <w:p w14:paraId="73544472" w14:textId="798F5723" w:rsidR="00EC7652" w:rsidRPr="00E172D4" w:rsidRDefault="00960C19" w:rsidP="00960C19">
      <w:r w:rsidRPr="00E172D4">
        <w:t xml:space="preserve">1) </w:t>
      </w:r>
      <w:r w:rsidR="00EC7652" w:rsidRPr="00E172D4">
        <w:t>Продолжение ку</w:t>
      </w:r>
      <w:r w:rsidRPr="00E172D4">
        <w:t>рса на импортозамещение товаров,</w:t>
      </w:r>
    </w:p>
    <w:p w14:paraId="02D2B3D1" w14:textId="50FF67C9" w:rsidR="00EC7652" w:rsidRPr="00E172D4" w:rsidRDefault="00960C19" w:rsidP="00960C19">
      <w:r w:rsidRPr="00E172D4">
        <w:t xml:space="preserve">2) </w:t>
      </w:r>
      <w:r w:rsidR="00EC7652" w:rsidRPr="00E172D4">
        <w:t xml:space="preserve">Стратегическое изменение направления экономических и финансовых отношений на </w:t>
      </w:r>
      <w:r w:rsidRPr="00E172D4">
        <w:t>Восток (товарооборот с ЕС и США</w:t>
      </w:r>
      <w:r w:rsidR="00EC7652" w:rsidRPr="00E172D4">
        <w:t xml:space="preserve"> будет замещаться торговлей </w:t>
      </w:r>
      <w:r w:rsidRPr="00E172D4">
        <w:t>со странами Юго-Восточной Азии),</w:t>
      </w:r>
    </w:p>
    <w:p w14:paraId="684909B4" w14:textId="711D6613" w:rsidR="00EC7652" w:rsidRPr="00E172D4" w:rsidRDefault="00960C19" w:rsidP="00960C19">
      <w:r w:rsidRPr="00E172D4">
        <w:t xml:space="preserve">3) </w:t>
      </w:r>
      <w:r w:rsidR="00EC7652" w:rsidRPr="00E172D4">
        <w:t>Развитие логистики и океанических транспортных перевозок в Ю</w:t>
      </w:r>
      <w:r w:rsidRPr="00E172D4">
        <w:t>го-Восточной Азии,</w:t>
      </w:r>
    </w:p>
    <w:p w14:paraId="6D91D2BA" w14:textId="3FB7C617" w:rsidR="00960C19" w:rsidRPr="00E172D4" w:rsidRDefault="00960C19" w:rsidP="00960C19">
      <w:r w:rsidRPr="00E172D4">
        <w:t>4)</w:t>
      </w:r>
      <w:r w:rsidR="00EC7652" w:rsidRPr="00E172D4">
        <w:t>Формирование благоприятных условий для стимулирования развития всех отраслей народного хозяйства и предпринимательства с целью увеличения налогоплательщиков и налогового потенциала страны.</w:t>
      </w:r>
    </w:p>
    <w:p w14:paraId="674987AF" w14:textId="77777777" w:rsidR="00EC7652" w:rsidRPr="00E172D4" w:rsidRDefault="00EC7652" w:rsidP="00EC7652">
      <w:r w:rsidRPr="00E172D4">
        <w:t xml:space="preserve">Конечно, темой спора для реализации структурной трансформации экономики должна стать новая </w:t>
      </w:r>
      <w:r w:rsidRPr="00E172D4">
        <w:rPr>
          <w:i/>
        </w:rPr>
        <w:t xml:space="preserve">денежно-кредитная политика </w:t>
      </w:r>
      <w:r w:rsidRPr="00E172D4">
        <w:t>(ДКП) государства.</w:t>
      </w:r>
    </w:p>
    <w:p w14:paraId="0AE7229D" w14:textId="7B344073" w:rsidR="00EC7652" w:rsidRPr="00E172D4" w:rsidRDefault="00D839C2" w:rsidP="00EC7652">
      <w:r w:rsidRPr="00E172D4">
        <w:t xml:space="preserve">Ну и следует упомянуть </w:t>
      </w:r>
      <w:r w:rsidRPr="00E172D4">
        <w:rPr>
          <w:i/>
        </w:rPr>
        <w:t>принципы</w:t>
      </w:r>
      <w:r w:rsidR="00EC7652" w:rsidRPr="00E172D4">
        <w:rPr>
          <w:i/>
        </w:rPr>
        <w:t>, из которых будет исходить денежно-кредитная политика РФ в 2023</w:t>
      </w:r>
      <w:r w:rsidR="005153A5" w:rsidRPr="00E172D4">
        <w:rPr>
          <w:rFonts w:cs="Times New Roman"/>
          <w:szCs w:val="28"/>
        </w:rPr>
        <w:t>–</w:t>
      </w:r>
      <w:r w:rsidR="00B51FD0" w:rsidRPr="00E172D4">
        <w:rPr>
          <w:i/>
        </w:rPr>
        <w:t>2025 гг.</w:t>
      </w:r>
      <w:r w:rsidRPr="00E172D4">
        <w:t xml:space="preserve"> (рис. 6).</w:t>
      </w:r>
    </w:p>
    <w:p w14:paraId="693CD9FA" w14:textId="650E1589" w:rsidR="00EC7652" w:rsidRPr="00E172D4" w:rsidRDefault="00EC7652" w:rsidP="00EC7652"/>
    <w:p w14:paraId="1EA2D1D2" w14:textId="4E63C38F" w:rsidR="00D839C2" w:rsidRPr="00E172D4" w:rsidRDefault="00D839C2" w:rsidP="00EC7652">
      <w:r w:rsidRPr="00E172D4">
        <w:rPr>
          <w:noProof/>
          <w:lang w:eastAsia="ru-RU"/>
        </w:rPr>
        <w:lastRenderedPageBreak/>
        <w:drawing>
          <wp:inline distT="0" distB="0" distL="0" distR="0" wp14:anchorId="6452283A" wp14:editId="3EB01E13">
            <wp:extent cx="5486400" cy="3200400"/>
            <wp:effectExtent l="38100" t="19050" r="5715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C0326EB" w14:textId="1D7EDDC5" w:rsidR="00456020" w:rsidRPr="00E172D4" w:rsidRDefault="00456020" w:rsidP="007764A5">
      <w:pPr>
        <w:spacing w:line="240" w:lineRule="auto"/>
        <w:jc w:val="center"/>
      </w:pPr>
      <w:r w:rsidRPr="00E172D4">
        <w:t xml:space="preserve">Рисунок 6 – </w:t>
      </w:r>
      <w:r w:rsidRPr="00E172D4">
        <w:rPr>
          <w:bCs/>
        </w:rPr>
        <w:t>Принципы ДКП на 2023</w:t>
      </w:r>
      <w:r w:rsidR="005153A5" w:rsidRPr="00E172D4">
        <w:rPr>
          <w:rFonts w:cs="Times New Roman"/>
          <w:szCs w:val="28"/>
        </w:rPr>
        <w:t>–</w:t>
      </w:r>
      <w:r w:rsidRPr="00E172D4">
        <w:rPr>
          <w:bCs/>
        </w:rPr>
        <w:t>2025гг.</w:t>
      </w:r>
      <w:r w:rsidRPr="00E172D4">
        <w:t xml:space="preserve"> (составлен автором на основе [</w:t>
      </w:r>
      <w:r w:rsidR="00813C61" w:rsidRPr="005934E6">
        <w:t>15</w:t>
      </w:r>
      <w:r w:rsidRPr="00E172D4">
        <w:t>])</w:t>
      </w:r>
    </w:p>
    <w:p w14:paraId="1B1F4ACD" w14:textId="77777777" w:rsidR="00D839C2" w:rsidRPr="00E172D4" w:rsidRDefault="00D839C2" w:rsidP="00EC7652"/>
    <w:p w14:paraId="22E292D0" w14:textId="3E613747" w:rsidR="003C3DE5" w:rsidRPr="00E172D4" w:rsidRDefault="00EC7652" w:rsidP="00456020">
      <w:r w:rsidRPr="00E172D4">
        <w:t>Таким образом, перечисленные принципы ДКП на 2023</w:t>
      </w:r>
      <w:r w:rsidR="005153A5" w:rsidRPr="00E172D4">
        <w:rPr>
          <w:rFonts w:cs="Times New Roman"/>
          <w:szCs w:val="28"/>
        </w:rPr>
        <w:t>–</w:t>
      </w:r>
      <w:r w:rsidRPr="00E172D4">
        <w:t xml:space="preserve">2025 </w:t>
      </w:r>
      <w:r w:rsidR="00B51FD0" w:rsidRPr="00E172D4">
        <w:t>гг.</w:t>
      </w:r>
      <w:r w:rsidRPr="00E172D4">
        <w:t xml:space="preserve"> говорят о том, что политика будет носить мягкий характер, направленный на поддержание деловой активности экономики и постепенное достижение цели по инфляции. Но при этом реализация ДКП будет осторожно подстраиваться под условия структурных изменений в экономике страны и опираться на макроэкономические прогнозы. Для этого Банком России проработаны базовые и альт</w:t>
      </w:r>
      <w:r w:rsidR="00456020" w:rsidRPr="00E172D4">
        <w:t>ернативные прогнозные сценарии.</w:t>
      </w:r>
    </w:p>
    <w:p w14:paraId="2BEE1167" w14:textId="1F3A2365" w:rsidR="006262B0" w:rsidRPr="00E172D4" w:rsidRDefault="006262B0" w:rsidP="006262B0">
      <w:pPr>
        <w:ind w:left="993" w:hanging="284"/>
      </w:pPr>
    </w:p>
    <w:p w14:paraId="146CA359" w14:textId="5353DD16" w:rsidR="006262B0" w:rsidRPr="00E172D4" w:rsidRDefault="006262B0" w:rsidP="006262B0">
      <w:pPr>
        <w:pStyle w:val="1"/>
        <w:numPr>
          <w:ilvl w:val="1"/>
          <w:numId w:val="13"/>
        </w:numPr>
        <w:ind w:left="0" w:firstLine="709"/>
        <w:jc w:val="both"/>
      </w:pPr>
      <w:r w:rsidRPr="00E172D4">
        <w:t>Роль Центробанка России как организации регулирующей, контролирующей и содействующей развитию ВЭД на современном этапе экономики</w:t>
      </w:r>
    </w:p>
    <w:p w14:paraId="53556FE1" w14:textId="26D9A0E5" w:rsidR="00E86CDB" w:rsidRPr="00E172D4" w:rsidRDefault="00E86CDB" w:rsidP="00E86CDB"/>
    <w:p w14:paraId="3C44D0E7" w14:textId="0F204155" w:rsidR="00EE4B6B" w:rsidRPr="00E172D4" w:rsidRDefault="00EE4B6B" w:rsidP="00E86CDB">
      <w:r w:rsidRPr="00E172D4">
        <w:t>Центробанк России играет важную роль в регулировании и контроле внешнеэкономической деятельности на современном этапе экономики. Он осуществляет множество функций, связанных с обеспечением финансовой стабильности и развития экономики страны.</w:t>
      </w:r>
    </w:p>
    <w:p w14:paraId="64223E45" w14:textId="11AE6F0D" w:rsidR="00E86CDB" w:rsidRPr="00E172D4" w:rsidRDefault="00E86CDB" w:rsidP="00E86CDB">
      <w:pPr>
        <w:rPr>
          <w:b/>
          <w:bCs/>
        </w:rPr>
      </w:pPr>
      <w:r w:rsidRPr="00E172D4">
        <w:lastRenderedPageBreak/>
        <w:t>В настоящее время ЦБ РФ взаимодействует и сотрудничает со следующими международными организациями [</w:t>
      </w:r>
      <w:r w:rsidR="00813C61" w:rsidRPr="00E172D4">
        <w:t>18</w:t>
      </w:r>
      <w:r w:rsidRPr="00E172D4">
        <w:t>]:</w:t>
      </w:r>
    </w:p>
    <w:p w14:paraId="6E466C5D" w14:textId="77777777" w:rsidR="00E86CDB" w:rsidRPr="00E172D4" w:rsidRDefault="00E86CDB" w:rsidP="00E86CDB">
      <w:pPr>
        <w:pStyle w:val="a7"/>
        <w:numPr>
          <w:ilvl w:val="0"/>
          <w:numId w:val="22"/>
        </w:numPr>
      </w:pPr>
      <w:r w:rsidRPr="00E172D4">
        <w:t xml:space="preserve">Международный валютный фонд (МВФ), </w:t>
      </w:r>
    </w:p>
    <w:p w14:paraId="38047115" w14:textId="4B67CCCB" w:rsidR="00E86CDB" w:rsidRPr="00E172D4" w:rsidRDefault="00E86CDB" w:rsidP="00E86CDB">
      <w:pPr>
        <w:pStyle w:val="a7"/>
        <w:numPr>
          <w:ilvl w:val="0"/>
          <w:numId w:val="22"/>
        </w:numPr>
      </w:pPr>
      <w:r w:rsidRPr="00E172D4">
        <w:t xml:space="preserve">Банк международных расчетов (БМР), </w:t>
      </w:r>
    </w:p>
    <w:p w14:paraId="68285705" w14:textId="2C206AAF" w:rsidR="00E86CDB" w:rsidRPr="00E172D4" w:rsidRDefault="00E86CDB" w:rsidP="00E86CDB">
      <w:pPr>
        <w:pStyle w:val="a7"/>
        <w:numPr>
          <w:ilvl w:val="0"/>
          <w:numId w:val="22"/>
        </w:numPr>
      </w:pPr>
      <w:r w:rsidRPr="00E172D4">
        <w:t>Межгосударственное объединение БРИКС,</w:t>
      </w:r>
    </w:p>
    <w:p w14:paraId="72A9823B" w14:textId="5A11ADC2" w:rsidR="00E86CDB" w:rsidRPr="00E172D4" w:rsidRDefault="00E86CDB" w:rsidP="00E86CDB">
      <w:pPr>
        <w:pStyle w:val="a7"/>
        <w:numPr>
          <w:ilvl w:val="0"/>
          <w:numId w:val="22"/>
        </w:numPr>
      </w:pPr>
      <w:r w:rsidRPr="00E172D4">
        <w:t>Организация экономического сотрудничества и развития (ОЭСР),</w:t>
      </w:r>
    </w:p>
    <w:p w14:paraId="236B7A9E" w14:textId="206BB8D7" w:rsidR="00E86CDB" w:rsidRPr="00E172D4" w:rsidRDefault="00E86CDB" w:rsidP="00E86CDB">
      <w:pPr>
        <w:pStyle w:val="a7"/>
        <w:numPr>
          <w:ilvl w:val="0"/>
          <w:numId w:val="22"/>
        </w:numPr>
      </w:pPr>
      <w:r w:rsidRPr="00E172D4">
        <w:t>Группа Всемирного банка (ВБ),</w:t>
      </w:r>
    </w:p>
    <w:p w14:paraId="2A07F6AE" w14:textId="1B2592BD" w:rsidR="00EE4B6B" w:rsidRPr="00E172D4" w:rsidRDefault="00E86CDB" w:rsidP="00EE4B6B">
      <w:pPr>
        <w:pStyle w:val="a7"/>
        <w:numPr>
          <w:ilvl w:val="0"/>
          <w:numId w:val="22"/>
        </w:numPr>
      </w:pPr>
      <w:r w:rsidRPr="00E172D4">
        <w:t xml:space="preserve">Совет по финансовой стабильности (Financial Stability Board) и др. </w:t>
      </w:r>
    </w:p>
    <w:p w14:paraId="2E939B6E" w14:textId="2EDDF41D" w:rsidR="00EE4B6B" w:rsidRPr="00E172D4" w:rsidRDefault="00EE4B6B" w:rsidP="00EE4B6B">
      <w:r w:rsidRPr="00E172D4">
        <w:t>Взаимодействие с такими институтами позволяет ЦБ РФ получать доступ к международным финансовым ресурсам, обмениваться опытом и передовыми технологиями, а также участвовать в разработке международных стандартов и правил регулирования финансовых рынков.</w:t>
      </w:r>
    </w:p>
    <w:p w14:paraId="13EAC2AC" w14:textId="198C0424" w:rsidR="00EE4B6B" w:rsidRPr="00E172D4" w:rsidRDefault="00EE4B6B" w:rsidP="00EE4B6B">
      <w:r w:rsidRPr="00E172D4">
        <w:t xml:space="preserve">Значительное место во взаимоотношениях между ЦБ РФ с международными валютно-кредитными и финансовыми организациями на современном этапе занимают консультации и переговоры по актуальным для всех стран вопросам развития денежно-кредитной и финансовой сферы экономики. </w:t>
      </w:r>
    </w:p>
    <w:p w14:paraId="2B87AA27" w14:textId="2EB1C8C0" w:rsidR="00603AD8" w:rsidRPr="00E172D4" w:rsidRDefault="00603AD8" w:rsidP="00EE4B6B">
      <w:r w:rsidRPr="00E172D4">
        <w:t>Банк России активно участвует в работе Международной финансовой корпорации (МФК) и Международного банка реконструкции и развития (МБРР), которые предоставляют финансовую поддержку странам-членам для развития экономики и ВЭД.</w:t>
      </w:r>
    </w:p>
    <w:p w14:paraId="1F2B1779" w14:textId="1AC4FFB4" w:rsidR="00E86CDB" w:rsidRPr="00E172D4" w:rsidRDefault="00E86CDB" w:rsidP="006262B0">
      <w:r w:rsidRPr="00E172D4">
        <w:t xml:space="preserve">Наиболее значимыми из них являются </w:t>
      </w:r>
      <w:r w:rsidRPr="00E172D4">
        <w:rPr>
          <w:i/>
        </w:rPr>
        <w:t>Международный валютный фонд (МВФ)</w:t>
      </w:r>
      <w:r w:rsidRPr="00E172D4">
        <w:t xml:space="preserve"> и </w:t>
      </w:r>
      <w:r w:rsidRPr="00E172D4">
        <w:rPr>
          <w:i/>
        </w:rPr>
        <w:t>Группа Всемирного банка</w:t>
      </w:r>
      <w:r w:rsidRPr="00E172D4">
        <w:t>, в которых Россия состоит с начала 1990</w:t>
      </w:r>
      <w:r w:rsidR="00B51FD0" w:rsidRPr="00E172D4">
        <w:rPr>
          <w:rFonts w:cs="Times New Roman"/>
          <w:szCs w:val="28"/>
        </w:rPr>
        <w:t>–</w:t>
      </w:r>
      <w:r w:rsidRPr="00E172D4">
        <w:t>х гг.</w:t>
      </w:r>
    </w:p>
    <w:p w14:paraId="7A225009" w14:textId="0AA0482C" w:rsidR="004253A6" w:rsidRPr="00E172D4" w:rsidRDefault="00274046" w:rsidP="00EE4B6B">
      <w:r w:rsidRPr="00E172D4">
        <w:t xml:space="preserve">С 1992 по 1999 гг. МВФ одобрил России восемь кредитов общим объемом около 22 млрд долл. Впоследствии страна прекратила привлечение кредитных ресурсов и начала погашать свою задолженность. В 2004 </w:t>
      </w:r>
      <w:r w:rsidR="00B51FD0" w:rsidRPr="00E172D4">
        <w:rPr>
          <w:rFonts w:cs="Times New Roman"/>
          <w:szCs w:val="28"/>
        </w:rPr>
        <w:t xml:space="preserve">г. </w:t>
      </w:r>
      <w:r w:rsidRPr="00E172D4">
        <w:t xml:space="preserve">долг был полностью погашен, и сегодня Россия выступает в Фонде кредитором </w:t>
      </w:r>
      <w:r w:rsidR="00813C61" w:rsidRPr="00E172D4">
        <w:t>[4</w:t>
      </w:r>
      <w:r w:rsidRPr="00E172D4">
        <w:t>].</w:t>
      </w:r>
      <w:r w:rsidR="00EE4B6B" w:rsidRPr="00E172D4">
        <w:t xml:space="preserve"> </w:t>
      </w:r>
      <w:r w:rsidR="00F412E3" w:rsidRPr="00E172D4">
        <w:t xml:space="preserve">Решением совета директоров МВФ в 2005 г. страна была включена в План финансовых операций (ПФО) МВФ — механизм, посредством которого фонд </w:t>
      </w:r>
      <w:r w:rsidR="00F412E3" w:rsidRPr="00E172D4">
        <w:lastRenderedPageBreak/>
        <w:t>осуществляет кредитование его членов в случае ухудшения их платежных балансов, используя средства участников плана. Обязательство по предоставлению финансовых средств в рамках ПФО закреплено в разделе 3 статьи V Устава МВФ [17].</w:t>
      </w:r>
    </w:p>
    <w:p w14:paraId="0F40B67C" w14:textId="77777777" w:rsidR="00EE4B6B" w:rsidRPr="00E172D4" w:rsidRDefault="00EE4B6B" w:rsidP="00EE4B6B">
      <w:r w:rsidRPr="00E172D4">
        <w:t xml:space="preserve">Взаимодействие Международного валютного фонда с Россией с 2010 г. осуществляется посредством деятельности Центрального банка Российской Федерации, и условно его можно разделить на два направления. </w:t>
      </w:r>
    </w:p>
    <w:p w14:paraId="40A56B78" w14:textId="77777777" w:rsidR="00EE4B6B" w:rsidRPr="00E172D4" w:rsidRDefault="00EE4B6B" w:rsidP="00EE4B6B">
      <w:r w:rsidRPr="00E172D4">
        <w:t xml:space="preserve">В первую очередь, это </w:t>
      </w:r>
      <w:r w:rsidRPr="00E172D4">
        <w:rPr>
          <w:i/>
        </w:rPr>
        <w:t>участие представителей России в работе ключевых органов МВФ</w:t>
      </w:r>
      <w:r w:rsidRPr="00E172D4">
        <w:t xml:space="preserve"> – Совета управляющих и Исполнительного совета, а также в сессиях и ежегодных собраниях. </w:t>
      </w:r>
    </w:p>
    <w:p w14:paraId="2518ABD1" w14:textId="0583AD09" w:rsidR="00EE4B6B" w:rsidRPr="00E172D4" w:rsidRDefault="00EE4B6B" w:rsidP="00EE4B6B">
      <w:r w:rsidRPr="00E172D4">
        <w:t xml:space="preserve">В настоящий момент управляющим от России является Министр финансов А.Г. Силуанов, а его заместителем – Председатель Банка России Э.С. Набиуллина </w:t>
      </w:r>
      <w:r w:rsidR="00813C61" w:rsidRPr="00E172D4">
        <w:t>[1</w:t>
      </w:r>
      <w:r w:rsidRPr="00E172D4">
        <w:t xml:space="preserve">]. Должность постоянного представителя МВФ в России с сентября 2019 г. занимает г-жа Аннет Киобе </w:t>
      </w:r>
      <w:r w:rsidR="00813C61" w:rsidRPr="00E172D4">
        <w:t>[16</w:t>
      </w:r>
      <w:r w:rsidRPr="00E172D4">
        <w:t>].</w:t>
      </w:r>
    </w:p>
    <w:p w14:paraId="3E8446DE" w14:textId="1CF0E63A" w:rsidR="00EE4B6B" w:rsidRPr="00E172D4" w:rsidRDefault="00EE4B6B" w:rsidP="00EE4B6B">
      <w:r w:rsidRPr="00E172D4">
        <w:t>Российская Федерация входит в число десяти крупнейших акционеров МВФ, что позволяет иметь больший процент голосов при принятии решений в Фонде.</w:t>
      </w:r>
    </w:p>
    <w:p w14:paraId="65C58709" w14:textId="38497126" w:rsidR="00EE4B6B" w:rsidRPr="00E172D4" w:rsidRDefault="00EE4B6B" w:rsidP="00EE4B6B">
      <w:r w:rsidRPr="00E172D4">
        <w:t xml:space="preserve">Во-вторых, это организация рабочих встреч, </w:t>
      </w:r>
      <w:r w:rsidRPr="00E172D4">
        <w:rPr>
          <w:i/>
        </w:rPr>
        <w:t>участие сотрудников Банка в аналитической деятельности Фонда</w:t>
      </w:r>
      <w:r w:rsidRPr="00E172D4">
        <w:t xml:space="preserve">, проведение консультаций с экспертами и миссиями Фонда, </w:t>
      </w:r>
      <w:r w:rsidR="00872B62" w:rsidRPr="00E172D4">
        <w:t>в т.ч.</w:t>
      </w:r>
      <w:r w:rsidRPr="00E172D4">
        <w:t xml:space="preserve"> при подготовке итоговых докладов МВФ по России. В этих докладах персонал МВФ, а также Исполнительный совет дают оценку экономическому развитию страны и проводимой макроэкономической политике на основе как предоставленной официальными органами МВФ информации, так и собственной оценки персонала Фонда, а также предоставляет рекомендации стране по таким вопросам, как налогово-бюджетная, денежно-кредитная и макрофинансовая политика и структурные </w:t>
      </w:r>
      <w:r w:rsidR="00813C61" w:rsidRPr="00E172D4">
        <w:t>реформы [6</w:t>
      </w:r>
      <w:r w:rsidRPr="00E172D4">
        <w:t>].</w:t>
      </w:r>
    </w:p>
    <w:p w14:paraId="65DA4B5E" w14:textId="599E1D5A" w:rsidR="00EE4B6B" w:rsidRPr="00E172D4" w:rsidRDefault="00EE4B6B" w:rsidP="00EE4B6B">
      <w:r w:rsidRPr="00E172D4">
        <w:t xml:space="preserve">Как отмечается на официальном сайте Центрального Банка России, Международный валютный фонд оказывает техническую поддержку посредством проведения семинаров, конференций, тематических миссий экспертов </w:t>
      </w:r>
      <w:r w:rsidRPr="00E172D4">
        <w:lastRenderedPageBreak/>
        <w:t>Фонда, а также ведет активную консультационную деятельность: консультации МВФ и России проходят по ста</w:t>
      </w:r>
      <w:r w:rsidR="00813C61" w:rsidRPr="00E172D4">
        <w:t>ндартному 12-месячному циклу [11</w:t>
      </w:r>
      <w:r w:rsidRPr="00E172D4">
        <w:t>].</w:t>
      </w:r>
    </w:p>
    <w:p w14:paraId="028A52F5" w14:textId="07E783BA" w:rsidR="00EE4B6B" w:rsidRPr="00E172D4" w:rsidRDefault="00EE4B6B" w:rsidP="00EE4B6B">
      <w:r w:rsidRPr="00E172D4">
        <w:t xml:space="preserve">В итоговом Докладе МВФ по России за 2022 г. прописаны меры в финансовом секторе, денежно-кредитной и налогово-бюджетной политике. Произошло увеличение дефицитов, а долг накапливался намного быстрее, чем в ходе предыдущих спадов, включая мировой финансовый кризис. По информации из базы данных МВФ по мировому долгу </w:t>
      </w:r>
      <w:r w:rsidR="00456020" w:rsidRPr="00E172D4">
        <w:t>(рис. 7</w:t>
      </w:r>
      <w:r w:rsidRPr="00E172D4">
        <w:t>), в 2020 </w:t>
      </w:r>
      <w:r w:rsidR="00B51FD0" w:rsidRPr="00E172D4">
        <w:rPr>
          <w:rFonts w:cs="Times New Roman"/>
          <w:szCs w:val="28"/>
        </w:rPr>
        <w:t xml:space="preserve">г. </w:t>
      </w:r>
      <w:r w:rsidRPr="00E172D4">
        <w:t>совокупный объем заимствований подскочил на 28 процентных пунктов, составив 256</w:t>
      </w:r>
      <w:r w:rsidR="00872B62" w:rsidRPr="00E172D4">
        <w:t>%</w:t>
      </w:r>
      <w:r w:rsidRPr="00E172D4">
        <w:t xml:space="preserve"> ВВП. Примерно половина этого увеличения приходится на долю государственных займов, а остальная часть — на нефинансовые корпорации и домашние хозяйства. В настоящее время государственный долг составляе</w:t>
      </w:r>
      <w:r w:rsidR="00872B62" w:rsidRPr="00E172D4">
        <w:t xml:space="preserve">т почти 40% </w:t>
      </w:r>
      <w:r w:rsidRPr="00E172D4">
        <w:t xml:space="preserve">общемирового объема долга, что является самым высоким показателем за почти шесть </w:t>
      </w:r>
      <w:r w:rsidR="00813C61" w:rsidRPr="00E172D4">
        <w:t>десятилетий [5</w:t>
      </w:r>
      <w:r w:rsidRPr="00E172D4">
        <w:t>].</w:t>
      </w:r>
    </w:p>
    <w:p w14:paraId="0424D880" w14:textId="77777777" w:rsidR="00603AD8" w:rsidRPr="00E172D4" w:rsidRDefault="00603AD8" w:rsidP="00EE4B6B"/>
    <w:p w14:paraId="60BCFF5B" w14:textId="3910F2DF" w:rsidR="00EE4B6B" w:rsidRPr="00E172D4" w:rsidRDefault="00EE4B6B" w:rsidP="00456020">
      <w:pPr>
        <w:jc w:val="center"/>
      </w:pPr>
      <w:r w:rsidRPr="00E172D4">
        <w:rPr>
          <w:noProof/>
          <w:lang w:eastAsia="ru-RU"/>
        </w:rPr>
        <w:drawing>
          <wp:inline distT="0" distB="0" distL="0" distR="0" wp14:anchorId="455AD179" wp14:editId="3121B148">
            <wp:extent cx="5286894" cy="27632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741"/>
                    <a:stretch/>
                  </pic:blipFill>
                  <pic:spPr bwMode="auto">
                    <a:xfrm>
                      <a:off x="0" y="0"/>
                      <a:ext cx="5292960" cy="276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A13C1" w14:textId="32DCE9DA" w:rsidR="00456020" w:rsidRPr="00E172D4" w:rsidRDefault="00456020" w:rsidP="00456020">
      <w:pPr>
        <w:jc w:val="center"/>
      </w:pPr>
      <w:r w:rsidRPr="00E172D4">
        <w:t xml:space="preserve">Рисунок 7 – </w:t>
      </w:r>
      <w:r w:rsidRPr="00E172D4">
        <w:rPr>
          <w:bCs/>
        </w:rPr>
        <w:t>Уровень долга в % ВВП</w:t>
      </w:r>
      <w:r w:rsidRPr="00E172D4">
        <w:t xml:space="preserve"> [</w:t>
      </w:r>
      <w:r w:rsidR="00813C61" w:rsidRPr="00E172D4">
        <w:t>5</w:t>
      </w:r>
      <w:r w:rsidRPr="00E172D4">
        <w:t>]</w:t>
      </w:r>
    </w:p>
    <w:p w14:paraId="4D6549D6" w14:textId="4431E576" w:rsidR="00EE4B6B" w:rsidRPr="00E172D4" w:rsidRDefault="00EE4B6B" w:rsidP="00EE4B6B"/>
    <w:p w14:paraId="0A175033" w14:textId="3FEDAEF3" w:rsidR="00EE4B6B" w:rsidRPr="00E172D4" w:rsidRDefault="00F412E3" w:rsidP="00603AD8">
      <w:r w:rsidRPr="00E172D4">
        <w:t xml:space="preserve">Помимо этого, Россия участвует в различных операциях, которые предусмотрены статьями соглашения МВФ, включая покупку и продажу </w:t>
      </w:r>
      <w:r w:rsidR="00EE4B6B" w:rsidRPr="00E172D4">
        <w:t>Специальных прав заимствования (</w:t>
      </w:r>
      <w:r w:rsidRPr="00E172D4">
        <w:t>СДР</w:t>
      </w:r>
      <w:r w:rsidR="00EE4B6B" w:rsidRPr="00E172D4">
        <w:t xml:space="preserve">) </w:t>
      </w:r>
      <w:r w:rsidR="00B51FD0" w:rsidRPr="00E172D4">
        <w:rPr>
          <w:rFonts w:cs="Times New Roman"/>
          <w:szCs w:val="28"/>
        </w:rPr>
        <w:t>–</w:t>
      </w:r>
      <w:r w:rsidR="00EE4B6B" w:rsidRPr="00E172D4">
        <w:t xml:space="preserve"> это процентный международный резервный актив, созданный МВФ в 1969 </w:t>
      </w:r>
      <w:r w:rsidR="00B51FD0" w:rsidRPr="00E172D4">
        <w:rPr>
          <w:rFonts w:cs="Times New Roman"/>
          <w:szCs w:val="28"/>
        </w:rPr>
        <w:t xml:space="preserve">г. </w:t>
      </w:r>
      <w:r w:rsidR="00EE4B6B" w:rsidRPr="00E172D4">
        <w:t xml:space="preserve">для дополнения других резервных активов </w:t>
      </w:r>
      <w:r w:rsidR="00EE4B6B" w:rsidRPr="00E172D4">
        <w:lastRenderedPageBreak/>
        <w:t>стран-членов,</w:t>
      </w:r>
      <w:r w:rsidRPr="00E172D4">
        <w:t xml:space="preserve"> участие в «Новых соглашениях о заимствованиях» [17], покупку облигаций МВФ, финансирование программ помощи развитию, списание задолженности беднейших стран и др. [17].</w:t>
      </w:r>
    </w:p>
    <w:p w14:paraId="5ABBBF2E" w14:textId="3B6C7976" w:rsidR="00EE4B6B" w:rsidRPr="00E172D4" w:rsidRDefault="00EE4B6B" w:rsidP="00EE4B6B">
      <w:r w:rsidRPr="00E172D4">
        <w:t>Таким образом, Центробанк России играет важную роль в регулировании, контроле и содействии развитию ВЭД на современном этапе экономики. Он осуществляет множество функций, связанных с обеспечением финансовой стабильности и развития экономики страны, что позволяет поддерживать экспорт и импорт, а также привлекать инвестиции в экономику России.</w:t>
      </w:r>
    </w:p>
    <w:p w14:paraId="49037D89" w14:textId="7D773F6A" w:rsidR="006262B0" w:rsidRPr="00E172D4" w:rsidRDefault="00192173">
      <w:pPr>
        <w:spacing w:after="160" w:line="259" w:lineRule="auto"/>
        <w:ind w:firstLine="0"/>
        <w:jc w:val="left"/>
      </w:pPr>
      <w:r>
        <w:br w:type="page"/>
      </w:r>
    </w:p>
    <w:p w14:paraId="2C603037" w14:textId="589D5B1B" w:rsidR="006262B0" w:rsidRPr="00E172D4" w:rsidRDefault="006262B0" w:rsidP="006262B0">
      <w:pPr>
        <w:pStyle w:val="1"/>
      </w:pPr>
      <w:r w:rsidRPr="00E172D4">
        <w:lastRenderedPageBreak/>
        <w:t>ЗАКЛЮЧЕНИЕ</w:t>
      </w:r>
    </w:p>
    <w:p w14:paraId="27BD0B0E" w14:textId="29D0C454" w:rsidR="006262B0" w:rsidRPr="00E172D4" w:rsidRDefault="006262B0" w:rsidP="006262B0"/>
    <w:p w14:paraId="463CDBE9" w14:textId="2595B72A" w:rsidR="006262B0" w:rsidRPr="00E172D4" w:rsidRDefault="00B30400" w:rsidP="006262B0">
      <w:r w:rsidRPr="00E172D4">
        <w:rPr>
          <w:b/>
        </w:rPr>
        <w:t>Центральный банк</w:t>
      </w:r>
      <w:r w:rsidRPr="00E172D4">
        <w:t xml:space="preserve">, он же </w:t>
      </w:r>
      <w:r w:rsidRPr="00E172D4">
        <w:rPr>
          <w:b/>
        </w:rPr>
        <w:t>Центробан</w:t>
      </w:r>
      <w:r w:rsidRPr="00E172D4">
        <w:t xml:space="preserve">к, </w:t>
      </w:r>
      <w:r w:rsidRPr="00E172D4">
        <w:rPr>
          <w:b/>
        </w:rPr>
        <w:t>ЦБ</w:t>
      </w:r>
      <w:r w:rsidRPr="00E172D4">
        <w:t xml:space="preserve"> и </w:t>
      </w:r>
      <w:r w:rsidRPr="00E172D4">
        <w:rPr>
          <w:b/>
        </w:rPr>
        <w:t>Банк России</w:t>
      </w:r>
      <w:r w:rsidRPr="00E172D4">
        <w:t>, – это банк, стоящий во главе банковской системы, осуществляющий централизованное кредитование, организующий и контролирующий денежное обращение, основной целью которого является защита и обеспечение устойчивости нашей национальной валюты (рубля), поддержание стабильности цен и создание условий для экономического роста страны.</w:t>
      </w:r>
    </w:p>
    <w:p w14:paraId="69B79F9E" w14:textId="5C37EAF6" w:rsidR="00B30400" w:rsidRPr="00E172D4" w:rsidRDefault="00B30400" w:rsidP="00B30400">
      <w:pPr>
        <w:rPr>
          <w:i/>
        </w:rPr>
      </w:pPr>
      <w:r w:rsidRPr="00E172D4">
        <w:t xml:space="preserve">Центробанк выполняет следующие </w:t>
      </w:r>
      <w:r w:rsidRPr="00E172D4">
        <w:rPr>
          <w:i/>
        </w:rPr>
        <w:t>основные функции:</w:t>
      </w:r>
    </w:p>
    <w:p w14:paraId="44737181" w14:textId="61EC5323" w:rsidR="00B30400" w:rsidRPr="00E172D4" w:rsidRDefault="00B30400" w:rsidP="00B30400">
      <w:pPr>
        <w:rPr>
          <w:i/>
        </w:rPr>
      </w:pPr>
      <w:r w:rsidRPr="00E172D4">
        <w:t>1) осуществляет монопольно эмиссию банкнот,</w:t>
      </w:r>
      <w:r w:rsidRPr="00E172D4">
        <w:rPr>
          <w:b/>
        </w:rPr>
        <w:t xml:space="preserve"> </w:t>
      </w:r>
    </w:p>
    <w:p w14:paraId="1BD62B12" w14:textId="2D767AF4" w:rsidR="00B30400" w:rsidRPr="00E172D4" w:rsidRDefault="00B30400" w:rsidP="00B30400">
      <w:pPr>
        <w:rPr>
          <w:i/>
        </w:rPr>
      </w:pPr>
      <w:r w:rsidRPr="00E172D4">
        <w:t xml:space="preserve">2) ЦБ является «банком банков». Его главными клиентами являются коммерческие банки. </w:t>
      </w:r>
    </w:p>
    <w:p w14:paraId="023F16C7" w14:textId="77777777" w:rsidR="00B30400" w:rsidRPr="00E172D4" w:rsidRDefault="00B30400" w:rsidP="00B30400">
      <w:r w:rsidRPr="00E172D4">
        <w:t>3) рефинансирование банков, т.е. кредитование Банком РФ других банков,</w:t>
      </w:r>
    </w:p>
    <w:p w14:paraId="49597D79" w14:textId="77777777" w:rsidR="00B30400" w:rsidRPr="00E172D4" w:rsidRDefault="00B30400" w:rsidP="00B30400">
      <w:r w:rsidRPr="00E172D4">
        <w:t>4) проведение денежно-кредитного регулирования в стране,</w:t>
      </w:r>
    </w:p>
    <w:p w14:paraId="092F791C" w14:textId="77777777" w:rsidR="00B30400" w:rsidRPr="00E172D4" w:rsidRDefault="00B30400" w:rsidP="00B30400">
      <w:r w:rsidRPr="00E172D4">
        <w:t>5) обслуживание Правительства РФ (учет бюджетных средств),</w:t>
      </w:r>
    </w:p>
    <w:p w14:paraId="7D45CBBC" w14:textId="77777777" w:rsidR="00B30400" w:rsidRPr="00E172D4" w:rsidRDefault="00B30400" w:rsidP="00B30400">
      <w:r w:rsidRPr="00E172D4">
        <w:t>6) установление нормативов обязательных резервов для коммерческих банков,</w:t>
      </w:r>
    </w:p>
    <w:p w14:paraId="79A5DDB6" w14:textId="77777777" w:rsidR="00B30400" w:rsidRPr="00E172D4" w:rsidRDefault="00B30400" w:rsidP="00B30400">
      <w:r w:rsidRPr="00E172D4">
        <w:t>7) операции на открытом рынке (ценных бумаг),</w:t>
      </w:r>
    </w:p>
    <w:p w14:paraId="6B37770A" w14:textId="77777777" w:rsidR="00B30400" w:rsidRPr="00E172D4" w:rsidRDefault="00B30400" w:rsidP="00B30400">
      <w:r w:rsidRPr="00E172D4">
        <w:t>8) валютное регулирование,</w:t>
      </w:r>
    </w:p>
    <w:p w14:paraId="49DEB870" w14:textId="0292B306" w:rsidR="00B30400" w:rsidRPr="00E172D4" w:rsidRDefault="00B30400" w:rsidP="00B30400">
      <w:r w:rsidRPr="00E172D4">
        <w:t>9) надзор и контроль кредитных и нефинансовых организаций, выдача лицензий на осуществление банковских операций (для банков минимальный уставный капитал – 1 млн евро) и др.</w:t>
      </w:r>
    </w:p>
    <w:p w14:paraId="0A380BB2" w14:textId="64C54C01" w:rsidR="00B30400" w:rsidRPr="00E172D4" w:rsidRDefault="00B30400" w:rsidP="00B30400">
      <w:r w:rsidRPr="00E172D4">
        <w:t>Именно он инициирует важные решения в финансовой отрасли, создает нормативные акты, регулирует деятельность и проводит надзорные проверки.</w:t>
      </w:r>
    </w:p>
    <w:p w14:paraId="0C646040" w14:textId="412B0131" w:rsidR="00B30400" w:rsidRPr="00E172D4" w:rsidRDefault="00B30400" w:rsidP="00B30400">
      <w:r w:rsidRPr="00E172D4">
        <w:t xml:space="preserve">Рассмотрим </w:t>
      </w:r>
      <w:r w:rsidRPr="00E172D4">
        <w:rPr>
          <w:i/>
        </w:rPr>
        <w:t>функции</w:t>
      </w:r>
      <w:r w:rsidR="00D5032D" w:rsidRPr="00E172D4">
        <w:rPr>
          <w:i/>
        </w:rPr>
        <w:t xml:space="preserve"> </w:t>
      </w:r>
      <w:r w:rsidRPr="00E172D4">
        <w:rPr>
          <w:i/>
        </w:rPr>
        <w:t>(инструменты) ЦБ в системе управления внешнеэкономической деятельности:</w:t>
      </w:r>
    </w:p>
    <w:p w14:paraId="01CD2197" w14:textId="5148F1EE" w:rsidR="00B30400" w:rsidRPr="00E172D4" w:rsidRDefault="00B30400" w:rsidP="00B30400">
      <w:r w:rsidRPr="00E172D4">
        <w:t>– определение</w:t>
      </w:r>
      <w:r w:rsidR="00D5032D" w:rsidRPr="00E172D4">
        <w:t xml:space="preserve"> и регулирование</w:t>
      </w:r>
      <w:r w:rsidRPr="00E172D4">
        <w:t xml:space="preserve"> курса национальной валюты,</w:t>
      </w:r>
    </w:p>
    <w:p w14:paraId="358E4305" w14:textId="77777777" w:rsidR="00B30400" w:rsidRPr="00E172D4" w:rsidRDefault="00B30400" w:rsidP="00B30400">
      <w:r w:rsidRPr="00E172D4">
        <w:t>– регулирование международных расчетов,</w:t>
      </w:r>
    </w:p>
    <w:p w14:paraId="57A3B4A0" w14:textId="551E8C10" w:rsidR="00B30400" w:rsidRPr="00E172D4" w:rsidRDefault="00B30400" w:rsidP="00B30400">
      <w:r w:rsidRPr="00E172D4">
        <w:lastRenderedPageBreak/>
        <w:t>– контроль движения валютных ценностей внутри страны и за границей,</w:t>
      </w:r>
    </w:p>
    <w:p w14:paraId="2DADF441" w14:textId="380C8375" w:rsidR="00B30400" w:rsidRPr="00E172D4" w:rsidRDefault="00B30400" w:rsidP="00B30400">
      <w:r w:rsidRPr="00E172D4">
        <w:t>– сотрудничество с зарубежными центральными (национальными) банками,</w:t>
      </w:r>
    </w:p>
    <w:p w14:paraId="05803F81" w14:textId="357AFAF6" w:rsidR="00B30400" w:rsidRPr="00E172D4" w:rsidRDefault="00B30400" w:rsidP="00B30400">
      <w:r w:rsidRPr="00E172D4">
        <w:t>– представление страны в международных валютно-кредитных соглашениях,</w:t>
      </w:r>
    </w:p>
    <w:p w14:paraId="40C33FE5" w14:textId="675A91CB" w:rsidR="00D5032D" w:rsidRPr="00E172D4" w:rsidRDefault="00D5032D" w:rsidP="00B30400">
      <w:r w:rsidRPr="00E172D4">
        <w:t>– участвует в разработке регионального и глобального финансового регулирования</w:t>
      </w:r>
    </w:p>
    <w:p w14:paraId="6012F724" w14:textId="1CD7A081" w:rsidR="00D5032D" w:rsidRPr="00E172D4" w:rsidRDefault="00D5032D" w:rsidP="00B30400">
      <w:r w:rsidRPr="00E172D4">
        <w:t>– способствует интеграционным процессам и гармонизации законодательства внутри региональных объединений с участием России,</w:t>
      </w:r>
    </w:p>
    <w:p w14:paraId="2410DBD5" w14:textId="03857F90" w:rsidR="00B30400" w:rsidRPr="00E172D4" w:rsidRDefault="00B30400" w:rsidP="00B30400">
      <w:r w:rsidRPr="00E172D4">
        <w:t>– операции по управлению золотовалютными резервами</w:t>
      </w:r>
      <w:r w:rsidR="00D5032D" w:rsidRPr="00E172D4">
        <w:t>.</w:t>
      </w:r>
    </w:p>
    <w:p w14:paraId="4DA730F8" w14:textId="04BA74D4" w:rsidR="00D5032D" w:rsidRPr="00E172D4" w:rsidRDefault="00D5032D" w:rsidP="00D5032D">
      <w:r w:rsidRPr="00E172D4">
        <w:t xml:space="preserve">В августе 2022 г. Центральный банк России опубликовал </w:t>
      </w:r>
      <w:r w:rsidRPr="00E172D4">
        <w:rPr>
          <w:i/>
        </w:rPr>
        <w:t>проект денежно-кредитной политики РФ на 2023</w:t>
      </w:r>
      <w:r w:rsidRPr="00E172D4">
        <w:t>–</w:t>
      </w:r>
      <w:r w:rsidRPr="00E172D4">
        <w:rPr>
          <w:i/>
        </w:rPr>
        <w:t>2025 гг.</w:t>
      </w:r>
      <w:r w:rsidRPr="00E172D4">
        <w:t xml:space="preserve"> Это главный сценарный документ, согласно которому мы можем предполагать дальнейший экономический курс нашего государства. Принципы ДКП на 2023–2025 гг. говорят о том, что политика будет носить мягкий характер, направленный на поддержание деловой активности экономики и постепенное достижение цели по инфляции. Но при этом реализация ДКП будет осторожно подстраиваться под условия структурных изменений в экономике страны и опираться на макроэкономические прогнозы. Для этого Банком России проработаны базовые и альтернативные прогнозные сценарии.</w:t>
      </w:r>
    </w:p>
    <w:p w14:paraId="78DC2382" w14:textId="681F4620" w:rsidR="002C577E" w:rsidRPr="00E172D4" w:rsidRDefault="002C577E" w:rsidP="002C577E">
      <w:r w:rsidRPr="00E172D4">
        <w:t>Банк России активно участвует в работе Международной финансовой корпорации (МФК) и Международного банка реконструкции и развития (МБРР), которые предоставляют финансовую поддержку странам-членам для развития экономики и ВЭД.</w:t>
      </w:r>
    </w:p>
    <w:p w14:paraId="11155769" w14:textId="3D2D7632" w:rsidR="006262B0" w:rsidRPr="00E172D4" w:rsidRDefault="002C577E" w:rsidP="002C577E">
      <w:r w:rsidRPr="00E172D4">
        <w:t xml:space="preserve">Россия участвует в различных операциях, которые предусмотрены статьями соглашения МВФ, включая покупку и продажу Специальных прав заимствования (СДР), участие в «Новых соглашениях о заимствованиях», покупку облигаций МВФ, финансирование программ помощи развитию, списание задолженности беднейших стран и др. </w:t>
      </w:r>
    </w:p>
    <w:p w14:paraId="239D4E98" w14:textId="56019939" w:rsidR="006262B0" w:rsidRPr="00E172D4" w:rsidRDefault="006262B0" w:rsidP="006262B0">
      <w:pPr>
        <w:pStyle w:val="1"/>
      </w:pPr>
      <w:r w:rsidRPr="00E172D4">
        <w:lastRenderedPageBreak/>
        <w:t>СПИСОК ИСПОЛЬЗОВАННЫХ ИСТОЧНИКОВ</w:t>
      </w:r>
    </w:p>
    <w:p w14:paraId="165FF055" w14:textId="2E38B069" w:rsidR="006262B0" w:rsidRPr="00E172D4" w:rsidRDefault="006262B0" w:rsidP="006262B0"/>
    <w:p w14:paraId="2E27306E" w14:textId="28826CB4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  <w:lang w:val="en-US"/>
        </w:rPr>
      </w:pPr>
      <w:r w:rsidRPr="00E172D4">
        <w:rPr>
          <w:bCs/>
          <w:szCs w:val="28"/>
          <w:lang w:val="en-US"/>
        </w:rPr>
        <w:t xml:space="preserve">IMF Members' Quotas and Voting Power, and IMF Board of Governors </w:t>
      </w:r>
      <w:r w:rsidRPr="00E172D4">
        <w:rPr>
          <w:lang w:val="en-US"/>
        </w:rPr>
        <w:t xml:space="preserve">// International Monetary Fund: </w:t>
      </w:r>
      <w:r w:rsidRPr="00E172D4">
        <w:rPr>
          <w:bCs/>
          <w:szCs w:val="28"/>
        </w:rPr>
        <w:t>сайт</w:t>
      </w:r>
      <w:r w:rsidRPr="00E172D4">
        <w:rPr>
          <w:bCs/>
          <w:szCs w:val="28"/>
          <w:lang w:val="en-US"/>
        </w:rPr>
        <w:t xml:space="preserve">. – URL: </w:t>
      </w:r>
      <w:hyperlink r:id="rId24" w:anchor="R" w:history="1">
        <w:r w:rsidR="005934E6" w:rsidRPr="005934E6">
          <w:rPr>
            <w:rStyle w:val="a6"/>
            <w:lang w:val="en-US"/>
          </w:rPr>
          <w:t>https://www.imf.org/en/About/executive-board/members-quotas#R</w:t>
        </w:r>
      </w:hyperlink>
      <w:r w:rsidR="005934E6">
        <w:rPr>
          <w:lang w:val="en-US"/>
        </w:rPr>
        <w:t xml:space="preserve"> </w:t>
      </w:r>
      <w:r w:rsidRPr="00E172D4">
        <w:rPr>
          <w:lang w:val="en-US"/>
        </w:rPr>
        <w:t>(</w:t>
      </w:r>
      <w:r w:rsidRPr="00E172D4">
        <w:t>дата</w:t>
      </w:r>
      <w:r w:rsidRPr="00E172D4">
        <w:rPr>
          <w:lang w:val="en-US"/>
        </w:rPr>
        <w:t xml:space="preserve"> </w:t>
      </w:r>
      <w:r w:rsidRPr="00E172D4">
        <w:t>обращения</w:t>
      </w:r>
      <w:r w:rsidR="000F7A4B">
        <w:rPr>
          <w:lang w:val="en-US"/>
        </w:rPr>
        <w:t>: 02.05.2023</w:t>
      </w:r>
      <w:r w:rsidRPr="00E172D4">
        <w:rPr>
          <w:lang w:val="en-US"/>
        </w:rPr>
        <w:t>).</w:t>
      </w:r>
    </w:p>
    <w:p w14:paraId="3079AEB9" w14:textId="10BCC0EB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  <w:lang w:val="en-US"/>
        </w:rPr>
      </w:pPr>
      <w:r w:rsidRPr="00E172D4">
        <w:rPr>
          <w:bCs/>
          <w:szCs w:val="28"/>
          <w:lang w:val="en-US"/>
        </w:rPr>
        <w:t xml:space="preserve">Real GDP growth // International Monetary Fund: </w:t>
      </w:r>
      <w:r w:rsidRPr="00E172D4">
        <w:rPr>
          <w:bCs/>
          <w:szCs w:val="28"/>
        </w:rPr>
        <w:t>сайт</w:t>
      </w:r>
      <w:r w:rsidRPr="00E172D4">
        <w:rPr>
          <w:bCs/>
          <w:szCs w:val="28"/>
          <w:lang w:val="en-US"/>
        </w:rPr>
        <w:t xml:space="preserve">. – URL: </w:t>
      </w:r>
      <w:hyperlink r:id="rId25" w:history="1">
        <w:r w:rsidR="005934E6">
          <w:rPr>
            <w:rStyle w:val="a6"/>
            <w:bCs/>
            <w:szCs w:val="28"/>
            <w:lang w:val="en-US"/>
          </w:rPr>
          <w:t>https://www.imf.org/external/datamapper/NGDP_RPCH@WEO/OEMDC/ADVEC/WEOWORLD/RUS</w:t>
        </w:r>
      </w:hyperlink>
      <w:r w:rsidRPr="00E172D4">
        <w:rPr>
          <w:bCs/>
          <w:szCs w:val="28"/>
          <w:lang w:val="en-US"/>
        </w:rPr>
        <w:t xml:space="preserve"> (</w:t>
      </w:r>
      <w:r w:rsidRPr="00E172D4">
        <w:rPr>
          <w:bCs/>
          <w:szCs w:val="28"/>
        </w:rPr>
        <w:t>дата</w:t>
      </w:r>
      <w:r w:rsidRPr="00E172D4">
        <w:rPr>
          <w:bCs/>
          <w:szCs w:val="28"/>
          <w:lang w:val="en-US"/>
        </w:rPr>
        <w:t xml:space="preserve"> </w:t>
      </w:r>
      <w:r w:rsidRPr="00E172D4">
        <w:rPr>
          <w:bCs/>
          <w:szCs w:val="28"/>
        </w:rPr>
        <w:t>обращения</w:t>
      </w:r>
      <w:r w:rsidR="000F7A4B">
        <w:rPr>
          <w:bCs/>
          <w:szCs w:val="28"/>
          <w:lang w:val="en-US"/>
        </w:rPr>
        <w:t>: 02.05</w:t>
      </w:r>
      <w:r w:rsidRPr="00E172D4">
        <w:rPr>
          <w:bCs/>
          <w:szCs w:val="28"/>
          <w:lang w:val="en-US"/>
        </w:rPr>
        <w:t>.2023).</w:t>
      </w:r>
    </w:p>
    <w:p w14:paraId="4730C2FA" w14:textId="579F9432" w:rsidR="00427220" w:rsidRPr="00E172D4" w:rsidRDefault="00427220" w:rsidP="008871FB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Банк России: официальный сайт. – URL: </w:t>
      </w:r>
      <w:hyperlink r:id="rId26" w:history="1">
        <w:r w:rsidR="005934E6">
          <w:rPr>
            <w:rStyle w:val="a6"/>
            <w:bCs/>
            <w:szCs w:val="28"/>
          </w:rPr>
          <w:t>https://cbr.ru/</w:t>
        </w:r>
      </w:hyperlink>
      <w:r w:rsidR="000F7A4B">
        <w:rPr>
          <w:bCs/>
          <w:szCs w:val="28"/>
        </w:rPr>
        <w:t xml:space="preserve"> (дата обращения: 02</w:t>
      </w:r>
      <w:r w:rsidRPr="00E172D4">
        <w:rPr>
          <w:bCs/>
          <w:szCs w:val="28"/>
        </w:rPr>
        <w:t>.05.2023).</w:t>
      </w:r>
    </w:p>
    <w:p w14:paraId="34B4CD82" w14:textId="129EFE83" w:rsidR="00427220" w:rsidRPr="00E172D4" w:rsidRDefault="00427220" w:rsidP="00BE1730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Взаимодействие России с международными финансовыми институтами // Фонд «Центр стратегических разработок»: официальный сайт. – URL: </w:t>
      </w:r>
      <w:hyperlink r:id="rId27" w:history="1">
        <w:r w:rsidR="005934E6">
          <w:rPr>
            <w:rStyle w:val="a6"/>
            <w:bCs/>
            <w:szCs w:val="28"/>
          </w:rPr>
          <w:t>https://www.csr.ru/ru/research/vzaimodejstvie-rossii-s-mezhdunarodnymi-finansovymi-institutami/</w:t>
        </w:r>
      </w:hyperlink>
      <w:r w:rsidR="000F7A4B">
        <w:rPr>
          <w:bCs/>
          <w:szCs w:val="28"/>
        </w:rPr>
        <w:t xml:space="preserve"> (дата обращения: </w:t>
      </w:r>
      <w:r w:rsidR="000F7A4B" w:rsidRPr="000F7A4B">
        <w:rPr>
          <w:bCs/>
          <w:szCs w:val="28"/>
        </w:rPr>
        <w:t>28</w:t>
      </w:r>
      <w:r w:rsidR="000F7A4B">
        <w:rPr>
          <w:bCs/>
          <w:szCs w:val="28"/>
        </w:rPr>
        <w:t>.04</w:t>
      </w:r>
      <w:r w:rsidRPr="00E172D4">
        <w:rPr>
          <w:bCs/>
          <w:szCs w:val="28"/>
        </w:rPr>
        <w:t>.2023).</w:t>
      </w:r>
    </w:p>
    <w:p w14:paraId="173CC228" w14:textId="06CDCCB7" w:rsidR="00427220" w:rsidRPr="00E172D4" w:rsidRDefault="00427220" w:rsidP="00BE1730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t xml:space="preserve">Годовой отчёт 2022 </w:t>
      </w:r>
      <w:r w:rsidRPr="00E172D4">
        <w:rPr>
          <w:bCs/>
          <w:szCs w:val="28"/>
        </w:rPr>
        <w:t xml:space="preserve">// Международный валютный фонд: официальный сайт. – URL: </w:t>
      </w:r>
      <w:hyperlink r:id="rId28" w:history="1">
        <w:r w:rsidR="005934E6">
          <w:rPr>
            <w:rStyle w:val="a6"/>
          </w:rPr>
          <w:t>https://www.imf.org/external/pubs/ft/ar/2022/russian</w:t>
        </w:r>
      </w:hyperlink>
      <w:r w:rsidR="000F7A4B">
        <w:rPr>
          <w:bCs/>
          <w:szCs w:val="28"/>
        </w:rPr>
        <w:t xml:space="preserve"> (дата обращения: 02.05.2023</w:t>
      </w:r>
      <w:r w:rsidRPr="00E172D4">
        <w:rPr>
          <w:bCs/>
          <w:szCs w:val="28"/>
        </w:rPr>
        <w:t>).</w:t>
      </w:r>
      <w:r w:rsidRPr="00E172D4">
        <w:t xml:space="preserve"> </w:t>
      </w:r>
    </w:p>
    <w:p w14:paraId="10F1286A" w14:textId="77777777" w:rsidR="00427220" w:rsidRPr="00E172D4" w:rsidRDefault="00427220" w:rsidP="0098301C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t xml:space="preserve">Доклад МВФ по стране № 18/275. Консультации 2018 г. в соответствии со статьей IV – пресс-релиз и доклад персонала МВФ. – Международный валютный фонд, 2018. </w:t>
      </w:r>
    </w:p>
    <w:p w14:paraId="0EA8209C" w14:textId="44BC0FB8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Информационный бюллетень Ограничительные меры и контрмеры // Российский экспортный центр: официальный сайт. – URL: </w:t>
      </w:r>
      <w:hyperlink r:id="rId29" w:history="1">
        <w:r w:rsidR="005934E6">
          <w:rPr>
            <w:rStyle w:val="a6"/>
            <w:bCs/>
            <w:szCs w:val="28"/>
          </w:rPr>
          <w:t>https://export46.ru/upload/medialibrary/dfb/dfb0bc53a06f0985cfad17286cceb8a4.pdf</w:t>
        </w:r>
      </w:hyperlink>
      <w:r w:rsidR="000F7A4B">
        <w:rPr>
          <w:bCs/>
          <w:szCs w:val="28"/>
        </w:rPr>
        <w:t xml:space="preserve"> (дата обращения: 28.04</w:t>
      </w:r>
      <w:r w:rsidRPr="00E172D4">
        <w:rPr>
          <w:bCs/>
          <w:szCs w:val="28"/>
        </w:rPr>
        <w:t>.2023).</w:t>
      </w:r>
    </w:p>
    <w:p w14:paraId="62F7B9B1" w14:textId="6E5F82A5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Исполнение федерального бюджета и бюджетов бюджетной системы Российской Федерации за 2022 (предварительные итоги) // Министерство Финансов Российской Федерации: сайт. – URL: </w:t>
      </w:r>
      <w:hyperlink r:id="rId30" w:history="1">
        <w:r w:rsidR="005934E6">
          <w:rPr>
            <w:rStyle w:val="a6"/>
            <w:bCs/>
            <w:szCs w:val="28"/>
          </w:rPr>
          <w:t>https://minfin.gov.ru/ru/document?id_4=301723-</w:t>
        </w:r>
        <w:r w:rsidR="005934E6">
          <w:rPr>
            <w:rStyle w:val="a6"/>
            <w:bCs/>
            <w:szCs w:val="28"/>
          </w:rPr>
          <w:lastRenderedPageBreak/>
          <w:t>ispolnenie_federalnogo_byudzheta_i_byudzhetov_byudzhetnoi_sistemy_rossiiskoi_federatsii_za_2022_predvaritelnye_itogi</w:t>
        </w:r>
      </w:hyperlink>
      <w:r w:rsidR="000F7A4B">
        <w:rPr>
          <w:bCs/>
          <w:szCs w:val="28"/>
        </w:rPr>
        <w:t xml:space="preserve"> (дата обращения: 02</w:t>
      </w:r>
      <w:r w:rsidRPr="00E172D4">
        <w:rPr>
          <w:bCs/>
          <w:szCs w:val="28"/>
        </w:rPr>
        <w:t>.05.2023).</w:t>
      </w:r>
    </w:p>
    <w:p w14:paraId="549B9DE8" w14:textId="2030D34E" w:rsidR="00427220" w:rsidRPr="00E172D4" w:rsidRDefault="00427220" w:rsidP="006C67C1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t xml:space="preserve">Корнеев Ю. В. Правовое регулирование банковской деятельности в Российской Федерации. Роль взаимодействия Центрального Банка и Государственной Думы в законотворческом процессе / Ю.В. Корнеев. </w:t>
      </w:r>
      <w:r w:rsidRPr="00E172D4">
        <w:rPr>
          <w:szCs w:val="28"/>
        </w:rPr>
        <w:t xml:space="preserve">– </w:t>
      </w:r>
      <w:r w:rsidRPr="00E172D4">
        <w:rPr>
          <w:szCs w:val="28"/>
          <w:lang w:val="en-US"/>
        </w:rPr>
        <w:t>URL</w:t>
      </w:r>
      <w:r w:rsidRPr="00E172D4">
        <w:rPr>
          <w:szCs w:val="28"/>
        </w:rPr>
        <w:t xml:space="preserve">: </w:t>
      </w:r>
      <w:hyperlink r:id="rId31" w:history="1">
        <w:r w:rsidR="005934E6">
          <w:rPr>
            <w:rStyle w:val="a6"/>
            <w:szCs w:val="28"/>
          </w:rPr>
          <w:t>https://moluch.ru/archive/60/8619/</w:t>
        </w:r>
      </w:hyperlink>
      <w:r w:rsidRPr="00E172D4">
        <w:rPr>
          <w:szCs w:val="28"/>
        </w:rPr>
        <w:t xml:space="preserve"> </w:t>
      </w:r>
      <w:r w:rsidR="000F7A4B">
        <w:t>(дата обращения: 28</w:t>
      </w:r>
      <w:r w:rsidRPr="00E172D4">
        <w:t>.04.2023).</w:t>
      </w:r>
    </w:p>
    <w:p w14:paraId="7105A89E" w14:textId="6878FE93" w:rsidR="00427220" w:rsidRPr="00E172D4" w:rsidRDefault="00427220" w:rsidP="006C67C1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t xml:space="preserve">Марамыгин М.С. Банковское дело и банковские операции: учебник / М.С. Марамыгин, Е.Г. Шатковская, М.П. Логинов и др. </w:t>
      </w:r>
      <w:r w:rsidRPr="00E172D4">
        <w:rPr>
          <w:szCs w:val="28"/>
        </w:rPr>
        <w:t xml:space="preserve">– </w:t>
      </w:r>
      <w:r w:rsidRPr="00E172D4">
        <w:rPr>
          <w:szCs w:val="28"/>
          <w:lang w:val="en-US"/>
        </w:rPr>
        <w:t>URL</w:t>
      </w:r>
      <w:r w:rsidRPr="00E172D4">
        <w:rPr>
          <w:szCs w:val="28"/>
        </w:rPr>
        <w:t xml:space="preserve">: </w:t>
      </w:r>
      <w:hyperlink r:id="rId32" w:history="1">
        <w:r w:rsidR="005934E6">
          <w:rPr>
            <w:rStyle w:val="a6"/>
          </w:rPr>
          <w:t>https://elar.urfu.ru/bitstream/10995/95287/1/978-5-7996-3104-8_2021.pdf</w:t>
        </w:r>
      </w:hyperlink>
      <w:r w:rsidR="000F7A4B">
        <w:t xml:space="preserve">  (дата обращения: 15</w:t>
      </w:r>
      <w:r w:rsidRPr="00E172D4">
        <w:t>.04.2023).</w:t>
      </w:r>
    </w:p>
    <w:p w14:paraId="01229F5A" w14:textId="355858E0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t xml:space="preserve">Международный валютный фонд. Работа с международными организациями и межгосударственными объединениями // Банк России. Режим доступа: </w:t>
      </w:r>
      <w:hyperlink r:id="rId33" w:history="1">
        <w:r w:rsidR="005934E6">
          <w:rPr>
            <w:rStyle w:val="a6"/>
          </w:rPr>
          <w:t>https://cbr.ru/today/ms/smo/mwf_n/</w:t>
        </w:r>
      </w:hyperlink>
      <w:r w:rsidR="000F7A4B">
        <w:t xml:space="preserve"> (дата обращения: 02.05.2023</w:t>
      </w:r>
      <w:r w:rsidRPr="00E172D4">
        <w:t>).</w:t>
      </w:r>
    </w:p>
    <w:p w14:paraId="2847ED2E" w14:textId="6ADF6012" w:rsidR="00427220" w:rsidRPr="00E172D4" w:rsidRDefault="00427220" w:rsidP="006F1AD1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t xml:space="preserve">Меркулова И.В. Деньги, кредит, банки: учебное пособие / И.В. Меркулова, А.Ю. Лукьянова. </w:t>
      </w:r>
      <w:r w:rsidRPr="00E172D4">
        <w:rPr>
          <w:szCs w:val="28"/>
        </w:rPr>
        <w:t xml:space="preserve">– </w:t>
      </w:r>
      <w:r w:rsidRPr="00E172D4">
        <w:rPr>
          <w:szCs w:val="28"/>
          <w:lang w:val="en-US"/>
        </w:rPr>
        <w:t>URL</w:t>
      </w:r>
      <w:r w:rsidRPr="00E172D4">
        <w:rPr>
          <w:szCs w:val="28"/>
        </w:rPr>
        <w:t xml:space="preserve">: </w:t>
      </w:r>
      <w:hyperlink r:id="rId34" w:history="1">
        <w:r w:rsidR="005934E6">
          <w:rPr>
            <w:rStyle w:val="a6"/>
            <w:szCs w:val="28"/>
          </w:rPr>
          <w:t>https://bstudy.net/724308/ekonomika/dengi_kredit_banki_</w:t>
        </w:r>
      </w:hyperlink>
      <w:r w:rsidRPr="00E172D4">
        <w:rPr>
          <w:szCs w:val="28"/>
        </w:rPr>
        <w:t xml:space="preserve"> </w:t>
      </w:r>
      <w:r w:rsidRPr="00E172D4">
        <w:t xml:space="preserve">(дата обращения: </w:t>
      </w:r>
      <w:r w:rsidR="000F7A4B">
        <w:t>15</w:t>
      </w:r>
      <w:r w:rsidR="000F7A4B" w:rsidRPr="00E172D4">
        <w:t>.04.2023</w:t>
      </w:r>
      <w:r w:rsidRPr="00E172D4">
        <w:t>).</w:t>
      </w:r>
    </w:p>
    <w:p w14:paraId="6A62BB00" w14:textId="77777777" w:rsidR="00427220" w:rsidRPr="00E172D4" w:rsidRDefault="00427220" w:rsidP="00A00291">
      <w:pPr>
        <w:pStyle w:val="a7"/>
        <w:numPr>
          <w:ilvl w:val="0"/>
          <w:numId w:val="1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E172D4">
        <w:t>Никулина А.Н., Абалакин А.А. Депозитная политика коммерческих банков: инструменты, проблемы, перспективы // Проблемы экономики и менеджмента. 2015. № 4 (44).</w:t>
      </w:r>
    </w:p>
    <w:p w14:paraId="68ACEAAB" w14:textId="75E6955A" w:rsidR="00427220" w:rsidRPr="00E172D4" w:rsidRDefault="00427220" w:rsidP="008871FB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О валютном регулировании и валютном контроле: Федеральный закон от 10.12.2003 года N 173-ФЗ. – URL: </w:t>
      </w:r>
      <w:hyperlink r:id="rId35" w:history="1">
        <w:r w:rsidR="005934E6">
          <w:rPr>
            <w:rStyle w:val="a6"/>
            <w:bCs/>
            <w:szCs w:val="28"/>
          </w:rPr>
          <w:t>https://www.consultant.ru/document/cons_doc_LAW_45458/</w:t>
        </w:r>
      </w:hyperlink>
      <w:r w:rsidRPr="00E172D4">
        <w:rPr>
          <w:bCs/>
          <w:szCs w:val="28"/>
        </w:rPr>
        <w:t xml:space="preserve"> (дата обращения: </w:t>
      </w:r>
      <w:r w:rsidR="000F7A4B">
        <w:t>15</w:t>
      </w:r>
      <w:r w:rsidR="000F7A4B" w:rsidRPr="00E172D4">
        <w:t>.04.2023</w:t>
      </w:r>
      <w:r w:rsidRPr="00E172D4">
        <w:rPr>
          <w:bCs/>
          <w:szCs w:val="28"/>
        </w:rPr>
        <w:t>).</w:t>
      </w:r>
    </w:p>
    <w:p w14:paraId="4CB3876C" w14:textId="151A20C5" w:rsidR="00427220" w:rsidRPr="00E172D4" w:rsidRDefault="00427220" w:rsidP="00A04934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Основные направления единой государственной денежно-кредитной политики на 2023 год и период 2024 и 2025 годов // Банк России: официальный сайт. – URL: </w:t>
      </w:r>
      <w:hyperlink r:id="rId36" w:history="1">
        <w:r w:rsidR="005934E6">
          <w:rPr>
            <w:rStyle w:val="a6"/>
            <w:bCs/>
            <w:szCs w:val="28"/>
          </w:rPr>
          <w:t>https://cbr.ru/about_br/publ/ondkp/on_2023_2025/</w:t>
        </w:r>
      </w:hyperlink>
      <w:r w:rsidR="000F7A4B">
        <w:rPr>
          <w:bCs/>
          <w:szCs w:val="28"/>
        </w:rPr>
        <w:t xml:space="preserve"> (дата обращения: 03</w:t>
      </w:r>
      <w:r w:rsidRPr="00E172D4">
        <w:rPr>
          <w:bCs/>
          <w:szCs w:val="28"/>
        </w:rPr>
        <w:t>.05.2023)</w:t>
      </w:r>
    </w:p>
    <w:p w14:paraId="1E5F2A41" w14:textId="55FE24A6" w:rsidR="00427220" w:rsidRPr="00E172D4" w:rsidRDefault="00427220" w:rsidP="0098301C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lastRenderedPageBreak/>
        <w:t xml:space="preserve">Постоянное представительство МВФ в Российской Федерации // Международный валютный фонд: официальный сайт. – URL: </w:t>
      </w:r>
      <w:hyperlink r:id="rId37" w:anchor="%20Российская%20Федерация%20и%20МВФ" w:history="1">
        <w:r w:rsidR="005934E6">
          <w:rPr>
            <w:rStyle w:val="a6"/>
            <w:bCs/>
            <w:szCs w:val="28"/>
          </w:rPr>
          <w:t>https://www.imf.org/ru/Countries/ResRep/RUS#%20Российская%20Федерация%20и%20МВФ</w:t>
        </w:r>
      </w:hyperlink>
      <w:r w:rsidR="000F7A4B">
        <w:rPr>
          <w:bCs/>
          <w:szCs w:val="28"/>
        </w:rPr>
        <w:t xml:space="preserve"> (дата обращения: 03.05</w:t>
      </w:r>
      <w:r w:rsidR="005A41B9">
        <w:rPr>
          <w:bCs/>
          <w:szCs w:val="28"/>
        </w:rPr>
        <w:t>.2023</w:t>
      </w:r>
      <w:r w:rsidRPr="00E172D4">
        <w:rPr>
          <w:bCs/>
          <w:szCs w:val="28"/>
        </w:rPr>
        <w:t>).</w:t>
      </w:r>
    </w:p>
    <w:p w14:paraId="43E4C84B" w14:textId="047A38E0" w:rsidR="00427220" w:rsidRPr="00E172D4" w:rsidRDefault="00427220" w:rsidP="008871FB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Прока К.А. «Взаимодействие России с международными финансовыми институтами»: справочный обзор. / К.А. Прока. — URL: </w:t>
      </w:r>
      <w:hyperlink r:id="rId38" w:history="1">
        <w:r w:rsidR="005934E6">
          <w:rPr>
            <w:rStyle w:val="a6"/>
            <w:bCs/>
            <w:szCs w:val="28"/>
          </w:rPr>
          <w:t>https://strategy.csr.ru/user/pages/researches/Rossiya-i-MFI%20(1).pdf</w:t>
        </w:r>
      </w:hyperlink>
      <w:r w:rsidR="008D6178">
        <w:rPr>
          <w:bCs/>
          <w:szCs w:val="28"/>
        </w:rPr>
        <w:t xml:space="preserve">  (дата обращения: 03</w:t>
      </w:r>
      <w:r w:rsidRPr="00E172D4">
        <w:rPr>
          <w:bCs/>
          <w:szCs w:val="28"/>
        </w:rPr>
        <w:t>.05.2023).</w:t>
      </w:r>
    </w:p>
    <w:p w14:paraId="3AE4C66E" w14:textId="4747DA71" w:rsidR="00427220" w:rsidRPr="00E172D4" w:rsidRDefault="00427220" w:rsidP="008871FB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bCs/>
          <w:szCs w:val="28"/>
        </w:rPr>
      </w:pPr>
      <w:r w:rsidRPr="00E172D4">
        <w:rPr>
          <w:bCs/>
          <w:szCs w:val="28"/>
        </w:rPr>
        <w:t xml:space="preserve">Работа с международными организациями и межгосударственными объединениями </w:t>
      </w:r>
      <w:r w:rsidRPr="00E172D4">
        <w:t>// Банк России</w:t>
      </w:r>
      <w:r w:rsidRPr="00E172D4">
        <w:rPr>
          <w:bCs/>
          <w:szCs w:val="28"/>
        </w:rPr>
        <w:t xml:space="preserve">: официальный сайт. – URL: </w:t>
      </w:r>
      <w:hyperlink r:id="rId39" w:history="1">
        <w:r w:rsidR="005934E6">
          <w:rPr>
            <w:rStyle w:val="a6"/>
          </w:rPr>
          <w:t>https://cbr.ru/about_br/ip/momo/</w:t>
        </w:r>
      </w:hyperlink>
      <w:r w:rsidR="008D6178">
        <w:t xml:space="preserve"> (дата обращения: 03.05</w:t>
      </w:r>
      <w:r w:rsidR="005A41B9">
        <w:t>.202</w:t>
      </w:r>
      <w:r w:rsidR="005A41B9" w:rsidRPr="005A41B9">
        <w:t>3</w:t>
      </w:r>
      <w:r w:rsidRPr="00E172D4">
        <w:t>).</w:t>
      </w:r>
    </w:p>
    <w:p w14:paraId="759D33FD" w14:textId="77777777" w:rsidR="00427220" w:rsidRPr="00E172D4" w:rsidRDefault="00427220" w:rsidP="00427220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rPr>
          <w:szCs w:val="28"/>
        </w:rPr>
        <w:t>Симановский, А.Ю. Банковское регулирование: революция (тезисы)/А.Ю. Симановский//Деньги и кредит. 2014 №1. С. 44-47.</w:t>
      </w:r>
    </w:p>
    <w:p w14:paraId="2AE05C6F" w14:textId="22D7D80E" w:rsidR="00427220" w:rsidRPr="00E172D4" w:rsidRDefault="00427220" w:rsidP="00666FCC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rPr>
          <w:szCs w:val="28"/>
        </w:rPr>
        <w:t xml:space="preserve">Что такое SWIFT и как она работает // Тинькофф Журнал: сайт. – URL: </w:t>
      </w:r>
      <w:hyperlink r:id="rId40" w:history="1">
        <w:r w:rsidR="005934E6">
          <w:rPr>
            <w:rStyle w:val="a6"/>
            <w:szCs w:val="28"/>
          </w:rPr>
          <w:t>https://journal.tinkoff.ru/guide/swift/</w:t>
        </w:r>
      </w:hyperlink>
      <w:r w:rsidRPr="00E172D4">
        <w:rPr>
          <w:szCs w:val="28"/>
        </w:rPr>
        <w:t xml:space="preserve"> (дата обращения: </w:t>
      </w:r>
      <w:r w:rsidR="008D6178">
        <w:t>15</w:t>
      </w:r>
      <w:r w:rsidR="008D6178" w:rsidRPr="00E172D4">
        <w:t>.04.2023</w:t>
      </w:r>
      <w:r w:rsidRPr="00E172D4">
        <w:rPr>
          <w:szCs w:val="28"/>
        </w:rPr>
        <w:t>)</w:t>
      </w:r>
    </w:p>
    <w:p w14:paraId="7C46DAF9" w14:textId="47AD2C0D" w:rsidR="00427220" w:rsidRPr="00E172D4" w:rsidRDefault="00427220" w:rsidP="008871FB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Cs w:val="28"/>
        </w:rPr>
      </w:pPr>
      <w:r w:rsidRPr="00E172D4">
        <w:rPr>
          <w:szCs w:val="28"/>
        </w:rPr>
        <w:t xml:space="preserve">Шевчук Д.А. Банковские операции / Д.А. Шевчук. – </w:t>
      </w:r>
      <w:r w:rsidRPr="00E172D4">
        <w:rPr>
          <w:szCs w:val="28"/>
          <w:lang w:val="en-US"/>
        </w:rPr>
        <w:t>URL</w:t>
      </w:r>
      <w:r w:rsidRPr="00E172D4">
        <w:rPr>
          <w:szCs w:val="28"/>
        </w:rPr>
        <w:t xml:space="preserve">: </w:t>
      </w:r>
      <w:hyperlink r:id="rId41" w:history="1">
        <w:r w:rsidR="005934E6">
          <w:rPr>
            <w:rStyle w:val="a6"/>
            <w:szCs w:val="28"/>
          </w:rPr>
          <w:t>http://www.xliby.ru/delovaja_literatura/bankovskie_operacii/p3.php</w:t>
        </w:r>
      </w:hyperlink>
      <w:r w:rsidR="005934E6" w:rsidRPr="00E172D4">
        <w:t xml:space="preserve"> </w:t>
      </w:r>
      <w:r w:rsidRPr="00E172D4">
        <w:t xml:space="preserve">(дата обращения: </w:t>
      </w:r>
      <w:r w:rsidR="008D6178">
        <w:t>15</w:t>
      </w:r>
      <w:r w:rsidR="008D6178" w:rsidRPr="00E172D4">
        <w:t>.04.2023</w:t>
      </w:r>
      <w:r w:rsidRPr="00E172D4">
        <w:t>).</w:t>
      </w:r>
      <w:r w:rsidRPr="00E172D4">
        <w:rPr>
          <w:szCs w:val="28"/>
        </w:rPr>
        <w:t xml:space="preserve"> </w:t>
      </w:r>
    </w:p>
    <w:p w14:paraId="454B7BB1" w14:textId="15D91DB4" w:rsidR="00427220" w:rsidRPr="00E172D4" w:rsidRDefault="00427220" w:rsidP="00666FCC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szCs w:val="28"/>
        </w:rPr>
      </w:pPr>
      <w:r w:rsidRPr="00E172D4">
        <w:rPr>
          <w:szCs w:val="28"/>
        </w:rPr>
        <w:t xml:space="preserve">Шитов В.Н. Банковское дело: учебное пособие / В. Н. Шитов. – </w:t>
      </w:r>
      <w:r w:rsidRPr="00E172D4">
        <w:rPr>
          <w:szCs w:val="28"/>
          <w:lang w:val="en-US"/>
        </w:rPr>
        <w:t>URL</w:t>
      </w:r>
      <w:r w:rsidRPr="00E172D4">
        <w:rPr>
          <w:szCs w:val="28"/>
        </w:rPr>
        <w:t xml:space="preserve">: </w:t>
      </w:r>
      <w:hyperlink r:id="rId42" w:history="1">
        <w:r w:rsidR="005934E6">
          <w:rPr>
            <w:rStyle w:val="a6"/>
          </w:rPr>
          <w:t>http://lib.ulstu.ru/venec/disk/2022/35.pdf</w:t>
        </w:r>
      </w:hyperlink>
      <w:r w:rsidR="005934E6">
        <w:t xml:space="preserve"> </w:t>
      </w:r>
      <w:r w:rsidRPr="00E172D4">
        <w:t xml:space="preserve">(дата обращения: </w:t>
      </w:r>
      <w:r w:rsidR="008D6178">
        <w:t>15</w:t>
      </w:r>
      <w:r w:rsidR="008D6178" w:rsidRPr="00E172D4">
        <w:t>.04.2023</w:t>
      </w:r>
      <w:r w:rsidRPr="00E172D4">
        <w:t>).</w:t>
      </w:r>
      <w:r w:rsidRPr="00E172D4">
        <w:rPr>
          <w:szCs w:val="28"/>
        </w:rPr>
        <w:t xml:space="preserve"> </w:t>
      </w:r>
    </w:p>
    <w:p w14:paraId="55D55D78" w14:textId="77777777" w:rsidR="00A04934" w:rsidRPr="00E172D4" w:rsidRDefault="00A04934" w:rsidP="00A04934">
      <w:pPr>
        <w:tabs>
          <w:tab w:val="left" w:pos="993"/>
        </w:tabs>
        <w:rPr>
          <w:bCs/>
          <w:szCs w:val="28"/>
        </w:rPr>
      </w:pPr>
    </w:p>
    <w:p w14:paraId="66F08757" w14:textId="48C5110F" w:rsidR="00A04934" w:rsidRPr="00E172D4" w:rsidRDefault="00A04934" w:rsidP="00A04934">
      <w:pPr>
        <w:tabs>
          <w:tab w:val="left" w:pos="993"/>
        </w:tabs>
        <w:rPr>
          <w:bCs/>
          <w:szCs w:val="28"/>
        </w:rPr>
      </w:pPr>
    </w:p>
    <w:p w14:paraId="4B2C55B9" w14:textId="77777777" w:rsidR="00A04934" w:rsidRPr="00E172D4" w:rsidRDefault="00A04934" w:rsidP="00A04934">
      <w:pPr>
        <w:tabs>
          <w:tab w:val="left" w:pos="993"/>
        </w:tabs>
        <w:rPr>
          <w:bCs/>
          <w:szCs w:val="28"/>
        </w:rPr>
      </w:pPr>
    </w:p>
    <w:p w14:paraId="5DF42C7E" w14:textId="73074C3A" w:rsidR="00BE1730" w:rsidRPr="00E172D4" w:rsidRDefault="00BE1730" w:rsidP="00BE1730">
      <w:pPr>
        <w:tabs>
          <w:tab w:val="left" w:pos="993"/>
        </w:tabs>
        <w:rPr>
          <w:bCs/>
          <w:szCs w:val="28"/>
        </w:rPr>
      </w:pPr>
    </w:p>
    <w:p w14:paraId="7A043943" w14:textId="77777777" w:rsidR="00BE1730" w:rsidRPr="00E172D4" w:rsidRDefault="00BE1730" w:rsidP="00BE1730">
      <w:pPr>
        <w:tabs>
          <w:tab w:val="left" w:pos="993"/>
        </w:tabs>
        <w:rPr>
          <w:bCs/>
          <w:szCs w:val="28"/>
        </w:rPr>
      </w:pPr>
    </w:p>
    <w:p w14:paraId="602383D5" w14:textId="77777777" w:rsidR="00BE1730" w:rsidRPr="00E172D4" w:rsidRDefault="00BE1730" w:rsidP="00BE1730">
      <w:pPr>
        <w:tabs>
          <w:tab w:val="left" w:pos="993"/>
        </w:tabs>
        <w:rPr>
          <w:bCs/>
          <w:szCs w:val="28"/>
        </w:rPr>
      </w:pPr>
    </w:p>
    <w:p w14:paraId="405623DA" w14:textId="57D7A135" w:rsidR="00666FCC" w:rsidRPr="00E172D4" w:rsidRDefault="00666FCC" w:rsidP="00A04934">
      <w:pPr>
        <w:ind w:firstLine="0"/>
        <w:rPr>
          <w:highlight w:val="yellow"/>
        </w:rPr>
      </w:pPr>
    </w:p>
    <w:p w14:paraId="065046E6" w14:textId="4D90F78E" w:rsidR="00666FCC" w:rsidRPr="00E172D4" w:rsidRDefault="00666FCC" w:rsidP="00666FCC">
      <w:pPr>
        <w:rPr>
          <w:highlight w:val="yellow"/>
        </w:rPr>
      </w:pPr>
    </w:p>
    <w:p w14:paraId="4D75E976" w14:textId="66787F98" w:rsidR="00666FCC" w:rsidRPr="00E172D4" w:rsidRDefault="00666FCC" w:rsidP="00666FCC">
      <w:pPr>
        <w:rPr>
          <w:highlight w:val="yellow"/>
        </w:rPr>
      </w:pPr>
    </w:p>
    <w:sectPr w:rsidR="00666FCC" w:rsidRPr="00E172D4" w:rsidSect="00105DC1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3B206" w16cex:dateUtc="2023-05-08T14:38:00Z"/>
  <w16cex:commentExtensible w16cex:durableId="2803B271" w16cex:dateUtc="2023-05-08T14:40:00Z"/>
  <w16cex:commentExtensible w16cex:durableId="2803B675" w16cex:dateUtc="2023-05-08T14:57:00Z"/>
  <w16cex:commentExtensible w16cex:durableId="2803B96D" w16cex:dateUtc="2023-05-08T15:09:00Z"/>
  <w16cex:commentExtensible w16cex:durableId="2803B74F" w16cex:dateUtc="2023-05-08T15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04E323" w16cid:durableId="2803B206"/>
  <w16cid:commentId w16cid:paraId="375DB746" w16cid:durableId="2803B271"/>
  <w16cid:commentId w16cid:paraId="1AE52E42" w16cid:durableId="2803B675"/>
  <w16cid:commentId w16cid:paraId="5F90B8E1" w16cid:durableId="2803B96D"/>
  <w16cid:commentId w16cid:paraId="770593EF" w16cid:durableId="2803B7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78A90" w14:textId="77777777" w:rsidR="00FD13E5" w:rsidRDefault="00FD13E5" w:rsidP="00BD7EE0">
      <w:pPr>
        <w:spacing w:line="240" w:lineRule="auto"/>
      </w:pPr>
      <w:r>
        <w:separator/>
      </w:r>
    </w:p>
  </w:endnote>
  <w:endnote w:type="continuationSeparator" w:id="0">
    <w:p w14:paraId="0E5E4896" w14:textId="77777777" w:rsidR="00FD13E5" w:rsidRDefault="00FD13E5" w:rsidP="00BD7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8931872"/>
      <w:docPartObj>
        <w:docPartGallery w:val="Page Numbers (Bottom of Page)"/>
        <w:docPartUnique/>
      </w:docPartObj>
    </w:sdtPr>
    <w:sdtEndPr/>
    <w:sdtContent>
      <w:p w14:paraId="20A28C3A" w14:textId="2B147CFC" w:rsidR="00BE1730" w:rsidRDefault="00BE173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BEF">
          <w:rPr>
            <w:noProof/>
          </w:rPr>
          <w:t>2</w:t>
        </w:r>
        <w:r>
          <w:fldChar w:fldCharType="end"/>
        </w:r>
      </w:p>
    </w:sdtContent>
  </w:sdt>
  <w:p w14:paraId="31689CD2" w14:textId="77777777" w:rsidR="00BE1730" w:rsidRDefault="00BE1730">
    <w:pPr>
      <w:pStyle w:val="1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A580F" w14:textId="77777777" w:rsidR="00FD13E5" w:rsidRDefault="00FD13E5" w:rsidP="00BD7EE0">
      <w:pPr>
        <w:spacing w:line="240" w:lineRule="auto"/>
      </w:pPr>
      <w:r>
        <w:separator/>
      </w:r>
    </w:p>
  </w:footnote>
  <w:footnote w:type="continuationSeparator" w:id="0">
    <w:p w14:paraId="4CB9D01F" w14:textId="77777777" w:rsidR="00FD13E5" w:rsidRDefault="00FD13E5" w:rsidP="00BD7E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985"/>
    <w:multiLevelType w:val="multilevel"/>
    <w:tmpl w:val="22380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70DB2"/>
    <w:multiLevelType w:val="hybridMultilevel"/>
    <w:tmpl w:val="F2B0DC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9B2DC9"/>
    <w:multiLevelType w:val="multilevel"/>
    <w:tmpl w:val="685E6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B3F3C"/>
    <w:multiLevelType w:val="hybridMultilevel"/>
    <w:tmpl w:val="5E2E6398"/>
    <w:lvl w:ilvl="0" w:tplc="3C0AC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26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B64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BCF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1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5EB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540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96B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4C2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7D02F1"/>
    <w:multiLevelType w:val="multilevel"/>
    <w:tmpl w:val="2A3C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61329"/>
    <w:multiLevelType w:val="hybridMultilevel"/>
    <w:tmpl w:val="9D9AC116"/>
    <w:lvl w:ilvl="0" w:tplc="9A121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669C3"/>
    <w:multiLevelType w:val="hybridMultilevel"/>
    <w:tmpl w:val="5DCE2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E5F7460"/>
    <w:multiLevelType w:val="multilevel"/>
    <w:tmpl w:val="D4BA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347A0"/>
    <w:multiLevelType w:val="hybridMultilevel"/>
    <w:tmpl w:val="06D8D33E"/>
    <w:lvl w:ilvl="0" w:tplc="710A1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94B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2F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64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7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04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CE2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D45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DEE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28C2ED4"/>
    <w:multiLevelType w:val="hybridMultilevel"/>
    <w:tmpl w:val="86A02B06"/>
    <w:lvl w:ilvl="0" w:tplc="D2CA2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8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0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A6F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69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6E7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ACA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ACC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AE4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2C004E5"/>
    <w:multiLevelType w:val="multilevel"/>
    <w:tmpl w:val="C5781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84446"/>
    <w:multiLevelType w:val="multilevel"/>
    <w:tmpl w:val="BF9A2C2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18540083"/>
    <w:multiLevelType w:val="multilevel"/>
    <w:tmpl w:val="BA782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75143A"/>
    <w:multiLevelType w:val="hybridMultilevel"/>
    <w:tmpl w:val="4AB8D742"/>
    <w:lvl w:ilvl="0" w:tplc="8222C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2B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FA5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D4F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103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E1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CC8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EA6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582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C065920"/>
    <w:multiLevelType w:val="multilevel"/>
    <w:tmpl w:val="7644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F27C8D"/>
    <w:multiLevelType w:val="hybridMultilevel"/>
    <w:tmpl w:val="ECA65976"/>
    <w:lvl w:ilvl="0" w:tplc="6EF8A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E2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EF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880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E21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52D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FA4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022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62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27D5C4B"/>
    <w:multiLevelType w:val="hybridMultilevel"/>
    <w:tmpl w:val="DC8CA3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38C5B9B"/>
    <w:multiLevelType w:val="multilevel"/>
    <w:tmpl w:val="FB4ADBA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26402B25"/>
    <w:multiLevelType w:val="hybridMultilevel"/>
    <w:tmpl w:val="1A30E6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4436CF"/>
    <w:multiLevelType w:val="multilevel"/>
    <w:tmpl w:val="D666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B84E96"/>
    <w:multiLevelType w:val="hybridMultilevel"/>
    <w:tmpl w:val="DC8CA3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97A2E21"/>
    <w:multiLevelType w:val="hybridMultilevel"/>
    <w:tmpl w:val="2B9ECE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9CB5D33"/>
    <w:multiLevelType w:val="hybridMultilevel"/>
    <w:tmpl w:val="6426A626"/>
    <w:lvl w:ilvl="0" w:tplc="71D2ED2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C7FE7"/>
    <w:multiLevelType w:val="hybridMultilevel"/>
    <w:tmpl w:val="352E8B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1094817"/>
    <w:multiLevelType w:val="hybridMultilevel"/>
    <w:tmpl w:val="AF5290CE"/>
    <w:lvl w:ilvl="0" w:tplc="71D2ED2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F71074"/>
    <w:multiLevelType w:val="multilevel"/>
    <w:tmpl w:val="EEC20C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49020432"/>
    <w:multiLevelType w:val="hybridMultilevel"/>
    <w:tmpl w:val="5066E03A"/>
    <w:lvl w:ilvl="0" w:tplc="71D2ED2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9673C99"/>
    <w:multiLevelType w:val="hybridMultilevel"/>
    <w:tmpl w:val="D4EE5450"/>
    <w:lvl w:ilvl="0" w:tplc="9A12191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1964E1"/>
    <w:multiLevelType w:val="multilevel"/>
    <w:tmpl w:val="AF6686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4D626E56"/>
    <w:multiLevelType w:val="hybridMultilevel"/>
    <w:tmpl w:val="50369D76"/>
    <w:lvl w:ilvl="0" w:tplc="23DE7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69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BEC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B8F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E5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981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2F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925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029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E083C79"/>
    <w:multiLevelType w:val="hybridMultilevel"/>
    <w:tmpl w:val="43A46240"/>
    <w:lvl w:ilvl="0" w:tplc="B5949DA4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E8E5A69"/>
    <w:multiLevelType w:val="multilevel"/>
    <w:tmpl w:val="8FF67D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2" w15:restartNumberingAfterBreak="0">
    <w:nsid w:val="50021B86"/>
    <w:multiLevelType w:val="multilevel"/>
    <w:tmpl w:val="8FF67D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3" w15:restartNumberingAfterBreak="0">
    <w:nsid w:val="53FF328B"/>
    <w:multiLevelType w:val="hybridMultilevel"/>
    <w:tmpl w:val="71CE80B6"/>
    <w:lvl w:ilvl="0" w:tplc="5F4A1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A0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4A0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C0C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83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C03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806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AA4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9C6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5125B58"/>
    <w:multiLevelType w:val="multilevel"/>
    <w:tmpl w:val="2A149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821E37"/>
    <w:multiLevelType w:val="hybridMultilevel"/>
    <w:tmpl w:val="B7885D34"/>
    <w:lvl w:ilvl="0" w:tplc="178CC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2AC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B62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4A6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68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684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4A6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AC0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65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76D4BB0"/>
    <w:multiLevelType w:val="multilevel"/>
    <w:tmpl w:val="99C466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62B57AB1"/>
    <w:multiLevelType w:val="hybridMultilevel"/>
    <w:tmpl w:val="352E8B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5717514"/>
    <w:multiLevelType w:val="multilevel"/>
    <w:tmpl w:val="BBF0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5F0E1E"/>
    <w:multiLevelType w:val="hybridMultilevel"/>
    <w:tmpl w:val="A2E24214"/>
    <w:lvl w:ilvl="0" w:tplc="9A12191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21313DC"/>
    <w:multiLevelType w:val="multilevel"/>
    <w:tmpl w:val="0B064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A723ED"/>
    <w:multiLevelType w:val="multilevel"/>
    <w:tmpl w:val="0AE2D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82778D"/>
    <w:multiLevelType w:val="multilevel"/>
    <w:tmpl w:val="7528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675F60"/>
    <w:multiLevelType w:val="hybridMultilevel"/>
    <w:tmpl w:val="3C20F0DA"/>
    <w:lvl w:ilvl="0" w:tplc="8DD83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8F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F4B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809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3C9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2C6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9EC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8E7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0F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EE50E9"/>
    <w:multiLevelType w:val="multilevel"/>
    <w:tmpl w:val="9F94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266A59"/>
    <w:multiLevelType w:val="multilevel"/>
    <w:tmpl w:val="E382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6"/>
  </w:num>
  <w:num w:numId="3">
    <w:abstractNumId w:val="21"/>
  </w:num>
  <w:num w:numId="4">
    <w:abstractNumId w:val="25"/>
  </w:num>
  <w:num w:numId="5">
    <w:abstractNumId w:val="17"/>
  </w:num>
  <w:num w:numId="6">
    <w:abstractNumId w:val="11"/>
  </w:num>
  <w:num w:numId="7">
    <w:abstractNumId w:val="28"/>
  </w:num>
  <w:num w:numId="8">
    <w:abstractNumId w:val="44"/>
  </w:num>
  <w:num w:numId="9">
    <w:abstractNumId w:val="42"/>
  </w:num>
  <w:num w:numId="10">
    <w:abstractNumId w:val="7"/>
  </w:num>
  <w:num w:numId="11">
    <w:abstractNumId w:val="4"/>
  </w:num>
  <w:num w:numId="12">
    <w:abstractNumId w:val="19"/>
  </w:num>
  <w:num w:numId="13">
    <w:abstractNumId w:val="36"/>
  </w:num>
  <w:num w:numId="14">
    <w:abstractNumId w:val="31"/>
  </w:num>
  <w:num w:numId="15">
    <w:abstractNumId w:val="6"/>
  </w:num>
  <w:num w:numId="16">
    <w:abstractNumId w:val="20"/>
  </w:num>
  <w:num w:numId="17">
    <w:abstractNumId w:val="5"/>
  </w:num>
  <w:num w:numId="18">
    <w:abstractNumId w:val="14"/>
  </w:num>
  <w:num w:numId="19">
    <w:abstractNumId w:val="27"/>
  </w:num>
  <w:num w:numId="20">
    <w:abstractNumId w:val="39"/>
  </w:num>
  <w:num w:numId="21">
    <w:abstractNumId w:val="45"/>
  </w:num>
  <w:num w:numId="22">
    <w:abstractNumId w:val="24"/>
  </w:num>
  <w:num w:numId="23">
    <w:abstractNumId w:val="35"/>
  </w:num>
  <w:num w:numId="24">
    <w:abstractNumId w:val="9"/>
  </w:num>
  <w:num w:numId="25">
    <w:abstractNumId w:val="15"/>
  </w:num>
  <w:num w:numId="26">
    <w:abstractNumId w:val="33"/>
  </w:num>
  <w:num w:numId="27">
    <w:abstractNumId w:val="43"/>
  </w:num>
  <w:num w:numId="28">
    <w:abstractNumId w:val="8"/>
  </w:num>
  <w:num w:numId="29">
    <w:abstractNumId w:val="29"/>
  </w:num>
  <w:num w:numId="30">
    <w:abstractNumId w:val="13"/>
  </w:num>
  <w:num w:numId="31">
    <w:abstractNumId w:val="3"/>
  </w:num>
  <w:num w:numId="32">
    <w:abstractNumId w:val="1"/>
  </w:num>
  <w:num w:numId="33">
    <w:abstractNumId w:val="30"/>
  </w:num>
  <w:num w:numId="34">
    <w:abstractNumId w:val="22"/>
  </w:num>
  <w:num w:numId="35">
    <w:abstractNumId w:val="18"/>
  </w:num>
  <w:num w:numId="36">
    <w:abstractNumId w:val="37"/>
  </w:num>
  <w:num w:numId="37">
    <w:abstractNumId w:val="0"/>
  </w:num>
  <w:num w:numId="38">
    <w:abstractNumId w:val="23"/>
  </w:num>
  <w:num w:numId="39">
    <w:abstractNumId w:val="10"/>
  </w:num>
  <w:num w:numId="40">
    <w:abstractNumId w:val="38"/>
  </w:num>
  <w:num w:numId="41">
    <w:abstractNumId w:val="16"/>
  </w:num>
  <w:num w:numId="42">
    <w:abstractNumId w:val="2"/>
  </w:num>
  <w:num w:numId="43">
    <w:abstractNumId w:val="12"/>
  </w:num>
  <w:num w:numId="44">
    <w:abstractNumId w:val="40"/>
  </w:num>
  <w:num w:numId="45">
    <w:abstractNumId w:val="34"/>
  </w:num>
  <w:num w:numId="46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889"/>
    <w:rsid w:val="00000441"/>
    <w:rsid w:val="00001886"/>
    <w:rsid w:val="00010E8C"/>
    <w:rsid w:val="00016643"/>
    <w:rsid w:val="00016D45"/>
    <w:rsid w:val="000222DD"/>
    <w:rsid w:val="00022327"/>
    <w:rsid w:val="000363AE"/>
    <w:rsid w:val="00043D67"/>
    <w:rsid w:val="0004490F"/>
    <w:rsid w:val="00057B7D"/>
    <w:rsid w:val="00065CB3"/>
    <w:rsid w:val="00086FCE"/>
    <w:rsid w:val="00090A60"/>
    <w:rsid w:val="000971EF"/>
    <w:rsid w:val="000B2DBE"/>
    <w:rsid w:val="000B698E"/>
    <w:rsid w:val="000C12A2"/>
    <w:rsid w:val="000C1CB2"/>
    <w:rsid w:val="000C4759"/>
    <w:rsid w:val="000D303E"/>
    <w:rsid w:val="000D4E37"/>
    <w:rsid w:val="000E7209"/>
    <w:rsid w:val="000F1E54"/>
    <w:rsid w:val="000F4929"/>
    <w:rsid w:val="000F5936"/>
    <w:rsid w:val="000F7A4B"/>
    <w:rsid w:val="00102723"/>
    <w:rsid w:val="00105DC1"/>
    <w:rsid w:val="00113E72"/>
    <w:rsid w:val="001214D3"/>
    <w:rsid w:val="001232E8"/>
    <w:rsid w:val="0013316E"/>
    <w:rsid w:val="00137052"/>
    <w:rsid w:val="001374E9"/>
    <w:rsid w:val="00162801"/>
    <w:rsid w:val="001633DB"/>
    <w:rsid w:val="0016760D"/>
    <w:rsid w:val="00175909"/>
    <w:rsid w:val="00192173"/>
    <w:rsid w:val="00192E59"/>
    <w:rsid w:val="00193E16"/>
    <w:rsid w:val="0019641D"/>
    <w:rsid w:val="001A2FBD"/>
    <w:rsid w:val="001A5ED2"/>
    <w:rsid w:val="001A770C"/>
    <w:rsid w:val="001B2B95"/>
    <w:rsid w:val="001B308D"/>
    <w:rsid w:val="001C4268"/>
    <w:rsid w:val="001C6749"/>
    <w:rsid w:val="001C6D05"/>
    <w:rsid w:val="001D28A8"/>
    <w:rsid w:val="001D4BB2"/>
    <w:rsid w:val="001D6765"/>
    <w:rsid w:val="001E75BF"/>
    <w:rsid w:val="00200627"/>
    <w:rsid w:val="00204AAB"/>
    <w:rsid w:val="00213833"/>
    <w:rsid w:val="00222682"/>
    <w:rsid w:val="00236F47"/>
    <w:rsid w:val="002422B8"/>
    <w:rsid w:val="00242B02"/>
    <w:rsid w:val="002503ED"/>
    <w:rsid w:val="00252B27"/>
    <w:rsid w:val="002548B0"/>
    <w:rsid w:val="00266615"/>
    <w:rsid w:val="00274046"/>
    <w:rsid w:val="00281CCC"/>
    <w:rsid w:val="00285A61"/>
    <w:rsid w:val="00297CD0"/>
    <w:rsid w:val="002B288C"/>
    <w:rsid w:val="002C0923"/>
    <w:rsid w:val="002C1202"/>
    <w:rsid w:val="002C577E"/>
    <w:rsid w:val="002D3009"/>
    <w:rsid w:val="002D5C47"/>
    <w:rsid w:val="002E2243"/>
    <w:rsid w:val="002E5C95"/>
    <w:rsid w:val="002F6FFF"/>
    <w:rsid w:val="00300E1A"/>
    <w:rsid w:val="00312B10"/>
    <w:rsid w:val="00320EA7"/>
    <w:rsid w:val="00325EE3"/>
    <w:rsid w:val="00330260"/>
    <w:rsid w:val="00330BEF"/>
    <w:rsid w:val="00344614"/>
    <w:rsid w:val="0037254A"/>
    <w:rsid w:val="003779A2"/>
    <w:rsid w:val="00392F7C"/>
    <w:rsid w:val="00395B73"/>
    <w:rsid w:val="003B093C"/>
    <w:rsid w:val="003B6C5F"/>
    <w:rsid w:val="003C3DE5"/>
    <w:rsid w:val="003E1F70"/>
    <w:rsid w:val="003E6AFB"/>
    <w:rsid w:val="003E7C5C"/>
    <w:rsid w:val="003F0FF3"/>
    <w:rsid w:val="00417DDF"/>
    <w:rsid w:val="00421A1A"/>
    <w:rsid w:val="00424ADA"/>
    <w:rsid w:val="004253A6"/>
    <w:rsid w:val="00427220"/>
    <w:rsid w:val="0044009C"/>
    <w:rsid w:val="00446082"/>
    <w:rsid w:val="00446778"/>
    <w:rsid w:val="00450BDC"/>
    <w:rsid w:val="00456020"/>
    <w:rsid w:val="00460749"/>
    <w:rsid w:val="00482844"/>
    <w:rsid w:val="00495F0E"/>
    <w:rsid w:val="004A066C"/>
    <w:rsid w:val="004A293D"/>
    <w:rsid w:val="004D43EE"/>
    <w:rsid w:val="004E69D8"/>
    <w:rsid w:val="004F2A45"/>
    <w:rsid w:val="00504D30"/>
    <w:rsid w:val="00513D3A"/>
    <w:rsid w:val="005153A5"/>
    <w:rsid w:val="00515D50"/>
    <w:rsid w:val="00516CE6"/>
    <w:rsid w:val="005236E2"/>
    <w:rsid w:val="005259FD"/>
    <w:rsid w:val="00525A6E"/>
    <w:rsid w:val="00540821"/>
    <w:rsid w:val="00547590"/>
    <w:rsid w:val="0055367B"/>
    <w:rsid w:val="005574BA"/>
    <w:rsid w:val="00570E3F"/>
    <w:rsid w:val="005712C8"/>
    <w:rsid w:val="00591A10"/>
    <w:rsid w:val="005934E6"/>
    <w:rsid w:val="005A1E6D"/>
    <w:rsid w:val="005A41B9"/>
    <w:rsid w:val="005A6DE0"/>
    <w:rsid w:val="005B0F33"/>
    <w:rsid w:val="005B66CC"/>
    <w:rsid w:val="005B779D"/>
    <w:rsid w:val="005F5286"/>
    <w:rsid w:val="00603AD8"/>
    <w:rsid w:val="00604B74"/>
    <w:rsid w:val="00623CC2"/>
    <w:rsid w:val="006262B0"/>
    <w:rsid w:val="00630CB4"/>
    <w:rsid w:val="006312FD"/>
    <w:rsid w:val="00657950"/>
    <w:rsid w:val="0066194F"/>
    <w:rsid w:val="00666FCC"/>
    <w:rsid w:val="0068322E"/>
    <w:rsid w:val="00684FFB"/>
    <w:rsid w:val="00686709"/>
    <w:rsid w:val="00697445"/>
    <w:rsid w:val="006B1A45"/>
    <w:rsid w:val="006B2F53"/>
    <w:rsid w:val="006B6AB8"/>
    <w:rsid w:val="006C3CEE"/>
    <w:rsid w:val="006C4DE8"/>
    <w:rsid w:val="006C67C1"/>
    <w:rsid w:val="006D5B55"/>
    <w:rsid w:val="006E2ED7"/>
    <w:rsid w:val="006F1AD1"/>
    <w:rsid w:val="006F23CC"/>
    <w:rsid w:val="006F7FBE"/>
    <w:rsid w:val="0070570B"/>
    <w:rsid w:val="007147AA"/>
    <w:rsid w:val="00722261"/>
    <w:rsid w:val="00723658"/>
    <w:rsid w:val="00726F51"/>
    <w:rsid w:val="00731C89"/>
    <w:rsid w:val="007435C3"/>
    <w:rsid w:val="007436BC"/>
    <w:rsid w:val="00755A0D"/>
    <w:rsid w:val="007764A5"/>
    <w:rsid w:val="00777FC2"/>
    <w:rsid w:val="00785C50"/>
    <w:rsid w:val="007A5DF3"/>
    <w:rsid w:val="007B04E1"/>
    <w:rsid w:val="007B6FA1"/>
    <w:rsid w:val="007C2F0C"/>
    <w:rsid w:val="007C504F"/>
    <w:rsid w:val="007D4E65"/>
    <w:rsid w:val="007E364B"/>
    <w:rsid w:val="007E3A12"/>
    <w:rsid w:val="007E78B6"/>
    <w:rsid w:val="007F3D18"/>
    <w:rsid w:val="007F71B6"/>
    <w:rsid w:val="008033C5"/>
    <w:rsid w:val="00810911"/>
    <w:rsid w:val="00813C61"/>
    <w:rsid w:val="00823D32"/>
    <w:rsid w:val="008257F9"/>
    <w:rsid w:val="00833B89"/>
    <w:rsid w:val="00835A27"/>
    <w:rsid w:val="00864ACB"/>
    <w:rsid w:val="00871666"/>
    <w:rsid w:val="00872B62"/>
    <w:rsid w:val="008871FB"/>
    <w:rsid w:val="00894F97"/>
    <w:rsid w:val="00896EAA"/>
    <w:rsid w:val="008C3A68"/>
    <w:rsid w:val="008D0C58"/>
    <w:rsid w:val="008D1C87"/>
    <w:rsid w:val="008D518C"/>
    <w:rsid w:val="008D6178"/>
    <w:rsid w:val="008E39BC"/>
    <w:rsid w:val="008F2285"/>
    <w:rsid w:val="008F6350"/>
    <w:rsid w:val="0091395A"/>
    <w:rsid w:val="009269F6"/>
    <w:rsid w:val="009519DF"/>
    <w:rsid w:val="00951EA0"/>
    <w:rsid w:val="00960C19"/>
    <w:rsid w:val="0097219F"/>
    <w:rsid w:val="009757D3"/>
    <w:rsid w:val="00982191"/>
    <w:rsid w:val="0098301C"/>
    <w:rsid w:val="009B0095"/>
    <w:rsid w:val="009B1A55"/>
    <w:rsid w:val="009C394A"/>
    <w:rsid w:val="009D02B4"/>
    <w:rsid w:val="009D28F2"/>
    <w:rsid w:val="009D456E"/>
    <w:rsid w:val="009E2E37"/>
    <w:rsid w:val="009F31C6"/>
    <w:rsid w:val="009F32E7"/>
    <w:rsid w:val="00A00291"/>
    <w:rsid w:val="00A019CE"/>
    <w:rsid w:val="00A038A9"/>
    <w:rsid w:val="00A04934"/>
    <w:rsid w:val="00A10C55"/>
    <w:rsid w:val="00A13063"/>
    <w:rsid w:val="00A1619A"/>
    <w:rsid w:val="00A21166"/>
    <w:rsid w:val="00A21B7F"/>
    <w:rsid w:val="00A31D52"/>
    <w:rsid w:val="00A40A51"/>
    <w:rsid w:val="00A4297B"/>
    <w:rsid w:val="00A43A18"/>
    <w:rsid w:val="00A51E9B"/>
    <w:rsid w:val="00A53205"/>
    <w:rsid w:val="00A62B67"/>
    <w:rsid w:val="00A8130F"/>
    <w:rsid w:val="00A84FBB"/>
    <w:rsid w:val="00A879CE"/>
    <w:rsid w:val="00A963AF"/>
    <w:rsid w:val="00AD0736"/>
    <w:rsid w:val="00AD1FA9"/>
    <w:rsid w:val="00AE1D9F"/>
    <w:rsid w:val="00AE3C18"/>
    <w:rsid w:val="00AE3DF2"/>
    <w:rsid w:val="00AF3BB4"/>
    <w:rsid w:val="00B04980"/>
    <w:rsid w:val="00B12F86"/>
    <w:rsid w:val="00B166F4"/>
    <w:rsid w:val="00B30400"/>
    <w:rsid w:val="00B31D2A"/>
    <w:rsid w:val="00B3558E"/>
    <w:rsid w:val="00B51FD0"/>
    <w:rsid w:val="00B548D7"/>
    <w:rsid w:val="00B550A3"/>
    <w:rsid w:val="00B6659E"/>
    <w:rsid w:val="00B815CF"/>
    <w:rsid w:val="00B84D6C"/>
    <w:rsid w:val="00B92A86"/>
    <w:rsid w:val="00BA116A"/>
    <w:rsid w:val="00BC1110"/>
    <w:rsid w:val="00BC6378"/>
    <w:rsid w:val="00BD3A1B"/>
    <w:rsid w:val="00BD7EE0"/>
    <w:rsid w:val="00BE089F"/>
    <w:rsid w:val="00BE1730"/>
    <w:rsid w:val="00BE20FF"/>
    <w:rsid w:val="00BE4B51"/>
    <w:rsid w:val="00BE79B2"/>
    <w:rsid w:val="00C063D8"/>
    <w:rsid w:val="00C157F6"/>
    <w:rsid w:val="00C3755D"/>
    <w:rsid w:val="00C41CB0"/>
    <w:rsid w:val="00C42315"/>
    <w:rsid w:val="00C5589E"/>
    <w:rsid w:val="00C71FF7"/>
    <w:rsid w:val="00C809CF"/>
    <w:rsid w:val="00C9072A"/>
    <w:rsid w:val="00CA197B"/>
    <w:rsid w:val="00CC509B"/>
    <w:rsid w:val="00CC6C87"/>
    <w:rsid w:val="00CD7EBB"/>
    <w:rsid w:val="00CE6973"/>
    <w:rsid w:val="00CF4C39"/>
    <w:rsid w:val="00CF615B"/>
    <w:rsid w:val="00D0401C"/>
    <w:rsid w:val="00D0436D"/>
    <w:rsid w:val="00D04B24"/>
    <w:rsid w:val="00D2268F"/>
    <w:rsid w:val="00D26E53"/>
    <w:rsid w:val="00D37962"/>
    <w:rsid w:val="00D5032D"/>
    <w:rsid w:val="00D57169"/>
    <w:rsid w:val="00D71200"/>
    <w:rsid w:val="00D80222"/>
    <w:rsid w:val="00D82AFF"/>
    <w:rsid w:val="00D839C2"/>
    <w:rsid w:val="00D9061C"/>
    <w:rsid w:val="00D90792"/>
    <w:rsid w:val="00DB7005"/>
    <w:rsid w:val="00DC5AA7"/>
    <w:rsid w:val="00DC7679"/>
    <w:rsid w:val="00DD2010"/>
    <w:rsid w:val="00DF7B63"/>
    <w:rsid w:val="00E01B78"/>
    <w:rsid w:val="00E172D4"/>
    <w:rsid w:val="00E26032"/>
    <w:rsid w:val="00E31551"/>
    <w:rsid w:val="00E37F32"/>
    <w:rsid w:val="00E410B3"/>
    <w:rsid w:val="00E41FE4"/>
    <w:rsid w:val="00E50A8A"/>
    <w:rsid w:val="00E5757E"/>
    <w:rsid w:val="00E61BB2"/>
    <w:rsid w:val="00E655C6"/>
    <w:rsid w:val="00E65D73"/>
    <w:rsid w:val="00E74902"/>
    <w:rsid w:val="00E86CDB"/>
    <w:rsid w:val="00E92129"/>
    <w:rsid w:val="00E92CB1"/>
    <w:rsid w:val="00E9432B"/>
    <w:rsid w:val="00EC7652"/>
    <w:rsid w:val="00ED32C7"/>
    <w:rsid w:val="00ED4649"/>
    <w:rsid w:val="00EE2A26"/>
    <w:rsid w:val="00EE3B1E"/>
    <w:rsid w:val="00EE4B6B"/>
    <w:rsid w:val="00EF4797"/>
    <w:rsid w:val="00EF643E"/>
    <w:rsid w:val="00F00E03"/>
    <w:rsid w:val="00F207DE"/>
    <w:rsid w:val="00F2533B"/>
    <w:rsid w:val="00F34889"/>
    <w:rsid w:val="00F412E3"/>
    <w:rsid w:val="00F4554C"/>
    <w:rsid w:val="00F618A3"/>
    <w:rsid w:val="00F64938"/>
    <w:rsid w:val="00F66FA9"/>
    <w:rsid w:val="00F705B6"/>
    <w:rsid w:val="00F74476"/>
    <w:rsid w:val="00F82821"/>
    <w:rsid w:val="00F85467"/>
    <w:rsid w:val="00FA478A"/>
    <w:rsid w:val="00FB63A6"/>
    <w:rsid w:val="00FC3C4F"/>
    <w:rsid w:val="00FC4164"/>
    <w:rsid w:val="00FC621B"/>
    <w:rsid w:val="00FD13E5"/>
    <w:rsid w:val="00FD284E"/>
    <w:rsid w:val="00FE17F1"/>
    <w:rsid w:val="00FE2074"/>
    <w:rsid w:val="00FE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F833"/>
  <w15:chartTrackingRefBased/>
  <w15:docId w15:val="{C414775A-7247-41D0-8DEF-16B1A748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5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B6C5F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C5F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footer"/>
    <w:basedOn w:val="a"/>
    <w:link w:val="a4"/>
    <w:uiPriority w:val="99"/>
    <w:unhideWhenUsed/>
    <w:rsid w:val="00105DC1"/>
    <w:pPr>
      <w:tabs>
        <w:tab w:val="center" w:pos="4680"/>
        <w:tab w:val="right" w:pos="9360"/>
      </w:tabs>
      <w:spacing w:line="240" w:lineRule="auto"/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105DC1"/>
    <w:rPr>
      <w:rFonts w:eastAsiaTheme="minorEastAsia" w:cs="Times New Roman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105DC1"/>
    <w:pPr>
      <w:spacing w:before="240" w:line="259" w:lineRule="auto"/>
      <w:jc w:val="left"/>
      <w:outlineLvl w:val="9"/>
    </w:pPr>
    <w:rPr>
      <w:rFonts w:asciiTheme="majorHAnsi" w:hAnsiTheme="majorHAnsi"/>
      <w:b w:val="0"/>
      <w:caps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5DC1"/>
    <w:pPr>
      <w:spacing w:after="100"/>
    </w:pPr>
  </w:style>
  <w:style w:type="character" w:styleId="a6">
    <w:name w:val="Hyperlink"/>
    <w:basedOn w:val="a0"/>
    <w:uiPriority w:val="99"/>
    <w:unhideWhenUsed/>
    <w:rsid w:val="00105DC1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05D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3779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F71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F71B6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C157F6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157F6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semiHidden/>
    <w:unhideWhenUsed/>
    <w:rsid w:val="00C157F6"/>
    <w:rPr>
      <w:vertAlign w:val="superscript"/>
    </w:rPr>
  </w:style>
  <w:style w:type="table" w:styleId="ad">
    <w:name w:val="Table Grid"/>
    <w:basedOn w:val="a1"/>
    <w:rsid w:val="00B8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1C4268"/>
    <w:rPr>
      <w:color w:val="954F72" w:themeColor="followedHyperlink"/>
      <w:u w:val="single"/>
    </w:rPr>
  </w:style>
  <w:style w:type="paragraph" w:styleId="af">
    <w:name w:val="No Spacing"/>
    <w:uiPriority w:val="1"/>
    <w:qFormat/>
    <w:rsid w:val="009F32E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236F47"/>
  </w:style>
  <w:style w:type="paragraph" w:styleId="af0">
    <w:name w:val="Normal (Web)"/>
    <w:basedOn w:val="a"/>
    <w:uiPriority w:val="99"/>
    <w:rsid w:val="00236F4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d"/>
    <w:uiPriority w:val="39"/>
    <w:rsid w:val="00D80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39"/>
    <w:rsid w:val="007E3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E1D9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1">
    <w:name w:val="annotation reference"/>
    <w:basedOn w:val="a0"/>
    <w:uiPriority w:val="99"/>
    <w:semiHidden/>
    <w:unhideWhenUsed/>
    <w:rsid w:val="006312FD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312FD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6312FD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312F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312FD"/>
    <w:rPr>
      <w:rFonts w:ascii="Times New Roman" w:hAnsi="Times New Roman"/>
      <w:b/>
      <w:bCs/>
      <w:sz w:val="20"/>
      <w:szCs w:val="20"/>
    </w:rPr>
  </w:style>
  <w:style w:type="paragraph" w:styleId="af6">
    <w:name w:val="header"/>
    <w:basedOn w:val="a"/>
    <w:link w:val="af7"/>
    <w:uiPriority w:val="99"/>
    <w:unhideWhenUsed/>
    <w:rsid w:val="00E50A8A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50A8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9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6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2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38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hyperlink" Target="https://cbr.ru/" TargetMode="External"/><Relationship Id="rId39" Type="http://schemas.openxmlformats.org/officeDocument/2006/relationships/hyperlink" Target="https://cbr.ru/about_br/ip/momo/" TargetMode="Externa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hyperlink" Target="https://bstudy.net/724308/ekonomika/dengi_kredit_banki_" TargetMode="External"/><Relationship Id="rId42" Type="http://schemas.openxmlformats.org/officeDocument/2006/relationships/hyperlink" Target="http://lib.ulstu.ru/venec/disk/2022/35.pdf" TargetMode="Externa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hyperlink" Target="https://www.imf.org/external/datamapper/NGDP_RPCH@WEO/OEMDC/ADVEC/WEOWORLD/RUS" TargetMode="External"/><Relationship Id="rId33" Type="http://schemas.openxmlformats.org/officeDocument/2006/relationships/hyperlink" Target="https://cbr.ru/today/ms/smo/mwf_n/" TargetMode="External"/><Relationship Id="rId38" Type="http://schemas.openxmlformats.org/officeDocument/2006/relationships/hyperlink" Target="https://strategy.csr.ru/user/pages/researches/Rossiya-i-MFI%20(1).pdf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QuickStyle" Target="diagrams/quickStyle2.xml"/><Relationship Id="rId29" Type="http://schemas.openxmlformats.org/officeDocument/2006/relationships/hyperlink" Target="https://export46.ru/upload/medialibrary/dfb/dfb0bc53a06f0985cfad17286cceb8a4.pdf" TargetMode="External"/><Relationship Id="rId41" Type="http://schemas.openxmlformats.org/officeDocument/2006/relationships/hyperlink" Target="http://www.xliby.ru/delovaja_literatura/bankovskie_operacii/p3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www.imf.org/en/About/executive-board/members-quotas" TargetMode="External"/><Relationship Id="rId32" Type="http://schemas.openxmlformats.org/officeDocument/2006/relationships/hyperlink" Target="https://elar.urfu.ru/bitstream/10995/95287/1/978-5-7996-3104-8_2021.pdf" TargetMode="External"/><Relationship Id="rId37" Type="http://schemas.openxmlformats.org/officeDocument/2006/relationships/hyperlink" Target="https://www.imf.org/ru/Countries/ResRep/RUS" TargetMode="External"/><Relationship Id="rId40" Type="http://schemas.openxmlformats.org/officeDocument/2006/relationships/hyperlink" Target="https://journal.tinkoff.ru/guide/swift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4.png"/><Relationship Id="rId28" Type="http://schemas.openxmlformats.org/officeDocument/2006/relationships/hyperlink" Target="https://www.imf.org/external/pubs/ft/ar/2022/russian" TargetMode="External"/><Relationship Id="rId36" Type="http://schemas.openxmlformats.org/officeDocument/2006/relationships/hyperlink" Target="https://cbr.ru/about_br/publ/ondkp/on_2023_2025/" TargetMode="External"/><Relationship Id="rId49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diagramLayout" Target="diagrams/layout2.xml"/><Relationship Id="rId31" Type="http://schemas.openxmlformats.org/officeDocument/2006/relationships/hyperlink" Target="https://moluch.ru/archive/60/8619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openxmlformats.org/officeDocument/2006/relationships/hyperlink" Target="https://www.csr.ru/ru/research/vzaimodejstvie-rossii-s-mezhdunarodnymi-finansovymi-institutami/" TargetMode="External"/><Relationship Id="rId30" Type="http://schemas.openxmlformats.org/officeDocument/2006/relationships/hyperlink" Target="https://minfin.gov.ru/ru/document?id_4=301723-ispolnenie_federalnogo_byudzheta_i_byudzhetov_byudzhetnoi_sistemy_rossiiskoi_federatsii_za_2022_predvaritelnye_itogi" TargetMode="External"/><Relationship Id="rId35" Type="http://schemas.openxmlformats.org/officeDocument/2006/relationships/hyperlink" Target="https://www.consultant.ru/document/cons_doc_LAW_45458/" TargetMode="External"/><Relationship Id="rId43" Type="http://schemas.openxmlformats.org/officeDocument/2006/relationships/footer" Target="footer1.xml"/><Relationship Id="rId48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Россия</c:v>
                </c:pt>
              </c:strCache>
            </c:strRef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Лист1!$B$2:$B$34</c:f>
              <c:strCache>
                <c:ptCount val="3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  <c:pt idx="24">
                  <c:v>2015</c:v>
                </c:pt>
                <c:pt idx="25">
                  <c:v>2016</c:v>
                </c:pt>
                <c:pt idx="26">
                  <c:v>2017</c:v>
                </c:pt>
                <c:pt idx="27">
                  <c:v>2018</c:v>
                </c:pt>
                <c:pt idx="28">
                  <c:v>2019</c:v>
                </c:pt>
                <c:pt idx="29">
                  <c:v>2020</c:v>
                </c:pt>
                <c:pt idx="30">
                  <c:v>2021</c:v>
                </c:pt>
                <c:pt idx="31">
                  <c:v>2022</c:v>
                </c:pt>
                <c:pt idx="32">
                  <c:v>прогноз 2023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-5</c:v>
                </c:pt>
                <c:pt idx="1">
                  <c:v>-14.5</c:v>
                </c:pt>
                <c:pt idx="2">
                  <c:v>-8.6999999999999993</c:v>
                </c:pt>
                <c:pt idx="3">
                  <c:v>-12.7</c:v>
                </c:pt>
                <c:pt idx="4">
                  <c:v>-4.0999999999999996</c:v>
                </c:pt>
                <c:pt idx="5">
                  <c:v>-3.6</c:v>
                </c:pt>
                <c:pt idx="6">
                  <c:v>1.4</c:v>
                </c:pt>
                <c:pt idx="7">
                  <c:v>-5.3</c:v>
                </c:pt>
                <c:pt idx="8">
                  <c:v>6.4</c:v>
                </c:pt>
                <c:pt idx="9">
                  <c:v>10</c:v>
                </c:pt>
                <c:pt idx="10">
                  <c:v>5.0999999999999996</c:v>
                </c:pt>
                <c:pt idx="11">
                  <c:v>4.7</c:v>
                </c:pt>
                <c:pt idx="12">
                  <c:v>7.3</c:v>
                </c:pt>
                <c:pt idx="13">
                  <c:v>7.2</c:v>
                </c:pt>
                <c:pt idx="14">
                  <c:v>6.4</c:v>
                </c:pt>
                <c:pt idx="15">
                  <c:v>8.1999999999999993</c:v>
                </c:pt>
                <c:pt idx="16">
                  <c:v>8.5</c:v>
                </c:pt>
                <c:pt idx="17">
                  <c:v>5.2</c:v>
                </c:pt>
                <c:pt idx="18">
                  <c:v>-7.8</c:v>
                </c:pt>
                <c:pt idx="19">
                  <c:v>4.5</c:v>
                </c:pt>
                <c:pt idx="20">
                  <c:v>5.0999999999999996</c:v>
                </c:pt>
                <c:pt idx="21">
                  <c:v>4</c:v>
                </c:pt>
                <c:pt idx="22">
                  <c:v>1.8</c:v>
                </c:pt>
                <c:pt idx="23">
                  <c:v>0.7</c:v>
                </c:pt>
                <c:pt idx="24">
                  <c:v>-2</c:v>
                </c:pt>
                <c:pt idx="25">
                  <c:v>0.2</c:v>
                </c:pt>
                <c:pt idx="26">
                  <c:v>1.8</c:v>
                </c:pt>
                <c:pt idx="27">
                  <c:v>2.8</c:v>
                </c:pt>
                <c:pt idx="28">
                  <c:v>2.2000000000000002</c:v>
                </c:pt>
                <c:pt idx="29">
                  <c:v>-2.7</c:v>
                </c:pt>
                <c:pt idx="30">
                  <c:v>5.6</c:v>
                </c:pt>
                <c:pt idx="31">
                  <c:v>-2.1</c:v>
                </c:pt>
                <c:pt idx="32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56-455B-B9B8-6A8908B947D9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Страны с развитой экономикой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Лист1!$B$2:$B$34</c:f>
              <c:strCache>
                <c:ptCount val="3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  <c:pt idx="24">
                  <c:v>2015</c:v>
                </c:pt>
                <c:pt idx="25">
                  <c:v>2016</c:v>
                </c:pt>
                <c:pt idx="26">
                  <c:v>2017</c:v>
                </c:pt>
                <c:pt idx="27">
                  <c:v>2018</c:v>
                </c:pt>
                <c:pt idx="28">
                  <c:v>2019</c:v>
                </c:pt>
                <c:pt idx="29">
                  <c:v>2020</c:v>
                </c:pt>
                <c:pt idx="30">
                  <c:v>2021</c:v>
                </c:pt>
                <c:pt idx="31">
                  <c:v>2022</c:v>
                </c:pt>
                <c:pt idx="32">
                  <c:v>прогноз 2023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1.6</c:v>
                </c:pt>
                <c:pt idx="1">
                  <c:v>2.2000000000000002</c:v>
                </c:pt>
                <c:pt idx="2">
                  <c:v>1.3</c:v>
                </c:pt>
                <c:pt idx="3">
                  <c:v>3.3</c:v>
                </c:pt>
                <c:pt idx="4">
                  <c:v>2.9</c:v>
                </c:pt>
                <c:pt idx="5">
                  <c:v>3</c:v>
                </c:pt>
                <c:pt idx="6">
                  <c:v>3.5</c:v>
                </c:pt>
                <c:pt idx="7">
                  <c:v>2.8</c:v>
                </c:pt>
                <c:pt idx="8">
                  <c:v>3.6</c:v>
                </c:pt>
                <c:pt idx="9">
                  <c:v>4.0999999999999996</c:v>
                </c:pt>
                <c:pt idx="10">
                  <c:v>1.5</c:v>
                </c:pt>
                <c:pt idx="11">
                  <c:v>1.6</c:v>
                </c:pt>
                <c:pt idx="12">
                  <c:v>2</c:v>
                </c:pt>
                <c:pt idx="13">
                  <c:v>3.3</c:v>
                </c:pt>
                <c:pt idx="14">
                  <c:v>2.8</c:v>
                </c:pt>
                <c:pt idx="15">
                  <c:v>3</c:v>
                </c:pt>
                <c:pt idx="16">
                  <c:v>2.7</c:v>
                </c:pt>
                <c:pt idx="17">
                  <c:v>0.3</c:v>
                </c:pt>
                <c:pt idx="18">
                  <c:v>-3.4</c:v>
                </c:pt>
                <c:pt idx="19">
                  <c:v>3.2</c:v>
                </c:pt>
                <c:pt idx="20">
                  <c:v>1.7</c:v>
                </c:pt>
                <c:pt idx="21">
                  <c:v>1.2</c:v>
                </c:pt>
                <c:pt idx="22">
                  <c:v>1.4</c:v>
                </c:pt>
                <c:pt idx="23">
                  <c:v>2</c:v>
                </c:pt>
                <c:pt idx="24">
                  <c:v>2.2999999999999998</c:v>
                </c:pt>
                <c:pt idx="25">
                  <c:v>1.8</c:v>
                </c:pt>
                <c:pt idx="26">
                  <c:v>2.5</c:v>
                </c:pt>
                <c:pt idx="27">
                  <c:v>2.2999999999999998</c:v>
                </c:pt>
                <c:pt idx="28">
                  <c:v>1.7</c:v>
                </c:pt>
                <c:pt idx="29">
                  <c:v>-4.2</c:v>
                </c:pt>
                <c:pt idx="30">
                  <c:v>5.4</c:v>
                </c:pt>
                <c:pt idx="31">
                  <c:v>2.7</c:v>
                </c:pt>
                <c:pt idx="32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56-455B-B9B8-6A8908B947D9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Мир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Лист1!$B$2:$B$34</c:f>
              <c:strCache>
                <c:ptCount val="3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  <c:pt idx="24">
                  <c:v>2015</c:v>
                </c:pt>
                <c:pt idx="25">
                  <c:v>2016</c:v>
                </c:pt>
                <c:pt idx="26">
                  <c:v>2017</c:v>
                </c:pt>
                <c:pt idx="27">
                  <c:v>2018</c:v>
                </c:pt>
                <c:pt idx="28">
                  <c:v>2019</c:v>
                </c:pt>
                <c:pt idx="29">
                  <c:v>2020</c:v>
                </c:pt>
                <c:pt idx="30">
                  <c:v>2021</c:v>
                </c:pt>
                <c:pt idx="31">
                  <c:v>2022</c:v>
                </c:pt>
                <c:pt idx="32">
                  <c:v>прогноз 2023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2.7</c:v>
                </c:pt>
                <c:pt idx="1">
                  <c:v>2.2999999999999998</c:v>
                </c:pt>
                <c:pt idx="2">
                  <c:v>2</c:v>
                </c:pt>
                <c:pt idx="3">
                  <c:v>3.2</c:v>
                </c:pt>
                <c:pt idx="4">
                  <c:v>3.3</c:v>
                </c:pt>
                <c:pt idx="5">
                  <c:v>3.9</c:v>
                </c:pt>
                <c:pt idx="6">
                  <c:v>4</c:v>
                </c:pt>
                <c:pt idx="7">
                  <c:v>2.6</c:v>
                </c:pt>
                <c:pt idx="8">
                  <c:v>3.5</c:v>
                </c:pt>
                <c:pt idx="9">
                  <c:v>4.8</c:v>
                </c:pt>
                <c:pt idx="10">
                  <c:v>2.5</c:v>
                </c:pt>
                <c:pt idx="11">
                  <c:v>2.9</c:v>
                </c:pt>
                <c:pt idx="12">
                  <c:v>4.3</c:v>
                </c:pt>
                <c:pt idx="13">
                  <c:v>5.4</c:v>
                </c:pt>
                <c:pt idx="14">
                  <c:v>4.9000000000000004</c:v>
                </c:pt>
                <c:pt idx="15">
                  <c:v>5.4</c:v>
                </c:pt>
                <c:pt idx="16">
                  <c:v>5.6</c:v>
                </c:pt>
                <c:pt idx="17">
                  <c:v>3.1</c:v>
                </c:pt>
                <c:pt idx="18">
                  <c:v>-0.1</c:v>
                </c:pt>
                <c:pt idx="19">
                  <c:v>5.4</c:v>
                </c:pt>
                <c:pt idx="20">
                  <c:v>4.3</c:v>
                </c:pt>
                <c:pt idx="21">
                  <c:v>3.5</c:v>
                </c:pt>
                <c:pt idx="22">
                  <c:v>3.4</c:v>
                </c:pt>
                <c:pt idx="23">
                  <c:v>3.5</c:v>
                </c:pt>
                <c:pt idx="24">
                  <c:v>3.4</c:v>
                </c:pt>
                <c:pt idx="25">
                  <c:v>3.3</c:v>
                </c:pt>
                <c:pt idx="26">
                  <c:v>3.8</c:v>
                </c:pt>
                <c:pt idx="27">
                  <c:v>3.6</c:v>
                </c:pt>
                <c:pt idx="28">
                  <c:v>2.8</c:v>
                </c:pt>
                <c:pt idx="29">
                  <c:v>-2.8</c:v>
                </c:pt>
                <c:pt idx="30">
                  <c:v>6.3</c:v>
                </c:pt>
                <c:pt idx="31">
                  <c:v>3.4</c:v>
                </c:pt>
                <c:pt idx="32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56-455B-B9B8-6A8908B947D9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Развивающиеся страны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Лист1!$B$2:$B$34</c:f>
              <c:strCache>
                <c:ptCount val="3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  <c:pt idx="24">
                  <c:v>2015</c:v>
                </c:pt>
                <c:pt idx="25">
                  <c:v>2016</c:v>
                </c:pt>
                <c:pt idx="26">
                  <c:v>2017</c:v>
                </c:pt>
                <c:pt idx="27">
                  <c:v>2018</c:v>
                </c:pt>
                <c:pt idx="28">
                  <c:v>2019</c:v>
                </c:pt>
                <c:pt idx="29">
                  <c:v>2020</c:v>
                </c:pt>
                <c:pt idx="30">
                  <c:v>2021</c:v>
                </c:pt>
                <c:pt idx="31">
                  <c:v>2022</c:v>
                </c:pt>
                <c:pt idx="32">
                  <c:v>прогноз 2023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4.5</c:v>
                </c:pt>
                <c:pt idx="1">
                  <c:v>2.5</c:v>
                </c:pt>
                <c:pt idx="2">
                  <c:v>3</c:v>
                </c:pt>
                <c:pt idx="3">
                  <c:v>3.1</c:v>
                </c:pt>
                <c:pt idx="4">
                  <c:v>4</c:v>
                </c:pt>
                <c:pt idx="5">
                  <c:v>5.0999999999999996</c:v>
                </c:pt>
                <c:pt idx="6">
                  <c:v>4.7</c:v>
                </c:pt>
                <c:pt idx="7">
                  <c:v>2.2999999999999998</c:v>
                </c:pt>
                <c:pt idx="8">
                  <c:v>3.5</c:v>
                </c:pt>
                <c:pt idx="9">
                  <c:v>5.7</c:v>
                </c:pt>
                <c:pt idx="10">
                  <c:v>3.6</c:v>
                </c:pt>
                <c:pt idx="11">
                  <c:v>4.4000000000000004</c:v>
                </c:pt>
                <c:pt idx="12">
                  <c:v>6.9</c:v>
                </c:pt>
                <c:pt idx="13">
                  <c:v>7.9</c:v>
                </c:pt>
                <c:pt idx="14">
                  <c:v>7.1</c:v>
                </c:pt>
                <c:pt idx="15">
                  <c:v>7.9</c:v>
                </c:pt>
                <c:pt idx="16">
                  <c:v>8.4</c:v>
                </c:pt>
                <c:pt idx="17">
                  <c:v>5.7</c:v>
                </c:pt>
                <c:pt idx="18">
                  <c:v>2.8</c:v>
                </c:pt>
                <c:pt idx="19">
                  <c:v>7.4</c:v>
                </c:pt>
                <c:pt idx="20">
                  <c:v>6.4</c:v>
                </c:pt>
                <c:pt idx="21">
                  <c:v>5.4</c:v>
                </c:pt>
                <c:pt idx="22">
                  <c:v>5</c:v>
                </c:pt>
                <c:pt idx="23">
                  <c:v>4.7</c:v>
                </c:pt>
                <c:pt idx="24">
                  <c:v>4.4000000000000004</c:v>
                </c:pt>
                <c:pt idx="25">
                  <c:v>4.4000000000000004</c:v>
                </c:pt>
                <c:pt idx="26">
                  <c:v>4.7</c:v>
                </c:pt>
                <c:pt idx="27">
                  <c:v>4.7</c:v>
                </c:pt>
                <c:pt idx="28">
                  <c:v>3.6</c:v>
                </c:pt>
                <c:pt idx="29">
                  <c:v>-1.8</c:v>
                </c:pt>
                <c:pt idx="30">
                  <c:v>6.9</c:v>
                </c:pt>
                <c:pt idx="31">
                  <c:v>4</c:v>
                </c:pt>
                <c:pt idx="32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E56-455B-B9B8-6A8908B94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0458312"/>
        <c:axId val="420457328"/>
      </c:lineChart>
      <c:catAx>
        <c:axId val="420458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457328"/>
        <c:crosses val="autoZero"/>
        <c:auto val="1"/>
        <c:lblAlgn val="ctr"/>
        <c:lblOffset val="100"/>
        <c:noMultiLvlLbl val="0"/>
      </c:catAx>
      <c:valAx>
        <c:axId val="42045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458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[Книга1]Лист1!$A$41</c:f>
              <c:strCache>
                <c:ptCount val="1"/>
                <c:pt idx="0">
                  <c:v>НЕФТЕГАЗОВЫЕ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[Книга1]Лист1!$B$40:$F$40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[Книга1]Лист1!$B$41:$F$41</c:f>
              <c:numCache>
                <c:formatCode>#,##0.00</c:formatCode>
                <c:ptCount val="5"/>
                <c:pt idx="0">
                  <c:v>9017.7999999999993</c:v>
                </c:pt>
                <c:pt idx="1">
                  <c:v>7924.3</c:v>
                </c:pt>
                <c:pt idx="2">
                  <c:v>5235.2</c:v>
                </c:pt>
                <c:pt idx="3">
                  <c:v>9056.5</c:v>
                </c:pt>
                <c:pt idx="4">
                  <c:v>11586.2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A-4EFF-8961-EC55F4796844}"/>
            </c:ext>
          </c:extLst>
        </c:ser>
        <c:ser>
          <c:idx val="1"/>
          <c:order val="1"/>
          <c:tx>
            <c:strRef>
              <c:f>[Книга1]Лист1!$A$42</c:f>
              <c:strCache>
                <c:ptCount val="1"/>
                <c:pt idx="0">
                  <c:v>НЕНЕФТЕГАЗОВЫЕ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[Книга1]Лист1!$B$40:$F$40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[Книга1]Лист1!$B$42:$F$42</c:f>
              <c:numCache>
                <c:formatCode>#,##0.00</c:formatCode>
                <c:ptCount val="5"/>
                <c:pt idx="0">
                  <c:v>10436.6</c:v>
                </c:pt>
                <c:pt idx="1">
                  <c:v>12264.5</c:v>
                </c:pt>
                <c:pt idx="2">
                  <c:v>13483.8</c:v>
                </c:pt>
                <c:pt idx="3">
                  <c:v>16229.9</c:v>
                </c:pt>
                <c:pt idx="4">
                  <c:v>16237.8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5A-4EFF-8961-EC55F47968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0467496"/>
        <c:axId val="420467168"/>
      </c:barChart>
      <c:catAx>
        <c:axId val="420467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467168"/>
        <c:crosses val="autoZero"/>
        <c:auto val="1"/>
        <c:lblAlgn val="ctr"/>
        <c:lblOffset val="100"/>
        <c:noMultiLvlLbl val="0"/>
      </c:catAx>
      <c:valAx>
        <c:axId val="42046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467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308D2E-4357-423D-9CCC-91937B5C7C7E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B32AE20-3843-477D-B84C-B32F8F5EFA29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Торговые ограничения</a:t>
          </a:r>
        </a:p>
      </dgm:t>
    </dgm:pt>
    <dgm:pt modelId="{9B7DE426-6617-4573-9FD4-C3994A6FB058}" type="parTrans" cxnId="{7F41455B-1D06-4DB2-83FA-E6D050B4C846}">
      <dgm:prSet/>
      <dgm:spPr/>
      <dgm:t>
        <a:bodyPr/>
        <a:lstStyle/>
        <a:p>
          <a:endParaRPr lang="ru-RU"/>
        </a:p>
      </dgm:t>
    </dgm:pt>
    <dgm:pt modelId="{3E50C0EB-156C-431A-9419-73FE35CA6D24}" type="sibTrans" cxnId="{7F41455B-1D06-4DB2-83FA-E6D050B4C846}">
      <dgm:prSet/>
      <dgm:spPr/>
      <dgm:t>
        <a:bodyPr/>
        <a:lstStyle/>
        <a:p>
          <a:endParaRPr lang="ru-RU"/>
        </a:p>
      </dgm:t>
    </dgm:pt>
    <dgm:pt modelId="{81B717DE-D49C-44B8-A336-D0AF2A5EEEA8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Уход иностранных компаний с рынка РФ (начиная с магазинов одежды, автопроизводителей, заканчивая компаниями, участвующими в крупных гос. проектах)</a:t>
          </a:r>
        </a:p>
      </dgm:t>
    </dgm:pt>
    <dgm:pt modelId="{998B485B-DC5A-4B5F-B59F-A56DDDCC1FDE}" type="parTrans" cxnId="{B3A32887-EDDC-4197-97E4-E739B23DD5A0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6FF6AF68-01F8-493D-8F47-3A6D8240A092}" type="sibTrans" cxnId="{B3A32887-EDDC-4197-97E4-E739B23DD5A0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D912009C-3AE4-45E6-B797-CB0AC9C70BF2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Ограничения на поставки продукции в РФ из стран ЕС и США (высокотехнологические товары, товары авиационной отрасли и другие)</a:t>
          </a:r>
        </a:p>
      </dgm:t>
    </dgm:pt>
    <dgm:pt modelId="{F0ECD99F-D12E-4073-A0E2-CD7FB9CDC4AB}" type="parTrans" cxnId="{5BDF620D-4D86-41A8-B3E8-A8D2988A1643}">
      <dgm:prSet/>
      <dgm:spPr/>
      <dgm:t>
        <a:bodyPr/>
        <a:lstStyle/>
        <a:p>
          <a:endParaRPr lang="ru-RU"/>
        </a:p>
      </dgm:t>
    </dgm:pt>
    <dgm:pt modelId="{7F6138BB-320C-480B-960D-BE4EFD5623F2}" type="sibTrans" cxnId="{5BDF620D-4D86-41A8-B3E8-A8D2988A1643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9E0E2DDA-8696-4187-9A24-BA2CF6F7160A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Финансовые ограничения</a:t>
          </a:r>
        </a:p>
      </dgm:t>
    </dgm:pt>
    <dgm:pt modelId="{4F0DA47D-D2D9-4C92-AF48-2F192F28D4D1}" type="parTrans" cxnId="{BD464E2D-8D09-4B84-B5FB-0A5421FC2B66}">
      <dgm:prSet/>
      <dgm:spPr/>
      <dgm:t>
        <a:bodyPr/>
        <a:lstStyle/>
        <a:p>
          <a:endParaRPr lang="ru-RU"/>
        </a:p>
      </dgm:t>
    </dgm:pt>
    <dgm:pt modelId="{C6D7199F-7EC7-49D3-87E3-6998EB6CFD9A}" type="sibTrans" cxnId="{BD464E2D-8D09-4B84-B5FB-0A5421FC2B66}">
      <dgm:prSet/>
      <dgm:spPr/>
      <dgm:t>
        <a:bodyPr/>
        <a:lstStyle/>
        <a:p>
          <a:endParaRPr lang="ru-RU"/>
        </a:p>
      </dgm:t>
    </dgm:pt>
    <dgm:pt modelId="{6F527BC7-1203-4535-8D29-DFDF2D1306A0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Заморозка золотовалютных резервов РФ на банковских счетах в США и странах ЕС</a:t>
          </a:r>
        </a:p>
      </dgm:t>
    </dgm:pt>
    <dgm:pt modelId="{868CE447-10DA-433C-8A5C-B6A636215A72}" type="parTrans" cxnId="{94B46CF2-E5EB-41A8-84B4-7ECD965F5EF5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E7C93DAE-C597-42A1-BA56-CA4F386BB780}" type="sibTrans" cxnId="{94B46CF2-E5EB-41A8-84B4-7ECD965F5EF5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957D419F-4072-4F4E-BD68-ECFCE75E82BF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Санкции против российских банков (Сбербанк, ВТБ, Открытие, Альфа, МКБ, Газпромбанк, ВЭБ, Промсвязьбанка и др.) приостановили их валютные и трансграничные расчеты.</a:t>
          </a:r>
        </a:p>
      </dgm:t>
    </dgm:pt>
    <dgm:pt modelId="{9519E1C1-F273-4794-B7D5-2362D04584C7}" type="parTrans" cxnId="{795DAE57-E246-4396-96D2-57F57982F5C8}">
      <dgm:prSet/>
      <dgm:spPr/>
      <dgm:t>
        <a:bodyPr/>
        <a:lstStyle/>
        <a:p>
          <a:endParaRPr lang="ru-RU"/>
        </a:p>
      </dgm:t>
    </dgm:pt>
    <dgm:pt modelId="{C17D9E73-B7E6-4B65-9872-3CD6E1D10601}" type="sibTrans" cxnId="{795DAE57-E246-4396-96D2-57F57982F5C8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3E16F879-8035-4E39-8F4C-47D10F90C9E6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Ограничения на импорт из РФ ряда товаров (больше всего пострадали металлургические компании, производители угля, золотодобывающие компании и производители алмазов)</a:t>
          </a:r>
        </a:p>
      </dgm:t>
    </dgm:pt>
    <dgm:pt modelId="{453BDF62-D326-4534-81BB-DA3A86E48083}" type="parTrans" cxnId="{3387A39B-3B2E-44B5-A427-31D7CF68B3FB}">
      <dgm:prSet/>
      <dgm:spPr/>
      <dgm:t>
        <a:bodyPr/>
        <a:lstStyle/>
        <a:p>
          <a:endParaRPr lang="ru-RU"/>
        </a:p>
      </dgm:t>
    </dgm:pt>
    <dgm:pt modelId="{FDF8519A-0CB0-4653-A287-417A08A47472}" type="sibTrans" cxnId="{3387A39B-3B2E-44B5-A427-31D7CF68B3FB}">
      <dgm:prSet/>
      <dgm:spPr/>
      <dgm:t>
        <a:bodyPr/>
        <a:lstStyle/>
        <a:p>
          <a:endParaRPr lang="ru-RU" sz="1000">
            <a:latin typeface="+mn-lt"/>
            <a:cs typeface="Times New Roman" panose="02020603050405020304" pitchFamily="18" charset="0"/>
          </a:endParaRPr>
        </a:p>
      </dgm:t>
    </dgm:pt>
    <dgm:pt modelId="{D7166556-016B-4C17-A031-F17614E5ABAE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Пострадала логистика перевозоктоваров (как морских, так и воздушных транспортировок)</a:t>
          </a:r>
        </a:p>
      </dgm:t>
    </dgm:pt>
    <dgm:pt modelId="{8B32691B-1A0F-4985-A3FE-DB695271EABA}" type="parTrans" cxnId="{9CD66043-71D3-4378-96AD-26ED6FF27496}">
      <dgm:prSet/>
      <dgm:spPr/>
      <dgm:t>
        <a:bodyPr/>
        <a:lstStyle/>
        <a:p>
          <a:endParaRPr lang="ru-RU"/>
        </a:p>
      </dgm:t>
    </dgm:pt>
    <dgm:pt modelId="{C19C65FA-AA90-4011-A6EE-5E86EC1802EC}" type="sibTrans" cxnId="{9CD66043-71D3-4378-96AD-26ED6FF27496}">
      <dgm:prSet/>
      <dgm:spPr/>
      <dgm:t>
        <a:bodyPr/>
        <a:lstStyle/>
        <a:p>
          <a:endParaRPr lang="ru-RU"/>
        </a:p>
      </dgm:t>
    </dgm:pt>
    <dgm:pt modelId="{71081173-CF08-41F8-903B-606E5D7A93B1}">
      <dgm:prSet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Запрет на использование платежной системы </a:t>
          </a:r>
          <a:r>
            <a:rPr lang="en-US" sz="1000">
              <a:latin typeface="+mn-lt"/>
              <a:cs typeface="Times New Roman" panose="02020603050405020304" pitchFamily="18" charset="0"/>
            </a:rPr>
            <a:t>Visa </a:t>
          </a:r>
          <a:r>
            <a:rPr lang="ru-RU" sz="1000">
              <a:latin typeface="+mn-lt"/>
              <a:cs typeface="Times New Roman" panose="02020603050405020304" pitchFamily="18" charset="0"/>
            </a:rPr>
            <a:t>и </a:t>
          </a:r>
          <a:r>
            <a:rPr lang="en-US" sz="1000">
              <a:latin typeface="+mn-lt"/>
              <a:cs typeface="Times New Roman" panose="02020603050405020304" pitchFamily="18" charset="0"/>
            </a:rPr>
            <a:t>Mastercard </a:t>
          </a:r>
          <a:r>
            <a:rPr lang="ru-RU" sz="1000">
              <a:latin typeface="+mn-lt"/>
              <a:cs typeface="Times New Roman" panose="02020603050405020304" pitchFamily="18" charset="0"/>
            </a:rPr>
            <a:t>гражданами РФ зарубежом. Ограничение </a:t>
          </a:r>
          <a:r>
            <a:rPr lang="en-US" sz="1000">
              <a:latin typeface="+mn-lt"/>
              <a:cs typeface="Times New Roman" panose="02020603050405020304" pitchFamily="18" charset="0"/>
            </a:rPr>
            <a:t>SWIFT-</a:t>
          </a:r>
          <a:r>
            <a:rPr lang="ru-RU" sz="1000">
              <a:latin typeface="+mn-lt"/>
              <a:cs typeface="Times New Roman" panose="02020603050405020304" pitchFamily="18" charset="0"/>
            </a:rPr>
            <a:t>переводов для некоторых банков РФ</a:t>
          </a:r>
        </a:p>
      </dgm:t>
    </dgm:pt>
    <dgm:pt modelId="{BA6726E9-C1AB-4921-BBB7-006BA28CAC98}" type="parTrans" cxnId="{0DEB6356-E0C7-4AB4-BDF4-15BA8BB592CC}">
      <dgm:prSet/>
      <dgm:spPr/>
      <dgm:t>
        <a:bodyPr/>
        <a:lstStyle/>
        <a:p>
          <a:endParaRPr lang="ru-RU"/>
        </a:p>
      </dgm:t>
    </dgm:pt>
    <dgm:pt modelId="{1CDC53AE-E201-409C-9EA7-6F53C709875A}" type="sibTrans" cxnId="{0DEB6356-E0C7-4AB4-BDF4-15BA8BB592CC}">
      <dgm:prSet/>
      <dgm:spPr/>
      <dgm:t>
        <a:bodyPr/>
        <a:lstStyle/>
        <a:p>
          <a:endParaRPr lang="ru-RU"/>
        </a:p>
      </dgm:t>
    </dgm:pt>
    <dgm:pt modelId="{5DD288AC-DB10-4E9C-B974-F3150E5CF007}" type="pres">
      <dgm:prSet presAssocID="{7C308D2E-4357-423D-9CCC-91937B5C7C7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1BF500-906A-4A89-83FF-5C472977BDCA}" type="pres">
      <dgm:prSet presAssocID="{6B32AE20-3843-477D-B84C-B32F8F5EFA29}" presName="vertFlow" presStyleCnt="0"/>
      <dgm:spPr/>
    </dgm:pt>
    <dgm:pt modelId="{5621EDFA-6D7C-43BD-8ACA-815B1949C2F1}" type="pres">
      <dgm:prSet presAssocID="{6B32AE20-3843-477D-B84C-B32F8F5EFA29}" presName="header" presStyleLbl="node1" presStyleIdx="0" presStyleCnt="2"/>
      <dgm:spPr/>
      <dgm:t>
        <a:bodyPr/>
        <a:lstStyle/>
        <a:p>
          <a:endParaRPr lang="ru-RU"/>
        </a:p>
      </dgm:t>
    </dgm:pt>
    <dgm:pt modelId="{0E374582-1889-4F63-A40C-D43B9EE5DC2B}" type="pres">
      <dgm:prSet presAssocID="{998B485B-DC5A-4B5F-B59F-A56DDDCC1FDE}" presName="parTrans" presStyleLbl="sibTrans2D1" presStyleIdx="0" presStyleCnt="7"/>
      <dgm:spPr/>
      <dgm:t>
        <a:bodyPr/>
        <a:lstStyle/>
        <a:p>
          <a:endParaRPr lang="ru-RU"/>
        </a:p>
      </dgm:t>
    </dgm:pt>
    <dgm:pt modelId="{7202AC7F-8277-4C48-ADDD-07AD9C519BFB}" type="pres">
      <dgm:prSet presAssocID="{81B717DE-D49C-44B8-A336-D0AF2A5EEEA8}" presName="child" presStyleLbl="alignAccFollowNode1" presStyleIdx="0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36409F-C374-4989-A257-D959F287FF2F}" type="pres">
      <dgm:prSet presAssocID="{6FF6AF68-01F8-493D-8F47-3A6D8240A092}" presName="sibTrans" presStyleLbl="sibTrans2D1" presStyleIdx="1" presStyleCnt="7"/>
      <dgm:spPr/>
      <dgm:t>
        <a:bodyPr/>
        <a:lstStyle/>
        <a:p>
          <a:endParaRPr lang="ru-RU"/>
        </a:p>
      </dgm:t>
    </dgm:pt>
    <dgm:pt modelId="{73AB48A4-5192-4185-B52E-C5149AA30796}" type="pres">
      <dgm:prSet presAssocID="{D912009C-3AE4-45E6-B797-CB0AC9C70BF2}" presName="child" presStyleLbl="alignAccFollowNode1" presStyleIdx="1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55F74D-022C-4E01-BFF6-3E45807DD20B}" type="pres">
      <dgm:prSet presAssocID="{7F6138BB-320C-480B-960D-BE4EFD5623F2}" presName="sibTrans" presStyleLbl="sibTrans2D1" presStyleIdx="2" presStyleCnt="7"/>
      <dgm:spPr/>
      <dgm:t>
        <a:bodyPr/>
        <a:lstStyle/>
        <a:p>
          <a:endParaRPr lang="ru-RU"/>
        </a:p>
      </dgm:t>
    </dgm:pt>
    <dgm:pt modelId="{56E9FA5B-EAAB-47A0-BB44-FDFDFFB6CFD5}" type="pres">
      <dgm:prSet presAssocID="{3E16F879-8035-4E39-8F4C-47D10F90C9E6}" presName="child" presStyleLbl="alignAccFollowNode1" presStyleIdx="2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DF23B2-C643-4079-839B-B7C36B2ADBFB}" type="pres">
      <dgm:prSet presAssocID="{FDF8519A-0CB0-4653-A287-417A08A47472}" presName="sibTrans" presStyleLbl="sibTrans2D1" presStyleIdx="3" presStyleCnt="7"/>
      <dgm:spPr/>
      <dgm:t>
        <a:bodyPr/>
        <a:lstStyle/>
        <a:p>
          <a:endParaRPr lang="ru-RU"/>
        </a:p>
      </dgm:t>
    </dgm:pt>
    <dgm:pt modelId="{C64F2662-D52D-4035-91D0-8B80C1C29E23}" type="pres">
      <dgm:prSet presAssocID="{D7166556-016B-4C17-A031-F17614E5ABAE}" presName="child" presStyleLbl="alignAccFollowNode1" presStyleIdx="3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3CC308-A953-455E-998C-3C7B41FB22A3}" type="pres">
      <dgm:prSet presAssocID="{6B32AE20-3843-477D-B84C-B32F8F5EFA29}" presName="hSp" presStyleCnt="0"/>
      <dgm:spPr/>
    </dgm:pt>
    <dgm:pt modelId="{645231D4-5CDE-46AC-AFCD-DF5E62C23368}" type="pres">
      <dgm:prSet presAssocID="{9E0E2DDA-8696-4187-9A24-BA2CF6F7160A}" presName="vertFlow" presStyleCnt="0"/>
      <dgm:spPr/>
    </dgm:pt>
    <dgm:pt modelId="{DF48F0ED-57D0-41B2-90EB-488EF545223C}" type="pres">
      <dgm:prSet presAssocID="{9E0E2DDA-8696-4187-9A24-BA2CF6F7160A}" presName="header" presStyleLbl="node1" presStyleIdx="1" presStyleCnt="2"/>
      <dgm:spPr/>
      <dgm:t>
        <a:bodyPr/>
        <a:lstStyle/>
        <a:p>
          <a:endParaRPr lang="ru-RU"/>
        </a:p>
      </dgm:t>
    </dgm:pt>
    <dgm:pt modelId="{7690830C-04FF-45D1-9058-5BF076C052FE}" type="pres">
      <dgm:prSet presAssocID="{868CE447-10DA-433C-8A5C-B6A636215A72}" presName="parTrans" presStyleLbl="sibTrans2D1" presStyleIdx="4" presStyleCnt="7"/>
      <dgm:spPr/>
      <dgm:t>
        <a:bodyPr/>
        <a:lstStyle/>
        <a:p>
          <a:endParaRPr lang="ru-RU"/>
        </a:p>
      </dgm:t>
    </dgm:pt>
    <dgm:pt modelId="{3B448563-62C6-4A57-B2F3-68132690A587}" type="pres">
      <dgm:prSet presAssocID="{6F527BC7-1203-4535-8D29-DFDF2D1306A0}" presName="child" presStyleLbl="alignAccFollowNode1" presStyleIdx="4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8AA35D-831C-492F-A007-0606BF5FB591}" type="pres">
      <dgm:prSet presAssocID="{E7C93DAE-C597-42A1-BA56-CA4F386BB780}" presName="sibTrans" presStyleLbl="sibTrans2D1" presStyleIdx="5" presStyleCnt="7"/>
      <dgm:spPr/>
      <dgm:t>
        <a:bodyPr/>
        <a:lstStyle/>
        <a:p>
          <a:endParaRPr lang="ru-RU"/>
        </a:p>
      </dgm:t>
    </dgm:pt>
    <dgm:pt modelId="{B6FC5F4A-CCCA-46CA-B966-D8295DD5EF37}" type="pres">
      <dgm:prSet presAssocID="{957D419F-4072-4F4E-BD68-ECFCE75E82BF}" presName="child" presStyleLbl="alignAccFollowNode1" presStyleIdx="5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E9C50F-54EA-4CC1-83D7-C6B1B59F7718}" type="pres">
      <dgm:prSet presAssocID="{C17D9E73-B7E6-4B65-9872-3CD6E1D10601}" presName="sibTrans" presStyleLbl="sibTrans2D1" presStyleIdx="6" presStyleCnt="7"/>
      <dgm:spPr/>
      <dgm:t>
        <a:bodyPr/>
        <a:lstStyle/>
        <a:p>
          <a:endParaRPr lang="ru-RU"/>
        </a:p>
      </dgm:t>
    </dgm:pt>
    <dgm:pt modelId="{40E4A347-7A80-467C-81B9-AAEE76A1C45A}" type="pres">
      <dgm:prSet presAssocID="{71081173-CF08-41F8-903B-606E5D7A93B1}" presName="child" presStyleLbl="alignAccFollowNode1" presStyleIdx="6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387A39B-3B2E-44B5-A427-31D7CF68B3FB}" srcId="{6B32AE20-3843-477D-B84C-B32F8F5EFA29}" destId="{3E16F879-8035-4E39-8F4C-47D10F90C9E6}" srcOrd="2" destOrd="0" parTransId="{453BDF62-D326-4534-81BB-DA3A86E48083}" sibTransId="{FDF8519A-0CB0-4653-A287-417A08A47472}"/>
    <dgm:cxn modelId="{16900626-BAE6-439C-AC7D-94B7995BB8D4}" type="presOf" srcId="{D7166556-016B-4C17-A031-F17614E5ABAE}" destId="{C64F2662-D52D-4035-91D0-8B80C1C29E23}" srcOrd="0" destOrd="0" presId="urn:microsoft.com/office/officeart/2005/8/layout/lProcess1"/>
    <dgm:cxn modelId="{B6317B46-D2F2-4ABF-922B-97D34B17B6BD}" type="presOf" srcId="{6B32AE20-3843-477D-B84C-B32F8F5EFA29}" destId="{5621EDFA-6D7C-43BD-8ACA-815B1949C2F1}" srcOrd="0" destOrd="0" presId="urn:microsoft.com/office/officeart/2005/8/layout/lProcess1"/>
    <dgm:cxn modelId="{D42D5F16-48D7-4464-A5B9-78A0DF9135F4}" type="presOf" srcId="{9E0E2DDA-8696-4187-9A24-BA2CF6F7160A}" destId="{DF48F0ED-57D0-41B2-90EB-488EF545223C}" srcOrd="0" destOrd="0" presId="urn:microsoft.com/office/officeart/2005/8/layout/lProcess1"/>
    <dgm:cxn modelId="{32C1AA12-C173-4C73-B970-DE7E9F86C9AD}" type="presOf" srcId="{998B485B-DC5A-4B5F-B59F-A56DDDCC1FDE}" destId="{0E374582-1889-4F63-A40C-D43B9EE5DC2B}" srcOrd="0" destOrd="0" presId="urn:microsoft.com/office/officeart/2005/8/layout/lProcess1"/>
    <dgm:cxn modelId="{9CD66043-71D3-4378-96AD-26ED6FF27496}" srcId="{6B32AE20-3843-477D-B84C-B32F8F5EFA29}" destId="{D7166556-016B-4C17-A031-F17614E5ABAE}" srcOrd="3" destOrd="0" parTransId="{8B32691B-1A0F-4985-A3FE-DB695271EABA}" sibTransId="{C19C65FA-AA90-4011-A6EE-5E86EC1802EC}"/>
    <dgm:cxn modelId="{7F41455B-1D06-4DB2-83FA-E6D050B4C846}" srcId="{7C308D2E-4357-423D-9CCC-91937B5C7C7E}" destId="{6B32AE20-3843-477D-B84C-B32F8F5EFA29}" srcOrd="0" destOrd="0" parTransId="{9B7DE426-6617-4573-9FD4-C3994A6FB058}" sibTransId="{3E50C0EB-156C-431A-9419-73FE35CA6D24}"/>
    <dgm:cxn modelId="{680741A7-A678-4080-B46F-3E1AF7B883ED}" type="presOf" srcId="{71081173-CF08-41F8-903B-606E5D7A93B1}" destId="{40E4A347-7A80-467C-81B9-AAEE76A1C45A}" srcOrd="0" destOrd="0" presId="urn:microsoft.com/office/officeart/2005/8/layout/lProcess1"/>
    <dgm:cxn modelId="{94B46CF2-E5EB-41A8-84B4-7ECD965F5EF5}" srcId="{9E0E2DDA-8696-4187-9A24-BA2CF6F7160A}" destId="{6F527BC7-1203-4535-8D29-DFDF2D1306A0}" srcOrd="0" destOrd="0" parTransId="{868CE447-10DA-433C-8A5C-B6A636215A72}" sibTransId="{E7C93DAE-C597-42A1-BA56-CA4F386BB780}"/>
    <dgm:cxn modelId="{0348044B-7EFF-4D6F-B00D-8EEAD69D020E}" type="presOf" srcId="{868CE447-10DA-433C-8A5C-B6A636215A72}" destId="{7690830C-04FF-45D1-9058-5BF076C052FE}" srcOrd="0" destOrd="0" presId="urn:microsoft.com/office/officeart/2005/8/layout/lProcess1"/>
    <dgm:cxn modelId="{0DEB6356-E0C7-4AB4-BDF4-15BA8BB592CC}" srcId="{9E0E2DDA-8696-4187-9A24-BA2CF6F7160A}" destId="{71081173-CF08-41F8-903B-606E5D7A93B1}" srcOrd="2" destOrd="0" parTransId="{BA6726E9-C1AB-4921-BBB7-006BA28CAC98}" sibTransId="{1CDC53AE-E201-409C-9EA7-6F53C709875A}"/>
    <dgm:cxn modelId="{B3A32887-EDDC-4197-97E4-E739B23DD5A0}" srcId="{6B32AE20-3843-477D-B84C-B32F8F5EFA29}" destId="{81B717DE-D49C-44B8-A336-D0AF2A5EEEA8}" srcOrd="0" destOrd="0" parTransId="{998B485B-DC5A-4B5F-B59F-A56DDDCC1FDE}" sibTransId="{6FF6AF68-01F8-493D-8F47-3A6D8240A092}"/>
    <dgm:cxn modelId="{795DAE57-E246-4396-96D2-57F57982F5C8}" srcId="{9E0E2DDA-8696-4187-9A24-BA2CF6F7160A}" destId="{957D419F-4072-4F4E-BD68-ECFCE75E82BF}" srcOrd="1" destOrd="0" parTransId="{9519E1C1-F273-4794-B7D5-2362D04584C7}" sibTransId="{C17D9E73-B7E6-4B65-9872-3CD6E1D10601}"/>
    <dgm:cxn modelId="{D6863E0F-055F-4121-9A4C-0A05646E9674}" type="presOf" srcId="{7F6138BB-320C-480B-960D-BE4EFD5623F2}" destId="{0F55F74D-022C-4E01-BFF6-3E45807DD20B}" srcOrd="0" destOrd="0" presId="urn:microsoft.com/office/officeart/2005/8/layout/lProcess1"/>
    <dgm:cxn modelId="{E5D44311-083A-48A2-8DCF-776323A55DC8}" type="presOf" srcId="{E7C93DAE-C597-42A1-BA56-CA4F386BB780}" destId="{338AA35D-831C-492F-A007-0606BF5FB591}" srcOrd="0" destOrd="0" presId="urn:microsoft.com/office/officeart/2005/8/layout/lProcess1"/>
    <dgm:cxn modelId="{636A6885-6AA6-4A96-BAC6-8A2F0FD18E0B}" type="presOf" srcId="{7C308D2E-4357-423D-9CCC-91937B5C7C7E}" destId="{5DD288AC-DB10-4E9C-B974-F3150E5CF007}" srcOrd="0" destOrd="0" presId="urn:microsoft.com/office/officeart/2005/8/layout/lProcess1"/>
    <dgm:cxn modelId="{3C18546C-2BC5-4107-ADFC-FD6DFA3FC4C4}" type="presOf" srcId="{C17D9E73-B7E6-4B65-9872-3CD6E1D10601}" destId="{EFE9C50F-54EA-4CC1-83D7-C6B1B59F7718}" srcOrd="0" destOrd="0" presId="urn:microsoft.com/office/officeart/2005/8/layout/lProcess1"/>
    <dgm:cxn modelId="{6C1A33D4-B4DD-482A-9CE2-FDAA034BBA50}" type="presOf" srcId="{6F527BC7-1203-4535-8D29-DFDF2D1306A0}" destId="{3B448563-62C6-4A57-B2F3-68132690A587}" srcOrd="0" destOrd="0" presId="urn:microsoft.com/office/officeart/2005/8/layout/lProcess1"/>
    <dgm:cxn modelId="{5BDF620D-4D86-41A8-B3E8-A8D2988A1643}" srcId="{6B32AE20-3843-477D-B84C-B32F8F5EFA29}" destId="{D912009C-3AE4-45E6-B797-CB0AC9C70BF2}" srcOrd="1" destOrd="0" parTransId="{F0ECD99F-D12E-4073-A0E2-CD7FB9CDC4AB}" sibTransId="{7F6138BB-320C-480B-960D-BE4EFD5623F2}"/>
    <dgm:cxn modelId="{BD464E2D-8D09-4B84-B5FB-0A5421FC2B66}" srcId="{7C308D2E-4357-423D-9CCC-91937B5C7C7E}" destId="{9E0E2DDA-8696-4187-9A24-BA2CF6F7160A}" srcOrd="1" destOrd="0" parTransId="{4F0DA47D-D2D9-4C92-AF48-2F192F28D4D1}" sibTransId="{C6D7199F-7EC7-49D3-87E3-6998EB6CFD9A}"/>
    <dgm:cxn modelId="{BEDD9854-B8EC-465C-8774-096CFFF452B3}" type="presOf" srcId="{957D419F-4072-4F4E-BD68-ECFCE75E82BF}" destId="{B6FC5F4A-CCCA-46CA-B966-D8295DD5EF37}" srcOrd="0" destOrd="0" presId="urn:microsoft.com/office/officeart/2005/8/layout/lProcess1"/>
    <dgm:cxn modelId="{72C4CD09-A90E-4696-8A67-E7F48891DAEC}" type="presOf" srcId="{81B717DE-D49C-44B8-A336-D0AF2A5EEEA8}" destId="{7202AC7F-8277-4C48-ADDD-07AD9C519BFB}" srcOrd="0" destOrd="0" presId="urn:microsoft.com/office/officeart/2005/8/layout/lProcess1"/>
    <dgm:cxn modelId="{A275B8D4-5133-4B0F-8A01-0525838E0A64}" type="presOf" srcId="{3E16F879-8035-4E39-8F4C-47D10F90C9E6}" destId="{56E9FA5B-EAAB-47A0-BB44-FDFDFFB6CFD5}" srcOrd="0" destOrd="0" presId="urn:microsoft.com/office/officeart/2005/8/layout/lProcess1"/>
    <dgm:cxn modelId="{545711FA-B5E0-4C35-ACAB-693DEE61D1F4}" type="presOf" srcId="{6FF6AF68-01F8-493D-8F47-3A6D8240A092}" destId="{3836409F-C374-4989-A257-D959F287FF2F}" srcOrd="0" destOrd="0" presId="urn:microsoft.com/office/officeart/2005/8/layout/lProcess1"/>
    <dgm:cxn modelId="{B0329D96-FEC1-4531-9384-93A10D68B3EF}" type="presOf" srcId="{FDF8519A-0CB0-4653-A287-417A08A47472}" destId="{8FDF23B2-C643-4079-839B-B7C36B2ADBFB}" srcOrd="0" destOrd="0" presId="urn:microsoft.com/office/officeart/2005/8/layout/lProcess1"/>
    <dgm:cxn modelId="{226F048F-0FAF-4F08-BFC3-3BA1E027B0C7}" type="presOf" srcId="{D912009C-3AE4-45E6-B797-CB0AC9C70BF2}" destId="{73AB48A4-5192-4185-B52E-C5149AA30796}" srcOrd="0" destOrd="0" presId="urn:microsoft.com/office/officeart/2005/8/layout/lProcess1"/>
    <dgm:cxn modelId="{945375A3-27DE-4225-BD84-D73478D5542A}" type="presParOf" srcId="{5DD288AC-DB10-4E9C-B974-F3150E5CF007}" destId="{4C1BF500-906A-4A89-83FF-5C472977BDCA}" srcOrd="0" destOrd="0" presId="urn:microsoft.com/office/officeart/2005/8/layout/lProcess1"/>
    <dgm:cxn modelId="{AEE80C40-E594-4757-82CE-648623D60FA9}" type="presParOf" srcId="{4C1BF500-906A-4A89-83FF-5C472977BDCA}" destId="{5621EDFA-6D7C-43BD-8ACA-815B1949C2F1}" srcOrd="0" destOrd="0" presId="urn:microsoft.com/office/officeart/2005/8/layout/lProcess1"/>
    <dgm:cxn modelId="{EBB877A3-EBD3-4985-86AF-EE8AFF47175D}" type="presParOf" srcId="{4C1BF500-906A-4A89-83FF-5C472977BDCA}" destId="{0E374582-1889-4F63-A40C-D43B9EE5DC2B}" srcOrd="1" destOrd="0" presId="urn:microsoft.com/office/officeart/2005/8/layout/lProcess1"/>
    <dgm:cxn modelId="{C763A143-853A-4C9B-A9E1-055280FC6097}" type="presParOf" srcId="{4C1BF500-906A-4A89-83FF-5C472977BDCA}" destId="{7202AC7F-8277-4C48-ADDD-07AD9C519BFB}" srcOrd="2" destOrd="0" presId="urn:microsoft.com/office/officeart/2005/8/layout/lProcess1"/>
    <dgm:cxn modelId="{3B938179-5D7E-4A2B-8E83-0D7D1EF6CA8C}" type="presParOf" srcId="{4C1BF500-906A-4A89-83FF-5C472977BDCA}" destId="{3836409F-C374-4989-A257-D959F287FF2F}" srcOrd="3" destOrd="0" presId="urn:microsoft.com/office/officeart/2005/8/layout/lProcess1"/>
    <dgm:cxn modelId="{DDA1D013-9D11-463F-8F78-C58B1A708EBE}" type="presParOf" srcId="{4C1BF500-906A-4A89-83FF-5C472977BDCA}" destId="{73AB48A4-5192-4185-B52E-C5149AA30796}" srcOrd="4" destOrd="0" presId="urn:microsoft.com/office/officeart/2005/8/layout/lProcess1"/>
    <dgm:cxn modelId="{527F38B4-088C-48A8-A1A8-F5F044437C93}" type="presParOf" srcId="{4C1BF500-906A-4A89-83FF-5C472977BDCA}" destId="{0F55F74D-022C-4E01-BFF6-3E45807DD20B}" srcOrd="5" destOrd="0" presId="urn:microsoft.com/office/officeart/2005/8/layout/lProcess1"/>
    <dgm:cxn modelId="{1BF2BC98-4F2C-403A-8982-E450CE77904E}" type="presParOf" srcId="{4C1BF500-906A-4A89-83FF-5C472977BDCA}" destId="{56E9FA5B-EAAB-47A0-BB44-FDFDFFB6CFD5}" srcOrd="6" destOrd="0" presId="urn:microsoft.com/office/officeart/2005/8/layout/lProcess1"/>
    <dgm:cxn modelId="{745E08CE-0690-4A7C-AFAD-E52C86C2D17E}" type="presParOf" srcId="{4C1BF500-906A-4A89-83FF-5C472977BDCA}" destId="{8FDF23B2-C643-4079-839B-B7C36B2ADBFB}" srcOrd="7" destOrd="0" presId="urn:microsoft.com/office/officeart/2005/8/layout/lProcess1"/>
    <dgm:cxn modelId="{2979DBFF-3259-4E52-8FA9-946D9B391903}" type="presParOf" srcId="{4C1BF500-906A-4A89-83FF-5C472977BDCA}" destId="{C64F2662-D52D-4035-91D0-8B80C1C29E23}" srcOrd="8" destOrd="0" presId="urn:microsoft.com/office/officeart/2005/8/layout/lProcess1"/>
    <dgm:cxn modelId="{D6875D3F-04DE-4BBD-BB12-6BEBB1C36BF0}" type="presParOf" srcId="{5DD288AC-DB10-4E9C-B974-F3150E5CF007}" destId="{4E3CC308-A953-455E-998C-3C7B41FB22A3}" srcOrd="1" destOrd="0" presId="urn:microsoft.com/office/officeart/2005/8/layout/lProcess1"/>
    <dgm:cxn modelId="{F05F2253-E2C4-4A34-BD83-F594C0283E19}" type="presParOf" srcId="{5DD288AC-DB10-4E9C-B974-F3150E5CF007}" destId="{645231D4-5CDE-46AC-AFCD-DF5E62C23368}" srcOrd="2" destOrd="0" presId="urn:microsoft.com/office/officeart/2005/8/layout/lProcess1"/>
    <dgm:cxn modelId="{5E8EEEEE-0552-407D-A4A2-110B6F010535}" type="presParOf" srcId="{645231D4-5CDE-46AC-AFCD-DF5E62C23368}" destId="{DF48F0ED-57D0-41B2-90EB-488EF545223C}" srcOrd="0" destOrd="0" presId="urn:microsoft.com/office/officeart/2005/8/layout/lProcess1"/>
    <dgm:cxn modelId="{4047C1C6-F555-4B38-97E0-371190C01BC1}" type="presParOf" srcId="{645231D4-5CDE-46AC-AFCD-DF5E62C23368}" destId="{7690830C-04FF-45D1-9058-5BF076C052FE}" srcOrd="1" destOrd="0" presId="urn:microsoft.com/office/officeart/2005/8/layout/lProcess1"/>
    <dgm:cxn modelId="{8AE22754-7DEB-47B9-87DE-78BADAC0A6E7}" type="presParOf" srcId="{645231D4-5CDE-46AC-AFCD-DF5E62C23368}" destId="{3B448563-62C6-4A57-B2F3-68132690A587}" srcOrd="2" destOrd="0" presId="urn:microsoft.com/office/officeart/2005/8/layout/lProcess1"/>
    <dgm:cxn modelId="{8F96005D-0277-4DBD-981F-42939CF5B8B3}" type="presParOf" srcId="{645231D4-5CDE-46AC-AFCD-DF5E62C23368}" destId="{338AA35D-831C-492F-A007-0606BF5FB591}" srcOrd="3" destOrd="0" presId="urn:microsoft.com/office/officeart/2005/8/layout/lProcess1"/>
    <dgm:cxn modelId="{B0F437EA-8DFA-43B2-B48F-F116D562D754}" type="presParOf" srcId="{645231D4-5CDE-46AC-AFCD-DF5E62C23368}" destId="{B6FC5F4A-CCCA-46CA-B966-D8295DD5EF37}" srcOrd="4" destOrd="0" presId="urn:microsoft.com/office/officeart/2005/8/layout/lProcess1"/>
    <dgm:cxn modelId="{BBD25E02-8B04-430A-8FFA-B2F2B20785D8}" type="presParOf" srcId="{645231D4-5CDE-46AC-AFCD-DF5E62C23368}" destId="{EFE9C50F-54EA-4CC1-83D7-C6B1B59F7718}" srcOrd="5" destOrd="0" presId="urn:microsoft.com/office/officeart/2005/8/layout/lProcess1"/>
    <dgm:cxn modelId="{13112D62-DBD3-4FBF-9693-AEB84552C3D7}" type="presParOf" srcId="{645231D4-5CDE-46AC-AFCD-DF5E62C23368}" destId="{40E4A347-7A80-467C-81B9-AAEE76A1C45A}" srcOrd="6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66E96FE-40A9-4860-9AFF-740AEA404B33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F11DBE4-4115-4314-AF4E-0C35B6EDBFAB}">
      <dgm:prSet phldrT="[Текст]"/>
      <dgm:spPr/>
      <dgm:t>
        <a:bodyPr/>
        <a:lstStyle/>
        <a:p>
          <a:r>
            <a:rPr lang="ru-RU"/>
            <a:t>Таргетирование цели по инфляции</a:t>
          </a:r>
        </a:p>
      </dgm:t>
    </dgm:pt>
    <dgm:pt modelId="{DA4950BC-27C9-4C3E-813E-EF8D155F0297}" type="parTrans" cxnId="{CA12C96D-8858-4295-8B57-79FD8654182F}">
      <dgm:prSet/>
      <dgm:spPr/>
      <dgm:t>
        <a:bodyPr/>
        <a:lstStyle/>
        <a:p>
          <a:endParaRPr lang="ru-RU"/>
        </a:p>
      </dgm:t>
    </dgm:pt>
    <dgm:pt modelId="{FC646617-6310-4CB5-BDB1-5EAF05E08F1D}" type="sibTrans" cxnId="{CA12C96D-8858-4295-8B57-79FD8654182F}">
      <dgm:prSet/>
      <dgm:spPr/>
      <dgm:t>
        <a:bodyPr/>
        <a:lstStyle/>
        <a:p>
          <a:endParaRPr lang="ru-RU"/>
        </a:p>
      </dgm:t>
    </dgm:pt>
    <dgm:pt modelId="{5F38C6CF-0FF3-4B81-8D39-6B627881B763}">
      <dgm:prSet phldrT="[Текст]"/>
      <dgm:spPr/>
      <dgm:t>
        <a:bodyPr/>
        <a:lstStyle/>
        <a:p>
          <a:r>
            <a:rPr lang="ru-RU"/>
            <a:t>Цель денежно-кредитной политики - поддержание инфляции вблизи 4% постоянно. Банк России будет устанавливать ключевую ставку так, чтобы снизить годовую инфляцию к 4% в 2024 г. и удерживать ее на этом уровне в дальнейшем.</a:t>
          </a:r>
        </a:p>
      </dgm:t>
    </dgm:pt>
    <dgm:pt modelId="{43B74FA0-F491-4A8A-AE9C-5C896C4C58DB}" type="parTrans" cxnId="{91ED8565-0D36-4233-9302-720A682C9E5F}">
      <dgm:prSet/>
      <dgm:spPr/>
      <dgm:t>
        <a:bodyPr/>
        <a:lstStyle/>
        <a:p>
          <a:endParaRPr lang="ru-RU"/>
        </a:p>
      </dgm:t>
    </dgm:pt>
    <dgm:pt modelId="{4C8E70F8-CEAD-4183-9200-4186DA6B1B0C}" type="sibTrans" cxnId="{91ED8565-0D36-4233-9302-720A682C9E5F}">
      <dgm:prSet/>
      <dgm:spPr/>
      <dgm:t>
        <a:bodyPr/>
        <a:lstStyle/>
        <a:p>
          <a:endParaRPr lang="ru-RU"/>
        </a:p>
      </dgm:t>
    </dgm:pt>
    <dgm:pt modelId="{D9B9B525-E684-4857-8648-147C3E97E14D}">
      <dgm:prSet phldrT="[Текст]"/>
      <dgm:spPr/>
      <dgm:t>
        <a:bodyPr/>
        <a:lstStyle/>
        <a:p>
          <a:r>
            <a:rPr lang="ru-RU"/>
            <a:t>Плавающий валютный курс рубля</a:t>
          </a:r>
        </a:p>
      </dgm:t>
    </dgm:pt>
    <dgm:pt modelId="{5859EF45-EF2D-4713-B7EB-442203E57D1E}" type="parTrans" cxnId="{F31ED1C6-C9CC-4060-A529-7AAE18D0C32F}">
      <dgm:prSet/>
      <dgm:spPr/>
      <dgm:t>
        <a:bodyPr/>
        <a:lstStyle/>
        <a:p>
          <a:endParaRPr lang="ru-RU"/>
        </a:p>
      </dgm:t>
    </dgm:pt>
    <dgm:pt modelId="{2C3A6CCD-9E94-49DB-BF11-071CA61AD0BC}" type="sibTrans" cxnId="{F31ED1C6-C9CC-4060-A529-7AAE18D0C32F}">
      <dgm:prSet/>
      <dgm:spPr/>
      <dgm:t>
        <a:bodyPr/>
        <a:lstStyle/>
        <a:p>
          <a:endParaRPr lang="ru-RU"/>
        </a:p>
      </dgm:t>
    </dgm:pt>
    <dgm:pt modelId="{E4DAA6C4-A499-4A89-91F3-4F7EA09C646D}">
      <dgm:prSet phldrT="[Текст]"/>
      <dgm:spPr/>
      <dgm:t>
        <a:bodyPr/>
        <a:lstStyle/>
        <a:p>
          <a:r>
            <a:rPr lang="ru-RU"/>
            <a:t>Курс рубля остается плавающим, формируется сейчас преимущественно торговым балансом страны. Валютные ограничения носят временный характер.</a:t>
          </a:r>
        </a:p>
      </dgm:t>
    </dgm:pt>
    <dgm:pt modelId="{D89403C0-6B01-41F8-BFE5-FDFA9699FC22}" type="parTrans" cxnId="{67B53C68-FD07-4DAC-800F-2A325BF71F93}">
      <dgm:prSet/>
      <dgm:spPr/>
      <dgm:t>
        <a:bodyPr/>
        <a:lstStyle/>
        <a:p>
          <a:endParaRPr lang="ru-RU"/>
        </a:p>
      </dgm:t>
    </dgm:pt>
    <dgm:pt modelId="{59E11369-3BFC-4005-931F-AAF4D8D896D3}" type="sibTrans" cxnId="{67B53C68-FD07-4DAC-800F-2A325BF71F93}">
      <dgm:prSet/>
      <dgm:spPr/>
      <dgm:t>
        <a:bodyPr/>
        <a:lstStyle/>
        <a:p>
          <a:endParaRPr lang="ru-RU"/>
        </a:p>
      </dgm:t>
    </dgm:pt>
    <dgm:pt modelId="{0688BB34-B60F-4C05-A364-18753ED85471}">
      <dgm:prSet phldrT="[Текст]"/>
      <dgm:spPr/>
      <dgm:t>
        <a:bodyPr/>
        <a:lstStyle/>
        <a:p>
          <a:r>
            <a:rPr lang="ru-RU"/>
            <a:t>Банк России не устанавливает целевых ориентиров и ограничений по уровню курса или темпам его изменения.</a:t>
          </a:r>
        </a:p>
      </dgm:t>
    </dgm:pt>
    <dgm:pt modelId="{96DA09A2-8E92-451C-8C27-B73FB40DEC5A}" type="parTrans" cxnId="{906F7DAC-4410-4FD5-9DBE-3F4C07303301}">
      <dgm:prSet/>
      <dgm:spPr/>
      <dgm:t>
        <a:bodyPr/>
        <a:lstStyle/>
        <a:p>
          <a:endParaRPr lang="ru-RU"/>
        </a:p>
      </dgm:t>
    </dgm:pt>
    <dgm:pt modelId="{1C5025D5-C256-48EA-A814-69601D1C08EB}" type="sibTrans" cxnId="{906F7DAC-4410-4FD5-9DBE-3F4C07303301}">
      <dgm:prSet/>
      <dgm:spPr/>
      <dgm:t>
        <a:bodyPr/>
        <a:lstStyle/>
        <a:p>
          <a:endParaRPr lang="ru-RU"/>
        </a:p>
      </dgm:t>
    </dgm:pt>
    <dgm:pt modelId="{DB4C27B5-EDF8-4931-8DEC-0F45F1DADF66}">
      <dgm:prSet phldrT="[Текст]"/>
      <dgm:spPr/>
      <dgm:t>
        <a:bodyPr/>
        <a:lstStyle/>
        <a:p>
          <a:r>
            <a:rPr lang="ru-RU"/>
            <a:t>Применение ключевой ставки как инструмента ДКП</a:t>
          </a:r>
        </a:p>
      </dgm:t>
    </dgm:pt>
    <dgm:pt modelId="{5A4934A4-8E6C-453C-8070-3F8D98FACC47}" type="parTrans" cxnId="{E9345F79-16B7-40EB-A705-C3719412F54A}">
      <dgm:prSet/>
      <dgm:spPr/>
      <dgm:t>
        <a:bodyPr/>
        <a:lstStyle/>
        <a:p>
          <a:endParaRPr lang="ru-RU"/>
        </a:p>
      </dgm:t>
    </dgm:pt>
    <dgm:pt modelId="{F3BBDF48-7D8B-41E0-B8A2-1F5E0DBBD10B}" type="sibTrans" cxnId="{E9345F79-16B7-40EB-A705-C3719412F54A}">
      <dgm:prSet/>
      <dgm:spPr/>
      <dgm:t>
        <a:bodyPr/>
        <a:lstStyle/>
        <a:p>
          <a:endParaRPr lang="ru-RU"/>
        </a:p>
      </dgm:t>
    </dgm:pt>
    <dgm:pt modelId="{99EF9D4F-AFD0-4139-BF80-CA68E218454B}">
      <dgm:prSet phldrT="[Текст]"/>
      <dgm:spPr/>
      <dgm:t>
        <a:bodyPr/>
        <a:lstStyle/>
        <a:p>
          <a:r>
            <a:rPr lang="ru-RU"/>
            <a:t>Макроэкономические прогнозы для принятия решений ДКП</a:t>
          </a:r>
        </a:p>
      </dgm:t>
    </dgm:pt>
    <dgm:pt modelId="{025A77F8-62DC-43D4-AA77-71B3E03BCFD6}" type="parTrans" cxnId="{E06DA34C-AC4C-49BC-9100-1DEB30DF74AC}">
      <dgm:prSet/>
      <dgm:spPr/>
      <dgm:t>
        <a:bodyPr/>
        <a:lstStyle/>
        <a:p>
          <a:endParaRPr lang="ru-RU"/>
        </a:p>
      </dgm:t>
    </dgm:pt>
    <dgm:pt modelId="{0428AF9A-C675-43B2-A963-2567C79B9694}" type="sibTrans" cxnId="{E06DA34C-AC4C-49BC-9100-1DEB30DF74AC}">
      <dgm:prSet/>
      <dgm:spPr/>
      <dgm:t>
        <a:bodyPr/>
        <a:lstStyle/>
        <a:p>
          <a:endParaRPr lang="ru-RU"/>
        </a:p>
      </dgm:t>
    </dgm:pt>
    <dgm:pt modelId="{2141EFC2-5B89-43FB-B9FE-2452D90BEB8B}">
      <dgm:prSet phldrT="[Текст]"/>
      <dgm:spPr/>
      <dgm:t>
        <a:bodyPr/>
        <a:lstStyle/>
        <a:p>
          <a:r>
            <a:rPr lang="ru-RU"/>
            <a:t>Снижение инфляции до целевого уровня займет более 1,5 года и завершится в 2024 г.</a:t>
          </a:r>
        </a:p>
      </dgm:t>
    </dgm:pt>
    <dgm:pt modelId="{0EFA98FD-A7EF-49F3-B456-DA763730F56C}" type="parTrans" cxnId="{C638173A-A6D8-4C5E-BD29-ADE42BDAB494}">
      <dgm:prSet/>
      <dgm:spPr/>
      <dgm:t>
        <a:bodyPr/>
        <a:lstStyle/>
        <a:p>
          <a:endParaRPr lang="ru-RU"/>
        </a:p>
      </dgm:t>
    </dgm:pt>
    <dgm:pt modelId="{C6C3D9A5-E548-4B97-9971-6088A2F9ECD1}" type="sibTrans" cxnId="{C638173A-A6D8-4C5E-BD29-ADE42BDAB494}">
      <dgm:prSet/>
      <dgm:spPr/>
      <dgm:t>
        <a:bodyPr/>
        <a:lstStyle/>
        <a:p>
          <a:endParaRPr lang="ru-RU"/>
        </a:p>
      </dgm:t>
    </dgm:pt>
    <dgm:pt modelId="{ACCC3C12-A44B-4B5B-95CF-08E85E7EF81F}">
      <dgm:prSet phldrT="[Текст]"/>
      <dgm:spPr/>
      <dgm:t>
        <a:bodyPr/>
        <a:lstStyle/>
        <a:p>
          <a:r>
            <a:rPr lang="ru-RU"/>
            <a:t>﻿Решение по ключевой ставке сопровождается объяснением логики его принятия.</a:t>
          </a:r>
        </a:p>
      </dgm:t>
    </dgm:pt>
    <dgm:pt modelId="{7E16D24A-7C85-4EE4-BEF9-C5505C853E75}" type="parTrans" cxnId="{AE9B0372-BA6B-4D84-B918-3F4B11925048}">
      <dgm:prSet/>
      <dgm:spPr/>
      <dgm:t>
        <a:bodyPr/>
        <a:lstStyle/>
        <a:p>
          <a:endParaRPr lang="ru-RU"/>
        </a:p>
      </dgm:t>
    </dgm:pt>
    <dgm:pt modelId="{F85BD5A5-1330-4205-B595-D9255556A3B1}" type="sibTrans" cxnId="{AE9B0372-BA6B-4D84-B918-3F4B11925048}">
      <dgm:prSet/>
      <dgm:spPr/>
      <dgm:t>
        <a:bodyPr/>
        <a:lstStyle/>
        <a:p>
          <a:endParaRPr lang="ru-RU"/>
        </a:p>
      </dgm:t>
    </dgm:pt>
    <dgm:pt modelId="{181E8C4B-9096-4991-9425-5E630B7CCFD0}">
      <dgm:prSet phldrT="[Текст]"/>
      <dgm:spPr/>
      <dgm:t>
        <a:bodyPr/>
        <a:lstStyle/>
        <a:p>
          <a:r>
            <a:rPr lang="ru-RU"/>
            <a:t>﻿Публикацией прогнозной траектории средней ключевой ставки 4 раза в год.</a:t>
          </a:r>
        </a:p>
      </dgm:t>
    </dgm:pt>
    <dgm:pt modelId="{E800F590-BEB2-4DC4-BD1D-AE3A39205B02}" type="parTrans" cxnId="{4DAEA859-406A-4E00-9366-C6AAA1CB703F}">
      <dgm:prSet/>
      <dgm:spPr/>
      <dgm:t>
        <a:bodyPr/>
        <a:lstStyle/>
        <a:p>
          <a:endParaRPr lang="ru-RU"/>
        </a:p>
      </dgm:t>
    </dgm:pt>
    <dgm:pt modelId="{6446223D-93EA-41C1-A811-CC992ABA0192}" type="sibTrans" cxnId="{4DAEA859-406A-4E00-9366-C6AAA1CB703F}">
      <dgm:prSet/>
      <dgm:spPr/>
      <dgm:t>
        <a:bodyPr/>
        <a:lstStyle/>
        <a:p>
          <a:endParaRPr lang="ru-RU"/>
        </a:p>
      </dgm:t>
    </dgm:pt>
    <dgm:pt modelId="{7034ED62-EBB2-4E9F-8EE4-68B06BF06E81}">
      <dgm:prSet phldrT="[Текст]"/>
      <dgm:spPr/>
      <dgm:t>
        <a:bodyPr/>
        <a:lstStyle/>
        <a:p>
          <a:r>
            <a:rPr lang="ru-RU"/>
            <a:t>Информационная открытость</a:t>
          </a:r>
        </a:p>
      </dgm:t>
    </dgm:pt>
    <dgm:pt modelId="{0C863349-199E-4627-A5DC-9A152F0E9CB0}" type="parTrans" cxnId="{C12C6070-C83F-4EE8-80A3-BBB69CE4720D}">
      <dgm:prSet/>
      <dgm:spPr/>
      <dgm:t>
        <a:bodyPr/>
        <a:lstStyle/>
        <a:p>
          <a:endParaRPr lang="ru-RU"/>
        </a:p>
      </dgm:t>
    </dgm:pt>
    <dgm:pt modelId="{BFF9A6EF-882E-43B7-9ECA-05367DEEB3CF}" type="sibTrans" cxnId="{C12C6070-C83F-4EE8-80A3-BBB69CE4720D}">
      <dgm:prSet/>
      <dgm:spPr/>
      <dgm:t>
        <a:bodyPr/>
        <a:lstStyle/>
        <a:p>
          <a:endParaRPr lang="ru-RU"/>
        </a:p>
      </dgm:t>
    </dgm:pt>
    <dgm:pt modelId="{9BECCCFF-488F-4F6A-B0D5-4BCDD60B968E}">
      <dgm:prSet phldrT="[Текст]"/>
      <dgm:spPr/>
      <dgm:t>
        <a:bodyPr/>
        <a:lstStyle/>
        <a:p>
          <a:r>
            <a:rPr lang="ru-RU"/>
            <a:t>В 2022 г. ожидается сокращение совокупного выпуска товаров и услугв результате введенных внешних торговых и финансовых ограничений. Часть этого сокращения придется на снижение потенциального выпуска. Неопределенность оценок масштаба снижения потенциала, а также эффективности начавшихся процессов структурной перестройки требует дополнительной осторожности при реализации денежно-кредитной политики</a:t>
          </a:r>
        </a:p>
      </dgm:t>
    </dgm:pt>
    <dgm:pt modelId="{5E5A995A-C161-4837-83A8-1441AD53B155}" type="parTrans" cxnId="{A78F66C1-CE65-4BBD-8B4E-0F338B9E964A}">
      <dgm:prSet/>
      <dgm:spPr/>
      <dgm:t>
        <a:bodyPr/>
        <a:lstStyle/>
        <a:p>
          <a:endParaRPr lang="ru-RU"/>
        </a:p>
      </dgm:t>
    </dgm:pt>
    <dgm:pt modelId="{51A26CC7-B50C-425E-B70B-702B8415B0D3}" type="sibTrans" cxnId="{A78F66C1-CE65-4BBD-8B4E-0F338B9E964A}">
      <dgm:prSet/>
      <dgm:spPr/>
      <dgm:t>
        <a:bodyPr/>
        <a:lstStyle/>
        <a:p>
          <a:endParaRPr lang="ru-RU"/>
        </a:p>
      </dgm:t>
    </dgm:pt>
    <dgm:pt modelId="{E876420B-B855-420E-BBB6-3BCB721A353A}">
      <dgm:prSet phldrT="[Текст]"/>
      <dgm:spPr/>
      <dgm:t>
        <a:bodyPr/>
        <a:lstStyle/>
        <a:p>
          <a:r>
            <a:rPr lang="ru-RU"/>
            <a:t>Оперативное раскрытие информации о целях, принципах, мерах и результатах денежно-кредитной политики, об оценке экономической ситуации и перспектив ее развития в различных источниках СМИ : на сайте банка, в телеграм-канале и др.</a:t>
          </a:r>
        </a:p>
      </dgm:t>
    </dgm:pt>
    <dgm:pt modelId="{6A9BC42A-4871-4561-9069-231E27C5BC65}" type="parTrans" cxnId="{FFBC858A-BB46-4A62-9D6F-8F0D29D7E5BB}">
      <dgm:prSet/>
      <dgm:spPr/>
      <dgm:t>
        <a:bodyPr/>
        <a:lstStyle/>
        <a:p>
          <a:endParaRPr lang="ru-RU"/>
        </a:p>
      </dgm:t>
    </dgm:pt>
    <dgm:pt modelId="{BD9D8234-8B51-4335-874F-6AC61FCDDEDE}" type="sibTrans" cxnId="{FFBC858A-BB46-4A62-9D6F-8F0D29D7E5BB}">
      <dgm:prSet/>
      <dgm:spPr/>
      <dgm:t>
        <a:bodyPr/>
        <a:lstStyle/>
        <a:p>
          <a:endParaRPr lang="ru-RU"/>
        </a:p>
      </dgm:t>
    </dgm:pt>
    <dgm:pt modelId="{7BDDF9DA-8A70-43FC-A347-45A7DE5088CB}" type="pres">
      <dgm:prSet presAssocID="{166E96FE-40A9-4860-9AFF-740AEA404B33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95421AD-17F0-4D15-BD02-FE061011BA16}" type="pres">
      <dgm:prSet presAssocID="{0F11DBE4-4115-4314-AF4E-0C35B6EDBFAB}" presName="thickLine" presStyleLbl="alignNode1" presStyleIdx="0" presStyleCnt="5"/>
      <dgm:spPr/>
    </dgm:pt>
    <dgm:pt modelId="{379306B1-CB83-4000-A2A9-2DC3CC35C9EA}" type="pres">
      <dgm:prSet presAssocID="{0F11DBE4-4115-4314-AF4E-0C35B6EDBFAB}" presName="horz1" presStyleCnt="0"/>
      <dgm:spPr/>
    </dgm:pt>
    <dgm:pt modelId="{2DCEB9E3-1B0F-4BA8-98D7-D35146A2AB82}" type="pres">
      <dgm:prSet presAssocID="{0F11DBE4-4115-4314-AF4E-0C35B6EDBFAB}" presName="tx1" presStyleLbl="revTx" presStyleIdx="0" presStyleCnt="13"/>
      <dgm:spPr/>
      <dgm:t>
        <a:bodyPr/>
        <a:lstStyle/>
        <a:p>
          <a:endParaRPr lang="ru-RU"/>
        </a:p>
      </dgm:t>
    </dgm:pt>
    <dgm:pt modelId="{82033EE6-2715-4B78-8026-09D7CD5D0407}" type="pres">
      <dgm:prSet presAssocID="{0F11DBE4-4115-4314-AF4E-0C35B6EDBFAB}" presName="vert1" presStyleCnt="0"/>
      <dgm:spPr/>
    </dgm:pt>
    <dgm:pt modelId="{1906F613-D4E5-4B60-A52D-566BFF20EEB8}" type="pres">
      <dgm:prSet presAssocID="{5F38C6CF-0FF3-4B81-8D39-6B627881B763}" presName="vertSpace2a" presStyleCnt="0"/>
      <dgm:spPr/>
    </dgm:pt>
    <dgm:pt modelId="{A66F3310-63DB-4342-8D4A-16B12AF1F3BA}" type="pres">
      <dgm:prSet presAssocID="{5F38C6CF-0FF3-4B81-8D39-6B627881B763}" presName="horz2" presStyleCnt="0"/>
      <dgm:spPr/>
    </dgm:pt>
    <dgm:pt modelId="{34C3A5B1-4E79-4E7F-AF34-B913488C2653}" type="pres">
      <dgm:prSet presAssocID="{5F38C6CF-0FF3-4B81-8D39-6B627881B763}" presName="horzSpace2" presStyleCnt="0"/>
      <dgm:spPr/>
    </dgm:pt>
    <dgm:pt modelId="{3A1869DA-625E-4F9F-BD85-803A69D3FDDE}" type="pres">
      <dgm:prSet presAssocID="{5F38C6CF-0FF3-4B81-8D39-6B627881B763}" presName="tx2" presStyleLbl="revTx" presStyleIdx="1" presStyleCnt="13"/>
      <dgm:spPr/>
      <dgm:t>
        <a:bodyPr/>
        <a:lstStyle/>
        <a:p>
          <a:endParaRPr lang="ru-RU"/>
        </a:p>
      </dgm:t>
    </dgm:pt>
    <dgm:pt modelId="{C764793B-0860-42F9-90B2-A02914D2F0AC}" type="pres">
      <dgm:prSet presAssocID="{5F38C6CF-0FF3-4B81-8D39-6B627881B763}" presName="vert2" presStyleCnt="0"/>
      <dgm:spPr/>
    </dgm:pt>
    <dgm:pt modelId="{4BD397F3-67DA-412E-ADF1-F89C746ED68A}" type="pres">
      <dgm:prSet presAssocID="{5F38C6CF-0FF3-4B81-8D39-6B627881B763}" presName="thinLine2b" presStyleLbl="callout" presStyleIdx="0" presStyleCnt="8"/>
      <dgm:spPr/>
    </dgm:pt>
    <dgm:pt modelId="{28753A6F-E5DE-446D-B8D1-5551F81CE1B0}" type="pres">
      <dgm:prSet presAssocID="{5F38C6CF-0FF3-4B81-8D39-6B627881B763}" presName="vertSpace2b" presStyleCnt="0"/>
      <dgm:spPr/>
    </dgm:pt>
    <dgm:pt modelId="{58CB2F39-9E44-441C-B783-F15D2C4DFD7C}" type="pres">
      <dgm:prSet presAssocID="{D9B9B525-E684-4857-8648-147C3E97E14D}" presName="thickLine" presStyleLbl="alignNode1" presStyleIdx="1" presStyleCnt="5"/>
      <dgm:spPr/>
    </dgm:pt>
    <dgm:pt modelId="{0F4EAE0C-F544-43F8-8AC4-E2FB5BCD0B08}" type="pres">
      <dgm:prSet presAssocID="{D9B9B525-E684-4857-8648-147C3E97E14D}" presName="horz1" presStyleCnt="0"/>
      <dgm:spPr/>
    </dgm:pt>
    <dgm:pt modelId="{DB280661-FB5B-4EE5-9114-809914C39101}" type="pres">
      <dgm:prSet presAssocID="{D9B9B525-E684-4857-8648-147C3E97E14D}" presName="tx1" presStyleLbl="revTx" presStyleIdx="2" presStyleCnt="13"/>
      <dgm:spPr/>
      <dgm:t>
        <a:bodyPr/>
        <a:lstStyle/>
        <a:p>
          <a:endParaRPr lang="ru-RU"/>
        </a:p>
      </dgm:t>
    </dgm:pt>
    <dgm:pt modelId="{81039AE4-4F59-43A1-A146-47C5AF4BF058}" type="pres">
      <dgm:prSet presAssocID="{D9B9B525-E684-4857-8648-147C3E97E14D}" presName="vert1" presStyleCnt="0"/>
      <dgm:spPr/>
    </dgm:pt>
    <dgm:pt modelId="{8FE86DBA-FF35-4F54-8E48-41360AF9F240}" type="pres">
      <dgm:prSet presAssocID="{E4DAA6C4-A499-4A89-91F3-4F7EA09C646D}" presName="vertSpace2a" presStyleCnt="0"/>
      <dgm:spPr/>
    </dgm:pt>
    <dgm:pt modelId="{6C79C6B9-5D00-4449-841B-9F4CD81A5F31}" type="pres">
      <dgm:prSet presAssocID="{E4DAA6C4-A499-4A89-91F3-4F7EA09C646D}" presName="horz2" presStyleCnt="0"/>
      <dgm:spPr/>
    </dgm:pt>
    <dgm:pt modelId="{6B8E4EA9-7501-4B30-AD4C-6DE2F6B2BCFD}" type="pres">
      <dgm:prSet presAssocID="{E4DAA6C4-A499-4A89-91F3-4F7EA09C646D}" presName="horzSpace2" presStyleCnt="0"/>
      <dgm:spPr/>
    </dgm:pt>
    <dgm:pt modelId="{6D6CB2BC-0ED8-497B-B8E9-607AE5C51C69}" type="pres">
      <dgm:prSet presAssocID="{E4DAA6C4-A499-4A89-91F3-4F7EA09C646D}" presName="tx2" presStyleLbl="revTx" presStyleIdx="3" presStyleCnt="13"/>
      <dgm:spPr/>
      <dgm:t>
        <a:bodyPr/>
        <a:lstStyle/>
        <a:p>
          <a:endParaRPr lang="ru-RU"/>
        </a:p>
      </dgm:t>
    </dgm:pt>
    <dgm:pt modelId="{0FA7DCAA-B17D-405D-86A9-23D0DE5A030A}" type="pres">
      <dgm:prSet presAssocID="{E4DAA6C4-A499-4A89-91F3-4F7EA09C646D}" presName="vert2" presStyleCnt="0"/>
      <dgm:spPr/>
    </dgm:pt>
    <dgm:pt modelId="{B2C4140B-62C4-4E0D-B64F-6A8C60AC1FC0}" type="pres">
      <dgm:prSet presAssocID="{E4DAA6C4-A499-4A89-91F3-4F7EA09C646D}" presName="thinLine2b" presStyleLbl="callout" presStyleIdx="1" presStyleCnt="8"/>
      <dgm:spPr/>
    </dgm:pt>
    <dgm:pt modelId="{FF9D8500-500A-4F1E-8B45-02C82B492BA9}" type="pres">
      <dgm:prSet presAssocID="{E4DAA6C4-A499-4A89-91F3-4F7EA09C646D}" presName="vertSpace2b" presStyleCnt="0"/>
      <dgm:spPr/>
    </dgm:pt>
    <dgm:pt modelId="{F1A31349-4C71-4A5F-9809-182EAEBC8737}" type="pres">
      <dgm:prSet presAssocID="{0688BB34-B60F-4C05-A364-18753ED85471}" presName="horz2" presStyleCnt="0"/>
      <dgm:spPr/>
    </dgm:pt>
    <dgm:pt modelId="{3DABA4B5-2284-4572-AEED-F8220C6B73C2}" type="pres">
      <dgm:prSet presAssocID="{0688BB34-B60F-4C05-A364-18753ED85471}" presName="horzSpace2" presStyleCnt="0"/>
      <dgm:spPr/>
    </dgm:pt>
    <dgm:pt modelId="{C447A3E0-65E3-4E3D-85E6-5DD355E642AB}" type="pres">
      <dgm:prSet presAssocID="{0688BB34-B60F-4C05-A364-18753ED85471}" presName="tx2" presStyleLbl="revTx" presStyleIdx="4" presStyleCnt="13"/>
      <dgm:spPr/>
      <dgm:t>
        <a:bodyPr/>
        <a:lstStyle/>
        <a:p>
          <a:endParaRPr lang="ru-RU"/>
        </a:p>
      </dgm:t>
    </dgm:pt>
    <dgm:pt modelId="{401F1E0D-5479-480D-88DA-FE0B332FE5EE}" type="pres">
      <dgm:prSet presAssocID="{0688BB34-B60F-4C05-A364-18753ED85471}" presName="vert2" presStyleCnt="0"/>
      <dgm:spPr/>
    </dgm:pt>
    <dgm:pt modelId="{77B7C30B-B4F5-4559-A93B-BCD18CA6AA62}" type="pres">
      <dgm:prSet presAssocID="{0688BB34-B60F-4C05-A364-18753ED85471}" presName="thinLine2b" presStyleLbl="callout" presStyleIdx="2" presStyleCnt="8"/>
      <dgm:spPr/>
    </dgm:pt>
    <dgm:pt modelId="{EF37092E-0E67-44EC-92CF-D117BEE56EAA}" type="pres">
      <dgm:prSet presAssocID="{0688BB34-B60F-4C05-A364-18753ED85471}" presName="vertSpace2b" presStyleCnt="0"/>
      <dgm:spPr/>
    </dgm:pt>
    <dgm:pt modelId="{0BD1A479-D1F8-4DA2-851F-FF705EF53EEB}" type="pres">
      <dgm:prSet presAssocID="{DB4C27B5-EDF8-4931-8DEC-0F45F1DADF66}" presName="thickLine" presStyleLbl="alignNode1" presStyleIdx="2" presStyleCnt="5"/>
      <dgm:spPr/>
    </dgm:pt>
    <dgm:pt modelId="{85C703A7-C3E6-4F5C-8095-83B6E2C22930}" type="pres">
      <dgm:prSet presAssocID="{DB4C27B5-EDF8-4931-8DEC-0F45F1DADF66}" presName="horz1" presStyleCnt="0"/>
      <dgm:spPr/>
    </dgm:pt>
    <dgm:pt modelId="{99A8F5D2-A449-4A80-8253-5A3DA91A6488}" type="pres">
      <dgm:prSet presAssocID="{DB4C27B5-EDF8-4931-8DEC-0F45F1DADF66}" presName="tx1" presStyleLbl="revTx" presStyleIdx="5" presStyleCnt="13"/>
      <dgm:spPr/>
      <dgm:t>
        <a:bodyPr/>
        <a:lstStyle/>
        <a:p>
          <a:endParaRPr lang="ru-RU"/>
        </a:p>
      </dgm:t>
    </dgm:pt>
    <dgm:pt modelId="{8CD0B320-4E2E-4683-B13C-6C63A5A06D64}" type="pres">
      <dgm:prSet presAssocID="{DB4C27B5-EDF8-4931-8DEC-0F45F1DADF66}" presName="vert1" presStyleCnt="0"/>
      <dgm:spPr/>
    </dgm:pt>
    <dgm:pt modelId="{EB655F1A-3EC4-42DF-BB43-F47D4B16B7B5}" type="pres">
      <dgm:prSet presAssocID="{2141EFC2-5B89-43FB-B9FE-2452D90BEB8B}" presName="vertSpace2a" presStyleCnt="0"/>
      <dgm:spPr/>
    </dgm:pt>
    <dgm:pt modelId="{F2A0E0BD-0777-424C-B243-8773E6951F33}" type="pres">
      <dgm:prSet presAssocID="{2141EFC2-5B89-43FB-B9FE-2452D90BEB8B}" presName="horz2" presStyleCnt="0"/>
      <dgm:spPr/>
    </dgm:pt>
    <dgm:pt modelId="{09548F7D-30C1-48D0-9A99-767990691F84}" type="pres">
      <dgm:prSet presAssocID="{2141EFC2-5B89-43FB-B9FE-2452D90BEB8B}" presName="horzSpace2" presStyleCnt="0"/>
      <dgm:spPr/>
    </dgm:pt>
    <dgm:pt modelId="{FD3D6871-6447-4E41-BD85-5C7E57F0FED1}" type="pres">
      <dgm:prSet presAssocID="{2141EFC2-5B89-43FB-B9FE-2452D90BEB8B}" presName="tx2" presStyleLbl="revTx" presStyleIdx="6" presStyleCnt="13"/>
      <dgm:spPr/>
      <dgm:t>
        <a:bodyPr/>
        <a:lstStyle/>
        <a:p>
          <a:endParaRPr lang="ru-RU"/>
        </a:p>
      </dgm:t>
    </dgm:pt>
    <dgm:pt modelId="{0EC90049-2050-44ED-83D7-7A43EC49796C}" type="pres">
      <dgm:prSet presAssocID="{2141EFC2-5B89-43FB-B9FE-2452D90BEB8B}" presName="vert2" presStyleCnt="0"/>
      <dgm:spPr/>
    </dgm:pt>
    <dgm:pt modelId="{F3726328-674B-426E-90E0-B07F9AB709FC}" type="pres">
      <dgm:prSet presAssocID="{2141EFC2-5B89-43FB-B9FE-2452D90BEB8B}" presName="thinLine2b" presStyleLbl="callout" presStyleIdx="3" presStyleCnt="8"/>
      <dgm:spPr/>
    </dgm:pt>
    <dgm:pt modelId="{F9F3AA6F-0AC4-40B0-BB58-9034D177EC25}" type="pres">
      <dgm:prSet presAssocID="{2141EFC2-5B89-43FB-B9FE-2452D90BEB8B}" presName="vertSpace2b" presStyleCnt="0"/>
      <dgm:spPr/>
    </dgm:pt>
    <dgm:pt modelId="{0C3038DE-15BF-46C1-8814-902F27B86024}" type="pres">
      <dgm:prSet presAssocID="{ACCC3C12-A44B-4B5B-95CF-08E85E7EF81F}" presName="horz2" presStyleCnt="0"/>
      <dgm:spPr/>
    </dgm:pt>
    <dgm:pt modelId="{F069E8F5-A50A-402F-8666-1E26C6A81824}" type="pres">
      <dgm:prSet presAssocID="{ACCC3C12-A44B-4B5B-95CF-08E85E7EF81F}" presName="horzSpace2" presStyleCnt="0"/>
      <dgm:spPr/>
    </dgm:pt>
    <dgm:pt modelId="{FE0464E4-2428-436F-AEBF-8F1D14A3ECAC}" type="pres">
      <dgm:prSet presAssocID="{ACCC3C12-A44B-4B5B-95CF-08E85E7EF81F}" presName="tx2" presStyleLbl="revTx" presStyleIdx="7" presStyleCnt="13"/>
      <dgm:spPr/>
      <dgm:t>
        <a:bodyPr/>
        <a:lstStyle/>
        <a:p>
          <a:endParaRPr lang="ru-RU"/>
        </a:p>
      </dgm:t>
    </dgm:pt>
    <dgm:pt modelId="{E7C6516F-039A-4F3A-BB4B-372C0DCBFA3D}" type="pres">
      <dgm:prSet presAssocID="{ACCC3C12-A44B-4B5B-95CF-08E85E7EF81F}" presName="vert2" presStyleCnt="0"/>
      <dgm:spPr/>
    </dgm:pt>
    <dgm:pt modelId="{2BD73984-3C9B-4B8F-8549-1C558FB9115A}" type="pres">
      <dgm:prSet presAssocID="{ACCC3C12-A44B-4B5B-95CF-08E85E7EF81F}" presName="thinLine2b" presStyleLbl="callout" presStyleIdx="4" presStyleCnt="8"/>
      <dgm:spPr/>
    </dgm:pt>
    <dgm:pt modelId="{A009E007-D118-4B4C-AB12-5DF55DAAFF20}" type="pres">
      <dgm:prSet presAssocID="{ACCC3C12-A44B-4B5B-95CF-08E85E7EF81F}" presName="vertSpace2b" presStyleCnt="0"/>
      <dgm:spPr/>
    </dgm:pt>
    <dgm:pt modelId="{796752F0-BB6B-4078-AF15-DD933C3BEC9D}" type="pres">
      <dgm:prSet presAssocID="{181E8C4B-9096-4991-9425-5E630B7CCFD0}" presName="horz2" presStyleCnt="0"/>
      <dgm:spPr/>
    </dgm:pt>
    <dgm:pt modelId="{7ECA8C9A-58C3-4376-83BB-524A4C72EA21}" type="pres">
      <dgm:prSet presAssocID="{181E8C4B-9096-4991-9425-5E630B7CCFD0}" presName="horzSpace2" presStyleCnt="0"/>
      <dgm:spPr/>
    </dgm:pt>
    <dgm:pt modelId="{FA90417E-2793-439E-9507-04237A8786DC}" type="pres">
      <dgm:prSet presAssocID="{181E8C4B-9096-4991-9425-5E630B7CCFD0}" presName="tx2" presStyleLbl="revTx" presStyleIdx="8" presStyleCnt="13"/>
      <dgm:spPr/>
      <dgm:t>
        <a:bodyPr/>
        <a:lstStyle/>
        <a:p>
          <a:endParaRPr lang="ru-RU"/>
        </a:p>
      </dgm:t>
    </dgm:pt>
    <dgm:pt modelId="{08ACFCDC-D473-4B88-9232-19B3D242F302}" type="pres">
      <dgm:prSet presAssocID="{181E8C4B-9096-4991-9425-5E630B7CCFD0}" presName="vert2" presStyleCnt="0"/>
      <dgm:spPr/>
    </dgm:pt>
    <dgm:pt modelId="{5B11F551-FF8B-4660-BA83-C240A1B3A0C9}" type="pres">
      <dgm:prSet presAssocID="{181E8C4B-9096-4991-9425-5E630B7CCFD0}" presName="thinLine2b" presStyleLbl="callout" presStyleIdx="5" presStyleCnt="8"/>
      <dgm:spPr/>
    </dgm:pt>
    <dgm:pt modelId="{7469DC46-556E-4DF5-A299-7CDFB8678E8D}" type="pres">
      <dgm:prSet presAssocID="{181E8C4B-9096-4991-9425-5E630B7CCFD0}" presName="vertSpace2b" presStyleCnt="0"/>
      <dgm:spPr/>
    </dgm:pt>
    <dgm:pt modelId="{0A258B2A-253A-4044-9041-CC2D195FD318}" type="pres">
      <dgm:prSet presAssocID="{99EF9D4F-AFD0-4139-BF80-CA68E218454B}" presName="thickLine" presStyleLbl="alignNode1" presStyleIdx="3" presStyleCnt="5"/>
      <dgm:spPr/>
    </dgm:pt>
    <dgm:pt modelId="{D607805B-F74D-490D-AC94-9206AE97C9B0}" type="pres">
      <dgm:prSet presAssocID="{99EF9D4F-AFD0-4139-BF80-CA68E218454B}" presName="horz1" presStyleCnt="0"/>
      <dgm:spPr/>
    </dgm:pt>
    <dgm:pt modelId="{3B51FD5F-DD21-40D8-A7A1-7832C919D894}" type="pres">
      <dgm:prSet presAssocID="{99EF9D4F-AFD0-4139-BF80-CA68E218454B}" presName="tx1" presStyleLbl="revTx" presStyleIdx="9" presStyleCnt="13"/>
      <dgm:spPr/>
      <dgm:t>
        <a:bodyPr/>
        <a:lstStyle/>
        <a:p>
          <a:endParaRPr lang="ru-RU"/>
        </a:p>
      </dgm:t>
    </dgm:pt>
    <dgm:pt modelId="{190C05E7-B581-41B2-8D39-7A48244A0BD1}" type="pres">
      <dgm:prSet presAssocID="{99EF9D4F-AFD0-4139-BF80-CA68E218454B}" presName="vert1" presStyleCnt="0"/>
      <dgm:spPr/>
    </dgm:pt>
    <dgm:pt modelId="{EC7AA2A9-6AE1-469B-AE98-6AE2C29D4149}" type="pres">
      <dgm:prSet presAssocID="{9BECCCFF-488F-4F6A-B0D5-4BCDD60B968E}" presName="vertSpace2a" presStyleCnt="0"/>
      <dgm:spPr/>
    </dgm:pt>
    <dgm:pt modelId="{4E63A174-E663-481C-99B0-E35C496850BB}" type="pres">
      <dgm:prSet presAssocID="{9BECCCFF-488F-4F6A-B0D5-4BCDD60B968E}" presName="horz2" presStyleCnt="0"/>
      <dgm:spPr/>
    </dgm:pt>
    <dgm:pt modelId="{CADA56FC-EA41-4843-8894-195EC3C184A7}" type="pres">
      <dgm:prSet presAssocID="{9BECCCFF-488F-4F6A-B0D5-4BCDD60B968E}" presName="horzSpace2" presStyleCnt="0"/>
      <dgm:spPr/>
    </dgm:pt>
    <dgm:pt modelId="{01F2BAEF-45A3-49F3-A892-79CD4CE31031}" type="pres">
      <dgm:prSet presAssocID="{9BECCCFF-488F-4F6A-B0D5-4BCDD60B968E}" presName="tx2" presStyleLbl="revTx" presStyleIdx="10" presStyleCnt="13"/>
      <dgm:spPr/>
      <dgm:t>
        <a:bodyPr/>
        <a:lstStyle/>
        <a:p>
          <a:endParaRPr lang="ru-RU"/>
        </a:p>
      </dgm:t>
    </dgm:pt>
    <dgm:pt modelId="{5EC63091-7C19-411F-A19E-B39090C78769}" type="pres">
      <dgm:prSet presAssocID="{9BECCCFF-488F-4F6A-B0D5-4BCDD60B968E}" presName="vert2" presStyleCnt="0"/>
      <dgm:spPr/>
    </dgm:pt>
    <dgm:pt modelId="{46396617-E172-4FF2-9901-A04FD5BD4F08}" type="pres">
      <dgm:prSet presAssocID="{9BECCCFF-488F-4F6A-B0D5-4BCDD60B968E}" presName="thinLine2b" presStyleLbl="callout" presStyleIdx="6" presStyleCnt="8"/>
      <dgm:spPr/>
    </dgm:pt>
    <dgm:pt modelId="{6A8748B4-7962-483C-ACA9-BBFE13EB6B14}" type="pres">
      <dgm:prSet presAssocID="{9BECCCFF-488F-4F6A-B0D5-4BCDD60B968E}" presName="vertSpace2b" presStyleCnt="0"/>
      <dgm:spPr/>
    </dgm:pt>
    <dgm:pt modelId="{99AF9130-C456-4B2B-83A1-3639E6DF2C80}" type="pres">
      <dgm:prSet presAssocID="{7034ED62-EBB2-4E9F-8EE4-68B06BF06E81}" presName="thickLine" presStyleLbl="alignNode1" presStyleIdx="4" presStyleCnt="5"/>
      <dgm:spPr/>
    </dgm:pt>
    <dgm:pt modelId="{19BE6B26-7AB1-4E78-BEE7-2B4987C2D57A}" type="pres">
      <dgm:prSet presAssocID="{7034ED62-EBB2-4E9F-8EE4-68B06BF06E81}" presName="horz1" presStyleCnt="0"/>
      <dgm:spPr/>
    </dgm:pt>
    <dgm:pt modelId="{BE40CD09-0A38-4839-8F5D-D2A83B609649}" type="pres">
      <dgm:prSet presAssocID="{7034ED62-EBB2-4E9F-8EE4-68B06BF06E81}" presName="tx1" presStyleLbl="revTx" presStyleIdx="11" presStyleCnt="13"/>
      <dgm:spPr/>
      <dgm:t>
        <a:bodyPr/>
        <a:lstStyle/>
        <a:p>
          <a:endParaRPr lang="ru-RU"/>
        </a:p>
      </dgm:t>
    </dgm:pt>
    <dgm:pt modelId="{E2C5A73C-7FB2-4C33-93B2-0F3E7A700E96}" type="pres">
      <dgm:prSet presAssocID="{7034ED62-EBB2-4E9F-8EE4-68B06BF06E81}" presName="vert1" presStyleCnt="0"/>
      <dgm:spPr/>
    </dgm:pt>
    <dgm:pt modelId="{4E0B45EC-AE54-41F4-84F9-88D9C34F6065}" type="pres">
      <dgm:prSet presAssocID="{E876420B-B855-420E-BBB6-3BCB721A353A}" presName="vertSpace2a" presStyleCnt="0"/>
      <dgm:spPr/>
    </dgm:pt>
    <dgm:pt modelId="{4604CF71-7677-4CFF-BB01-CF42BD6B12FA}" type="pres">
      <dgm:prSet presAssocID="{E876420B-B855-420E-BBB6-3BCB721A353A}" presName="horz2" presStyleCnt="0"/>
      <dgm:spPr/>
    </dgm:pt>
    <dgm:pt modelId="{7B6E09C0-1AAF-48F5-AC1F-6E314DD18758}" type="pres">
      <dgm:prSet presAssocID="{E876420B-B855-420E-BBB6-3BCB721A353A}" presName="horzSpace2" presStyleCnt="0"/>
      <dgm:spPr/>
    </dgm:pt>
    <dgm:pt modelId="{FEADD16C-1E1B-422D-B4AA-623FA7CF3413}" type="pres">
      <dgm:prSet presAssocID="{E876420B-B855-420E-BBB6-3BCB721A353A}" presName="tx2" presStyleLbl="revTx" presStyleIdx="12" presStyleCnt="13"/>
      <dgm:spPr/>
      <dgm:t>
        <a:bodyPr/>
        <a:lstStyle/>
        <a:p>
          <a:endParaRPr lang="ru-RU"/>
        </a:p>
      </dgm:t>
    </dgm:pt>
    <dgm:pt modelId="{AC63C529-78EE-4306-99B9-D68EBE97952A}" type="pres">
      <dgm:prSet presAssocID="{E876420B-B855-420E-BBB6-3BCB721A353A}" presName="vert2" presStyleCnt="0"/>
      <dgm:spPr/>
    </dgm:pt>
    <dgm:pt modelId="{757C1C70-740F-4729-94B2-89FBA4994E29}" type="pres">
      <dgm:prSet presAssocID="{E876420B-B855-420E-BBB6-3BCB721A353A}" presName="thinLine2b" presStyleLbl="callout" presStyleIdx="7" presStyleCnt="8"/>
      <dgm:spPr/>
    </dgm:pt>
    <dgm:pt modelId="{3C0F2614-88A9-4E83-B98C-A10F236F5E2E}" type="pres">
      <dgm:prSet presAssocID="{E876420B-B855-420E-BBB6-3BCB721A353A}" presName="vertSpace2b" presStyleCnt="0"/>
      <dgm:spPr/>
    </dgm:pt>
  </dgm:ptLst>
  <dgm:cxnLst>
    <dgm:cxn modelId="{4DAEA859-406A-4E00-9366-C6AAA1CB703F}" srcId="{DB4C27B5-EDF8-4931-8DEC-0F45F1DADF66}" destId="{181E8C4B-9096-4991-9425-5E630B7CCFD0}" srcOrd="2" destOrd="0" parTransId="{E800F590-BEB2-4DC4-BD1D-AE3A39205B02}" sibTransId="{6446223D-93EA-41C1-A811-CC992ABA0192}"/>
    <dgm:cxn modelId="{A78F66C1-CE65-4BBD-8B4E-0F338B9E964A}" srcId="{99EF9D4F-AFD0-4139-BF80-CA68E218454B}" destId="{9BECCCFF-488F-4F6A-B0D5-4BCDD60B968E}" srcOrd="0" destOrd="0" parTransId="{5E5A995A-C161-4837-83A8-1441AD53B155}" sibTransId="{51A26CC7-B50C-425E-B70B-702B8415B0D3}"/>
    <dgm:cxn modelId="{33090CDB-3380-4C83-B026-A0D0AE0A573E}" type="presOf" srcId="{166E96FE-40A9-4860-9AFF-740AEA404B33}" destId="{7BDDF9DA-8A70-43FC-A347-45A7DE5088CB}" srcOrd="0" destOrd="0" presId="urn:microsoft.com/office/officeart/2008/layout/LinedList"/>
    <dgm:cxn modelId="{AE9B0372-BA6B-4D84-B918-3F4B11925048}" srcId="{DB4C27B5-EDF8-4931-8DEC-0F45F1DADF66}" destId="{ACCC3C12-A44B-4B5B-95CF-08E85E7EF81F}" srcOrd="1" destOrd="0" parTransId="{7E16D24A-7C85-4EE4-BEF9-C5505C853E75}" sibTransId="{F85BD5A5-1330-4205-B595-D9255556A3B1}"/>
    <dgm:cxn modelId="{C638173A-A6D8-4C5E-BD29-ADE42BDAB494}" srcId="{DB4C27B5-EDF8-4931-8DEC-0F45F1DADF66}" destId="{2141EFC2-5B89-43FB-B9FE-2452D90BEB8B}" srcOrd="0" destOrd="0" parTransId="{0EFA98FD-A7EF-49F3-B456-DA763730F56C}" sibTransId="{C6C3D9A5-E548-4B97-9971-6088A2F9ECD1}"/>
    <dgm:cxn modelId="{FE3627F3-CB9A-4D2D-A51D-1836B8747B78}" type="presOf" srcId="{E4DAA6C4-A499-4A89-91F3-4F7EA09C646D}" destId="{6D6CB2BC-0ED8-497B-B8E9-607AE5C51C69}" srcOrd="0" destOrd="0" presId="urn:microsoft.com/office/officeart/2008/layout/LinedList"/>
    <dgm:cxn modelId="{69E68656-B284-48FD-82BF-86ABB89C37F7}" type="presOf" srcId="{99EF9D4F-AFD0-4139-BF80-CA68E218454B}" destId="{3B51FD5F-DD21-40D8-A7A1-7832C919D894}" srcOrd="0" destOrd="0" presId="urn:microsoft.com/office/officeart/2008/layout/LinedList"/>
    <dgm:cxn modelId="{C34738B6-C89E-4084-A851-4DA9C5DBE288}" type="presOf" srcId="{181E8C4B-9096-4991-9425-5E630B7CCFD0}" destId="{FA90417E-2793-439E-9507-04237A8786DC}" srcOrd="0" destOrd="0" presId="urn:microsoft.com/office/officeart/2008/layout/LinedList"/>
    <dgm:cxn modelId="{F31ED1C6-C9CC-4060-A529-7AAE18D0C32F}" srcId="{166E96FE-40A9-4860-9AFF-740AEA404B33}" destId="{D9B9B525-E684-4857-8648-147C3E97E14D}" srcOrd="1" destOrd="0" parTransId="{5859EF45-EF2D-4713-B7EB-442203E57D1E}" sibTransId="{2C3A6CCD-9E94-49DB-BF11-071CA61AD0BC}"/>
    <dgm:cxn modelId="{9E106CF2-C982-4FEC-837F-E4A551FD12BF}" type="presOf" srcId="{5F38C6CF-0FF3-4B81-8D39-6B627881B763}" destId="{3A1869DA-625E-4F9F-BD85-803A69D3FDDE}" srcOrd="0" destOrd="0" presId="urn:microsoft.com/office/officeart/2008/layout/LinedList"/>
    <dgm:cxn modelId="{C12C6070-C83F-4EE8-80A3-BBB69CE4720D}" srcId="{166E96FE-40A9-4860-9AFF-740AEA404B33}" destId="{7034ED62-EBB2-4E9F-8EE4-68B06BF06E81}" srcOrd="4" destOrd="0" parTransId="{0C863349-199E-4627-A5DC-9A152F0E9CB0}" sibTransId="{BFF9A6EF-882E-43B7-9ECA-05367DEEB3CF}"/>
    <dgm:cxn modelId="{9B3B1CE1-C0E2-4E67-9F42-53BDB4598ABB}" type="presOf" srcId="{2141EFC2-5B89-43FB-B9FE-2452D90BEB8B}" destId="{FD3D6871-6447-4E41-BD85-5C7E57F0FED1}" srcOrd="0" destOrd="0" presId="urn:microsoft.com/office/officeart/2008/layout/LinedList"/>
    <dgm:cxn modelId="{E9345F79-16B7-40EB-A705-C3719412F54A}" srcId="{166E96FE-40A9-4860-9AFF-740AEA404B33}" destId="{DB4C27B5-EDF8-4931-8DEC-0F45F1DADF66}" srcOrd="2" destOrd="0" parTransId="{5A4934A4-8E6C-453C-8070-3F8D98FACC47}" sibTransId="{F3BBDF48-7D8B-41E0-B8A2-1F5E0DBBD10B}"/>
    <dgm:cxn modelId="{8052F204-0D36-4542-ACBC-D89EAE79B452}" type="presOf" srcId="{9BECCCFF-488F-4F6A-B0D5-4BCDD60B968E}" destId="{01F2BAEF-45A3-49F3-A892-79CD4CE31031}" srcOrd="0" destOrd="0" presId="urn:microsoft.com/office/officeart/2008/layout/LinedList"/>
    <dgm:cxn modelId="{723631FA-9368-4E50-A028-3BEDA1639BC1}" type="presOf" srcId="{7034ED62-EBB2-4E9F-8EE4-68B06BF06E81}" destId="{BE40CD09-0A38-4839-8F5D-D2A83B609649}" srcOrd="0" destOrd="0" presId="urn:microsoft.com/office/officeart/2008/layout/LinedList"/>
    <dgm:cxn modelId="{BA0130CA-56E9-4798-B853-68D81B8E9C53}" type="presOf" srcId="{DB4C27B5-EDF8-4931-8DEC-0F45F1DADF66}" destId="{99A8F5D2-A449-4A80-8253-5A3DA91A6488}" srcOrd="0" destOrd="0" presId="urn:microsoft.com/office/officeart/2008/layout/LinedList"/>
    <dgm:cxn modelId="{FFBC858A-BB46-4A62-9D6F-8F0D29D7E5BB}" srcId="{7034ED62-EBB2-4E9F-8EE4-68B06BF06E81}" destId="{E876420B-B855-420E-BBB6-3BCB721A353A}" srcOrd="0" destOrd="0" parTransId="{6A9BC42A-4871-4561-9069-231E27C5BC65}" sibTransId="{BD9D8234-8B51-4335-874F-6AC61FCDDEDE}"/>
    <dgm:cxn modelId="{CA12C96D-8858-4295-8B57-79FD8654182F}" srcId="{166E96FE-40A9-4860-9AFF-740AEA404B33}" destId="{0F11DBE4-4115-4314-AF4E-0C35B6EDBFAB}" srcOrd="0" destOrd="0" parTransId="{DA4950BC-27C9-4C3E-813E-EF8D155F0297}" sibTransId="{FC646617-6310-4CB5-BDB1-5EAF05E08F1D}"/>
    <dgm:cxn modelId="{34D520F4-AEAC-4746-BA5D-3E6EE0C6E802}" type="presOf" srcId="{0F11DBE4-4115-4314-AF4E-0C35B6EDBFAB}" destId="{2DCEB9E3-1B0F-4BA8-98D7-D35146A2AB82}" srcOrd="0" destOrd="0" presId="urn:microsoft.com/office/officeart/2008/layout/LinedList"/>
    <dgm:cxn modelId="{E06DA34C-AC4C-49BC-9100-1DEB30DF74AC}" srcId="{166E96FE-40A9-4860-9AFF-740AEA404B33}" destId="{99EF9D4F-AFD0-4139-BF80-CA68E218454B}" srcOrd="3" destOrd="0" parTransId="{025A77F8-62DC-43D4-AA77-71B3E03BCFD6}" sibTransId="{0428AF9A-C675-43B2-A963-2567C79B9694}"/>
    <dgm:cxn modelId="{F28A40E1-26BF-4B93-8FC8-A3EDB740E035}" type="presOf" srcId="{ACCC3C12-A44B-4B5B-95CF-08E85E7EF81F}" destId="{FE0464E4-2428-436F-AEBF-8F1D14A3ECAC}" srcOrd="0" destOrd="0" presId="urn:microsoft.com/office/officeart/2008/layout/LinedList"/>
    <dgm:cxn modelId="{906F7DAC-4410-4FD5-9DBE-3F4C07303301}" srcId="{D9B9B525-E684-4857-8648-147C3E97E14D}" destId="{0688BB34-B60F-4C05-A364-18753ED85471}" srcOrd="1" destOrd="0" parTransId="{96DA09A2-8E92-451C-8C27-B73FB40DEC5A}" sibTransId="{1C5025D5-C256-48EA-A814-69601D1C08EB}"/>
    <dgm:cxn modelId="{67B53C68-FD07-4DAC-800F-2A325BF71F93}" srcId="{D9B9B525-E684-4857-8648-147C3E97E14D}" destId="{E4DAA6C4-A499-4A89-91F3-4F7EA09C646D}" srcOrd="0" destOrd="0" parTransId="{D89403C0-6B01-41F8-BFE5-FDFA9699FC22}" sibTransId="{59E11369-3BFC-4005-931F-AAF4D8D896D3}"/>
    <dgm:cxn modelId="{B7892676-01CC-438E-8880-D708BF0863CA}" type="presOf" srcId="{D9B9B525-E684-4857-8648-147C3E97E14D}" destId="{DB280661-FB5B-4EE5-9114-809914C39101}" srcOrd="0" destOrd="0" presId="urn:microsoft.com/office/officeart/2008/layout/LinedList"/>
    <dgm:cxn modelId="{BAEBCBA5-AA29-4333-BAA2-CF2EBEA9CA3A}" type="presOf" srcId="{E876420B-B855-420E-BBB6-3BCB721A353A}" destId="{FEADD16C-1E1B-422D-B4AA-623FA7CF3413}" srcOrd="0" destOrd="0" presId="urn:microsoft.com/office/officeart/2008/layout/LinedList"/>
    <dgm:cxn modelId="{38FA81BD-43E4-4DA8-86AD-03671C0E2E68}" type="presOf" srcId="{0688BB34-B60F-4C05-A364-18753ED85471}" destId="{C447A3E0-65E3-4E3D-85E6-5DD355E642AB}" srcOrd="0" destOrd="0" presId="urn:microsoft.com/office/officeart/2008/layout/LinedList"/>
    <dgm:cxn modelId="{91ED8565-0D36-4233-9302-720A682C9E5F}" srcId="{0F11DBE4-4115-4314-AF4E-0C35B6EDBFAB}" destId="{5F38C6CF-0FF3-4B81-8D39-6B627881B763}" srcOrd="0" destOrd="0" parTransId="{43B74FA0-F491-4A8A-AE9C-5C896C4C58DB}" sibTransId="{4C8E70F8-CEAD-4183-9200-4186DA6B1B0C}"/>
    <dgm:cxn modelId="{D35FD97F-F514-4176-9BC1-5E1FAA9BF993}" type="presParOf" srcId="{7BDDF9DA-8A70-43FC-A347-45A7DE5088CB}" destId="{F95421AD-17F0-4D15-BD02-FE061011BA16}" srcOrd="0" destOrd="0" presId="urn:microsoft.com/office/officeart/2008/layout/LinedList"/>
    <dgm:cxn modelId="{05A05B2E-C486-4074-8734-E2E557C2866F}" type="presParOf" srcId="{7BDDF9DA-8A70-43FC-A347-45A7DE5088CB}" destId="{379306B1-CB83-4000-A2A9-2DC3CC35C9EA}" srcOrd="1" destOrd="0" presId="urn:microsoft.com/office/officeart/2008/layout/LinedList"/>
    <dgm:cxn modelId="{6692B735-0870-46A4-A916-759B7911B6B1}" type="presParOf" srcId="{379306B1-CB83-4000-A2A9-2DC3CC35C9EA}" destId="{2DCEB9E3-1B0F-4BA8-98D7-D35146A2AB82}" srcOrd="0" destOrd="0" presId="urn:microsoft.com/office/officeart/2008/layout/LinedList"/>
    <dgm:cxn modelId="{6041422A-A175-4641-8D72-8109F963660F}" type="presParOf" srcId="{379306B1-CB83-4000-A2A9-2DC3CC35C9EA}" destId="{82033EE6-2715-4B78-8026-09D7CD5D0407}" srcOrd="1" destOrd="0" presId="urn:microsoft.com/office/officeart/2008/layout/LinedList"/>
    <dgm:cxn modelId="{1FD0F4D9-5174-4E7B-A118-A24365A855ED}" type="presParOf" srcId="{82033EE6-2715-4B78-8026-09D7CD5D0407}" destId="{1906F613-D4E5-4B60-A52D-566BFF20EEB8}" srcOrd="0" destOrd="0" presId="urn:microsoft.com/office/officeart/2008/layout/LinedList"/>
    <dgm:cxn modelId="{D8914D45-E1A1-42D5-8EFB-0C8445AF25F4}" type="presParOf" srcId="{82033EE6-2715-4B78-8026-09D7CD5D0407}" destId="{A66F3310-63DB-4342-8D4A-16B12AF1F3BA}" srcOrd="1" destOrd="0" presId="urn:microsoft.com/office/officeart/2008/layout/LinedList"/>
    <dgm:cxn modelId="{3ED843F2-A451-4762-AD79-2A316045CFE9}" type="presParOf" srcId="{A66F3310-63DB-4342-8D4A-16B12AF1F3BA}" destId="{34C3A5B1-4E79-4E7F-AF34-B913488C2653}" srcOrd="0" destOrd="0" presId="urn:microsoft.com/office/officeart/2008/layout/LinedList"/>
    <dgm:cxn modelId="{0A11958C-2951-4FAD-9604-4737CCCEB54F}" type="presParOf" srcId="{A66F3310-63DB-4342-8D4A-16B12AF1F3BA}" destId="{3A1869DA-625E-4F9F-BD85-803A69D3FDDE}" srcOrd="1" destOrd="0" presId="urn:microsoft.com/office/officeart/2008/layout/LinedList"/>
    <dgm:cxn modelId="{57927684-7987-4FEC-8C2B-2E1AF36E0BCD}" type="presParOf" srcId="{A66F3310-63DB-4342-8D4A-16B12AF1F3BA}" destId="{C764793B-0860-42F9-90B2-A02914D2F0AC}" srcOrd="2" destOrd="0" presId="urn:microsoft.com/office/officeart/2008/layout/LinedList"/>
    <dgm:cxn modelId="{BBC37507-021F-4DF1-89DE-AE4EC386B03A}" type="presParOf" srcId="{82033EE6-2715-4B78-8026-09D7CD5D0407}" destId="{4BD397F3-67DA-412E-ADF1-F89C746ED68A}" srcOrd="2" destOrd="0" presId="urn:microsoft.com/office/officeart/2008/layout/LinedList"/>
    <dgm:cxn modelId="{3F8856A3-3B90-495D-B8EB-B1A0297BE879}" type="presParOf" srcId="{82033EE6-2715-4B78-8026-09D7CD5D0407}" destId="{28753A6F-E5DE-446D-B8D1-5551F81CE1B0}" srcOrd="3" destOrd="0" presId="urn:microsoft.com/office/officeart/2008/layout/LinedList"/>
    <dgm:cxn modelId="{05FD0F33-94CA-47E4-8B98-3379BC5FCE4B}" type="presParOf" srcId="{7BDDF9DA-8A70-43FC-A347-45A7DE5088CB}" destId="{58CB2F39-9E44-441C-B783-F15D2C4DFD7C}" srcOrd="2" destOrd="0" presId="urn:microsoft.com/office/officeart/2008/layout/LinedList"/>
    <dgm:cxn modelId="{53826BED-EDA1-46F7-BD1D-D5272D2CDEDE}" type="presParOf" srcId="{7BDDF9DA-8A70-43FC-A347-45A7DE5088CB}" destId="{0F4EAE0C-F544-43F8-8AC4-E2FB5BCD0B08}" srcOrd="3" destOrd="0" presId="urn:microsoft.com/office/officeart/2008/layout/LinedList"/>
    <dgm:cxn modelId="{9994E0FF-7A8F-4C01-AC2E-2543827C655A}" type="presParOf" srcId="{0F4EAE0C-F544-43F8-8AC4-E2FB5BCD0B08}" destId="{DB280661-FB5B-4EE5-9114-809914C39101}" srcOrd="0" destOrd="0" presId="urn:microsoft.com/office/officeart/2008/layout/LinedList"/>
    <dgm:cxn modelId="{9E0267EA-4563-429F-8092-4B52EFA93E59}" type="presParOf" srcId="{0F4EAE0C-F544-43F8-8AC4-E2FB5BCD0B08}" destId="{81039AE4-4F59-43A1-A146-47C5AF4BF058}" srcOrd="1" destOrd="0" presId="urn:microsoft.com/office/officeart/2008/layout/LinedList"/>
    <dgm:cxn modelId="{52D76D86-B1B3-4BA4-9A03-231DCF9FC711}" type="presParOf" srcId="{81039AE4-4F59-43A1-A146-47C5AF4BF058}" destId="{8FE86DBA-FF35-4F54-8E48-41360AF9F240}" srcOrd="0" destOrd="0" presId="urn:microsoft.com/office/officeart/2008/layout/LinedList"/>
    <dgm:cxn modelId="{B4457ED2-5913-46D7-A3F5-B468596062D2}" type="presParOf" srcId="{81039AE4-4F59-43A1-A146-47C5AF4BF058}" destId="{6C79C6B9-5D00-4449-841B-9F4CD81A5F31}" srcOrd="1" destOrd="0" presId="urn:microsoft.com/office/officeart/2008/layout/LinedList"/>
    <dgm:cxn modelId="{B28B4036-1319-4D11-92CA-7584264ABEF4}" type="presParOf" srcId="{6C79C6B9-5D00-4449-841B-9F4CD81A5F31}" destId="{6B8E4EA9-7501-4B30-AD4C-6DE2F6B2BCFD}" srcOrd="0" destOrd="0" presId="urn:microsoft.com/office/officeart/2008/layout/LinedList"/>
    <dgm:cxn modelId="{26FEADA2-9CBC-4385-A87E-E9318F48F768}" type="presParOf" srcId="{6C79C6B9-5D00-4449-841B-9F4CD81A5F31}" destId="{6D6CB2BC-0ED8-497B-B8E9-607AE5C51C69}" srcOrd="1" destOrd="0" presId="urn:microsoft.com/office/officeart/2008/layout/LinedList"/>
    <dgm:cxn modelId="{13C14A83-0528-4C87-853C-EDBEEF04F39B}" type="presParOf" srcId="{6C79C6B9-5D00-4449-841B-9F4CD81A5F31}" destId="{0FA7DCAA-B17D-405D-86A9-23D0DE5A030A}" srcOrd="2" destOrd="0" presId="urn:microsoft.com/office/officeart/2008/layout/LinedList"/>
    <dgm:cxn modelId="{F5A975A1-ED73-487F-A64C-8F22A3BB7AB1}" type="presParOf" srcId="{81039AE4-4F59-43A1-A146-47C5AF4BF058}" destId="{B2C4140B-62C4-4E0D-B64F-6A8C60AC1FC0}" srcOrd="2" destOrd="0" presId="urn:microsoft.com/office/officeart/2008/layout/LinedList"/>
    <dgm:cxn modelId="{3FD6F2C2-51F1-49A6-BD25-5F5F1E124581}" type="presParOf" srcId="{81039AE4-4F59-43A1-A146-47C5AF4BF058}" destId="{FF9D8500-500A-4F1E-8B45-02C82B492BA9}" srcOrd="3" destOrd="0" presId="urn:microsoft.com/office/officeart/2008/layout/LinedList"/>
    <dgm:cxn modelId="{7F24B432-0025-48D4-85E4-84892494D20A}" type="presParOf" srcId="{81039AE4-4F59-43A1-A146-47C5AF4BF058}" destId="{F1A31349-4C71-4A5F-9809-182EAEBC8737}" srcOrd="4" destOrd="0" presId="urn:microsoft.com/office/officeart/2008/layout/LinedList"/>
    <dgm:cxn modelId="{01EF3D81-86C6-42F2-A125-369EAA4736B3}" type="presParOf" srcId="{F1A31349-4C71-4A5F-9809-182EAEBC8737}" destId="{3DABA4B5-2284-4572-AEED-F8220C6B73C2}" srcOrd="0" destOrd="0" presId="urn:microsoft.com/office/officeart/2008/layout/LinedList"/>
    <dgm:cxn modelId="{117DC7F4-0D4A-4B69-8D4A-6728932DC4B6}" type="presParOf" srcId="{F1A31349-4C71-4A5F-9809-182EAEBC8737}" destId="{C447A3E0-65E3-4E3D-85E6-5DD355E642AB}" srcOrd="1" destOrd="0" presId="urn:microsoft.com/office/officeart/2008/layout/LinedList"/>
    <dgm:cxn modelId="{8C8FC1B2-2837-4E8B-9E6E-1FFF7D582E26}" type="presParOf" srcId="{F1A31349-4C71-4A5F-9809-182EAEBC8737}" destId="{401F1E0D-5479-480D-88DA-FE0B332FE5EE}" srcOrd="2" destOrd="0" presId="urn:microsoft.com/office/officeart/2008/layout/LinedList"/>
    <dgm:cxn modelId="{0F33BE4B-E004-44FB-A261-0BB87628D0E1}" type="presParOf" srcId="{81039AE4-4F59-43A1-A146-47C5AF4BF058}" destId="{77B7C30B-B4F5-4559-A93B-BCD18CA6AA62}" srcOrd="5" destOrd="0" presId="urn:microsoft.com/office/officeart/2008/layout/LinedList"/>
    <dgm:cxn modelId="{D24CC946-FD9A-40CA-A6AB-7A6DEF527495}" type="presParOf" srcId="{81039AE4-4F59-43A1-A146-47C5AF4BF058}" destId="{EF37092E-0E67-44EC-92CF-D117BEE56EAA}" srcOrd="6" destOrd="0" presId="urn:microsoft.com/office/officeart/2008/layout/LinedList"/>
    <dgm:cxn modelId="{1AD315F3-98C1-456F-8168-423C4DAD9B61}" type="presParOf" srcId="{7BDDF9DA-8A70-43FC-A347-45A7DE5088CB}" destId="{0BD1A479-D1F8-4DA2-851F-FF705EF53EEB}" srcOrd="4" destOrd="0" presId="urn:microsoft.com/office/officeart/2008/layout/LinedList"/>
    <dgm:cxn modelId="{54AEA95C-99BF-4140-AB17-889B5B0CD921}" type="presParOf" srcId="{7BDDF9DA-8A70-43FC-A347-45A7DE5088CB}" destId="{85C703A7-C3E6-4F5C-8095-83B6E2C22930}" srcOrd="5" destOrd="0" presId="urn:microsoft.com/office/officeart/2008/layout/LinedList"/>
    <dgm:cxn modelId="{60398755-F6A2-44EE-9684-35CB9ACB0655}" type="presParOf" srcId="{85C703A7-C3E6-4F5C-8095-83B6E2C22930}" destId="{99A8F5D2-A449-4A80-8253-5A3DA91A6488}" srcOrd="0" destOrd="0" presId="urn:microsoft.com/office/officeart/2008/layout/LinedList"/>
    <dgm:cxn modelId="{33A344CF-E480-4482-B98F-8EEBBDE492D4}" type="presParOf" srcId="{85C703A7-C3E6-4F5C-8095-83B6E2C22930}" destId="{8CD0B320-4E2E-4683-B13C-6C63A5A06D64}" srcOrd="1" destOrd="0" presId="urn:microsoft.com/office/officeart/2008/layout/LinedList"/>
    <dgm:cxn modelId="{7082E7A1-27F9-4CF7-8277-565D34EEC195}" type="presParOf" srcId="{8CD0B320-4E2E-4683-B13C-6C63A5A06D64}" destId="{EB655F1A-3EC4-42DF-BB43-F47D4B16B7B5}" srcOrd="0" destOrd="0" presId="urn:microsoft.com/office/officeart/2008/layout/LinedList"/>
    <dgm:cxn modelId="{95E6728A-9D9F-431F-A6B3-AF3EEE233E98}" type="presParOf" srcId="{8CD0B320-4E2E-4683-B13C-6C63A5A06D64}" destId="{F2A0E0BD-0777-424C-B243-8773E6951F33}" srcOrd="1" destOrd="0" presId="urn:microsoft.com/office/officeart/2008/layout/LinedList"/>
    <dgm:cxn modelId="{FE718B3F-113C-4677-9C67-C9340A0E3A72}" type="presParOf" srcId="{F2A0E0BD-0777-424C-B243-8773E6951F33}" destId="{09548F7D-30C1-48D0-9A99-767990691F84}" srcOrd="0" destOrd="0" presId="urn:microsoft.com/office/officeart/2008/layout/LinedList"/>
    <dgm:cxn modelId="{5F8DEB9A-C69E-44EF-9EF1-40B67B225FA0}" type="presParOf" srcId="{F2A0E0BD-0777-424C-B243-8773E6951F33}" destId="{FD3D6871-6447-4E41-BD85-5C7E57F0FED1}" srcOrd="1" destOrd="0" presId="urn:microsoft.com/office/officeart/2008/layout/LinedList"/>
    <dgm:cxn modelId="{C8E0200C-A2D5-4CD9-9CE7-E93B5F0542B2}" type="presParOf" srcId="{F2A0E0BD-0777-424C-B243-8773E6951F33}" destId="{0EC90049-2050-44ED-83D7-7A43EC49796C}" srcOrd="2" destOrd="0" presId="urn:microsoft.com/office/officeart/2008/layout/LinedList"/>
    <dgm:cxn modelId="{7F97C83F-04CF-4F11-A685-5C13F76EB2B7}" type="presParOf" srcId="{8CD0B320-4E2E-4683-B13C-6C63A5A06D64}" destId="{F3726328-674B-426E-90E0-B07F9AB709FC}" srcOrd="2" destOrd="0" presId="urn:microsoft.com/office/officeart/2008/layout/LinedList"/>
    <dgm:cxn modelId="{B2393BB9-1FFD-4FAD-9BE9-51D9767C3320}" type="presParOf" srcId="{8CD0B320-4E2E-4683-B13C-6C63A5A06D64}" destId="{F9F3AA6F-0AC4-40B0-BB58-9034D177EC25}" srcOrd="3" destOrd="0" presId="urn:microsoft.com/office/officeart/2008/layout/LinedList"/>
    <dgm:cxn modelId="{AED17C08-DE21-40E2-AD48-00B6AA0A0901}" type="presParOf" srcId="{8CD0B320-4E2E-4683-B13C-6C63A5A06D64}" destId="{0C3038DE-15BF-46C1-8814-902F27B86024}" srcOrd="4" destOrd="0" presId="urn:microsoft.com/office/officeart/2008/layout/LinedList"/>
    <dgm:cxn modelId="{3891771B-BF58-46C2-A95D-07A405FD3D80}" type="presParOf" srcId="{0C3038DE-15BF-46C1-8814-902F27B86024}" destId="{F069E8F5-A50A-402F-8666-1E26C6A81824}" srcOrd="0" destOrd="0" presId="urn:microsoft.com/office/officeart/2008/layout/LinedList"/>
    <dgm:cxn modelId="{B9F75DBF-3422-4411-9566-9F692A403C7B}" type="presParOf" srcId="{0C3038DE-15BF-46C1-8814-902F27B86024}" destId="{FE0464E4-2428-436F-AEBF-8F1D14A3ECAC}" srcOrd="1" destOrd="0" presId="urn:microsoft.com/office/officeart/2008/layout/LinedList"/>
    <dgm:cxn modelId="{568EE7BE-53BD-4A49-90A9-D32C41D063AE}" type="presParOf" srcId="{0C3038DE-15BF-46C1-8814-902F27B86024}" destId="{E7C6516F-039A-4F3A-BB4B-372C0DCBFA3D}" srcOrd="2" destOrd="0" presId="urn:microsoft.com/office/officeart/2008/layout/LinedList"/>
    <dgm:cxn modelId="{4C14D357-D23A-4C07-A478-17735F595938}" type="presParOf" srcId="{8CD0B320-4E2E-4683-B13C-6C63A5A06D64}" destId="{2BD73984-3C9B-4B8F-8549-1C558FB9115A}" srcOrd="5" destOrd="0" presId="urn:microsoft.com/office/officeart/2008/layout/LinedList"/>
    <dgm:cxn modelId="{85AFAFBF-6E71-449B-B4F7-EC0332B4A75E}" type="presParOf" srcId="{8CD0B320-4E2E-4683-B13C-6C63A5A06D64}" destId="{A009E007-D118-4B4C-AB12-5DF55DAAFF20}" srcOrd="6" destOrd="0" presId="urn:microsoft.com/office/officeart/2008/layout/LinedList"/>
    <dgm:cxn modelId="{738B6F51-8682-4E2E-AEEC-792253B71C33}" type="presParOf" srcId="{8CD0B320-4E2E-4683-B13C-6C63A5A06D64}" destId="{796752F0-BB6B-4078-AF15-DD933C3BEC9D}" srcOrd="7" destOrd="0" presId="urn:microsoft.com/office/officeart/2008/layout/LinedList"/>
    <dgm:cxn modelId="{2B6F48A7-F0FC-47F9-9A19-6B1CD19ADACA}" type="presParOf" srcId="{796752F0-BB6B-4078-AF15-DD933C3BEC9D}" destId="{7ECA8C9A-58C3-4376-83BB-524A4C72EA21}" srcOrd="0" destOrd="0" presId="urn:microsoft.com/office/officeart/2008/layout/LinedList"/>
    <dgm:cxn modelId="{8C809F96-1BAE-4E16-93A0-775B65F9FA4A}" type="presParOf" srcId="{796752F0-BB6B-4078-AF15-DD933C3BEC9D}" destId="{FA90417E-2793-439E-9507-04237A8786DC}" srcOrd="1" destOrd="0" presId="urn:microsoft.com/office/officeart/2008/layout/LinedList"/>
    <dgm:cxn modelId="{991AE5D5-977A-4A7F-9452-916FFFD3F7EE}" type="presParOf" srcId="{796752F0-BB6B-4078-AF15-DD933C3BEC9D}" destId="{08ACFCDC-D473-4B88-9232-19B3D242F302}" srcOrd="2" destOrd="0" presId="urn:microsoft.com/office/officeart/2008/layout/LinedList"/>
    <dgm:cxn modelId="{F0262D40-A41C-43BE-83D5-9930E143574C}" type="presParOf" srcId="{8CD0B320-4E2E-4683-B13C-6C63A5A06D64}" destId="{5B11F551-FF8B-4660-BA83-C240A1B3A0C9}" srcOrd="8" destOrd="0" presId="urn:microsoft.com/office/officeart/2008/layout/LinedList"/>
    <dgm:cxn modelId="{3D47DB70-9470-433A-AB37-5762F4047187}" type="presParOf" srcId="{8CD0B320-4E2E-4683-B13C-6C63A5A06D64}" destId="{7469DC46-556E-4DF5-A299-7CDFB8678E8D}" srcOrd="9" destOrd="0" presId="urn:microsoft.com/office/officeart/2008/layout/LinedList"/>
    <dgm:cxn modelId="{466B7BB9-7396-47B4-A035-B0FEF54C12E2}" type="presParOf" srcId="{7BDDF9DA-8A70-43FC-A347-45A7DE5088CB}" destId="{0A258B2A-253A-4044-9041-CC2D195FD318}" srcOrd="6" destOrd="0" presId="urn:microsoft.com/office/officeart/2008/layout/LinedList"/>
    <dgm:cxn modelId="{04663BD1-2589-4A1E-A956-0824834291CF}" type="presParOf" srcId="{7BDDF9DA-8A70-43FC-A347-45A7DE5088CB}" destId="{D607805B-F74D-490D-AC94-9206AE97C9B0}" srcOrd="7" destOrd="0" presId="urn:microsoft.com/office/officeart/2008/layout/LinedList"/>
    <dgm:cxn modelId="{9DCC5FC9-EEA2-4E90-A376-9A14ABDBCAC1}" type="presParOf" srcId="{D607805B-F74D-490D-AC94-9206AE97C9B0}" destId="{3B51FD5F-DD21-40D8-A7A1-7832C919D894}" srcOrd="0" destOrd="0" presId="urn:microsoft.com/office/officeart/2008/layout/LinedList"/>
    <dgm:cxn modelId="{728B0013-6529-4E0E-A0AB-D1DAA26F14A0}" type="presParOf" srcId="{D607805B-F74D-490D-AC94-9206AE97C9B0}" destId="{190C05E7-B581-41B2-8D39-7A48244A0BD1}" srcOrd="1" destOrd="0" presId="urn:microsoft.com/office/officeart/2008/layout/LinedList"/>
    <dgm:cxn modelId="{9C1B0FA4-4C23-494F-80AD-ACC4D0D54CC3}" type="presParOf" srcId="{190C05E7-B581-41B2-8D39-7A48244A0BD1}" destId="{EC7AA2A9-6AE1-469B-AE98-6AE2C29D4149}" srcOrd="0" destOrd="0" presId="urn:microsoft.com/office/officeart/2008/layout/LinedList"/>
    <dgm:cxn modelId="{5E04611D-BF6C-4290-975F-1EFDAE5FAB27}" type="presParOf" srcId="{190C05E7-B581-41B2-8D39-7A48244A0BD1}" destId="{4E63A174-E663-481C-99B0-E35C496850BB}" srcOrd="1" destOrd="0" presId="urn:microsoft.com/office/officeart/2008/layout/LinedList"/>
    <dgm:cxn modelId="{38B9B332-3A65-4599-B313-3DE73AA8CBF4}" type="presParOf" srcId="{4E63A174-E663-481C-99B0-E35C496850BB}" destId="{CADA56FC-EA41-4843-8894-195EC3C184A7}" srcOrd="0" destOrd="0" presId="urn:microsoft.com/office/officeart/2008/layout/LinedList"/>
    <dgm:cxn modelId="{B81840A8-7FE8-4D52-AD06-E64A4B5C5285}" type="presParOf" srcId="{4E63A174-E663-481C-99B0-E35C496850BB}" destId="{01F2BAEF-45A3-49F3-A892-79CD4CE31031}" srcOrd="1" destOrd="0" presId="urn:microsoft.com/office/officeart/2008/layout/LinedList"/>
    <dgm:cxn modelId="{D063E91D-5853-47B1-8A62-A74BD58E40EB}" type="presParOf" srcId="{4E63A174-E663-481C-99B0-E35C496850BB}" destId="{5EC63091-7C19-411F-A19E-B39090C78769}" srcOrd="2" destOrd="0" presId="urn:microsoft.com/office/officeart/2008/layout/LinedList"/>
    <dgm:cxn modelId="{7CABFF31-3B80-4657-84F1-D6B4631B8A60}" type="presParOf" srcId="{190C05E7-B581-41B2-8D39-7A48244A0BD1}" destId="{46396617-E172-4FF2-9901-A04FD5BD4F08}" srcOrd="2" destOrd="0" presId="urn:microsoft.com/office/officeart/2008/layout/LinedList"/>
    <dgm:cxn modelId="{E70F33F0-8095-4D4B-ACEA-99C9D185C3F7}" type="presParOf" srcId="{190C05E7-B581-41B2-8D39-7A48244A0BD1}" destId="{6A8748B4-7962-483C-ACA9-BBFE13EB6B14}" srcOrd="3" destOrd="0" presId="urn:microsoft.com/office/officeart/2008/layout/LinedList"/>
    <dgm:cxn modelId="{B080DFA1-05DB-4E78-AAA1-EBDD882DD0E3}" type="presParOf" srcId="{7BDDF9DA-8A70-43FC-A347-45A7DE5088CB}" destId="{99AF9130-C456-4B2B-83A1-3639E6DF2C80}" srcOrd="8" destOrd="0" presId="urn:microsoft.com/office/officeart/2008/layout/LinedList"/>
    <dgm:cxn modelId="{5045D5D5-D180-4185-9787-9A097DC2FD34}" type="presParOf" srcId="{7BDDF9DA-8A70-43FC-A347-45A7DE5088CB}" destId="{19BE6B26-7AB1-4E78-BEE7-2B4987C2D57A}" srcOrd="9" destOrd="0" presId="urn:microsoft.com/office/officeart/2008/layout/LinedList"/>
    <dgm:cxn modelId="{C28BB0E3-2030-43A5-A0FB-897D50299A3F}" type="presParOf" srcId="{19BE6B26-7AB1-4E78-BEE7-2B4987C2D57A}" destId="{BE40CD09-0A38-4839-8F5D-D2A83B609649}" srcOrd="0" destOrd="0" presId="urn:microsoft.com/office/officeart/2008/layout/LinedList"/>
    <dgm:cxn modelId="{62942BB8-DDF5-4700-8131-646C843B1081}" type="presParOf" srcId="{19BE6B26-7AB1-4E78-BEE7-2B4987C2D57A}" destId="{E2C5A73C-7FB2-4C33-93B2-0F3E7A700E96}" srcOrd="1" destOrd="0" presId="urn:microsoft.com/office/officeart/2008/layout/LinedList"/>
    <dgm:cxn modelId="{5D029994-D82F-4DF7-8D55-D3502EB750D1}" type="presParOf" srcId="{E2C5A73C-7FB2-4C33-93B2-0F3E7A700E96}" destId="{4E0B45EC-AE54-41F4-84F9-88D9C34F6065}" srcOrd="0" destOrd="0" presId="urn:microsoft.com/office/officeart/2008/layout/LinedList"/>
    <dgm:cxn modelId="{C1EE5D88-2A31-4887-9FC6-3AA0AD1B8DE4}" type="presParOf" srcId="{E2C5A73C-7FB2-4C33-93B2-0F3E7A700E96}" destId="{4604CF71-7677-4CFF-BB01-CF42BD6B12FA}" srcOrd="1" destOrd="0" presId="urn:microsoft.com/office/officeart/2008/layout/LinedList"/>
    <dgm:cxn modelId="{A4080A85-AF53-45DC-9CCF-FDCDE10A3EFD}" type="presParOf" srcId="{4604CF71-7677-4CFF-BB01-CF42BD6B12FA}" destId="{7B6E09C0-1AAF-48F5-AC1F-6E314DD18758}" srcOrd="0" destOrd="0" presId="urn:microsoft.com/office/officeart/2008/layout/LinedList"/>
    <dgm:cxn modelId="{E2A160EC-65AB-4956-A871-2156FC7FE1CE}" type="presParOf" srcId="{4604CF71-7677-4CFF-BB01-CF42BD6B12FA}" destId="{FEADD16C-1E1B-422D-B4AA-623FA7CF3413}" srcOrd="1" destOrd="0" presId="urn:microsoft.com/office/officeart/2008/layout/LinedList"/>
    <dgm:cxn modelId="{9A9B996A-7178-4CC5-9BCA-0082B6869E8C}" type="presParOf" srcId="{4604CF71-7677-4CFF-BB01-CF42BD6B12FA}" destId="{AC63C529-78EE-4306-99B9-D68EBE97952A}" srcOrd="2" destOrd="0" presId="urn:microsoft.com/office/officeart/2008/layout/LinedList"/>
    <dgm:cxn modelId="{16529CB6-6678-4F6B-BDC4-5DA086E325EE}" type="presParOf" srcId="{E2C5A73C-7FB2-4C33-93B2-0F3E7A700E96}" destId="{757C1C70-740F-4729-94B2-89FBA4994E29}" srcOrd="2" destOrd="0" presId="urn:microsoft.com/office/officeart/2008/layout/LinedList"/>
    <dgm:cxn modelId="{85CAF57C-F408-4579-8C2A-7E220B191F5D}" type="presParOf" srcId="{E2C5A73C-7FB2-4C33-93B2-0F3E7A700E96}" destId="{3C0F2614-88A9-4E83-B98C-A10F236F5E2E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21EDFA-6D7C-43BD-8ACA-815B1949C2F1}">
      <dsp:nvSpPr>
        <dsp:cNvPr id="0" name=""/>
        <dsp:cNvSpPr/>
      </dsp:nvSpPr>
      <dsp:spPr>
        <a:xfrm>
          <a:off x="195262" y="0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Торговые ограничения</a:t>
          </a:r>
        </a:p>
      </dsp:txBody>
      <dsp:txXfrm>
        <a:off x="212698" y="17436"/>
        <a:ext cx="2346378" cy="560440"/>
      </dsp:txXfrm>
    </dsp:sp>
    <dsp:sp modelId="{0E374582-1889-4F63-A40C-D43B9EE5DC2B}">
      <dsp:nvSpPr>
        <dsp:cNvPr id="0" name=""/>
        <dsp:cNvSpPr/>
      </dsp:nvSpPr>
      <dsp:spPr>
        <a:xfrm rot="5400000">
          <a:off x="1333797" y="647402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02AC7F-8277-4C48-ADDD-07AD9C519BFB}">
      <dsp:nvSpPr>
        <dsp:cNvPr id="0" name=""/>
        <dsp:cNvSpPr/>
      </dsp:nvSpPr>
      <dsp:spPr>
        <a:xfrm>
          <a:off x="195262" y="803671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Уход иностранных компаний с рынка РФ (начиная с магазинов одежды, автопроизводителей, заканчивая компаниями, участвующими в крупных гос. проектах)</a:t>
          </a:r>
        </a:p>
      </dsp:txBody>
      <dsp:txXfrm>
        <a:off x="212698" y="821107"/>
        <a:ext cx="2346378" cy="560440"/>
      </dsp:txXfrm>
    </dsp:sp>
    <dsp:sp modelId="{3836409F-C374-4989-A257-D959F287FF2F}">
      <dsp:nvSpPr>
        <dsp:cNvPr id="0" name=""/>
        <dsp:cNvSpPr/>
      </dsp:nvSpPr>
      <dsp:spPr>
        <a:xfrm rot="5400000">
          <a:off x="1333797" y="1451074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AB48A4-5192-4185-B52E-C5149AA30796}">
      <dsp:nvSpPr>
        <dsp:cNvPr id="0" name=""/>
        <dsp:cNvSpPr/>
      </dsp:nvSpPr>
      <dsp:spPr>
        <a:xfrm>
          <a:off x="195262" y="1607343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Ограничения на поставки продукции в РФ из стран ЕС и США (высокотехнологические товары, товары авиационной отрасли и другие)</a:t>
          </a:r>
        </a:p>
      </dsp:txBody>
      <dsp:txXfrm>
        <a:off x="212698" y="1624779"/>
        <a:ext cx="2346378" cy="560440"/>
      </dsp:txXfrm>
    </dsp:sp>
    <dsp:sp modelId="{0F55F74D-022C-4E01-BFF6-3E45807DD20B}">
      <dsp:nvSpPr>
        <dsp:cNvPr id="0" name=""/>
        <dsp:cNvSpPr/>
      </dsp:nvSpPr>
      <dsp:spPr>
        <a:xfrm rot="5400000">
          <a:off x="1333797" y="2254746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E9FA5B-EAAB-47A0-BB44-FDFDFFB6CFD5}">
      <dsp:nvSpPr>
        <dsp:cNvPr id="0" name=""/>
        <dsp:cNvSpPr/>
      </dsp:nvSpPr>
      <dsp:spPr>
        <a:xfrm>
          <a:off x="195262" y="2411015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Ограничения на импорт из РФ ряда товаров (больше всего пострадали металлургические компании, производители угля, золотодобывающие компании и производители алмазов)</a:t>
          </a:r>
        </a:p>
      </dsp:txBody>
      <dsp:txXfrm>
        <a:off x="212698" y="2428451"/>
        <a:ext cx="2346378" cy="560440"/>
      </dsp:txXfrm>
    </dsp:sp>
    <dsp:sp modelId="{8FDF23B2-C643-4079-839B-B7C36B2ADBFB}">
      <dsp:nvSpPr>
        <dsp:cNvPr id="0" name=""/>
        <dsp:cNvSpPr/>
      </dsp:nvSpPr>
      <dsp:spPr>
        <a:xfrm rot="5400000">
          <a:off x="1333797" y="3058417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4F2662-D52D-4035-91D0-8B80C1C29E23}">
      <dsp:nvSpPr>
        <dsp:cNvPr id="0" name=""/>
        <dsp:cNvSpPr/>
      </dsp:nvSpPr>
      <dsp:spPr>
        <a:xfrm>
          <a:off x="195262" y="3214687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Пострадала логистика перевозоктоваров (как морских, так и воздушных транспортировок)</a:t>
          </a:r>
        </a:p>
      </dsp:txBody>
      <dsp:txXfrm>
        <a:off x="212698" y="3232123"/>
        <a:ext cx="2346378" cy="560440"/>
      </dsp:txXfrm>
    </dsp:sp>
    <dsp:sp modelId="{DF48F0ED-57D0-41B2-90EB-488EF545223C}">
      <dsp:nvSpPr>
        <dsp:cNvPr id="0" name=""/>
        <dsp:cNvSpPr/>
      </dsp:nvSpPr>
      <dsp:spPr>
        <a:xfrm>
          <a:off x="2909887" y="0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Финансовые ограничения</a:t>
          </a:r>
        </a:p>
      </dsp:txBody>
      <dsp:txXfrm>
        <a:off x="2927323" y="17436"/>
        <a:ext cx="2346378" cy="560440"/>
      </dsp:txXfrm>
    </dsp:sp>
    <dsp:sp modelId="{7690830C-04FF-45D1-9058-5BF076C052FE}">
      <dsp:nvSpPr>
        <dsp:cNvPr id="0" name=""/>
        <dsp:cNvSpPr/>
      </dsp:nvSpPr>
      <dsp:spPr>
        <a:xfrm rot="5400000">
          <a:off x="4048422" y="647402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448563-62C6-4A57-B2F3-68132690A587}">
      <dsp:nvSpPr>
        <dsp:cNvPr id="0" name=""/>
        <dsp:cNvSpPr/>
      </dsp:nvSpPr>
      <dsp:spPr>
        <a:xfrm>
          <a:off x="2909887" y="803671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Заморозка золотовалютных резервов РФ на банковских счетах в США и странах ЕС</a:t>
          </a:r>
        </a:p>
      </dsp:txBody>
      <dsp:txXfrm>
        <a:off x="2927323" y="821107"/>
        <a:ext cx="2346378" cy="560440"/>
      </dsp:txXfrm>
    </dsp:sp>
    <dsp:sp modelId="{338AA35D-831C-492F-A007-0606BF5FB591}">
      <dsp:nvSpPr>
        <dsp:cNvPr id="0" name=""/>
        <dsp:cNvSpPr/>
      </dsp:nvSpPr>
      <dsp:spPr>
        <a:xfrm rot="5400000">
          <a:off x="4048422" y="1451074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FC5F4A-CCCA-46CA-B966-D8295DD5EF37}">
      <dsp:nvSpPr>
        <dsp:cNvPr id="0" name=""/>
        <dsp:cNvSpPr/>
      </dsp:nvSpPr>
      <dsp:spPr>
        <a:xfrm>
          <a:off x="2909887" y="1607343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Санкции против российских банков (Сбербанк, ВТБ, Открытие, Альфа, МКБ, Газпромбанк, ВЭБ, Промсвязьбанка и др.) приостановили их валютные и трансграничные расчеты.</a:t>
          </a:r>
        </a:p>
      </dsp:txBody>
      <dsp:txXfrm>
        <a:off x="2927323" y="1624779"/>
        <a:ext cx="2346378" cy="560440"/>
      </dsp:txXfrm>
    </dsp:sp>
    <dsp:sp modelId="{EFE9C50F-54EA-4CC1-83D7-C6B1B59F7718}">
      <dsp:nvSpPr>
        <dsp:cNvPr id="0" name=""/>
        <dsp:cNvSpPr/>
      </dsp:nvSpPr>
      <dsp:spPr>
        <a:xfrm rot="5400000">
          <a:off x="4048422" y="2254746"/>
          <a:ext cx="104179" cy="104179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E4A347-7A80-467C-81B9-AAEE76A1C45A}">
      <dsp:nvSpPr>
        <dsp:cNvPr id="0" name=""/>
        <dsp:cNvSpPr/>
      </dsp:nvSpPr>
      <dsp:spPr>
        <a:xfrm>
          <a:off x="2909887" y="2411015"/>
          <a:ext cx="2381250" cy="5953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Запрет на использование платежной системы </a:t>
          </a:r>
          <a:r>
            <a:rPr lang="en-US" sz="1000" kern="1200">
              <a:latin typeface="+mn-lt"/>
              <a:cs typeface="Times New Roman" panose="02020603050405020304" pitchFamily="18" charset="0"/>
            </a:rPr>
            <a:t>Visa </a:t>
          </a:r>
          <a:r>
            <a:rPr lang="ru-RU" sz="1000" kern="1200">
              <a:latin typeface="+mn-lt"/>
              <a:cs typeface="Times New Roman" panose="02020603050405020304" pitchFamily="18" charset="0"/>
            </a:rPr>
            <a:t>и </a:t>
          </a:r>
          <a:r>
            <a:rPr lang="en-US" sz="1000" kern="1200">
              <a:latin typeface="+mn-lt"/>
              <a:cs typeface="Times New Roman" panose="02020603050405020304" pitchFamily="18" charset="0"/>
            </a:rPr>
            <a:t>Mastercard </a:t>
          </a:r>
          <a:r>
            <a:rPr lang="ru-RU" sz="1000" kern="1200">
              <a:latin typeface="+mn-lt"/>
              <a:cs typeface="Times New Roman" panose="02020603050405020304" pitchFamily="18" charset="0"/>
            </a:rPr>
            <a:t>гражданами РФ зарубежом. Ограничение </a:t>
          </a:r>
          <a:r>
            <a:rPr lang="en-US" sz="1000" kern="1200">
              <a:latin typeface="+mn-lt"/>
              <a:cs typeface="Times New Roman" panose="02020603050405020304" pitchFamily="18" charset="0"/>
            </a:rPr>
            <a:t>SWIFT-</a:t>
          </a:r>
          <a:r>
            <a:rPr lang="ru-RU" sz="1000" kern="1200">
              <a:latin typeface="+mn-lt"/>
              <a:cs typeface="Times New Roman" panose="02020603050405020304" pitchFamily="18" charset="0"/>
            </a:rPr>
            <a:t>переводов для некоторых банков РФ</a:t>
          </a:r>
        </a:p>
      </dsp:txBody>
      <dsp:txXfrm>
        <a:off x="2927323" y="2428451"/>
        <a:ext cx="2346378" cy="5604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5421AD-17F0-4D15-BD02-FE061011BA16}">
      <dsp:nvSpPr>
        <dsp:cNvPr id="0" name=""/>
        <dsp:cNvSpPr/>
      </dsp:nvSpPr>
      <dsp:spPr>
        <a:xfrm>
          <a:off x="0" y="39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CEB9E3-1B0F-4BA8-98D7-D35146A2AB82}">
      <dsp:nvSpPr>
        <dsp:cNvPr id="0" name=""/>
        <dsp:cNvSpPr/>
      </dsp:nvSpPr>
      <dsp:spPr>
        <a:xfrm>
          <a:off x="0" y="390"/>
          <a:ext cx="1097280" cy="639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Таргетирование цели по инфляции</a:t>
          </a:r>
        </a:p>
      </dsp:txBody>
      <dsp:txXfrm>
        <a:off x="0" y="390"/>
        <a:ext cx="1097280" cy="639923"/>
      </dsp:txXfrm>
    </dsp:sp>
    <dsp:sp modelId="{3A1869DA-625E-4F9F-BD85-803A69D3FDDE}">
      <dsp:nvSpPr>
        <dsp:cNvPr id="0" name=""/>
        <dsp:cNvSpPr/>
      </dsp:nvSpPr>
      <dsp:spPr>
        <a:xfrm>
          <a:off x="1179575" y="29449"/>
          <a:ext cx="4306824" cy="5811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Цель денежно-кредитной политики - поддержание инфляции вблизи 4% постоянно. Банк России будет устанавливать ключевую ставку так, чтобы снизить годовую инфляцию к 4% в 2024 г. и удерживать ее на этом уровне в дальнейшем.</a:t>
          </a:r>
        </a:p>
      </dsp:txBody>
      <dsp:txXfrm>
        <a:off x="1179575" y="29449"/>
        <a:ext cx="4306824" cy="581180"/>
      </dsp:txXfrm>
    </dsp:sp>
    <dsp:sp modelId="{4BD397F3-67DA-412E-ADF1-F89C746ED68A}">
      <dsp:nvSpPr>
        <dsp:cNvPr id="0" name=""/>
        <dsp:cNvSpPr/>
      </dsp:nvSpPr>
      <dsp:spPr>
        <a:xfrm>
          <a:off x="1097279" y="610630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CB2F39-9E44-441C-B783-F15D2C4DFD7C}">
      <dsp:nvSpPr>
        <dsp:cNvPr id="0" name=""/>
        <dsp:cNvSpPr/>
      </dsp:nvSpPr>
      <dsp:spPr>
        <a:xfrm>
          <a:off x="0" y="64031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280661-FB5B-4EE5-9114-809914C39101}">
      <dsp:nvSpPr>
        <dsp:cNvPr id="0" name=""/>
        <dsp:cNvSpPr/>
      </dsp:nvSpPr>
      <dsp:spPr>
        <a:xfrm>
          <a:off x="0" y="640314"/>
          <a:ext cx="1097280" cy="639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Плавающий валютный курс рубля</a:t>
          </a:r>
        </a:p>
      </dsp:txBody>
      <dsp:txXfrm>
        <a:off x="0" y="640314"/>
        <a:ext cx="1097280" cy="639923"/>
      </dsp:txXfrm>
    </dsp:sp>
    <dsp:sp modelId="{6D6CB2BC-0ED8-497B-B8E9-607AE5C51C69}">
      <dsp:nvSpPr>
        <dsp:cNvPr id="0" name=""/>
        <dsp:cNvSpPr/>
      </dsp:nvSpPr>
      <dsp:spPr>
        <a:xfrm>
          <a:off x="1179575" y="655187"/>
          <a:ext cx="4306824" cy="2974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Курс рубля остается плавающим, формируется сейчас преимущественно торговым балансом страны. Валютные ограничения носят временный характер.</a:t>
          </a:r>
        </a:p>
      </dsp:txBody>
      <dsp:txXfrm>
        <a:off x="1179575" y="655187"/>
        <a:ext cx="4306824" cy="297464"/>
      </dsp:txXfrm>
    </dsp:sp>
    <dsp:sp modelId="{B2C4140B-62C4-4E0D-B64F-6A8C60AC1FC0}">
      <dsp:nvSpPr>
        <dsp:cNvPr id="0" name=""/>
        <dsp:cNvSpPr/>
      </dsp:nvSpPr>
      <dsp:spPr>
        <a:xfrm>
          <a:off x="1097279" y="952652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47A3E0-65E3-4E3D-85E6-5DD355E642AB}">
      <dsp:nvSpPr>
        <dsp:cNvPr id="0" name=""/>
        <dsp:cNvSpPr/>
      </dsp:nvSpPr>
      <dsp:spPr>
        <a:xfrm>
          <a:off x="1179575" y="967525"/>
          <a:ext cx="4306824" cy="2974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Банк России не устанавливает целевых ориентиров и ограничений по уровню курса или темпам его изменения.</a:t>
          </a:r>
        </a:p>
      </dsp:txBody>
      <dsp:txXfrm>
        <a:off x="1179575" y="967525"/>
        <a:ext cx="4306824" cy="297464"/>
      </dsp:txXfrm>
    </dsp:sp>
    <dsp:sp modelId="{77B7C30B-B4F5-4559-A93B-BCD18CA6AA62}">
      <dsp:nvSpPr>
        <dsp:cNvPr id="0" name=""/>
        <dsp:cNvSpPr/>
      </dsp:nvSpPr>
      <dsp:spPr>
        <a:xfrm>
          <a:off x="1097279" y="1264989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D1A479-D1F8-4DA2-851F-FF705EF53EEB}">
      <dsp:nvSpPr>
        <dsp:cNvPr id="0" name=""/>
        <dsp:cNvSpPr/>
      </dsp:nvSpPr>
      <dsp:spPr>
        <a:xfrm>
          <a:off x="0" y="128023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A8F5D2-A449-4A80-8253-5A3DA91A6488}">
      <dsp:nvSpPr>
        <dsp:cNvPr id="0" name=""/>
        <dsp:cNvSpPr/>
      </dsp:nvSpPr>
      <dsp:spPr>
        <a:xfrm>
          <a:off x="0" y="1280238"/>
          <a:ext cx="1097280" cy="639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Применение ключевой ставки как инструмента ДКП</a:t>
          </a:r>
        </a:p>
      </dsp:txBody>
      <dsp:txXfrm>
        <a:off x="0" y="1280238"/>
        <a:ext cx="1097280" cy="639923"/>
      </dsp:txXfrm>
    </dsp:sp>
    <dsp:sp modelId="{FD3D6871-6447-4E41-BD85-5C7E57F0FED1}">
      <dsp:nvSpPr>
        <dsp:cNvPr id="0" name=""/>
        <dsp:cNvSpPr/>
      </dsp:nvSpPr>
      <dsp:spPr>
        <a:xfrm>
          <a:off x="1179575" y="1290236"/>
          <a:ext cx="4306824" cy="199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Снижение инфляции до целевого уровня займет более 1,5 года и завершится в 2024 г.</a:t>
          </a:r>
        </a:p>
      </dsp:txBody>
      <dsp:txXfrm>
        <a:off x="1179575" y="1290236"/>
        <a:ext cx="4306824" cy="199976"/>
      </dsp:txXfrm>
    </dsp:sp>
    <dsp:sp modelId="{F3726328-674B-426E-90E0-B07F9AB709FC}">
      <dsp:nvSpPr>
        <dsp:cNvPr id="0" name=""/>
        <dsp:cNvSpPr/>
      </dsp:nvSpPr>
      <dsp:spPr>
        <a:xfrm>
          <a:off x="1097279" y="1490213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0464E4-2428-436F-AEBF-8F1D14A3ECAC}">
      <dsp:nvSpPr>
        <dsp:cNvPr id="0" name=""/>
        <dsp:cNvSpPr/>
      </dsp:nvSpPr>
      <dsp:spPr>
        <a:xfrm>
          <a:off x="1179575" y="1500211"/>
          <a:ext cx="4306824" cy="199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﻿Решение по ключевой ставке сопровождается объяснением логики его принятия.</a:t>
          </a:r>
        </a:p>
      </dsp:txBody>
      <dsp:txXfrm>
        <a:off x="1179575" y="1500211"/>
        <a:ext cx="4306824" cy="199976"/>
      </dsp:txXfrm>
    </dsp:sp>
    <dsp:sp modelId="{2BD73984-3C9B-4B8F-8549-1C558FB9115A}">
      <dsp:nvSpPr>
        <dsp:cNvPr id="0" name=""/>
        <dsp:cNvSpPr/>
      </dsp:nvSpPr>
      <dsp:spPr>
        <a:xfrm>
          <a:off x="1097279" y="1700188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90417E-2793-439E-9507-04237A8786DC}">
      <dsp:nvSpPr>
        <dsp:cNvPr id="0" name=""/>
        <dsp:cNvSpPr/>
      </dsp:nvSpPr>
      <dsp:spPr>
        <a:xfrm>
          <a:off x="1179575" y="1710186"/>
          <a:ext cx="4306824" cy="199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﻿Публикацией прогнозной траектории средней ключевой ставки 4 раза в год.</a:t>
          </a:r>
        </a:p>
      </dsp:txBody>
      <dsp:txXfrm>
        <a:off x="1179575" y="1710186"/>
        <a:ext cx="4306824" cy="199976"/>
      </dsp:txXfrm>
    </dsp:sp>
    <dsp:sp modelId="{5B11F551-FF8B-4660-BA83-C240A1B3A0C9}">
      <dsp:nvSpPr>
        <dsp:cNvPr id="0" name=""/>
        <dsp:cNvSpPr/>
      </dsp:nvSpPr>
      <dsp:spPr>
        <a:xfrm>
          <a:off x="1097279" y="1910163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258B2A-253A-4044-9041-CC2D195FD318}">
      <dsp:nvSpPr>
        <dsp:cNvPr id="0" name=""/>
        <dsp:cNvSpPr/>
      </dsp:nvSpPr>
      <dsp:spPr>
        <a:xfrm>
          <a:off x="0" y="19201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51FD5F-DD21-40D8-A7A1-7832C919D894}">
      <dsp:nvSpPr>
        <dsp:cNvPr id="0" name=""/>
        <dsp:cNvSpPr/>
      </dsp:nvSpPr>
      <dsp:spPr>
        <a:xfrm>
          <a:off x="0" y="1920161"/>
          <a:ext cx="1097280" cy="639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Макроэкономические прогнозы для принятия решений ДКП</a:t>
          </a:r>
        </a:p>
      </dsp:txBody>
      <dsp:txXfrm>
        <a:off x="0" y="1920161"/>
        <a:ext cx="1097280" cy="639923"/>
      </dsp:txXfrm>
    </dsp:sp>
    <dsp:sp modelId="{01F2BAEF-45A3-49F3-A892-79CD4CE31031}">
      <dsp:nvSpPr>
        <dsp:cNvPr id="0" name=""/>
        <dsp:cNvSpPr/>
      </dsp:nvSpPr>
      <dsp:spPr>
        <a:xfrm>
          <a:off x="1179575" y="1949220"/>
          <a:ext cx="4306824" cy="5811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 2022 г. ожидается сокращение совокупного выпуска товаров и услугв результате введенных внешних торговых и финансовых ограничений. Часть этого сокращения придется на снижение потенциального выпуска. Неопределенность оценок масштаба снижения потенциала, а также эффективности начавшихся процессов структурной перестройки требует дополнительной осторожности при реализации денежно-кредитной политики</a:t>
          </a:r>
        </a:p>
      </dsp:txBody>
      <dsp:txXfrm>
        <a:off x="1179575" y="1949220"/>
        <a:ext cx="4306824" cy="581180"/>
      </dsp:txXfrm>
    </dsp:sp>
    <dsp:sp modelId="{46396617-E172-4FF2-9901-A04FD5BD4F08}">
      <dsp:nvSpPr>
        <dsp:cNvPr id="0" name=""/>
        <dsp:cNvSpPr/>
      </dsp:nvSpPr>
      <dsp:spPr>
        <a:xfrm>
          <a:off x="1097279" y="2530401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AF9130-C456-4B2B-83A1-3639E6DF2C80}">
      <dsp:nvSpPr>
        <dsp:cNvPr id="0" name=""/>
        <dsp:cNvSpPr/>
      </dsp:nvSpPr>
      <dsp:spPr>
        <a:xfrm>
          <a:off x="0" y="256008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40CD09-0A38-4839-8F5D-D2A83B609649}">
      <dsp:nvSpPr>
        <dsp:cNvPr id="0" name=""/>
        <dsp:cNvSpPr/>
      </dsp:nvSpPr>
      <dsp:spPr>
        <a:xfrm>
          <a:off x="0" y="2560085"/>
          <a:ext cx="1097280" cy="639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Информационная открытость</a:t>
          </a:r>
        </a:p>
      </dsp:txBody>
      <dsp:txXfrm>
        <a:off x="0" y="2560085"/>
        <a:ext cx="1097280" cy="639923"/>
      </dsp:txXfrm>
    </dsp:sp>
    <dsp:sp modelId="{FEADD16C-1E1B-422D-B4AA-623FA7CF3413}">
      <dsp:nvSpPr>
        <dsp:cNvPr id="0" name=""/>
        <dsp:cNvSpPr/>
      </dsp:nvSpPr>
      <dsp:spPr>
        <a:xfrm>
          <a:off x="1179575" y="2589144"/>
          <a:ext cx="4306824" cy="5811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Оперативное раскрытие информации о целях, принципах, мерах и результатах денежно-кредитной политики, об оценке экономической ситуации и перспектив ее развития в различных источниках СМИ : на сайте банка, в телеграм-канале и др.</a:t>
          </a:r>
        </a:p>
      </dsp:txBody>
      <dsp:txXfrm>
        <a:off x="1179575" y="2589144"/>
        <a:ext cx="4306824" cy="581180"/>
      </dsp:txXfrm>
    </dsp:sp>
    <dsp:sp modelId="{757C1C70-740F-4729-94B2-89FBA4994E29}">
      <dsp:nvSpPr>
        <dsp:cNvPr id="0" name=""/>
        <dsp:cNvSpPr/>
      </dsp:nvSpPr>
      <dsp:spPr>
        <a:xfrm>
          <a:off x="1097279" y="3170325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86195-856C-45B6-9F82-76FE2B364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5954</Words>
  <Characters>33939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Ходыкина</dc:creator>
  <cp:keywords/>
  <dc:description/>
  <cp:lastModifiedBy>User</cp:lastModifiedBy>
  <cp:revision>2</cp:revision>
  <cp:lastPrinted>2023-05-07T12:09:00Z</cp:lastPrinted>
  <dcterms:created xsi:type="dcterms:W3CDTF">2023-05-23T16:38:00Z</dcterms:created>
  <dcterms:modified xsi:type="dcterms:W3CDTF">2023-05-23T16:38:00Z</dcterms:modified>
</cp:coreProperties>
</file>