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2C" w:rsidRDefault="00C26E2C">
      <w:bookmarkStart w:id="0" w:name="_Hlk148449697"/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5981700" cy="9423359"/>
            <wp:effectExtent l="19050" t="0" r="0" b="0"/>
            <wp:docPr id="8" name="Рисунок 0" descr="2024-01-31_23-1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1_23-18-2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42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2C" w:rsidRDefault="00C26E2C">
      <w:r>
        <w:rPr>
          <w:noProof/>
          <w:lang w:eastAsia="ru-RU"/>
        </w:rPr>
        <w:lastRenderedPageBreak/>
        <w:drawing>
          <wp:inline distT="0" distB="0" distL="0" distR="0">
            <wp:extent cx="6115324" cy="9305925"/>
            <wp:effectExtent l="19050" t="0" r="0" b="0"/>
            <wp:docPr id="9" name="Рисунок 8" descr="2024-01-31_23-24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1_23-24-5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282" cy="93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4"/>
        <w:gridCol w:w="2150"/>
        <w:gridCol w:w="2197"/>
      </w:tblGrid>
      <w:tr w:rsidR="00BB282E" w:rsidRPr="002E0F7C" w:rsidTr="00C26E2C">
        <w:trPr>
          <w:trHeight w:val="256"/>
        </w:trPr>
        <w:tc>
          <w:tcPr>
            <w:tcW w:w="6495" w:type="dxa"/>
            <w:vMerge w:val="restart"/>
            <w:shd w:val="clear" w:color="auto" w:fill="auto"/>
            <w:vAlign w:val="center"/>
          </w:tcPr>
          <w:p w:rsidR="00BB282E" w:rsidRPr="002E0F7C" w:rsidRDefault="00BB282E" w:rsidP="00C26E2C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 w:val="restart"/>
            <w:shd w:val="clear" w:color="auto" w:fill="auto"/>
          </w:tcPr>
          <w:p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shd w:val="clear" w:color="auto" w:fill="auto"/>
          </w:tcPr>
          <w:p w:rsidR="00BB282E" w:rsidRPr="002E0F7C" w:rsidRDefault="00BB282E" w:rsidP="00BB28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Умеет анализир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вать природу эк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номических пр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цессов на микро- и макроуровнях</w:t>
            </w:r>
          </w:p>
        </w:tc>
      </w:tr>
      <w:tr w:rsidR="00BB282E" w:rsidRPr="002E0F7C" w:rsidTr="00C26E2C">
        <w:trPr>
          <w:trHeight w:val="256"/>
        </w:trPr>
        <w:tc>
          <w:tcPr>
            <w:tcW w:w="6495" w:type="dxa"/>
            <w:vMerge/>
            <w:shd w:val="clear" w:color="auto" w:fill="auto"/>
            <w:vAlign w:val="center"/>
          </w:tcPr>
          <w:p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shd w:val="clear" w:color="auto" w:fill="auto"/>
          </w:tcPr>
          <w:p w:rsidR="00BB282E" w:rsidRPr="002E0F7C" w:rsidRDefault="00BB282E" w:rsidP="00BB28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Использует нав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ки анализа и с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держательного объяснения пр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чинно-следственных св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зей, формулировки тенденций, пр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гнозирования эк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номических пр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цессов на макро- и микроуровне</w:t>
            </w:r>
          </w:p>
        </w:tc>
      </w:tr>
      <w:tr w:rsidR="005852D1" w:rsidRPr="002E0F7C" w:rsidTr="00C26E2C">
        <w:tc>
          <w:tcPr>
            <w:tcW w:w="9571" w:type="dxa"/>
            <w:gridSpan w:val="3"/>
            <w:shd w:val="clear" w:color="auto" w:fill="auto"/>
            <w:vAlign w:val="center"/>
          </w:tcPr>
          <w:p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ОПК-4 Способен предлагать экономически и финансово-обоснованные организац</w:t>
            </w: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и</w:t>
            </w: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онно-управленческие решения в профессиональной деятельности;</w:t>
            </w:r>
          </w:p>
        </w:tc>
      </w:tr>
      <w:tr w:rsidR="000855CB" w:rsidRPr="002E0F7C" w:rsidTr="00C26E2C">
        <w:trPr>
          <w:trHeight w:val="258"/>
        </w:trPr>
        <w:tc>
          <w:tcPr>
            <w:tcW w:w="6495" w:type="dxa"/>
            <w:vMerge w:val="restart"/>
            <w:shd w:val="clear" w:color="auto" w:fill="auto"/>
            <w:vAlign w:val="center"/>
          </w:tcPr>
          <w:p w:rsidR="000855CB" w:rsidRPr="002E0F7C" w:rsidRDefault="000855CB" w:rsidP="0008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ИОПК-4.9</w:t>
            </w:r>
          </w:p>
          <w:p w:rsidR="000855CB" w:rsidRPr="002E0F7C" w:rsidRDefault="000855CB" w:rsidP="000855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 w:val="restart"/>
            <w:shd w:val="clear" w:color="auto" w:fill="auto"/>
          </w:tcPr>
          <w:p w:rsidR="000855CB" w:rsidRPr="002E0F7C" w:rsidRDefault="000855CB" w:rsidP="000855CB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Выполняет о</w:t>
            </w: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</w:t>
            </w: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дельные элементы работ, связанные с будущей профе</w:t>
            </w: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</w:t>
            </w: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сиональной де</w:t>
            </w: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я</w:t>
            </w: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тельностью</w:t>
            </w:r>
          </w:p>
        </w:tc>
        <w:tc>
          <w:tcPr>
            <w:tcW w:w="1554" w:type="dxa"/>
            <w:shd w:val="clear" w:color="auto" w:fill="auto"/>
          </w:tcPr>
          <w:p w:rsidR="000855CB" w:rsidRPr="002E0F7C" w:rsidRDefault="000855CB" w:rsidP="000855C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сущность управленческих решений, виды управленческих решений, подходы к принятию упра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ленческих реш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методы обо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нования решений </w:t>
            </w:r>
          </w:p>
        </w:tc>
      </w:tr>
      <w:tr w:rsidR="000855CB" w:rsidRPr="002E0F7C" w:rsidTr="00C26E2C">
        <w:trPr>
          <w:trHeight w:val="256"/>
        </w:trPr>
        <w:tc>
          <w:tcPr>
            <w:tcW w:w="6495" w:type="dxa"/>
            <w:vMerge/>
            <w:shd w:val="clear" w:color="auto" w:fill="auto"/>
            <w:vAlign w:val="center"/>
          </w:tcPr>
          <w:p w:rsidR="000855CB" w:rsidRPr="002E0F7C" w:rsidRDefault="000855CB" w:rsidP="0008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0855CB" w:rsidRPr="002E0F7C" w:rsidRDefault="000855CB" w:rsidP="000855CB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855CB" w:rsidRPr="002E0F7C" w:rsidRDefault="000855CB" w:rsidP="000855C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принимать экономически и финансово обо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нованные орган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зационно-управленческие решения</w:t>
            </w:r>
          </w:p>
        </w:tc>
      </w:tr>
      <w:tr w:rsidR="000855CB" w:rsidRPr="002E0F7C" w:rsidTr="00C26E2C">
        <w:trPr>
          <w:trHeight w:val="256"/>
        </w:trPr>
        <w:tc>
          <w:tcPr>
            <w:tcW w:w="6495" w:type="dxa"/>
            <w:vMerge/>
            <w:shd w:val="clear" w:color="auto" w:fill="auto"/>
            <w:vAlign w:val="center"/>
          </w:tcPr>
          <w:p w:rsidR="000855CB" w:rsidRPr="002E0F7C" w:rsidRDefault="000855CB" w:rsidP="0008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0855CB" w:rsidRPr="002E0F7C" w:rsidRDefault="000855CB" w:rsidP="000855CB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auto"/>
          </w:tcPr>
          <w:p w:rsidR="000855CB" w:rsidRPr="002E0F7C" w:rsidRDefault="002E0F7C" w:rsidP="000855C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разработки, внедрения экон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мически и фина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 обоснова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организац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онно-управленческих решений в пр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фессиональной сфере</w:t>
            </w:r>
          </w:p>
        </w:tc>
      </w:tr>
      <w:tr w:rsidR="005852D1" w:rsidRPr="002E0F7C" w:rsidTr="00C26E2C">
        <w:tc>
          <w:tcPr>
            <w:tcW w:w="9571" w:type="dxa"/>
            <w:gridSpan w:val="3"/>
            <w:shd w:val="clear" w:color="auto" w:fill="auto"/>
            <w:vAlign w:val="center"/>
          </w:tcPr>
          <w:p w:rsidR="005852D1" w:rsidRPr="002E0F7C" w:rsidRDefault="005852D1" w:rsidP="005852D1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ОПК-5 Способен использовать современные информационные технологии и пр</w:t>
            </w: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о</w:t>
            </w: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граммные средства при решении профессиональных задач</w:t>
            </w:r>
          </w:p>
        </w:tc>
      </w:tr>
      <w:tr w:rsidR="00976C97" w:rsidRPr="002E0F7C" w:rsidTr="00C26E2C">
        <w:trPr>
          <w:trHeight w:val="830"/>
        </w:trPr>
        <w:tc>
          <w:tcPr>
            <w:tcW w:w="6495" w:type="dxa"/>
            <w:vMerge w:val="restart"/>
            <w:shd w:val="clear" w:color="auto" w:fill="auto"/>
            <w:vAlign w:val="center"/>
          </w:tcPr>
          <w:p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ИОПК-5.4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976C97" w:rsidRPr="002E0F7C" w:rsidRDefault="00976C97" w:rsidP="00976C9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Выполняет о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т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дельные элементы работ, связанные с будущей профе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lastRenderedPageBreak/>
              <w:t>сиональной де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я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тельностью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Знает современные информационные технологии и пр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граммные средства 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 решении пр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фессиональных задач.</w:t>
            </w:r>
          </w:p>
        </w:tc>
      </w:tr>
      <w:tr w:rsidR="00976C97" w:rsidRPr="002E0F7C" w:rsidTr="00C26E2C">
        <w:trPr>
          <w:trHeight w:val="830"/>
        </w:trPr>
        <w:tc>
          <w:tcPr>
            <w:tcW w:w="6495" w:type="dxa"/>
            <w:vMerge/>
            <w:shd w:val="clear" w:color="auto" w:fill="auto"/>
            <w:vAlign w:val="center"/>
          </w:tcPr>
          <w:p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976C97" w:rsidRPr="002E0F7C" w:rsidRDefault="00976C97" w:rsidP="0097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Умеет осущест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лять выбор и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формационных технологий и пр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граммных средств при решении пр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фессиональных задач.</w:t>
            </w:r>
          </w:p>
        </w:tc>
      </w:tr>
      <w:tr w:rsidR="00976C97" w:rsidRPr="002E0F7C" w:rsidTr="00C26E2C">
        <w:trPr>
          <w:trHeight w:val="830"/>
        </w:trPr>
        <w:tc>
          <w:tcPr>
            <w:tcW w:w="6495" w:type="dxa"/>
            <w:vMerge/>
            <w:shd w:val="clear" w:color="auto" w:fill="auto"/>
            <w:vAlign w:val="center"/>
          </w:tcPr>
          <w:p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976C97" w:rsidRPr="002E0F7C" w:rsidRDefault="00976C97" w:rsidP="0097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ует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совр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менные информ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ционные технол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гии и програм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 средства для решения профе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сиональных задач</w:t>
            </w:r>
          </w:p>
        </w:tc>
      </w:tr>
      <w:tr w:rsidR="005852D1" w:rsidRPr="002E0F7C" w:rsidTr="00C26E2C">
        <w:tc>
          <w:tcPr>
            <w:tcW w:w="9571" w:type="dxa"/>
            <w:gridSpan w:val="3"/>
            <w:shd w:val="clear" w:color="auto" w:fill="auto"/>
            <w:vAlign w:val="center"/>
          </w:tcPr>
          <w:p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ОПК-6 Способен понимать принципы работы современных информационных техн</w:t>
            </w: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о</w:t>
            </w: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логий и использовать их для решения задач профессиональной деятельности</w:t>
            </w:r>
          </w:p>
        </w:tc>
      </w:tr>
      <w:tr w:rsidR="004C796B" w:rsidRPr="002E0F7C" w:rsidTr="00C26E2C">
        <w:trPr>
          <w:trHeight w:val="258"/>
        </w:trPr>
        <w:tc>
          <w:tcPr>
            <w:tcW w:w="6495" w:type="dxa"/>
            <w:vMerge w:val="restart"/>
            <w:shd w:val="clear" w:color="auto" w:fill="auto"/>
            <w:vAlign w:val="center"/>
          </w:tcPr>
          <w:p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ИОПК-6.3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4C796B" w:rsidRPr="002E0F7C" w:rsidRDefault="004C796B" w:rsidP="004C7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Выполняет о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т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дельные элементы работ, связанные с будущей профе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сиональной де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я</w:t>
            </w: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тельностью</w:t>
            </w:r>
          </w:p>
        </w:tc>
        <w:tc>
          <w:tcPr>
            <w:tcW w:w="1554" w:type="dxa"/>
            <w:shd w:val="clear" w:color="auto" w:fill="auto"/>
          </w:tcPr>
          <w:p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виды и принципы работы информационных технологий и и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формационных систем </w:t>
            </w:r>
          </w:p>
        </w:tc>
      </w:tr>
      <w:tr w:rsidR="004C796B" w:rsidRPr="002E0F7C" w:rsidTr="00C26E2C">
        <w:trPr>
          <w:trHeight w:val="256"/>
        </w:trPr>
        <w:tc>
          <w:tcPr>
            <w:tcW w:w="6495" w:type="dxa"/>
            <w:vMerge/>
            <w:shd w:val="clear" w:color="auto" w:fill="auto"/>
            <w:vAlign w:val="center"/>
          </w:tcPr>
          <w:p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4C796B" w:rsidRPr="002E0F7C" w:rsidRDefault="004C796B" w:rsidP="004C7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shd w:val="clear" w:color="auto" w:fill="auto"/>
          </w:tcPr>
          <w:p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подбирать информационные технологии, нео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ходимые для р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 конкретной профессиональной задачи, и понимать принципы их р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боты </w:t>
            </w:r>
          </w:p>
        </w:tc>
      </w:tr>
      <w:tr w:rsidR="004C796B" w:rsidRPr="002E0F7C" w:rsidTr="00C26E2C">
        <w:trPr>
          <w:trHeight w:val="256"/>
        </w:trPr>
        <w:tc>
          <w:tcPr>
            <w:tcW w:w="6495" w:type="dxa"/>
            <w:vMerge/>
            <w:shd w:val="clear" w:color="auto" w:fill="auto"/>
            <w:vAlign w:val="center"/>
          </w:tcPr>
          <w:p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shd w:val="clear" w:color="auto" w:fill="auto"/>
          </w:tcPr>
          <w:p w:rsidR="004C796B" w:rsidRPr="002E0F7C" w:rsidRDefault="004C796B" w:rsidP="004C7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shd w:val="clear" w:color="auto" w:fill="auto"/>
          </w:tcPr>
          <w:p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Применяет навыки работы с 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менными инфо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мационными те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нологиями и и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пользует их для решения задач профессиональной деятельности</w:t>
            </w:r>
          </w:p>
        </w:tc>
      </w:tr>
    </w:tbl>
    <w:p w:rsidR="005852D1" w:rsidRPr="002E0F7C" w:rsidRDefault="005852D1" w:rsidP="005852D1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0"/>
          <w:sz w:val="24"/>
          <w:szCs w:val="24"/>
        </w:rPr>
      </w:pPr>
    </w:p>
    <w:p w:rsidR="005852D1" w:rsidRDefault="005852D1" w:rsidP="00655AC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</w:pPr>
      <w:r w:rsidRPr="005852D1"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  <w:t>Перечень вопросов (заданий, поручений) для прохождения практики</w:t>
      </w:r>
      <w:r w:rsidR="00187165" w:rsidRPr="00187165">
        <w:rPr>
          <w:rFonts w:ascii="Times New Roman" w:eastAsia="Calibri" w:hAnsi="Times New Roman" w:cs="Times New Roman"/>
          <w:b/>
          <w:bCs/>
          <w:kern w:val="0"/>
          <w:sz w:val="28"/>
          <w:szCs w:val="28"/>
        </w:rPr>
        <w:t xml:space="preserve">: </w:t>
      </w:r>
    </w:p>
    <w:p w:rsidR="004C0B1B" w:rsidRPr="004C0B1B" w:rsidRDefault="004C0B1B" w:rsidP="00655AC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4C0B1B">
        <w:rPr>
          <w:rFonts w:ascii="Times New Roman" w:eastAsia="Calibri" w:hAnsi="Times New Roman" w:cs="Times New Roman"/>
          <w:kern w:val="0"/>
          <w:sz w:val="24"/>
          <w:szCs w:val="24"/>
        </w:rPr>
        <w:t xml:space="preserve">– изучить отечественный и зарубежный опыт состояния и перспектив развития отрасли профильной предприятия в мире и в стране со статистическим анализом данных; </w:t>
      </w:r>
    </w:p>
    <w:p w:rsidR="004C0B1B" w:rsidRPr="004C0B1B" w:rsidRDefault="004C0B1B" w:rsidP="00655AC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4C0B1B">
        <w:rPr>
          <w:rFonts w:ascii="Times New Roman" w:eastAsia="Calibri" w:hAnsi="Times New Roman" w:cs="Times New Roman"/>
          <w:kern w:val="0"/>
          <w:sz w:val="24"/>
          <w:szCs w:val="24"/>
        </w:rPr>
        <w:t>– дать краткую характеристику предприятия, представить историю создания и развития;</w:t>
      </w:r>
    </w:p>
    <w:p w:rsidR="004C0B1B" w:rsidRPr="004C0B1B" w:rsidRDefault="004C0B1B" w:rsidP="00655AC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4C0B1B">
        <w:rPr>
          <w:rFonts w:ascii="Times New Roman" w:eastAsia="Calibri" w:hAnsi="Times New Roman" w:cs="Times New Roman"/>
          <w:kern w:val="0"/>
          <w:sz w:val="24"/>
          <w:szCs w:val="24"/>
        </w:rPr>
        <w:t>– изучить нормативные правовые акты, регламентирующие деятельность предприятия;</w:t>
      </w:r>
    </w:p>
    <w:p w:rsidR="004C0B1B" w:rsidRPr="004C0B1B" w:rsidRDefault="004C0B1B" w:rsidP="00655AC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4C0B1B">
        <w:rPr>
          <w:rFonts w:ascii="Times New Roman" w:eastAsia="Calibri" w:hAnsi="Times New Roman" w:cs="Times New Roman"/>
          <w:kern w:val="0"/>
          <w:sz w:val="24"/>
          <w:szCs w:val="24"/>
        </w:rPr>
        <w:t>– изучить учредительные документы предприятия;</w:t>
      </w:r>
    </w:p>
    <w:p w:rsidR="004C0B1B" w:rsidRPr="004C0B1B" w:rsidRDefault="004C0B1B" w:rsidP="00655AC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4C0B1B">
        <w:rPr>
          <w:rFonts w:ascii="Times New Roman" w:eastAsia="Calibri" w:hAnsi="Times New Roman" w:cs="Times New Roman"/>
          <w:kern w:val="0"/>
          <w:sz w:val="24"/>
          <w:szCs w:val="24"/>
        </w:rPr>
        <w:t>– изучить организационную структуру предприятия;</w:t>
      </w:r>
    </w:p>
    <w:p w:rsidR="00C26E2C" w:rsidRPr="006946DE" w:rsidRDefault="00C26E2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6119874" cy="9191625"/>
            <wp:effectExtent l="19050" t="0" r="0" b="0"/>
            <wp:docPr id="11" name="Рисунок 10" descr="2024-01-31_23-33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1_23-33-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874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2C" w:rsidRPr="00B534F0" w:rsidRDefault="00C26E2C">
      <w:pPr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6144276" cy="9410700"/>
            <wp:effectExtent l="19050" t="0" r="8874" b="0"/>
            <wp:docPr id="12" name="Рисунок 11" descr="2024-01-31_23-2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1_23-25-1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4276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80672" cy="9305925"/>
            <wp:effectExtent l="19050" t="0" r="1028" b="0"/>
            <wp:docPr id="13" name="Рисунок 12" descr="2024-01-31_23-25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1_23-25-3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0672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9"/>
        <w:gridCol w:w="6237"/>
        <w:gridCol w:w="2121"/>
      </w:tblGrid>
      <w:tr w:rsidR="00A13B9D" w:rsidRPr="005852D1" w:rsidTr="00A13B9D">
        <w:tc>
          <w:tcPr>
            <w:tcW w:w="1129" w:type="dxa"/>
            <w:shd w:val="clear" w:color="auto" w:fill="auto"/>
          </w:tcPr>
          <w:p w:rsidR="00A13B9D" w:rsidRPr="00C15B84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C15B84">
              <w:rPr>
                <w:rFonts w:ascii="Times New Roman" w:hAnsi="Times New Roman" w:cs="Times New Roman"/>
              </w:rPr>
              <w:lastRenderedPageBreak/>
              <w:t>30 января</w:t>
            </w:r>
          </w:p>
        </w:tc>
        <w:tc>
          <w:tcPr>
            <w:tcW w:w="6237" w:type="dxa"/>
            <w:shd w:val="clear" w:color="auto" w:fill="auto"/>
          </w:tcPr>
          <w:p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зуч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ениеиспользуемых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информационны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технологи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йв деятельности предприятия (НАЗВАНИЕ)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 раскры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их рол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</w:t>
            </w:r>
          </w:p>
        </w:tc>
        <w:tc>
          <w:tcPr>
            <w:tcW w:w="2121" w:type="dxa"/>
            <w:shd w:val="clear" w:color="auto" w:fill="auto"/>
          </w:tcPr>
          <w:p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выполнено</w:t>
            </w:r>
          </w:p>
        </w:tc>
      </w:tr>
      <w:tr w:rsidR="00A13B9D" w:rsidRPr="005852D1" w:rsidTr="00A13B9D">
        <w:tc>
          <w:tcPr>
            <w:tcW w:w="1129" w:type="dxa"/>
            <w:shd w:val="clear" w:color="auto" w:fill="auto"/>
          </w:tcPr>
          <w:p w:rsidR="00A13B9D" w:rsidRPr="00C15B84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31 янв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ря</w:t>
            </w:r>
          </w:p>
        </w:tc>
        <w:tc>
          <w:tcPr>
            <w:tcW w:w="6237" w:type="dxa"/>
            <w:shd w:val="clear" w:color="auto" w:fill="auto"/>
          </w:tcPr>
          <w:p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Изучение и описание с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истем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ы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внутреннего документ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оборота предприятия</w:t>
            </w:r>
          </w:p>
        </w:tc>
        <w:tc>
          <w:tcPr>
            <w:tcW w:w="2121" w:type="dxa"/>
            <w:shd w:val="clear" w:color="auto" w:fill="auto"/>
          </w:tcPr>
          <w:p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выполнено</w:t>
            </w:r>
          </w:p>
        </w:tc>
      </w:tr>
      <w:tr w:rsidR="00A13B9D" w:rsidRPr="005852D1" w:rsidTr="00A13B9D">
        <w:tc>
          <w:tcPr>
            <w:tcW w:w="1129" w:type="dxa"/>
            <w:shd w:val="clear" w:color="auto" w:fill="auto"/>
          </w:tcPr>
          <w:p w:rsidR="00A13B9D" w:rsidRPr="00C15B84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01 фе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раля</w:t>
            </w:r>
          </w:p>
        </w:tc>
        <w:tc>
          <w:tcPr>
            <w:tcW w:w="6237" w:type="dxa"/>
            <w:shd w:val="clear" w:color="auto" w:fill="auto"/>
          </w:tcPr>
          <w:p w:rsidR="00A13B9D" w:rsidRPr="005852D1" w:rsidRDefault="00A13B9D" w:rsidP="00A13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Формирование и защита отчет по практике</w:t>
            </w:r>
          </w:p>
        </w:tc>
        <w:tc>
          <w:tcPr>
            <w:tcW w:w="2121" w:type="dxa"/>
            <w:shd w:val="clear" w:color="auto" w:fill="auto"/>
          </w:tcPr>
          <w:p w:rsidR="00A13B9D" w:rsidRPr="005852D1" w:rsidRDefault="00A13B9D" w:rsidP="00A13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выполнено</w:t>
            </w:r>
          </w:p>
        </w:tc>
      </w:tr>
    </w:tbl>
    <w:p w:rsidR="005852D1" w:rsidRPr="005852D1" w:rsidRDefault="005852D1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</w:rPr>
        <w:sectPr w:rsidR="005852D1" w:rsidRPr="005852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6E2C" w:rsidRDefault="00C26E2C">
      <w:pPr>
        <w:rPr>
          <w:rFonts w:ascii="Times New Roman" w:eastAsia="Calibri" w:hAnsi="Times New Roman" w:cs="Times New Roman"/>
          <w:kern w:val="0"/>
          <w:sz w:val="24"/>
          <w:szCs w:val="24"/>
        </w:rPr>
      </w:pPr>
      <w:bookmarkStart w:id="1" w:name="_Hlk148451827"/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6170143" cy="9486900"/>
            <wp:effectExtent l="19050" t="0" r="2057" b="0"/>
            <wp:docPr id="14" name="Рисунок 13" descr="2024-01-31_23-26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1_23-26-1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0143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8C77D6" w:rsidRDefault="008C77D6">
      <w:pPr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5968959" cy="9429750"/>
            <wp:effectExtent l="19050" t="0" r="0" b="0"/>
            <wp:docPr id="15" name="Рисунок 14" descr="2024-01-31_23-2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1_23-25-5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8959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lastRenderedPageBreak/>
        <w:t>1. Изучить отечественный и зарубежный опыт состояния и перспектив разв</w:t>
      </w:r>
      <w:r w:rsidRPr="00474502">
        <w:rPr>
          <w:sz w:val="24"/>
          <w:szCs w:val="24"/>
        </w:rPr>
        <w:t>и</w:t>
      </w:r>
      <w:r w:rsidRPr="00474502">
        <w:rPr>
          <w:sz w:val="24"/>
          <w:szCs w:val="24"/>
        </w:rPr>
        <w:t>тия отрасли профильной предприятия в мире и в стране со статистическим анал</w:t>
      </w:r>
      <w:r w:rsidRPr="00474502">
        <w:rPr>
          <w:sz w:val="24"/>
          <w:szCs w:val="24"/>
        </w:rPr>
        <w:t>и</w:t>
      </w:r>
      <w:r w:rsidRPr="00474502">
        <w:rPr>
          <w:sz w:val="24"/>
          <w:szCs w:val="24"/>
        </w:rPr>
        <w:t>зом данных</w:t>
      </w:r>
    </w:p>
    <w:p w:rsidR="00CD3CE9" w:rsidRPr="00474502" w:rsidRDefault="00474502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b w:val="0"/>
          <w:color w:val="000000"/>
          <w:sz w:val="24"/>
          <w:szCs w:val="24"/>
          <w:shd w:val="clear" w:color="auto" w:fill="FFFFFF"/>
        </w:rPr>
        <w:t>Рассмотрим основной список региональных банков в России. На основе такого п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а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раметра, как объём активов, можно сделать определённые выводы в развитии и успешн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о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 xml:space="preserve">сти ведения своих клиентов некоторых банков. </w:t>
      </w:r>
      <w:r w:rsidR="00CD3CE9" w:rsidRPr="00474502">
        <w:rPr>
          <w:noProof/>
          <w:sz w:val="24"/>
          <w:szCs w:val="24"/>
        </w:rPr>
        <w:drawing>
          <wp:inline distT="0" distB="0" distL="0" distR="0">
            <wp:extent cx="5476875" cy="6934200"/>
            <wp:effectExtent l="19050" t="0" r="9525" b="0"/>
            <wp:docPr id="21" name="Рисунок 20" descr="2024-02-01_11-54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01_11-54-4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E9" w:rsidRPr="00474502" w:rsidRDefault="00CD3CE9" w:rsidP="00474502">
      <w:pPr>
        <w:pStyle w:val="2"/>
        <w:spacing w:line="360" w:lineRule="auto"/>
        <w:ind w:firstLine="624"/>
        <w:jc w:val="center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t>Рисунок 1 - Рейтинг ре</w:t>
      </w:r>
      <w:r w:rsidR="00474502" w:rsidRPr="00474502">
        <w:rPr>
          <w:b w:val="0"/>
          <w:sz w:val="24"/>
          <w:szCs w:val="24"/>
        </w:rPr>
        <w:t>гиональных банков в целом и по Р</w:t>
      </w:r>
      <w:r w:rsidRPr="00474502">
        <w:rPr>
          <w:b w:val="0"/>
          <w:sz w:val="24"/>
          <w:szCs w:val="24"/>
        </w:rPr>
        <w:t>оссии в 2023 году</w:t>
      </w:r>
    </w:p>
    <w:p w:rsidR="00CF06AF" w:rsidRPr="00474502" w:rsidRDefault="00474502" w:rsidP="00474502">
      <w:pPr>
        <w:pStyle w:val="2"/>
        <w:spacing w:line="360" w:lineRule="auto"/>
        <w:ind w:firstLine="624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lastRenderedPageBreak/>
        <w:t>Вернёмся  к 2022 году, когда необходимо было принимать новые решения относ</w:t>
      </w:r>
      <w:r w:rsidRPr="00474502">
        <w:rPr>
          <w:b w:val="0"/>
          <w:sz w:val="24"/>
          <w:szCs w:val="24"/>
        </w:rPr>
        <w:t>и</w:t>
      </w:r>
      <w:r w:rsidRPr="00474502">
        <w:rPr>
          <w:b w:val="0"/>
          <w:sz w:val="24"/>
          <w:szCs w:val="24"/>
        </w:rPr>
        <w:t xml:space="preserve">тельно всей банковской системы России. </w:t>
      </w:r>
      <w:r w:rsidR="00CF06AF" w:rsidRPr="00474502">
        <w:rPr>
          <w:b w:val="0"/>
          <w:sz w:val="24"/>
          <w:szCs w:val="24"/>
        </w:rPr>
        <w:t>В 2022 году российская экономика столкнулась с большим количеством внешних и внутренних шоков, что негативно отразилось на темпах роста кредитования, однако в текущем году экономическая активность населения и бизн</w:t>
      </w:r>
      <w:r w:rsidR="00CF06AF" w:rsidRPr="00474502">
        <w:rPr>
          <w:b w:val="0"/>
          <w:sz w:val="24"/>
          <w:szCs w:val="24"/>
        </w:rPr>
        <w:t>е</w:t>
      </w:r>
      <w:r w:rsidR="00CF06AF" w:rsidRPr="00474502">
        <w:rPr>
          <w:b w:val="0"/>
          <w:sz w:val="24"/>
          <w:szCs w:val="24"/>
        </w:rPr>
        <w:t>са начала постепенно восстанавливат</w:t>
      </w:r>
      <w:r w:rsidR="00CF06AF" w:rsidRPr="00474502">
        <w:rPr>
          <w:b w:val="0"/>
          <w:sz w:val="24"/>
          <w:szCs w:val="24"/>
        </w:rPr>
        <w:t>ь</w:t>
      </w:r>
      <w:r w:rsidR="00CF06AF" w:rsidRPr="00474502">
        <w:rPr>
          <w:b w:val="0"/>
          <w:sz w:val="24"/>
          <w:szCs w:val="24"/>
        </w:rPr>
        <w:t>ся</w:t>
      </w:r>
      <w:r w:rsidR="00545E05" w:rsidRPr="00474502">
        <w:rPr>
          <w:b w:val="0"/>
          <w:sz w:val="24"/>
          <w:szCs w:val="24"/>
        </w:rPr>
        <w:t>.</w:t>
      </w:r>
    </w:p>
    <w:p w:rsidR="00545E05" w:rsidRPr="00474502" w:rsidRDefault="00545E05" w:rsidP="00474502">
      <w:pPr>
        <w:pStyle w:val="2"/>
        <w:spacing w:line="360" w:lineRule="auto"/>
        <w:ind w:firstLine="624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t>По итогам непростого 2022 года совокупные активы российской финансовой сист</w:t>
      </w:r>
      <w:r w:rsidRPr="00474502">
        <w:rPr>
          <w:b w:val="0"/>
          <w:sz w:val="24"/>
          <w:szCs w:val="24"/>
        </w:rPr>
        <w:t>е</w:t>
      </w:r>
      <w:r w:rsidRPr="00474502">
        <w:rPr>
          <w:b w:val="0"/>
          <w:sz w:val="24"/>
          <w:szCs w:val="24"/>
        </w:rPr>
        <w:t>мы2 выросли (рис. 1). Основной вклад в положительную динамику внесла банковская система, также выросли активы страховщиков, чистые активы ПИФ, инвестиционные портфели НПФ и ПФР, продолжили рост и профильные активы МФО. В то же время сн</w:t>
      </w:r>
      <w:r w:rsidRPr="00474502">
        <w:rPr>
          <w:b w:val="0"/>
          <w:sz w:val="24"/>
          <w:szCs w:val="24"/>
        </w:rPr>
        <w:t>и</w:t>
      </w:r>
      <w:r w:rsidRPr="00474502">
        <w:rPr>
          <w:b w:val="0"/>
          <w:sz w:val="24"/>
          <w:szCs w:val="24"/>
        </w:rPr>
        <w:t>зился объем средств на брокерском обслуживании, а также собс</w:t>
      </w:r>
      <w:r w:rsidRPr="00474502">
        <w:rPr>
          <w:b w:val="0"/>
          <w:sz w:val="24"/>
          <w:szCs w:val="24"/>
        </w:rPr>
        <w:t>т</w:t>
      </w:r>
      <w:r w:rsidRPr="00474502">
        <w:rPr>
          <w:b w:val="0"/>
          <w:sz w:val="24"/>
          <w:szCs w:val="24"/>
        </w:rPr>
        <w:t xml:space="preserve">венные активы ПУ-НФО. </w:t>
      </w:r>
    </w:p>
    <w:p w:rsidR="00545E05" w:rsidRPr="00474502" w:rsidRDefault="00545E05" w:rsidP="00474502">
      <w:pPr>
        <w:pStyle w:val="2"/>
        <w:spacing w:line="360" w:lineRule="auto"/>
        <w:ind w:firstLine="624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t>Рост активов КО, а также их доли в совокупных активах финансовой системы (рис. 2) о</w:t>
      </w:r>
      <w:r w:rsidRPr="00474502">
        <w:rPr>
          <w:b w:val="0"/>
          <w:sz w:val="24"/>
          <w:szCs w:val="24"/>
        </w:rPr>
        <w:t>т</w:t>
      </w:r>
      <w:r w:rsidRPr="00474502">
        <w:rPr>
          <w:b w:val="0"/>
          <w:sz w:val="24"/>
          <w:szCs w:val="24"/>
        </w:rPr>
        <w:t>ражает значимость мер Банка России и Правительства Российской Федерации, направле</w:t>
      </w:r>
      <w:r w:rsidRPr="00474502">
        <w:rPr>
          <w:b w:val="0"/>
          <w:sz w:val="24"/>
          <w:szCs w:val="24"/>
        </w:rPr>
        <w:t>н</w:t>
      </w:r>
      <w:r w:rsidRPr="00474502">
        <w:rPr>
          <w:b w:val="0"/>
          <w:sz w:val="24"/>
          <w:szCs w:val="24"/>
        </w:rPr>
        <w:t xml:space="preserve">ных на  нейтрализацию влияния экстремальной рыночной </w:t>
      </w:r>
      <w:proofErr w:type="spellStart"/>
      <w:r w:rsidRPr="00474502">
        <w:rPr>
          <w:b w:val="0"/>
          <w:sz w:val="24"/>
          <w:szCs w:val="24"/>
        </w:rPr>
        <w:t>волатильности</w:t>
      </w:r>
      <w:proofErr w:type="spellEnd"/>
      <w:r w:rsidRPr="00474502">
        <w:rPr>
          <w:b w:val="0"/>
          <w:sz w:val="24"/>
          <w:szCs w:val="24"/>
        </w:rPr>
        <w:t xml:space="preserve"> на  финансовые и  </w:t>
      </w:r>
      <w:proofErr w:type="spellStart"/>
      <w:r w:rsidRPr="00474502">
        <w:rPr>
          <w:b w:val="0"/>
          <w:sz w:val="24"/>
          <w:szCs w:val="24"/>
        </w:rPr>
        <w:t>пруденциальные</w:t>
      </w:r>
      <w:proofErr w:type="spellEnd"/>
      <w:r w:rsidRPr="00474502">
        <w:rPr>
          <w:b w:val="0"/>
          <w:sz w:val="24"/>
          <w:szCs w:val="24"/>
        </w:rPr>
        <w:t xml:space="preserve"> показатели банков, а  также на  расширение возможн</w:t>
      </w:r>
      <w:r w:rsidRPr="00474502">
        <w:rPr>
          <w:b w:val="0"/>
          <w:sz w:val="24"/>
          <w:szCs w:val="24"/>
        </w:rPr>
        <w:t>о</w:t>
      </w:r>
      <w:r w:rsidRPr="00474502">
        <w:rPr>
          <w:b w:val="0"/>
          <w:sz w:val="24"/>
          <w:szCs w:val="24"/>
        </w:rPr>
        <w:t>стей кредитов</w:t>
      </w:r>
      <w:r w:rsidRPr="00474502">
        <w:rPr>
          <w:b w:val="0"/>
          <w:sz w:val="24"/>
          <w:szCs w:val="24"/>
        </w:rPr>
        <w:t>а</w:t>
      </w:r>
      <w:r w:rsidRPr="00474502">
        <w:rPr>
          <w:b w:val="0"/>
          <w:sz w:val="24"/>
          <w:szCs w:val="24"/>
        </w:rPr>
        <w:t>ния для реального сектора экономики в целом. Банковское кредитование остается осно</w:t>
      </w:r>
      <w:r w:rsidRPr="00474502">
        <w:rPr>
          <w:b w:val="0"/>
          <w:sz w:val="24"/>
          <w:szCs w:val="24"/>
        </w:rPr>
        <w:t>в</w:t>
      </w:r>
      <w:r w:rsidRPr="00474502">
        <w:rPr>
          <w:b w:val="0"/>
          <w:sz w:val="24"/>
          <w:szCs w:val="24"/>
        </w:rPr>
        <w:t>ным методом привлечения средств российскими компаниями.</w:t>
      </w:r>
    </w:p>
    <w:p w:rsidR="00545E05" w:rsidRPr="00474502" w:rsidRDefault="00545E05" w:rsidP="00474502">
      <w:pPr>
        <w:pStyle w:val="2"/>
        <w:spacing w:line="360" w:lineRule="auto"/>
        <w:ind w:firstLine="624"/>
        <w:rPr>
          <w:b w:val="0"/>
          <w:sz w:val="24"/>
          <w:szCs w:val="24"/>
        </w:rPr>
      </w:pPr>
      <w:r w:rsidRPr="00474502">
        <w:rPr>
          <w:b w:val="0"/>
          <w:noProof/>
          <w:sz w:val="24"/>
          <w:szCs w:val="24"/>
        </w:rPr>
        <w:drawing>
          <wp:inline distT="0" distB="0" distL="0" distR="0">
            <wp:extent cx="5343525" cy="2114550"/>
            <wp:effectExtent l="19050" t="0" r="9525" b="0"/>
            <wp:docPr id="19" name="Рисунок 18" descr="2024-02-01_11-40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01_11-40-2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8339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05" w:rsidRPr="00474502" w:rsidRDefault="00474502" w:rsidP="00474502">
      <w:pPr>
        <w:pStyle w:val="2"/>
        <w:spacing w:line="360" w:lineRule="auto"/>
        <w:ind w:firstLine="624"/>
        <w:jc w:val="center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lastRenderedPageBreak/>
        <w:t>Рисунок 2</w:t>
      </w:r>
      <w:r w:rsidR="00545E05" w:rsidRPr="00474502">
        <w:rPr>
          <w:b w:val="0"/>
          <w:sz w:val="24"/>
          <w:szCs w:val="24"/>
        </w:rPr>
        <w:t xml:space="preserve"> - Активы финансовых организаций и средства, инвестированные через НФР (</w:t>
      </w:r>
      <w:proofErr w:type="spellStart"/>
      <w:r w:rsidR="00545E05" w:rsidRPr="00474502">
        <w:rPr>
          <w:b w:val="0"/>
          <w:sz w:val="24"/>
          <w:szCs w:val="24"/>
        </w:rPr>
        <w:t>трлн</w:t>
      </w:r>
      <w:proofErr w:type="spellEnd"/>
      <w:r w:rsidR="00545E05" w:rsidRPr="00474502">
        <w:rPr>
          <w:b w:val="0"/>
          <w:sz w:val="24"/>
          <w:szCs w:val="24"/>
        </w:rPr>
        <w:t xml:space="preserve"> руб., на конец 2022 года)</w:t>
      </w:r>
      <w:r w:rsidR="00545E05" w:rsidRPr="00474502">
        <w:rPr>
          <w:b w:val="0"/>
          <w:noProof/>
          <w:sz w:val="24"/>
          <w:szCs w:val="24"/>
        </w:rPr>
        <w:t xml:space="preserve"> </w:t>
      </w:r>
      <w:r w:rsidR="00545E05" w:rsidRPr="00474502">
        <w:rPr>
          <w:b w:val="0"/>
          <w:noProof/>
          <w:sz w:val="24"/>
          <w:szCs w:val="24"/>
        </w:rPr>
        <w:drawing>
          <wp:inline distT="0" distB="0" distL="0" distR="0">
            <wp:extent cx="5286375" cy="2082165"/>
            <wp:effectExtent l="19050" t="0" r="9525" b="0"/>
            <wp:docPr id="20" name="Рисунок 19" descr="2024-02-01_11-41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01_11-41-2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E9" w:rsidRPr="00474502" w:rsidRDefault="00474502" w:rsidP="00474502">
      <w:pPr>
        <w:pStyle w:val="2"/>
        <w:spacing w:line="360" w:lineRule="auto"/>
        <w:ind w:firstLine="624"/>
        <w:jc w:val="center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t>Рисунок 3</w:t>
      </w:r>
      <w:r w:rsidR="00545E05" w:rsidRPr="00474502">
        <w:rPr>
          <w:b w:val="0"/>
          <w:sz w:val="24"/>
          <w:szCs w:val="24"/>
        </w:rPr>
        <w:t xml:space="preserve"> - Доли активов финансовых организаций в совокупных активах финанс</w:t>
      </w:r>
      <w:r w:rsidR="00545E05" w:rsidRPr="00474502">
        <w:rPr>
          <w:b w:val="0"/>
          <w:sz w:val="24"/>
          <w:szCs w:val="24"/>
        </w:rPr>
        <w:t>о</w:t>
      </w:r>
      <w:r w:rsidR="00545E05" w:rsidRPr="00474502">
        <w:rPr>
          <w:b w:val="0"/>
          <w:sz w:val="24"/>
          <w:szCs w:val="24"/>
        </w:rPr>
        <w:t>вой системы</w:t>
      </w:r>
      <w:r w:rsidR="00CD3CE9" w:rsidRPr="00474502">
        <w:rPr>
          <w:b w:val="0"/>
          <w:sz w:val="24"/>
          <w:szCs w:val="24"/>
        </w:rPr>
        <w:t xml:space="preserve"> (% на конец 2022 года)</w:t>
      </w:r>
    </w:p>
    <w:p w:rsidR="00545E05" w:rsidRPr="00474502" w:rsidRDefault="00545E05" w:rsidP="00474502">
      <w:pPr>
        <w:pStyle w:val="2"/>
        <w:spacing w:line="360" w:lineRule="auto"/>
        <w:ind w:firstLine="624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t xml:space="preserve"> Рынок облигаций дополняет банковское финансирование, однако возможность привлечь средства через облиг</w:t>
      </w:r>
      <w:r w:rsidRPr="00474502">
        <w:rPr>
          <w:b w:val="0"/>
          <w:sz w:val="24"/>
          <w:szCs w:val="24"/>
        </w:rPr>
        <w:t>а</w:t>
      </w:r>
      <w:r w:rsidRPr="00474502">
        <w:rPr>
          <w:b w:val="0"/>
          <w:sz w:val="24"/>
          <w:szCs w:val="24"/>
        </w:rPr>
        <w:t>ции, во-первых, зависит от  рыночной конъюнктуры, а  во-вторых, может оказаться более дорогостоящей для некоторых компаний (в силу необх</w:t>
      </w:r>
      <w:r w:rsidRPr="00474502">
        <w:rPr>
          <w:b w:val="0"/>
          <w:sz w:val="24"/>
          <w:szCs w:val="24"/>
        </w:rPr>
        <w:t>о</w:t>
      </w:r>
      <w:r w:rsidRPr="00474502">
        <w:rPr>
          <w:b w:val="0"/>
          <w:sz w:val="24"/>
          <w:szCs w:val="24"/>
        </w:rPr>
        <w:t>димости выполнения требований, связанных как с регистрацией выпуска, необходим</w:t>
      </w:r>
      <w:r w:rsidRPr="00474502">
        <w:rPr>
          <w:b w:val="0"/>
          <w:sz w:val="24"/>
          <w:szCs w:val="24"/>
        </w:rPr>
        <w:t>о</w:t>
      </w:r>
      <w:r w:rsidRPr="00474502">
        <w:rPr>
          <w:b w:val="0"/>
          <w:sz w:val="24"/>
          <w:szCs w:val="24"/>
        </w:rPr>
        <w:t xml:space="preserve">стью корпоративных процедур и управления, так и с рыночной оценкой кредитного риска компании). </w:t>
      </w:r>
    </w:p>
    <w:p w:rsidR="00545E05" w:rsidRPr="00474502" w:rsidRDefault="00545E05" w:rsidP="00474502">
      <w:pPr>
        <w:pStyle w:val="2"/>
        <w:spacing w:line="360" w:lineRule="auto"/>
        <w:ind w:firstLine="624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t>Помимо этого, ба</w:t>
      </w:r>
      <w:r w:rsidRPr="00474502">
        <w:rPr>
          <w:b w:val="0"/>
          <w:sz w:val="24"/>
          <w:szCs w:val="24"/>
        </w:rPr>
        <w:t>н</w:t>
      </w:r>
      <w:r w:rsidRPr="00474502">
        <w:rPr>
          <w:b w:val="0"/>
          <w:sz w:val="24"/>
          <w:szCs w:val="24"/>
        </w:rPr>
        <w:t>ковское кредитование, как правило, не прекращается полностью даже в  неблагоприятные рыночные периоды, когда первичный рынок корпоративных о</w:t>
      </w:r>
      <w:r w:rsidRPr="00474502">
        <w:rPr>
          <w:b w:val="0"/>
          <w:sz w:val="24"/>
          <w:szCs w:val="24"/>
        </w:rPr>
        <w:t>б</w:t>
      </w:r>
      <w:r w:rsidRPr="00474502">
        <w:rPr>
          <w:b w:val="0"/>
          <w:sz w:val="24"/>
          <w:szCs w:val="24"/>
        </w:rPr>
        <w:t>лигаций оказывается з</w:t>
      </w:r>
      <w:r w:rsidRPr="00474502">
        <w:rPr>
          <w:b w:val="0"/>
          <w:sz w:val="24"/>
          <w:szCs w:val="24"/>
        </w:rPr>
        <w:t>а</w:t>
      </w:r>
      <w:r w:rsidRPr="00474502">
        <w:rPr>
          <w:b w:val="0"/>
          <w:sz w:val="24"/>
          <w:szCs w:val="24"/>
        </w:rPr>
        <w:t>крыт. Кроме того, уход иностранных инвесторов с рынка акций может снижать привлек</w:t>
      </w:r>
      <w:r w:rsidRPr="00474502">
        <w:rPr>
          <w:b w:val="0"/>
          <w:sz w:val="24"/>
          <w:szCs w:val="24"/>
        </w:rPr>
        <w:t>а</w:t>
      </w:r>
      <w:r w:rsidRPr="00474502">
        <w:rPr>
          <w:b w:val="0"/>
          <w:sz w:val="24"/>
          <w:szCs w:val="24"/>
        </w:rPr>
        <w:t>тельность облигационного рынка для эмитентов (которые могли использовать рынок о</w:t>
      </w:r>
      <w:r w:rsidRPr="00474502">
        <w:rPr>
          <w:b w:val="0"/>
          <w:sz w:val="24"/>
          <w:szCs w:val="24"/>
        </w:rPr>
        <w:t>б</w:t>
      </w:r>
      <w:r w:rsidRPr="00474502">
        <w:rPr>
          <w:b w:val="0"/>
          <w:sz w:val="24"/>
          <w:szCs w:val="24"/>
        </w:rPr>
        <w:t>лигаций для создания публичной истории, преследуя дальнейшую цель выхода на российский и международный рынки акций).</w:t>
      </w:r>
    </w:p>
    <w:p w:rsidR="00CD3CE9" w:rsidRPr="00474502" w:rsidRDefault="00545E05" w:rsidP="00474502">
      <w:pPr>
        <w:pStyle w:val="2"/>
        <w:spacing w:line="360" w:lineRule="auto"/>
        <w:ind w:firstLine="624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t xml:space="preserve"> Развитие долевого финансирования происходило во  многом благодаря нерезиде</w:t>
      </w:r>
      <w:r w:rsidRPr="00474502">
        <w:rPr>
          <w:b w:val="0"/>
          <w:sz w:val="24"/>
          <w:szCs w:val="24"/>
        </w:rPr>
        <w:t>н</w:t>
      </w:r>
      <w:r w:rsidRPr="00474502">
        <w:rPr>
          <w:b w:val="0"/>
          <w:sz w:val="24"/>
          <w:szCs w:val="24"/>
        </w:rPr>
        <w:t>там. Спрос со  стороны иностранных инвесторов стимулировал размещение акций комп</w:t>
      </w:r>
      <w:r w:rsidRPr="00474502">
        <w:rPr>
          <w:b w:val="0"/>
          <w:sz w:val="24"/>
          <w:szCs w:val="24"/>
        </w:rPr>
        <w:t>а</w:t>
      </w:r>
      <w:r w:rsidRPr="00474502">
        <w:rPr>
          <w:b w:val="0"/>
          <w:sz w:val="24"/>
          <w:szCs w:val="24"/>
        </w:rPr>
        <w:t>ниями на российском рынке с потенциальной перспективой проведения IPO на иностранных биржах. В отсутствие иностранных инв</w:t>
      </w:r>
      <w:r w:rsidRPr="00474502">
        <w:rPr>
          <w:b w:val="0"/>
          <w:sz w:val="24"/>
          <w:szCs w:val="24"/>
        </w:rPr>
        <w:t>е</w:t>
      </w:r>
      <w:r w:rsidRPr="00474502">
        <w:rPr>
          <w:b w:val="0"/>
          <w:sz w:val="24"/>
          <w:szCs w:val="24"/>
        </w:rPr>
        <w:t xml:space="preserve">сторов и в условиях </w:t>
      </w:r>
      <w:proofErr w:type="spellStart"/>
      <w:r w:rsidRPr="00474502">
        <w:rPr>
          <w:b w:val="0"/>
          <w:sz w:val="24"/>
          <w:szCs w:val="24"/>
        </w:rPr>
        <w:t>санкционных</w:t>
      </w:r>
      <w:proofErr w:type="spellEnd"/>
      <w:r w:rsidRPr="00474502">
        <w:rPr>
          <w:b w:val="0"/>
          <w:sz w:val="24"/>
          <w:szCs w:val="24"/>
        </w:rPr>
        <w:t xml:space="preserve"> ограничений компании</w:t>
      </w:r>
      <w:r w:rsidR="00CD3CE9" w:rsidRPr="00474502">
        <w:rPr>
          <w:b w:val="0"/>
          <w:sz w:val="24"/>
          <w:szCs w:val="24"/>
        </w:rPr>
        <w:t>.</w:t>
      </w:r>
    </w:p>
    <w:p w:rsidR="00CD3CE9" w:rsidRPr="00474502" w:rsidRDefault="00CD3CE9" w:rsidP="00474502">
      <w:pPr>
        <w:pStyle w:val="2"/>
        <w:spacing w:line="360" w:lineRule="auto"/>
        <w:ind w:firstLine="624"/>
        <w:rPr>
          <w:b w:val="0"/>
          <w:sz w:val="24"/>
          <w:szCs w:val="24"/>
        </w:rPr>
      </w:pPr>
      <w:r w:rsidRPr="00474502">
        <w:rPr>
          <w:b w:val="0"/>
          <w:sz w:val="24"/>
          <w:szCs w:val="24"/>
        </w:rPr>
        <w:t>В текущих условиях многократно возрастает роль источников финансирования эк</w:t>
      </w:r>
      <w:r w:rsidRPr="00474502">
        <w:rPr>
          <w:b w:val="0"/>
          <w:sz w:val="24"/>
          <w:szCs w:val="24"/>
        </w:rPr>
        <w:t>о</w:t>
      </w:r>
      <w:r w:rsidRPr="00474502">
        <w:rPr>
          <w:b w:val="0"/>
          <w:sz w:val="24"/>
          <w:szCs w:val="24"/>
        </w:rPr>
        <w:t xml:space="preserve">номики, чему должны содействовать сбережения и инвестиции граждан. Задача развития </w:t>
      </w:r>
      <w:r w:rsidRPr="00474502">
        <w:rPr>
          <w:b w:val="0"/>
          <w:sz w:val="24"/>
          <w:szCs w:val="24"/>
        </w:rPr>
        <w:lastRenderedPageBreak/>
        <w:t>внутреннего рынка капитала и других механизмов для долгосрочного ф</w:t>
      </w:r>
      <w:r w:rsidRPr="00474502">
        <w:rPr>
          <w:b w:val="0"/>
          <w:sz w:val="24"/>
          <w:szCs w:val="24"/>
        </w:rPr>
        <w:t>и</w:t>
      </w:r>
      <w:r w:rsidRPr="00474502">
        <w:rPr>
          <w:b w:val="0"/>
          <w:sz w:val="24"/>
          <w:szCs w:val="24"/>
        </w:rPr>
        <w:t>нансирования экономического развития, а также развития долгосрочных инструментов сбережений и инвестиций инвесторов – физических лиц обозначена в  Основных направлениях разв</w:t>
      </w:r>
      <w:r w:rsidRPr="00474502">
        <w:rPr>
          <w:b w:val="0"/>
          <w:sz w:val="24"/>
          <w:szCs w:val="24"/>
        </w:rPr>
        <w:t>и</w:t>
      </w:r>
      <w:r w:rsidRPr="00474502">
        <w:rPr>
          <w:b w:val="0"/>
          <w:sz w:val="24"/>
          <w:szCs w:val="24"/>
        </w:rPr>
        <w:t>тия финансового рынка Ро</w:t>
      </w:r>
      <w:r w:rsidRPr="00474502">
        <w:rPr>
          <w:b w:val="0"/>
          <w:sz w:val="24"/>
          <w:szCs w:val="24"/>
        </w:rPr>
        <w:t>с</w:t>
      </w:r>
      <w:r w:rsidRPr="00474502">
        <w:rPr>
          <w:b w:val="0"/>
          <w:sz w:val="24"/>
          <w:szCs w:val="24"/>
        </w:rPr>
        <w:t>сийской Федерации на 2023 год и период 2024–2025 годов как важное условие, способствующее трансформации экономических проце</w:t>
      </w:r>
      <w:r w:rsidRPr="00474502">
        <w:rPr>
          <w:b w:val="0"/>
          <w:sz w:val="24"/>
          <w:szCs w:val="24"/>
        </w:rPr>
        <w:t>с</w:t>
      </w:r>
      <w:r w:rsidRPr="00474502">
        <w:rPr>
          <w:b w:val="0"/>
          <w:sz w:val="24"/>
          <w:szCs w:val="24"/>
        </w:rPr>
        <w:t>сов.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t>2. Дать краткую характеристику предприятия, представить историю создания и развития</w:t>
      </w:r>
    </w:p>
    <w:p w:rsidR="006946DE" w:rsidRPr="00474502" w:rsidRDefault="006946DE" w:rsidP="00474502">
      <w:pPr>
        <w:pStyle w:val="a4"/>
        <w:shd w:val="clear" w:color="auto" w:fill="FFFFFF"/>
        <w:spacing w:before="0" w:beforeAutospacing="0" w:after="150" w:afterAutospacing="0" w:line="360" w:lineRule="auto"/>
        <w:ind w:firstLine="624"/>
        <w:rPr>
          <w:b/>
          <w:bCs/>
          <w:color w:val="263042"/>
        </w:rPr>
      </w:pPr>
      <w:r w:rsidRPr="00474502">
        <w:rPr>
          <w:color w:val="263042"/>
        </w:rPr>
        <w:t>Регистрационный номер:</w:t>
      </w:r>
      <w:r w:rsidRPr="00474502">
        <w:rPr>
          <w:b/>
          <w:bCs/>
          <w:color w:val="263042"/>
        </w:rPr>
        <w:t>2518</w:t>
      </w:r>
    </w:p>
    <w:p w:rsidR="006946DE" w:rsidRPr="00474502" w:rsidRDefault="006946DE" w:rsidP="00474502">
      <w:pPr>
        <w:pStyle w:val="a4"/>
        <w:shd w:val="clear" w:color="auto" w:fill="FFFFFF"/>
        <w:spacing w:before="0" w:beforeAutospacing="0" w:after="150" w:afterAutospacing="0" w:line="360" w:lineRule="auto"/>
        <w:ind w:firstLine="624"/>
        <w:rPr>
          <w:b/>
          <w:bCs/>
          <w:color w:val="263042"/>
        </w:rPr>
      </w:pPr>
      <w:r w:rsidRPr="00474502">
        <w:rPr>
          <w:color w:val="263042"/>
        </w:rPr>
        <w:t>Дата регистрации Банком России:</w:t>
      </w:r>
      <w:r w:rsidRPr="00474502">
        <w:rPr>
          <w:b/>
          <w:bCs/>
          <w:color w:val="263042"/>
        </w:rPr>
        <w:t>28.09.1993</w:t>
      </w:r>
    </w:p>
    <w:p w:rsidR="006946DE" w:rsidRPr="00474502" w:rsidRDefault="006946DE" w:rsidP="00474502">
      <w:pPr>
        <w:pStyle w:val="a4"/>
        <w:shd w:val="clear" w:color="auto" w:fill="FFFFFF"/>
        <w:spacing w:before="0" w:beforeAutospacing="0" w:after="150" w:afterAutospacing="0" w:line="360" w:lineRule="auto"/>
        <w:ind w:firstLine="624"/>
        <w:rPr>
          <w:b/>
          <w:bCs/>
          <w:color w:val="263042"/>
        </w:rPr>
      </w:pPr>
      <w:r w:rsidRPr="00474502">
        <w:rPr>
          <w:color w:val="263042"/>
        </w:rPr>
        <w:t>БИК:</w:t>
      </w:r>
      <w:r w:rsidRPr="00474502">
        <w:rPr>
          <w:b/>
          <w:bCs/>
          <w:color w:val="263042"/>
        </w:rPr>
        <w:t>040349722</w:t>
      </w:r>
    </w:p>
    <w:p w:rsidR="006946DE" w:rsidRPr="00474502" w:rsidRDefault="006946DE" w:rsidP="00474502">
      <w:pPr>
        <w:pStyle w:val="a4"/>
        <w:shd w:val="clear" w:color="auto" w:fill="FFFFFF"/>
        <w:spacing w:before="0" w:beforeAutospacing="0" w:after="150" w:afterAutospacing="0" w:line="360" w:lineRule="auto"/>
        <w:ind w:firstLine="624"/>
        <w:rPr>
          <w:b/>
          <w:bCs/>
          <w:color w:val="263042"/>
        </w:rPr>
      </w:pPr>
      <w:r w:rsidRPr="00474502">
        <w:rPr>
          <w:color w:val="263042"/>
        </w:rPr>
        <w:t>Основной государственный регистрационный номер:</w:t>
      </w:r>
      <w:r w:rsidRPr="00474502">
        <w:rPr>
          <w:b/>
          <w:bCs/>
          <w:color w:val="263042"/>
        </w:rPr>
        <w:t>1022300003703 (03.12.2002)</w:t>
      </w:r>
    </w:p>
    <w:p w:rsidR="006946DE" w:rsidRPr="00474502" w:rsidRDefault="006946DE" w:rsidP="00474502">
      <w:pPr>
        <w:pStyle w:val="a4"/>
        <w:shd w:val="clear" w:color="auto" w:fill="FFFFFF"/>
        <w:spacing w:before="0" w:beforeAutospacing="0" w:after="150" w:afterAutospacing="0" w:line="360" w:lineRule="auto"/>
        <w:ind w:firstLine="624"/>
        <w:rPr>
          <w:b/>
          <w:bCs/>
          <w:color w:val="263042"/>
        </w:rPr>
      </w:pPr>
      <w:r w:rsidRPr="00474502">
        <w:rPr>
          <w:color w:val="263042"/>
        </w:rPr>
        <w:t>Уставный капитал:</w:t>
      </w:r>
      <w:r w:rsidRPr="00474502">
        <w:rPr>
          <w:b/>
          <w:bCs/>
          <w:color w:val="263042"/>
        </w:rPr>
        <w:t>246 500 000 руб.</w:t>
      </w:r>
      <w:r w:rsidRPr="00474502">
        <w:rPr>
          <w:b/>
          <w:bCs/>
          <w:color w:val="263042"/>
        </w:rPr>
        <w:br/>
        <w:t>Лицензия на привлечение во вклады и размещение драгоценных металлов (05.03.2008)</w:t>
      </w:r>
    </w:p>
    <w:p w:rsidR="006946DE" w:rsidRPr="00474502" w:rsidRDefault="006946DE" w:rsidP="00474502">
      <w:pPr>
        <w:pStyle w:val="highlighted"/>
        <w:shd w:val="clear" w:color="auto" w:fill="FFFFFF"/>
        <w:spacing w:before="0" w:beforeAutospacing="0" w:after="150" w:afterAutospacing="0" w:line="360" w:lineRule="auto"/>
        <w:ind w:firstLine="624"/>
        <w:rPr>
          <w:b/>
          <w:bCs/>
          <w:color w:val="263042"/>
        </w:rPr>
      </w:pPr>
      <w:r w:rsidRPr="00474502">
        <w:rPr>
          <w:color w:val="263042"/>
        </w:rPr>
        <w:t xml:space="preserve">Участие в системе страхования вкладов: </w:t>
      </w:r>
      <w:r w:rsidRPr="00474502">
        <w:rPr>
          <w:b/>
          <w:bCs/>
          <w:color w:val="263042"/>
        </w:rPr>
        <w:t>Да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28 сентября 1993 года Банк «Кубань Кредит» получает лицензию Центрального Ба</w:t>
      </w:r>
      <w:r w:rsidRPr="00474502">
        <w:rPr>
          <w:rFonts w:ascii="Times New Roman" w:hAnsi="Times New Roman" w:cs="Times New Roman"/>
          <w:sz w:val="24"/>
          <w:szCs w:val="24"/>
        </w:rPr>
        <w:t>н</w:t>
      </w:r>
      <w:r w:rsidRPr="00474502">
        <w:rPr>
          <w:rFonts w:ascii="Times New Roman" w:hAnsi="Times New Roman" w:cs="Times New Roman"/>
          <w:sz w:val="24"/>
          <w:szCs w:val="24"/>
        </w:rPr>
        <w:t>ка России и начинает работу в сфере финансовых услуг. С первого дня была сделана ста</w:t>
      </w:r>
      <w:r w:rsidRPr="00474502">
        <w:rPr>
          <w:rFonts w:ascii="Times New Roman" w:hAnsi="Times New Roman" w:cs="Times New Roman"/>
          <w:sz w:val="24"/>
          <w:szCs w:val="24"/>
        </w:rPr>
        <w:t>в</w:t>
      </w:r>
      <w:r w:rsidRPr="00474502">
        <w:rPr>
          <w:rFonts w:ascii="Times New Roman" w:hAnsi="Times New Roman" w:cs="Times New Roman"/>
          <w:sz w:val="24"/>
          <w:szCs w:val="24"/>
        </w:rPr>
        <w:t>ка на качество и надёжность предоставляемых услуг.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Банк «Кубань Кредит» работает с 1993 года и успешно пережил </w:t>
      </w:r>
      <w:hyperlink r:id="rId16" w:tooltip="Экономический кризис в России (1998)" w:history="1">
        <w:r w:rsidRPr="0047450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кризис 1998 года</w:t>
        </w:r>
      </w:hyperlink>
      <w:r w:rsidRPr="00474502">
        <w:rPr>
          <w:rFonts w:ascii="Times New Roman" w:hAnsi="Times New Roman" w:cs="Times New Roman"/>
          <w:sz w:val="24"/>
          <w:szCs w:val="24"/>
        </w:rPr>
        <w:t>. В 2003 году были открыты два дополнительных офиса «Тбилисский» и «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Тимашевский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». В 2011 году вышел за пределы Краснодарского края, открыв операционный офис «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Эне</w:t>
      </w:r>
      <w:r w:rsidRPr="00474502">
        <w:rPr>
          <w:rFonts w:ascii="Times New Roman" w:hAnsi="Times New Roman" w:cs="Times New Roman"/>
          <w:sz w:val="24"/>
          <w:szCs w:val="24"/>
        </w:rPr>
        <w:t>м</w:t>
      </w:r>
      <w:r w:rsidRPr="00474502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», расположенный в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47450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47450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"https://ru.wikipedia.org/wiki/%D0%AD%D0%BD%D0%B5%D0%BC" \o "Энем" </w:instrText>
      </w:r>
      <w:r w:rsidRPr="0047450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474502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>Энем</w:t>
      </w:r>
      <w:proofErr w:type="spellEnd"/>
      <w:r w:rsidRPr="0047450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474502">
        <w:rPr>
          <w:rFonts w:ascii="Times New Roman" w:hAnsi="Times New Roman" w:cs="Times New Roman"/>
          <w:sz w:val="24"/>
          <w:szCs w:val="24"/>
        </w:rPr>
        <w:t> (</w:t>
      </w:r>
      <w:hyperlink r:id="rId17" w:tooltip="Республика Адыгея" w:history="1">
        <w:r w:rsidRPr="0047450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Республика Адыгея</w:t>
        </w:r>
      </w:hyperlink>
      <w:r w:rsidRPr="00474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Pr="00474502">
        <w:rPr>
          <w:rFonts w:ascii="Times New Roman" w:hAnsi="Times New Roman" w:cs="Times New Roman"/>
          <w:sz w:val="24"/>
          <w:szCs w:val="24"/>
        </w:rPr>
        <w:t>В 2012 году открыт операцио</w:t>
      </w:r>
      <w:r w:rsidRPr="00474502">
        <w:rPr>
          <w:rFonts w:ascii="Times New Roman" w:hAnsi="Times New Roman" w:cs="Times New Roman"/>
          <w:sz w:val="24"/>
          <w:szCs w:val="24"/>
        </w:rPr>
        <w:t>н</w:t>
      </w:r>
      <w:r w:rsidRPr="00474502">
        <w:rPr>
          <w:rFonts w:ascii="Times New Roman" w:hAnsi="Times New Roman" w:cs="Times New Roman"/>
          <w:sz w:val="24"/>
          <w:szCs w:val="24"/>
        </w:rPr>
        <w:t>ный офис «Ростовский», расположенный в Ростове на Дону.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Банк «Кубань Кредит» получил свидетельство № 269 от 09.12.2004 года о внесении его в реестр банков—участников системы обязательного страхования вкладов Государс</w:t>
      </w:r>
      <w:r w:rsidRPr="00474502">
        <w:rPr>
          <w:rFonts w:ascii="Times New Roman" w:hAnsi="Times New Roman" w:cs="Times New Roman"/>
          <w:sz w:val="24"/>
          <w:szCs w:val="24"/>
        </w:rPr>
        <w:t>т</w:t>
      </w:r>
      <w:r w:rsidRPr="00474502">
        <w:rPr>
          <w:rFonts w:ascii="Times New Roman" w:hAnsi="Times New Roman" w:cs="Times New Roman"/>
          <w:sz w:val="24"/>
          <w:szCs w:val="24"/>
        </w:rPr>
        <w:t>венной корпорации «Агентство по страхованию вкладов».</w:t>
      </w:r>
      <w:r w:rsidRPr="00474502">
        <w:rPr>
          <w:rFonts w:ascii="Times New Roman" w:hAnsi="Times New Roman" w:cs="Times New Roman"/>
          <w:sz w:val="24"/>
          <w:szCs w:val="24"/>
        </w:rPr>
        <w:br/>
      </w:r>
      <w:r w:rsidRPr="00474502">
        <w:rPr>
          <w:rFonts w:ascii="Times New Roman" w:hAnsi="Times New Roman" w:cs="Times New Roman"/>
          <w:sz w:val="24"/>
          <w:szCs w:val="24"/>
        </w:rPr>
        <w:br/>
        <w:t>Банк «Кубань Кредит» присоединяется к Кодексу этических принципов банковского дела, разработанному Ассоциацией российских банков, как к акту саморегулирования деятел</w:t>
      </w:r>
      <w:r w:rsidRPr="00474502">
        <w:rPr>
          <w:rFonts w:ascii="Times New Roman" w:hAnsi="Times New Roman" w:cs="Times New Roman"/>
          <w:sz w:val="24"/>
          <w:szCs w:val="24"/>
        </w:rPr>
        <w:t>ь</w:t>
      </w:r>
      <w:r w:rsidRPr="00474502">
        <w:rPr>
          <w:rFonts w:ascii="Times New Roman" w:hAnsi="Times New Roman" w:cs="Times New Roman"/>
          <w:sz w:val="24"/>
          <w:szCs w:val="24"/>
        </w:rPr>
        <w:t>ности банковского сообщества Российской Федерации на основе норм деловой этики и финансового права.</w:t>
      </w:r>
      <w:r w:rsidRPr="00474502">
        <w:rPr>
          <w:rFonts w:ascii="Times New Roman" w:hAnsi="Times New Roman" w:cs="Times New Roman"/>
          <w:sz w:val="24"/>
          <w:szCs w:val="24"/>
        </w:rPr>
        <w:br/>
      </w:r>
      <w:r w:rsidRPr="00474502">
        <w:rPr>
          <w:rFonts w:ascii="Times New Roman" w:hAnsi="Times New Roman" w:cs="Times New Roman"/>
          <w:sz w:val="24"/>
          <w:szCs w:val="24"/>
        </w:rPr>
        <w:lastRenderedPageBreak/>
        <w:t>Банк «Кубань Кредит» присоединился к Стандарту оказания услуг банками – членами А</w:t>
      </w:r>
      <w:r w:rsidRPr="00474502">
        <w:rPr>
          <w:rFonts w:ascii="Times New Roman" w:hAnsi="Times New Roman" w:cs="Times New Roman"/>
          <w:sz w:val="24"/>
          <w:szCs w:val="24"/>
        </w:rPr>
        <w:t>с</w:t>
      </w:r>
      <w:r w:rsidRPr="00474502">
        <w:rPr>
          <w:rFonts w:ascii="Times New Roman" w:hAnsi="Times New Roman" w:cs="Times New Roman"/>
          <w:sz w:val="24"/>
          <w:szCs w:val="24"/>
        </w:rPr>
        <w:t xml:space="preserve">социации «Россия».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В </w:t>
      </w:r>
      <w:r w:rsidRPr="00474502">
        <w:rPr>
          <w:rFonts w:ascii="Times New Roman" w:hAnsi="Times New Roman" w:cs="Times New Roman"/>
          <w:b/>
          <w:sz w:val="24"/>
          <w:szCs w:val="24"/>
        </w:rPr>
        <w:t>июне 2018</w:t>
      </w:r>
      <w:r w:rsidRPr="00474502">
        <w:rPr>
          <w:rFonts w:ascii="Times New Roman" w:hAnsi="Times New Roman" w:cs="Times New Roman"/>
          <w:sz w:val="24"/>
          <w:szCs w:val="24"/>
        </w:rPr>
        <w:t xml:space="preserve"> АКРА подтвердило кредитный рейтинг банка на уровне BB+(RU) со стабильным прогнозом.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С августа 2017 года по август 2018 года «Кубань Кредит» показал рост по ключевым показателям деятельности. Активы нетто выросли на 17% с 80,9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до 94,8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руб. (72-е место среди банков России). Чистая прибыль выросла на 37% с 384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до 525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руб. (74-е место). Капитал прибавил 15% с 9,15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до 10,55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руб. (83-е место).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Размер кредитного портфеля увеличился на 11,8% с 54,1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до 60,5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руб. (54-е место). Доля просроченной задолженности в нем в абсолютных цифрах выросла практ</w:t>
      </w:r>
      <w:r w:rsidRPr="00474502">
        <w:rPr>
          <w:rFonts w:ascii="Times New Roman" w:hAnsi="Times New Roman" w:cs="Times New Roman"/>
          <w:sz w:val="24"/>
          <w:szCs w:val="24"/>
        </w:rPr>
        <w:t>и</w:t>
      </w:r>
      <w:r w:rsidRPr="00474502">
        <w:rPr>
          <w:rFonts w:ascii="Times New Roman" w:hAnsi="Times New Roman" w:cs="Times New Roman"/>
          <w:sz w:val="24"/>
          <w:szCs w:val="24"/>
        </w:rPr>
        <w:t xml:space="preserve">чески синхронно – на 11% с 701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до 778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руб., в относительных осталась на дост</w:t>
      </w:r>
      <w:r w:rsidRPr="00474502">
        <w:rPr>
          <w:rFonts w:ascii="Times New Roman" w:hAnsi="Times New Roman" w:cs="Times New Roman"/>
          <w:sz w:val="24"/>
          <w:szCs w:val="24"/>
        </w:rPr>
        <w:t>а</w:t>
      </w:r>
      <w:r w:rsidRPr="00474502">
        <w:rPr>
          <w:rFonts w:ascii="Times New Roman" w:hAnsi="Times New Roman" w:cs="Times New Roman"/>
          <w:sz w:val="24"/>
          <w:szCs w:val="24"/>
        </w:rPr>
        <w:t xml:space="preserve">точно низком уровне 1,3%. Объем вкладов населения вырос на 12,65% с 53,5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до 60,3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руб. (42-е место). Портфель ценных бумаг «потолстел» в 1,86 раза с 9,73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до 18,1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руб. (69-е место).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Головной офис банка базируется в Краснодаре. В Краснодарском крае и Ростовской области работают 67 дополнительных, 5 операционных офисов и 79 операционных касс. Размер клиентской аудитории банка – порядка 300 тыс.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физлиц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и 30 тыс.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юрлиц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«Кубань Кредит» оказывает традиционные банковские услуги: размещение средств во вкладах и депозитах, кредитование, РКО, пластиковые карты, монеты из драгметаллов. В партнерстве со страховщиками предлагаются ИСЖ, НСЖ, страхование жизни, здоровья, недвижимости и другие продукты.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b/>
          <w:sz w:val="24"/>
          <w:szCs w:val="24"/>
        </w:rPr>
      </w:pPr>
      <w:r w:rsidRPr="00474502">
        <w:rPr>
          <w:rFonts w:ascii="Times New Roman" w:hAnsi="Times New Roman" w:cs="Times New Roman"/>
          <w:b/>
          <w:sz w:val="24"/>
          <w:szCs w:val="24"/>
        </w:rPr>
        <w:t>2021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В феврале рейтинговое агентство НКР подтвердило банку рейтинг кредитоспосо</w:t>
      </w:r>
      <w:r w:rsidRPr="00474502">
        <w:rPr>
          <w:rFonts w:ascii="Times New Roman" w:hAnsi="Times New Roman" w:cs="Times New Roman"/>
          <w:sz w:val="24"/>
          <w:szCs w:val="24"/>
        </w:rPr>
        <w:t>б</w:t>
      </w:r>
      <w:r w:rsidRPr="00474502">
        <w:rPr>
          <w:rFonts w:ascii="Times New Roman" w:hAnsi="Times New Roman" w:cs="Times New Roman"/>
          <w:sz w:val="24"/>
          <w:szCs w:val="24"/>
        </w:rPr>
        <w:t xml:space="preserve">ности на уровне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ВВ+.ru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, изменив прогноз со стабильного на позитивный.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t>3. Изучить нормативно-правовые акты, регламентирующие деятельность предприятия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b w:val="0"/>
          <w:color w:val="000000"/>
          <w:sz w:val="24"/>
          <w:szCs w:val="24"/>
          <w:shd w:val="clear" w:color="auto" w:fill="FFFFFF"/>
        </w:rPr>
      </w:pPr>
      <w:r w:rsidRPr="00474502">
        <w:rPr>
          <w:b w:val="0"/>
          <w:color w:val="000000"/>
          <w:sz w:val="24"/>
          <w:szCs w:val="24"/>
          <w:shd w:val="clear" w:color="auto" w:fill="FFFFFF"/>
        </w:rPr>
        <w:t>Нормативно-правовая база, регламентирующая деятельность банка "Кубань Кр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е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дит", включает в себя ряд законов, правил и нормативов, которые определяют правила функционирования банковской деятельности в Российской Федерации. Ключевые норм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а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 xml:space="preserve">тивные правовые акты, которые могут касаться деятельности этого банка, могут включать в себя следующее: 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b w:val="0"/>
          <w:color w:val="000000"/>
          <w:sz w:val="24"/>
          <w:szCs w:val="24"/>
          <w:shd w:val="clear" w:color="auto" w:fill="FFFFFF"/>
        </w:rPr>
      </w:pPr>
      <w:r w:rsidRPr="00474502">
        <w:rPr>
          <w:b w:val="0"/>
          <w:color w:val="000000"/>
          <w:sz w:val="24"/>
          <w:szCs w:val="24"/>
          <w:shd w:val="clear" w:color="auto" w:fill="FFFFFF"/>
        </w:rPr>
        <w:lastRenderedPageBreak/>
        <w:t xml:space="preserve">1. </w:t>
      </w:r>
      <w:r w:rsidRPr="00474502">
        <w:rPr>
          <w:rStyle w:val="a7"/>
          <w:bCs/>
          <w:color w:val="000000"/>
          <w:sz w:val="24"/>
          <w:szCs w:val="24"/>
          <w:shd w:val="clear" w:color="auto" w:fill="FFFFFF"/>
        </w:rPr>
        <w:t>Федеральный закон "О банках и банковской деятельности"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: Этот закон устана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в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ливает основные принципы и правила осуществления банковской деятельности, регулир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у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ет создание, лицензирование, функционирование и ликвидацию банков, а также определ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я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ет их права и обязанности.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b w:val="0"/>
          <w:color w:val="000000"/>
          <w:sz w:val="24"/>
          <w:szCs w:val="24"/>
          <w:shd w:val="clear" w:color="auto" w:fill="FFFFFF"/>
        </w:rPr>
      </w:pPr>
      <w:r w:rsidRPr="00474502">
        <w:rPr>
          <w:b w:val="0"/>
          <w:color w:val="000000"/>
          <w:sz w:val="24"/>
          <w:szCs w:val="24"/>
          <w:shd w:val="clear" w:color="auto" w:fill="FFFFFF"/>
        </w:rPr>
        <w:t xml:space="preserve"> 2. </w:t>
      </w:r>
      <w:r w:rsidRPr="00474502">
        <w:rPr>
          <w:rStyle w:val="a7"/>
          <w:bCs/>
          <w:color w:val="000000"/>
          <w:sz w:val="24"/>
          <w:szCs w:val="24"/>
          <w:shd w:val="clear" w:color="auto" w:fill="FFFFFF"/>
        </w:rPr>
        <w:t>Нормативные акты Центрального банка Российской Федерации (Банка России)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 xml:space="preserve">: Банк России издает и утверждает нормативные документы, регулирующие деятельность банков, включая требования к уровню капитала, оценке рисков, организации внутреннего контроля и др.  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b w:val="0"/>
          <w:color w:val="000000"/>
          <w:sz w:val="24"/>
          <w:szCs w:val="24"/>
          <w:shd w:val="clear" w:color="auto" w:fill="FFFFFF"/>
        </w:rPr>
      </w:pPr>
      <w:r w:rsidRPr="00474502">
        <w:rPr>
          <w:b w:val="0"/>
          <w:color w:val="000000"/>
          <w:sz w:val="24"/>
          <w:szCs w:val="24"/>
          <w:shd w:val="clear" w:color="auto" w:fill="FFFFFF"/>
        </w:rPr>
        <w:t xml:space="preserve">3. </w:t>
      </w:r>
      <w:proofErr w:type="spellStart"/>
      <w:r w:rsidRPr="00474502">
        <w:rPr>
          <w:rStyle w:val="a7"/>
          <w:bCs/>
          <w:color w:val="000000"/>
          <w:sz w:val="24"/>
          <w:szCs w:val="24"/>
          <w:shd w:val="clear" w:color="auto" w:fill="FFFFFF"/>
        </w:rPr>
        <w:t>Антикоррупционное</w:t>
      </w:r>
      <w:proofErr w:type="spellEnd"/>
      <w:r w:rsidRPr="00474502">
        <w:rPr>
          <w:rStyle w:val="a7"/>
          <w:bCs/>
          <w:color w:val="000000"/>
          <w:sz w:val="24"/>
          <w:szCs w:val="24"/>
          <w:shd w:val="clear" w:color="auto" w:fill="FFFFFF"/>
        </w:rPr>
        <w:t xml:space="preserve"> законодательство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: Законы и нормативы, касающиеся прот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и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 xml:space="preserve">водействия коррупции и легализации доходов, которые также регулируют деятельность банков. 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b w:val="0"/>
          <w:color w:val="000000"/>
          <w:sz w:val="24"/>
          <w:szCs w:val="24"/>
          <w:shd w:val="clear" w:color="auto" w:fill="FFFFFF"/>
        </w:rPr>
      </w:pPr>
      <w:r w:rsidRPr="00474502">
        <w:rPr>
          <w:b w:val="0"/>
          <w:color w:val="000000"/>
          <w:sz w:val="24"/>
          <w:szCs w:val="24"/>
          <w:shd w:val="clear" w:color="auto" w:fill="FFFFFF"/>
        </w:rPr>
        <w:t xml:space="preserve">4. </w:t>
      </w:r>
      <w:r w:rsidRPr="00474502">
        <w:rPr>
          <w:rStyle w:val="a7"/>
          <w:bCs/>
          <w:color w:val="000000"/>
          <w:sz w:val="24"/>
          <w:szCs w:val="24"/>
          <w:shd w:val="clear" w:color="auto" w:fill="FFFFFF"/>
        </w:rPr>
        <w:t>Законодательство о финансовом мониторинге и защите от легализации (отмыв</w:t>
      </w:r>
      <w:r w:rsidRPr="00474502">
        <w:rPr>
          <w:rStyle w:val="a7"/>
          <w:bCs/>
          <w:color w:val="000000"/>
          <w:sz w:val="24"/>
          <w:szCs w:val="24"/>
          <w:shd w:val="clear" w:color="auto" w:fill="FFFFFF"/>
        </w:rPr>
        <w:t>а</w:t>
      </w:r>
      <w:r w:rsidRPr="00474502">
        <w:rPr>
          <w:rStyle w:val="a7"/>
          <w:bCs/>
          <w:color w:val="000000"/>
          <w:sz w:val="24"/>
          <w:szCs w:val="24"/>
          <w:shd w:val="clear" w:color="auto" w:fill="FFFFFF"/>
        </w:rPr>
        <w:t>ния) доходов, полученных преступным путем</w:t>
      </w:r>
      <w:r w:rsidRPr="00474502">
        <w:rPr>
          <w:b w:val="0"/>
          <w:color w:val="000000"/>
          <w:sz w:val="24"/>
          <w:szCs w:val="24"/>
          <w:shd w:val="clear" w:color="auto" w:fill="FFFFFF"/>
        </w:rPr>
        <w:t>: Такие нормативные акты устанавливают требования к осуществлению финансового мониторинга и предупреждения легализации доходов.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КБ "Кубань Кредит" ООО осуществляет свою деятельность на основе следующих нормативно-правовых актов:</w:t>
      </w:r>
    </w:p>
    <w:p w:rsidR="006946DE" w:rsidRPr="00474502" w:rsidRDefault="006946DE" w:rsidP="00474502">
      <w:pPr>
        <w:pStyle w:val="a6"/>
        <w:numPr>
          <w:ilvl w:val="0"/>
          <w:numId w:val="7"/>
        </w:numPr>
        <w:spacing w:line="360" w:lineRule="auto"/>
        <w:ind w:firstLine="6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02">
        <w:rPr>
          <w:rFonts w:ascii="Times New Roman" w:hAnsi="Times New Roman" w:cs="Times New Roman"/>
          <w:color w:val="000000" w:themeColor="text1"/>
          <w:sz w:val="24"/>
          <w:szCs w:val="24"/>
        </w:rPr>
        <w:t>Свидетельство о регистрации</w:t>
      </w:r>
    </w:p>
    <w:p w:rsidR="006946DE" w:rsidRPr="00474502" w:rsidRDefault="006946DE" w:rsidP="00474502">
      <w:pPr>
        <w:pStyle w:val="a6"/>
        <w:numPr>
          <w:ilvl w:val="0"/>
          <w:numId w:val="7"/>
        </w:num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Устав</w:t>
      </w:r>
    </w:p>
    <w:p w:rsidR="006946DE" w:rsidRPr="00474502" w:rsidRDefault="006946DE" w:rsidP="00474502">
      <w:pPr>
        <w:pStyle w:val="a6"/>
        <w:numPr>
          <w:ilvl w:val="0"/>
          <w:numId w:val="7"/>
        </w:num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Изменения и дополнения к уставу</w:t>
      </w:r>
    </w:p>
    <w:p w:rsidR="006946DE" w:rsidRPr="00474502" w:rsidRDefault="006946DE" w:rsidP="00474502">
      <w:pPr>
        <w:pStyle w:val="a6"/>
        <w:numPr>
          <w:ilvl w:val="0"/>
          <w:numId w:val="7"/>
        </w:num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Положения о Совете директоров</w:t>
      </w:r>
    </w:p>
    <w:p w:rsidR="006946DE" w:rsidRPr="00474502" w:rsidRDefault="006946DE" w:rsidP="00474502">
      <w:pPr>
        <w:pStyle w:val="a6"/>
        <w:numPr>
          <w:ilvl w:val="0"/>
          <w:numId w:val="7"/>
        </w:num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Положение о собрании акционеров</w:t>
      </w:r>
    </w:p>
    <w:p w:rsidR="006946DE" w:rsidRPr="00474502" w:rsidRDefault="006946DE" w:rsidP="00474502">
      <w:pPr>
        <w:pStyle w:val="a6"/>
        <w:numPr>
          <w:ilvl w:val="0"/>
          <w:numId w:val="7"/>
        </w:num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Положение о ревизионной комиссии</w:t>
      </w:r>
    </w:p>
    <w:p w:rsidR="006946DE" w:rsidRPr="00474502" w:rsidRDefault="006946DE" w:rsidP="00474502">
      <w:pPr>
        <w:pStyle w:val="a6"/>
        <w:numPr>
          <w:ilvl w:val="0"/>
          <w:numId w:val="7"/>
        </w:num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Положение о коллегиальном исполнительном органе</w:t>
      </w:r>
    </w:p>
    <w:p w:rsidR="006946DE" w:rsidRPr="00474502" w:rsidRDefault="006946DE" w:rsidP="00474502">
      <w:pPr>
        <w:pStyle w:val="a6"/>
        <w:numPr>
          <w:ilvl w:val="0"/>
          <w:numId w:val="7"/>
        </w:num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Внутренний документ эмитента</w:t>
      </w:r>
    </w:p>
    <w:p w:rsidR="006946DE" w:rsidRPr="00474502" w:rsidRDefault="006946DE" w:rsidP="00474502">
      <w:pPr>
        <w:pStyle w:val="a6"/>
        <w:numPr>
          <w:ilvl w:val="0"/>
          <w:numId w:val="7"/>
        </w:num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Корпоративные документы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t>4. Изучить учредительные документы предприятия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Учредительные документы банка "Кубань Кредит" включают в себя ряд ключевых составляющих, в том числе: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lastRenderedPageBreak/>
        <w:t>1. Устав (Учредительный договор): В уставе банка фиксируются его правовой ст</w:t>
      </w:r>
      <w:r w:rsidRPr="00474502">
        <w:rPr>
          <w:rFonts w:ascii="Times New Roman" w:hAnsi="Times New Roman" w:cs="Times New Roman"/>
          <w:sz w:val="24"/>
          <w:szCs w:val="24"/>
        </w:rPr>
        <w:t>а</w:t>
      </w:r>
      <w:r w:rsidRPr="00474502">
        <w:rPr>
          <w:rFonts w:ascii="Times New Roman" w:hAnsi="Times New Roman" w:cs="Times New Roman"/>
          <w:sz w:val="24"/>
          <w:szCs w:val="24"/>
        </w:rPr>
        <w:t>тус, цели и основные виды деятельности, организационно-правовая форма, размер уста</w:t>
      </w:r>
      <w:r w:rsidRPr="00474502">
        <w:rPr>
          <w:rFonts w:ascii="Times New Roman" w:hAnsi="Times New Roman" w:cs="Times New Roman"/>
          <w:sz w:val="24"/>
          <w:szCs w:val="24"/>
        </w:rPr>
        <w:t>в</w:t>
      </w:r>
      <w:r w:rsidRPr="00474502">
        <w:rPr>
          <w:rFonts w:ascii="Times New Roman" w:hAnsi="Times New Roman" w:cs="Times New Roman"/>
          <w:sz w:val="24"/>
          <w:szCs w:val="24"/>
        </w:rPr>
        <w:t xml:space="preserve">ного капитала, порядок принятия решений и другие важные аспекты его деятельности.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2. Решение о создании банка и об утверждении Устава: Этот документ подтверждает официальное создание банка и содержит утвержденный текст Устава в соответствии с тр</w:t>
      </w:r>
      <w:r w:rsidRPr="00474502">
        <w:rPr>
          <w:rFonts w:ascii="Times New Roman" w:hAnsi="Times New Roman" w:cs="Times New Roman"/>
          <w:sz w:val="24"/>
          <w:szCs w:val="24"/>
        </w:rPr>
        <w:t>е</w:t>
      </w:r>
      <w:r w:rsidRPr="00474502">
        <w:rPr>
          <w:rFonts w:ascii="Times New Roman" w:hAnsi="Times New Roman" w:cs="Times New Roman"/>
          <w:sz w:val="24"/>
          <w:szCs w:val="24"/>
        </w:rPr>
        <w:t>бованиями законодательства.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 3. Лицензия на осуществление банковской деятельности: Банк нуждается в соотве</w:t>
      </w:r>
      <w:r w:rsidRPr="00474502">
        <w:rPr>
          <w:rFonts w:ascii="Times New Roman" w:hAnsi="Times New Roman" w:cs="Times New Roman"/>
          <w:sz w:val="24"/>
          <w:szCs w:val="24"/>
        </w:rPr>
        <w:t>т</w:t>
      </w:r>
      <w:r w:rsidRPr="00474502">
        <w:rPr>
          <w:rFonts w:ascii="Times New Roman" w:hAnsi="Times New Roman" w:cs="Times New Roman"/>
          <w:sz w:val="24"/>
          <w:szCs w:val="24"/>
        </w:rPr>
        <w:t>ствующей лицензии, выданной Центральным банком Российской Федерации для осущес</w:t>
      </w:r>
      <w:r w:rsidRPr="00474502">
        <w:rPr>
          <w:rFonts w:ascii="Times New Roman" w:hAnsi="Times New Roman" w:cs="Times New Roman"/>
          <w:sz w:val="24"/>
          <w:szCs w:val="24"/>
        </w:rPr>
        <w:t>т</w:t>
      </w:r>
      <w:r w:rsidRPr="00474502">
        <w:rPr>
          <w:rFonts w:ascii="Times New Roman" w:hAnsi="Times New Roman" w:cs="Times New Roman"/>
          <w:sz w:val="24"/>
          <w:szCs w:val="24"/>
        </w:rPr>
        <w:t xml:space="preserve">вления банковских операций.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4. Другие документы: В зависимости от конкретных обстоятельств, могут также требоваться дополнительные документы, такие как уведомления о намерениях, учред</w:t>
      </w:r>
      <w:r w:rsidRPr="00474502">
        <w:rPr>
          <w:rFonts w:ascii="Times New Roman" w:hAnsi="Times New Roman" w:cs="Times New Roman"/>
          <w:sz w:val="24"/>
          <w:szCs w:val="24"/>
        </w:rPr>
        <w:t>и</w:t>
      </w:r>
      <w:r w:rsidRPr="00474502">
        <w:rPr>
          <w:rFonts w:ascii="Times New Roman" w:hAnsi="Times New Roman" w:cs="Times New Roman"/>
          <w:sz w:val="24"/>
          <w:szCs w:val="24"/>
        </w:rPr>
        <w:t>тельные соглашения и иные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t>5. Изучить организационную структуру предприятия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Организационная структура КБ «Кубань Кредит» ООО представлена на рисунке 1</w:t>
      </w:r>
      <w:r w:rsidRPr="0047450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474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5334000"/>
            <wp:effectExtent l="19050" t="0" r="0" b="0"/>
            <wp:docPr id="1" name="Рисунок 3" descr="2024-01-31_22-0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1_22-08-4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DE" w:rsidRPr="00474502" w:rsidRDefault="00474502" w:rsidP="00474502">
      <w:pPr>
        <w:spacing w:line="360" w:lineRule="auto"/>
        <w:ind w:firstLine="62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 4</w:t>
      </w:r>
      <w:r w:rsidR="006946DE" w:rsidRPr="00474502">
        <w:rPr>
          <w:rFonts w:ascii="Times New Roman" w:hAnsi="Times New Roman" w:cs="Times New Roman"/>
          <w:color w:val="000000"/>
          <w:sz w:val="24"/>
          <w:szCs w:val="24"/>
        </w:rPr>
        <w:t xml:space="preserve"> - Организационная структура КБ «Кубань Кредит» ООО.</w:t>
      </w:r>
    </w:p>
    <w:p w:rsidR="006946DE" w:rsidRPr="00474502" w:rsidRDefault="006946DE" w:rsidP="00474502">
      <w:pPr>
        <w:shd w:val="clear" w:color="auto" w:fill="FFFFFF"/>
        <w:spacing w:after="0" w:line="360" w:lineRule="auto"/>
        <w:ind w:firstLine="62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помощью организационной структуры осуществляются все</w:t>
      </w:r>
    </w:p>
    <w:p w:rsidR="006946DE" w:rsidRPr="00474502" w:rsidRDefault="006946DE" w:rsidP="00474502">
      <w:pPr>
        <w:shd w:val="clear" w:color="auto" w:fill="FFFFFF"/>
        <w:spacing w:after="0" w:line="360" w:lineRule="auto"/>
        <w:ind w:firstLine="62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необходимые действия, направленные на достижение целей, которые стоят</w:t>
      </w:r>
    </w:p>
    <w:p w:rsidR="006946DE" w:rsidRPr="00474502" w:rsidRDefault="006946DE" w:rsidP="00474502">
      <w:pPr>
        <w:shd w:val="clear" w:color="auto" w:fill="FFFFFF"/>
        <w:spacing w:after="0" w:line="360" w:lineRule="auto"/>
        <w:ind w:firstLine="624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перед Банком.</w:t>
      </w:r>
    </w:p>
    <w:p w:rsidR="006946DE" w:rsidRPr="00474502" w:rsidRDefault="006946DE" w:rsidP="00474502">
      <w:pPr>
        <w:spacing w:line="360" w:lineRule="auto"/>
        <w:ind w:firstLine="62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946DE" w:rsidRPr="00474502" w:rsidRDefault="006946DE" w:rsidP="00474502">
      <w:pPr>
        <w:pStyle w:val="a4"/>
        <w:spacing w:line="360" w:lineRule="auto"/>
        <w:ind w:firstLine="624"/>
        <w:rPr>
          <w:color w:val="000000"/>
        </w:rPr>
      </w:pPr>
      <w:r w:rsidRPr="00474502">
        <w:rPr>
          <w:color w:val="000000"/>
        </w:rPr>
        <w:t>В основе линейно-функциональной структуры управления лежит принцип полного распорядительства: выполнение указаний функционального органа в пределах его комп</w:t>
      </w:r>
      <w:r w:rsidRPr="00474502">
        <w:rPr>
          <w:color w:val="000000"/>
        </w:rPr>
        <w:t>е</w:t>
      </w:r>
      <w:r w:rsidRPr="00474502">
        <w:rPr>
          <w:color w:val="000000"/>
        </w:rPr>
        <w:t>тенции обязательно для подразделений. Функциональное управление осуществляется н</w:t>
      </w:r>
      <w:r w:rsidRPr="00474502">
        <w:rPr>
          <w:color w:val="000000"/>
        </w:rPr>
        <w:t>е</w:t>
      </w:r>
      <w:r w:rsidRPr="00474502">
        <w:rPr>
          <w:color w:val="000000"/>
        </w:rPr>
        <w:t>которой совокупностью подразделений, специализированных на выполнении конкретных видов работ, необходимых для принятия решений в системе линейного управления.</w:t>
      </w:r>
    </w:p>
    <w:p w:rsidR="006946DE" w:rsidRPr="00474502" w:rsidRDefault="006946DE" w:rsidP="00474502">
      <w:pPr>
        <w:pStyle w:val="a4"/>
        <w:spacing w:line="360" w:lineRule="auto"/>
        <w:ind w:firstLine="624"/>
        <w:rPr>
          <w:color w:val="000000"/>
        </w:rPr>
      </w:pPr>
      <w:r w:rsidRPr="00474502">
        <w:rPr>
          <w:color w:val="000000"/>
        </w:rPr>
        <w:lastRenderedPageBreak/>
        <w:t>Идея линейно-функциональных структур состоит в том, что выполнение отдельных функций по конкретным вопросам возлагается на специалистов, т.е. каждый орган упра</w:t>
      </w:r>
      <w:r w:rsidRPr="00474502">
        <w:rPr>
          <w:color w:val="000000"/>
        </w:rPr>
        <w:t>в</w:t>
      </w:r>
      <w:r w:rsidRPr="00474502">
        <w:rPr>
          <w:color w:val="000000"/>
        </w:rPr>
        <w:t>ления (либо исполнитель) специализирован на выполнении отдельных видов деятельн</w:t>
      </w:r>
      <w:r w:rsidRPr="00474502">
        <w:rPr>
          <w:color w:val="000000"/>
        </w:rPr>
        <w:t>о</w:t>
      </w:r>
      <w:r w:rsidRPr="00474502">
        <w:rPr>
          <w:color w:val="000000"/>
        </w:rPr>
        <w:t>сти. В организации, как правило, специалисты одного профиля объединяются в специал</w:t>
      </w:r>
      <w:r w:rsidRPr="00474502">
        <w:rPr>
          <w:color w:val="000000"/>
        </w:rPr>
        <w:t>и</w:t>
      </w:r>
      <w:r w:rsidRPr="00474502">
        <w:rPr>
          <w:color w:val="000000"/>
        </w:rPr>
        <w:t>зированные структурные подразделения (отделы), например, отдел маркетинга, плановый отдел, бухгалтерия и т.д. Таким образом, общая задача управления организацией делится, начиная со среднего уровня, по функциональному критерию. Отсюда и название – лине</w:t>
      </w:r>
      <w:r w:rsidRPr="00474502">
        <w:rPr>
          <w:color w:val="000000"/>
        </w:rPr>
        <w:t>й</w:t>
      </w:r>
      <w:r w:rsidRPr="00474502">
        <w:rPr>
          <w:color w:val="000000"/>
        </w:rPr>
        <w:t>но-функциональная структура управления. Линейно-функциональная структура примен</w:t>
      </w:r>
      <w:r w:rsidRPr="00474502">
        <w:rPr>
          <w:color w:val="000000"/>
        </w:rPr>
        <w:t>я</w:t>
      </w:r>
      <w:r w:rsidRPr="00474502">
        <w:rPr>
          <w:color w:val="000000"/>
        </w:rPr>
        <w:t>ется компаниями, которые строят свои конкурентные преимущества на технологическом превосходстве в большей степени, чем на возможности раньше других удовлетворять п</w:t>
      </w:r>
      <w:r w:rsidRPr="00474502">
        <w:rPr>
          <w:color w:val="000000"/>
        </w:rPr>
        <w:t>о</w:t>
      </w:r>
      <w:r w:rsidRPr="00474502">
        <w:rPr>
          <w:color w:val="000000"/>
        </w:rPr>
        <w:t xml:space="preserve">требности рынков. Она эффективна до тех пор, пока высшее руководство в состоянии осуществлять </w:t>
      </w:r>
      <w:proofErr w:type="spellStart"/>
      <w:r w:rsidRPr="00474502">
        <w:rPr>
          <w:color w:val="000000"/>
        </w:rPr>
        <w:t>межфункциональную</w:t>
      </w:r>
      <w:proofErr w:type="spellEnd"/>
      <w:r w:rsidRPr="00474502">
        <w:rPr>
          <w:color w:val="000000"/>
        </w:rPr>
        <w:t xml:space="preserve"> координацию и контроль над выполнением ключевых видов деятельности организации.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t>6. Изучить экономическую деятельность хозяйствующего субъекта</w:t>
      </w:r>
    </w:p>
    <w:p w:rsidR="00FF4ED8" w:rsidRPr="00474502" w:rsidRDefault="00FF4ED8" w:rsidP="00474502">
      <w:pPr>
        <w:spacing w:line="360" w:lineRule="auto"/>
        <w:ind w:firstLine="6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502">
        <w:rPr>
          <w:rFonts w:ascii="Times New Roman" w:hAnsi="Times New Roman" w:cs="Times New Roman"/>
          <w:b/>
          <w:sz w:val="24"/>
          <w:szCs w:val="24"/>
        </w:rPr>
        <w:t>Ликвидность</w:t>
      </w:r>
    </w:p>
    <w:p w:rsidR="00FF4ED8" w:rsidRPr="00474502" w:rsidRDefault="00FF4ED8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Ликвидными активами банка являются те средства банка, которые можно достато</w:t>
      </w:r>
      <w:r w:rsidRPr="00474502">
        <w:rPr>
          <w:rFonts w:ascii="Times New Roman" w:hAnsi="Times New Roman" w:cs="Times New Roman"/>
          <w:sz w:val="24"/>
          <w:szCs w:val="24"/>
        </w:rPr>
        <w:t>ч</w:t>
      </w:r>
      <w:r w:rsidRPr="00474502">
        <w:rPr>
          <w:rFonts w:ascii="Times New Roman" w:hAnsi="Times New Roman" w:cs="Times New Roman"/>
          <w:sz w:val="24"/>
          <w:szCs w:val="24"/>
        </w:rPr>
        <w:t>но быстро превратить в денежные средства, чтобы возвратить их клиентам-вкладчикам. Ли</w:t>
      </w:r>
      <w:r w:rsidRPr="00474502">
        <w:rPr>
          <w:rFonts w:ascii="Times New Roman" w:hAnsi="Times New Roman" w:cs="Times New Roman"/>
          <w:sz w:val="24"/>
          <w:szCs w:val="24"/>
        </w:rPr>
        <w:t>к</w:t>
      </w:r>
      <w:r w:rsidRPr="00474502">
        <w:rPr>
          <w:rFonts w:ascii="Times New Roman" w:hAnsi="Times New Roman" w:cs="Times New Roman"/>
          <w:sz w:val="24"/>
          <w:szCs w:val="24"/>
        </w:rPr>
        <w:t>видность можно считать важной составляющей понятия надежности банка.</w:t>
      </w:r>
    </w:p>
    <w:p w:rsidR="00FF4ED8" w:rsidRPr="00474502" w:rsidRDefault="00FF4ED8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Кратко структуру потенциально ликвидных активов представим в виде таблицы на рису</w:t>
      </w:r>
      <w:r w:rsidRPr="00474502">
        <w:rPr>
          <w:rFonts w:ascii="Times New Roman" w:hAnsi="Times New Roman" w:cs="Times New Roman"/>
          <w:sz w:val="24"/>
          <w:szCs w:val="24"/>
        </w:rPr>
        <w:t>н</w:t>
      </w:r>
      <w:r w:rsidRPr="00474502">
        <w:rPr>
          <w:rFonts w:ascii="Times New Roman" w:hAnsi="Times New Roman" w:cs="Times New Roman"/>
          <w:sz w:val="24"/>
          <w:szCs w:val="24"/>
        </w:rPr>
        <w:t>ке 2:</w:t>
      </w:r>
    </w:p>
    <w:p w:rsidR="00FF4ED8" w:rsidRPr="00474502" w:rsidRDefault="00FF4ED8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857250"/>
            <wp:effectExtent l="19050" t="0" r="0" b="0"/>
            <wp:docPr id="7" name="Рисунок 6" descr="2024-02-01_10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01_10-50-33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676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DE" w:rsidRPr="00474502" w:rsidRDefault="0088678F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  <w:r w:rsidR="00FF4ED8" w:rsidRPr="00474502">
        <w:rPr>
          <w:rFonts w:ascii="Times New Roman" w:hAnsi="Times New Roman" w:cs="Times New Roman"/>
          <w:sz w:val="24"/>
          <w:szCs w:val="24"/>
        </w:rPr>
        <w:t xml:space="preserve"> - Структура потенциально ликвидных активов в 2023 году</w:t>
      </w:r>
    </w:p>
    <w:p w:rsidR="00FF4ED8" w:rsidRPr="00474502" w:rsidRDefault="00FF4ED8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Из таблицы ликвидных активов видно, что незначительно изменились суммы Д</w:t>
      </w:r>
      <w:r w:rsidRPr="00474502">
        <w:rPr>
          <w:rFonts w:ascii="Times New Roman" w:hAnsi="Times New Roman" w:cs="Times New Roman"/>
          <w:sz w:val="24"/>
          <w:szCs w:val="24"/>
        </w:rPr>
        <w:t>е</w:t>
      </w:r>
      <w:r w:rsidRPr="00474502">
        <w:rPr>
          <w:rFonts w:ascii="Times New Roman" w:hAnsi="Times New Roman" w:cs="Times New Roman"/>
          <w:sz w:val="24"/>
          <w:szCs w:val="24"/>
        </w:rPr>
        <w:t>нежные средства, Драгоценные металлы и камни, Корреспондентские счета, Другие счета, Депоз</w:t>
      </w:r>
      <w:r w:rsidRPr="00474502">
        <w:rPr>
          <w:rFonts w:ascii="Times New Roman" w:hAnsi="Times New Roman" w:cs="Times New Roman"/>
          <w:sz w:val="24"/>
          <w:szCs w:val="24"/>
        </w:rPr>
        <w:t>и</w:t>
      </w:r>
      <w:r w:rsidRPr="00474502">
        <w:rPr>
          <w:rFonts w:ascii="Times New Roman" w:hAnsi="Times New Roman" w:cs="Times New Roman"/>
          <w:sz w:val="24"/>
          <w:szCs w:val="24"/>
        </w:rPr>
        <w:t>ты в Банке России, Ценные бумаги, сильно увеличились суммы Кредиты банкам, в целом объем Потенциально ли</w:t>
      </w:r>
      <w:r w:rsidRPr="00474502">
        <w:rPr>
          <w:rFonts w:ascii="Times New Roman" w:hAnsi="Times New Roman" w:cs="Times New Roman"/>
          <w:sz w:val="24"/>
          <w:szCs w:val="24"/>
        </w:rPr>
        <w:t>к</w:t>
      </w:r>
      <w:r w:rsidRPr="00474502">
        <w:rPr>
          <w:rFonts w:ascii="Times New Roman" w:hAnsi="Times New Roman" w:cs="Times New Roman"/>
          <w:sz w:val="24"/>
          <w:szCs w:val="24"/>
        </w:rPr>
        <w:t xml:space="preserve">видные активы вырос за период с </w:t>
      </w:r>
      <w:hyperlink r:id="rId20" w:history="1">
        <w:r w:rsidRPr="0047450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60.53</w:t>
        </w:r>
      </w:hyperlink>
      <w:r w:rsidRPr="00474502">
        <w:rPr>
          <w:rFonts w:ascii="Times New Roman" w:hAnsi="Times New Roman" w:cs="Times New Roman"/>
          <w:sz w:val="24"/>
          <w:szCs w:val="24"/>
        </w:rPr>
        <w:t xml:space="preserve"> до </w:t>
      </w:r>
      <w:hyperlink r:id="rId21" w:history="1">
        <w:r w:rsidRPr="0047450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64.95</w:t>
        </w:r>
      </w:hyperlink>
      <w:r w:rsidRPr="00474502">
        <w:rPr>
          <w:rFonts w:ascii="Times New Roman" w:hAnsi="Times New Roman" w:cs="Times New Roman"/>
          <w:sz w:val="24"/>
          <w:szCs w:val="24"/>
        </w:rPr>
        <w:t xml:space="preserve"> млрд.руб.</w:t>
      </w:r>
    </w:p>
    <w:p w:rsidR="00FF4ED8" w:rsidRPr="00474502" w:rsidRDefault="00FF4ED8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В противовес потенциально ликвидным активам рассмотрим текущие обязательства кр</w:t>
      </w:r>
      <w:r w:rsidRPr="00474502">
        <w:rPr>
          <w:rFonts w:ascii="Times New Roman" w:hAnsi="Times New Roman" w:cs="Times New Roman"/>
          <w:sz w:val="24"/>
          <w:szCs w:val="24"/>
        </w:rPr>
        <w:t>е</w:t>
      </w:r>
      <w:r w:rsidRPr="00474502">
        <w:rPr>
          <w:rFonts w:ascii="Times New Roman" w:hAnsi="Times New Roman" w:cs="Times New Roman"/>
          <w:sz w:val="24"/>
          <w:szCs w:val="24"/>
        </w:rPr>
        <w:t>дитной организации (предполагаемый отток средств)".</w:t>
      </w:r>
    </w:p>
    <w:p w:rsidR="00FF4ED8" w:rsidRPr="00474502" w:rsidRDefault="00FF4ED8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lastRenderedPageBreak/>
        <w:t>Структура текущих обязательств приведена в следующей таблице на рисунке 3:</w:t>
      </w:r>
    </w:p>
    <w:p w:rsidR="00FF4ED8" w:rsidRPr="00474502" w:rsidRDefault="00FF4ED8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rPr>
          <w:color w:val="000000"/>
        </w:rPr>
      </w:pPr>
    </w:p>
    <w:p w:rsidR="00FF4ED8" w:rsidRPr="00474502" w:rsidRDefault="00FF4ED8" w:rsidP="00474502">
      <w:pPr>
        <w:spacing w:line="360" w:lineRule="auto"/>
        <w:ind w:firstLine="624"/>
        <w:jc w:val="center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847725"/>
            <wp:effectExtent l="19050" t="0" r="9525" b="0"/>
            <wp:docPr id="10" name="Рисунок 9" descr="2024-02-01_10-5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01_10-55-1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ED8" w:rsidRPr="00474502" w:rsidRDefault="0088678F" w:rsidP="00474502">
      <w:pPr>
        <w:spacing w:line="360" w:lineRule="auto"/>
        <w:ind w:firstLine="6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  <w:r w:rsidR="00FF4ED8" w:rsidRPr="00474502">
        <w:rPr>
          <w:rFonts w:ascii="Times New Roman" w:hAnsi="Times New Roman" w:cs="Times New Roman"/>
          <w:sz w:val="24"/>
          <w:szCs w:val="24"/>
        </w:rPr>
        <w:t xml:space="preserve"> - структура текущих обязательств в 2023 году</w:t>
      </w:r>
    </w:p>
    <w:p w:rsidR="00FF4ED8" w:rsidRPr="00474502" w:rsidRDefault="00FF4ED8" w:rsidP="00474502">
      <w:pPr>
        <w:spacing w:line="360" w:lineRule="auto"/>
        <w:ind w:firstLine="6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За рассматриваемый период незначительно изменились суммы  -  в т.ч. корреспо</w:t>
      </w:r>
      <w:r w:rsidRPr="00474502">
        <w:rPr>
          <w:rFonts w:ascii="Times New Roman" w:hAnsi="Times New Roman" w:cs="Times New Roman"/>
          <w:sz w:val="24"/>
          <w:szCs w:val="24"/>
        </w:rPr>
        <w:t>н</w:t>
      </w:r>
      <w:r w:rsidRPr="00474502">
        <w:rPr>
          <w:rFonts w:ascii="Times New Roman" w:hAnsi="Times New Roman" w:cs="Times New Roman"/>
          <w:sz w:val="24"/>
          <w:szCs w:val="24"/>
        </w:rPr>
        <w:t xml:space="preserve">дентские счета, Средства на счетах корп.клиентов, Государственные средства на счетах, Средства на счетах физ.лиц, Прочие средства (физ. и юр. лиц), сильно увеличились суммы Средства кредитных организаций, в целом Текущие обязательства увеличились за период с </w:t>
      </w:r>
      <w:hyperlink r:id="rId23" w:history="1">
        <w:r w:rsidRPr="0047450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26.55</w:t>
        </w:r>
      </w:hyperlink>
      <w:r w:rsidRPr="00474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hyperlink r:id="rId24" w:history="1">
        <w:r w:rsidRPr="00474502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32.88</w:t>
        </w:r>
      </w:hyperlink>
      <w:r w:rsidRPr="00474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млрд.руб.</w:t>
      </w:r>
    </w:p>
    <w:p w:rsidR="00FF4ED8" w:rsidRPr="00474502" w:rsidRDefault="00FF4ED8" w:rsidP="00474502">
      <w:pPr>
        <w:pStyle w:val="2"/>
        <w:shd w:val="clear" w:color="auto" w:fill="FFFFFF"/>
        <w:spacing w:before="0" w:beforeAutospacing="0" w:after="75" w:afterAutospacing="0" w:line="360" w:lineRule="auto"/>
        <w:ind w:firstLine="624"/>
        <w:jc w:val="center"/>
        <w:rPr>
          <w:color w:val="000000"/>
          <w:sz w:val="24"/>
          <w:szCs w:val="24"/>
        </w:rPr>
      </w:pPr>
      <w:r w:rsidRPr="00474502">
        <w:rPr>
          <w:color w:val="000000"/>
          <w:sz w:val="24"/>
          <w:szCs w:val="24"/>
        </w:rPr>
        <w:t>Структура и динамика баланса</w:t>
      </w:r>
    </w:p>
    <w:p w:rsidR="00FF4ED8" w:rsidRPr="00474502" w:rsidRDefault="00FF4ED8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rPr>
          <w:color w:val="000000"/>
        </w:rPr>
      </w:pPr>
      <w:r w:rsidRPr="00474502">
        <w:rPr>
          <w:color w:val="000000"/>
        </w:rPr>
        <w:t xml:space="preserve">Объем активов, приносящих доход банка составляет </w:t>
      </w:r>
      <w:hyperlink r:id="rId25" w:history="1">
        <w:r w:rsidRPr="00474502">
          <w:rPr>
            <w:rStyle w:val="a5"/>
            <w:bCs/>
            <w:color w:val="000000"/>
            <w:u w:val="none"/>
          </w:rPr>
          <w:t>90.74%</w:t>
        </w:r>
      </w:hyperlink>
      <w:r w:rsidRPr="00474502">
        <w:rPr>
          <w:color w:val="000000"/>
        </w:rPr>
        <w:t xml:space="preserve"> в общем объеме акт</w:t>
      </w:r>
      <w:r w:rsidRPr="00474502">
        <w:rPr>
          <w:color w:val="000000"/>
        </w:rPr>
        <w:t>и</w:t>
      </w:r>
      <w:r w:rsidRPr="00474502">
        <w:rPr>
          <w:color w:val="000000"/>
        </w:rPr>
        <w:t xml:space="preserve">вов, а объем процентных обязательств составляет </w:t>
      </w:r>
      <w:hyperlink r:id="rId26" w:history="1">
        <w:r w:rsidRPr="00474502">
          <w:rPr>
            <w:rStyle w:val="a5"/>
            <w:bCs/>
            <w:color w:val="000000"/>
            <w:u w:val="none"/>
          </w:rPr>
          <w:t>85.60%</w:t>
        </w:r>
      </w:hyperlink>
      <w:r w:rsidRPr="00474502">
        <w:rPr>
          <w:color w:val="000000"/>
        </w:rPr>
        <w:t xml:space="preserve"> в общем объеме пассивов. О</w:t>
      </w:r>
      <w:r w:rsidRPr="00474502">
        <w:rPr>
          <w:color w:val="000000"/>
        </w:rPr>
        <w:t>д</w:t>
      </w:r>
      <w:r w:rsidRPr="00474502">
        <w:rPr>
          <w:color w:val="000000"/>
        </w:rPr>
        <w:t>нако, объем д</w:t>
      </w:r>
      <w:r w:rsidRPr="00474502">
        <w:rPr>
          <w:color w:val="000000"/>
        </w:rPr>
        <w:t>о</w:t>
      </w:r>
      <w:r w:rsidRPr="00474502">
        <w:rPr>
          <w:color w:val="000000"/>
        </w:rPr>
        <w:t>ходных активов </w:t>
      </w:r>
      <w:r w:rsidRPr="00474502">
        <w:rPr>
          <w:b/>
          <w:bCs/>
          <w:color w:val="000000"/>
        </w:rPr>
        <w:t>превышает средний</w:t>
      </w:r>
      <w:r w:rsidRPr="00474502">
        <w:rPr>
          <w:color w:val="000000"/>
        </w:rPr>
        <w:t> показатель по крупным российским банкам (84%).</w:t>
      </w:r>
    </w:p>
    <w:p w:rsidR="00FC045D" w:rsidRPr="00474502" w:rsidRDefault="00FC045D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rPr>
          <w:color w:val="000000"/>
        </w:rPr>
      </w:pPr>
      <w:r w:rsidRPr="00474502">
        <w:rPr>
          <w:noProof/>
          <w:color w:val="000000"/>
        </w:rPr>
        <w:drawing>
          <wp:inline distT="0" distB="0" distL="0" distR="0">
            <wp:extent cx="5600700" cy="1387475"/>
            <wp:effectExtent l="19050" t="0" r="0" b="0"/>
            <wp:docPr id="16" name="Рисунок 15" descr="2024-02-01_11-0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01_11-00-2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5D" w:rsidRPr="00474502" w:rsidRDefault="0088678F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jc w:val="center"/>
        <w:rPr>
          <w:color w:val="000000"/>
        </w:rPr>
      </w:pPr>
      <w:r>
        <w:rPr>
          <w:color w:val="000000"/>
        </w:rPr>
        <w:t>Рисунок 7</w:t>
      </w:r>
      <w:r w:rsidR="00FC045D" w:rsidRPr="00474502">
        <w:rPr>
          <w:color w:val="000000"/>
        </w:rPr>
        <w:t xml:space="preserve"> - структура доходных активов в 2023 году</w:t>
      </w:r>
    </w:p>
    <w:p w:rsidR="00FC045D" w:rsidRPr="00474502" w:rsidRDefault="00FC045D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rPr>
          <w:color w:val="000000"/>
          <w:shd w:val="clear" w:color="auto" w:fill="FFFFFF"/>
        </w:rPr>
      </w:pPr>
      <w:r w:rsidRPr="00474502">
        <w:rPr>
          <w:color w:val="000000"/>
          <w:shd w:val="clear" w:color="auto" w:fill="FFFFFF"/>
        </w:rPr>
        <w:t>За период незначительно изменились суммы  -  в т.ч. долговые ценные бумаги,  -  в т.ч. долевые ценные бумаги, Участие в уставных капиталах,  -  в т.ч. корпоративные кр</w:t>
      </w:r>
      <w:r w:rsidRPr="00474502">
        <w:rPr>
          <w:color w:val="000000"/>
          <w:shd w:val="clear" w:color="auto" w:fill="FFFFFF"/>
        </w:rPr>
        <w:t>е</w:t>
      </w:r>
      <w:r w:rsidRPr="00474502">
        <w:rPr>
          <w:color w:val="000000"/>
          <w:shd w:val="clear" w:color="auto" w:fill="FFFFFF"/>
        </w:rPr>
        <w:t>диты,  -  в т.ч. кредиты физ. лицам, сильно увеличились су</w:t>
      </w:r>
      <w:r w:rsidRPr="00474502">
        <w:rPr>
          <w:color w:val="000000"/>
          <w:shd w:val="clear" w:color="auto" w:fill="FFFFFF"/>
        </w:rPr>
        <w:t>м</w:t>
      </w:r>
      <w:r w:rsidRPr="00474502">
        <w:rPr>
          <w:color w:val="000000"/>
          <w:shd w:val="clear" w:color="auto" w:fill="FFFFFF"/>
        </w:rPr>
        <w:t>мы Кредиты банкам, а общая сумма доходных акт</w:t>
      </w:r>
      <w:r w:rsidRPr="00474502">
        <w:rPr>
          <w:color w:val="000000"/>
          <w:shd w:val="clear" w:color="auto" w:fill="FFFFFF"/>
        </w:rPr>
        <w:t>и</w:t>
      </w:r>
      <w:r w:rsidRPr="00474502">
        <w:rPr>
          <w:color w:val="000000"/>
          <w:shd w:val="clear" w:color="auto" w:fill="FFFFFF"/>
        </w:rPr>
        <w:t>вов </w:t>
      </w:r>
      <w:r w:rsidRPr="00474502">
        <w:rPr>
          <w:b/>
          <w:bCs/>
          <w:color w:val="000000"/>
          <w:shd w:val="clear" w:color="auto" w:fill="FFFFFF"/>
        </w:rPr>
        <w:t>увеличилась на 8.7%</w:t>
      </w:r>
      <w:r w:rsidRPr="00474502">
        <w:rPr>
          <w:color w:val="000000"/>
          <w:shd w:val="clear" w:color="auto" w:fill="FFFFFF"/>
        </w:rPr>
        <w:t> </w:t>
      </w:r>
      <w:proofErr w:type="spellStart"/>
      <w:r w:rsidRPr="00474502">
        <w:rPr>
          <w:color w:val="000000"/>
          <w:shd w:val="clear" w:color="auto" w:fill="FFFFFF"/>
        </w:rPr>
        <w:t>c</w:t>
      </w:r>
      <w:proofErr w:type="spellEnd"/>
      <w:r w:rsidRPr="00474502">
        <w:rPr>
          <w:color w:val="000000"/>
          <w:shd w:val="clear" w:color="auto" w:fill="FFFFFF"/>
        </w:rPr>
        <w:t> </w:t>
      </w:r>
      <w:hyperlink r:id="rId28" w:history="1">
        <w:r w:rsidRPr="00474502">
          <w:rPr>
            <w:rStyle w:val="a5"/>
            <w:color w:val="000000"/>
            <w:u w:val="none"/>
            <w:shd w:val="clear" w:color="auto" w:fill="FFFFFF"/>
          </w:rPr>
          <w:t>143.49</w:t>
        </w:r>
      </w:hyperlink>
      <w:r w:rsidRPr="00474502">
        <w:rPr>
          <w:color w:val="000000"/>
          <w:shd w:val="clear" w:color="auto" w:fill="FFFFFF"/>
        </w:rPr>
        <w:t> до </w:t>
      </w:r>
      <w:hyperlink r:id="rId29" w:history="1">
        <w:r w:rsidRPr="00474502">
          <w:rPr>
            <w:rStyle w:val="a5"/>
            <w:color w:val="000000"/>
            <w:u w:val="none"/>
            <w:shd w:val="clear" w:color="auto" w:fill="FFFFFF"/>
          </w:rPr>
          <w:t>155.92</w:t>
        </w:r>
      </w:hyperlink>
      <w:r w:rsidRPr="00474502">
        <w:rPr>
          <w:color w:val="000000"/>
          <w:shd w:val="clear" w:color="auto" w:fill="FFFFFF"/>
        </w:rPr>
        <w:t> млрд.руб.</w:t>
      </w:r>
    </w:p>
    <w:p w:rsidR="00FC045D" w:rsidRPr="00474502" w:rsidRDefault="00FC045D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rPr>
          <w:color w:val="000000"/>
        </w:rPr>
      </w:pPr>
      <w:r w:rsidRPr="00474502">
        <w:rPr>
          <w:noProof/>
          <w:color w:val="000000"/>
        </w:rPr>
        <w:drawing>
          <wp:inline distT="0" distB="0" distL="0" distR="0">
            <wp:extent cx="5600700" cy="1123950"/>
            <wp:effectExtent l="19050" t="0" r="0" b="0"/>
            <wp:docPr id="17" name="Рисунок 16" descr="2024-02-01_11-0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01_11-02-50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28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5D" w:rsidRPr="00474502" w:rsidRDefault="0088678F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jc w:val="center"/>
        <w:rPr>
          <w:color w:val="000000"/>
        </w:rPr>
      </w:pPr>
      <w:r>
        <w:rPr>
          <w:color w:val="000000"/>
        </w:rPr>
        <w:lastRenderedPageBreak/>
        <w:t>Рисунок 8</w:t>
      </w:r>
      <w:r w:rsidR="00FC045D" w:rsidRPr="00474502">
        <w:rPr>
          <w:color w:val="000000"/>
        </w:rPr>
        <w:t xml:space="preserve"> - Структура обязательств в 2023</w:t>
      </w:r>
    </w:p>
    <w:p w:rsidR="00FC045D" w:rsidRPr="00474502" w:rsidRDefault="00FC045D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rPr>
          <w:color w:val="000000"/>
          <w:shd w:val="clear" w:color="auto" w:fill="FFFFFF"/>
        </w:rPr>
      </w:pPr>
      <w:r w:rsidRPr="00474502">
        <w:rPr>
          <w:color w:val="000000"/>
          <w:shd w:val="clear" w:color="auto" w:fill="FFFFFF"/>
        </w:rPr>
        <w:t>Из таблицы видно, что незначительно изменились суммы Кредиты от Банка России, Средства корпоративных клиентов, , сильно увеличились суммы Средства кредитных о</w:t>
      </w:r>
      <w:r w:rsidRPr="00474502">
        <w:rPr>
          <w:color w:val="000000"/>
          <w:shd w:val="clear" w:color="auto" w:fill="FFFFFF"/>
        </w:rPr>
        <w:t>р</w:t>
      </w:r>
      <w:r w:rsidRPr="00474502">
        <w:rPr>
          <w:color w:val="000000"/>
          <w:shd w:val="clear" w:color="auto" w:fill="FFFFFF"/>
        </w:rPr>
        <w:t>ганизаций, а общая сумма процентных обязательств </w:t>
      </w:r>
      <w:r w:rsidRPr="00474502">
        <w:rPr>
          <w:b/>
          <w:bCs/>
          <w:color w:val="000000"/>
          <w:shd w:val="clear" w:color="auto" w:fill="FFFFFF"/>
        </w:rPr>
        <w:t>увеличилась на 8.5%</w:t>
      </w:r>
      <w:r w:rsidRPr="00474502">
        <w:rPr>
          <w:color w:val="000000"/>
          <w:shd w:val="clear" w:color="auto" w:fill="FFFFFF"/>
        </w:rPr>
        <w:t> </w:t>
      </w:r>
      <w:proofErr w:type="spellStart"/>
      <w:r w:rsidRPr="00474502">
        <w:rPr>
          <w:color w:val="000000"/>
          <w:shd w:val="clear" w:color="auto" w:fill="FFFFFF"/>
        </w:rPr>
        <w:t>c</w:t>
      </w:r>
      <w:proofErr w:type="spellEnd"/>
      <w:r w:rsidRPr="00474502">
        <w:rPr>
          <w:color w:val="000000"/>
          <w:shd w:val="clear" w:color="auto" w:fill="FFFFFF"/>
        </w:rPr>
        <w:t> </w:t>
      </w:r>
      <w:hyperlink r:id="rId31" w:history="1">
        <w:r w:rsidRPr="00474502">
          <w:rPr>
            <w:rStyle w:val="a5"/>
            <w:color w:val="000000"/>
            <w:u w:val="none"/>
            <w:shd w:val="clear" w:color="auto" w:fill="FFFFFF"/>
          </w:rPr>
          <w:t>139.39</w:t>
        </w:r>
      </w:hyperlink>
      <w:r w:rsidRPr="00474502">
        <w:rPr>
          <w:color w:val="000000"/>
          <w:shd w:val="clear" w:color="auto" w:fill="FFFFFF"/>
        </w:rPr>
        <w:t> до </w:t>
      </w:r>
      <w:hyperlink r:id="rId32" w:history="1">
        <w:r w:rsidRPr="00474502">
          <w:rPr>
            <w:rStyle w:val="a5"/>
            <w:color w:val="000000"/>
            <w:u w:val="none"/>
            <w:shd w:val="clear" w:color="auto" w:fill="FFFFFF"/>
          </w:rPr>
          <w:t>151.20</w:t>
        </w:r>
      </w:hyperlink>
      <w:r w:rsidRPr="00474502">
        <w:rPr>
          <w:color w:val="000000"/>
          <w:shd w:val="clear" w:color="auto" w:fill="FFFFFF"/>
        </w:rPr>
        <w:t> млрд.руб.</w:t>
      </w:r>
    </w:p>
    <w:p w:rsidR="00FC045D" w:rsidRPr="00474502" w:rsidRDefault="00FC045D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rPr>
          <w:color w:val="000000"/>
        </w:rPr>
      </w:pPr>
      <w:r w:rsidRPr="00474502">
        <w:rPr>
          <w:noProof/>
          <w:color w:val="000000"/>
        </w:rPr>
        <w:drawing>
          <wp:inline distT="0" distB="0" distL="0" distR="0">
            <wp:extent cx="5600700" cy="942975"/>
            <wp:effectExtent l="19050" t="0" r="0" b="0"/>
            <wp:docPr id="18" name="Рисунок 17" descr="2024-02-01_11-0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2-01_11-09-36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8243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5D" w:rsidRPr="00474502" w:rsidRDefault="0088678F" w:rsidP="0088678F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jc w:val="center"/>
        <w:rPr>
          <w:color w:val="000000"/>
        </w:rPr>
      </w:pPr>
      <w:r>
        <w:rPr>
          <w:color w:val="000000"/>
        </w:rPr>
        <w:t>Рисунок 9</w:t>
      </w:r>
      <w:r w:rsidR="00FC045D" w:rsidRPr="00474502">
        <w:rPr>
          <w:color w:val="000000"/>
        </w:rPr>
        <w:t xml:space="preserve"> - </w:t>
      </w:r>
      <w:r w:rsidR="005346E7" w:rsidRPr="00474502">
        <w:rPr>
          <w:color w:val="000000"/>
        </w:rPr>
        <w:t>Структура балансового капитала в 2023 году</w:t>
      </w:r>
    </w:p>
    <w:p w:rsidR="005346E7" w:rsidRPr="00474502" w:rsidRDefault="005346E7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rPr>
          <w:color w:val="000000"/>
          <w:shd w:val="clear" w:color="auto" w:fill="FFFFFF"/>
        </w:rPr>
      </w:pPr>
      <w:r w:rsidRPr="00474502">
        <w:rPr>
          <w:color w:val="000000"/>
          <w:shd w:val="clear" w:color="auto" w:fill="FFFFFF"/>
        </w:rPr>
        <w:t>За год источники собственных средств (по балансу) </w:t>
      </w:r>
      <w:r w:rsidRPr="00474502">
        <w:rPr>
          <w:bCs/>
          <w:color w:val="000000"/>
          <w:shd w:val="clear" w:color="auto" w:fill="FFFFFF"/>
        </w:rPr>
        <w:t>увеличились на 5.8%</w:t>
      </w:r>
      <w:r w:rsidRPr="00474502">
        <w:rPr>
          <w:color w:val="000000"/>
          <w:shd w:val="clear" w:color="auto" w:fill="FFFFFF"/>
        </w:rPr>
        <w:t>.</w:t>
      </w:r>
    </w:p>
    <w:p w:rsidR="00FF4ED8" w:rsidRPr="00474502" w:rsidRDefault="005346E7" w:rsidP="00474502">
      <w:pPr>
        <w:pStyle w:val="a4"/>
        <w:shd w:val="clear" w:color="auto" w:fill="FFFFFF"/>
        <w:spacing w:before="90" w:beforeAutospacing="0" w:after="0" w:afterAutospacing="0" w:line="360" w:lineRule="auto"/>
        <w:ind w:firstLine="624"/>
        <w:rPr>
          <w:color w:val="000000"/>
        </w:rPr>
      </w:pPr>
      <w:r w:rsidRPr="00474502">
        <w:rPr>
          <w:color w:val="000000"/>
          <w:shd w:val="clear" w:color="auto" w:fill="FFFFFF"/>
        </w:rPr>
        <w:t>Анализируя основные данные по балансу КБ "Кубань кредит" ООО, можно сделать в</w:t>
      </w:r>
      <w:r w:rsidRPr="00474502">
        <w:rPr>
          <w:color w:val="000000"/>
          <w:shd w:val="clear" w:color="auto" w:fill="FFFFFF"/>
        </w:rPr>
        <w:t>ы</w:t>
      </w:r>
      <w:r w:rsidRPr="00474502">
        <w:rPr>
          <w:color w:val="000000"/>
          <w:shd w:val="clear" w:color="auto" w:fill="FFFFFF"/>
        </w:rPr>
        <w:t>вод, что компания достаточн</w:t>
      </w:r>
      <w:r w:rsidR="00CF06AF" w:rsidRPr="00474502">
        <w:rPr>
          <w:color w:val="000000"/>
          <w:shd w:val="clear" w:color="auto" w:fill="FFFFFF"/>
        </w:rPr>
        <w:t>о успешно осуществляет свою дея</w:t>
      </w:r>
      <w:r w:rsidRPr="00474502">
        <w:rPr>
          <w:color w:val="000000"/>
          <w:shd w:val="clear" w:color="auto" w:fill="FFFFFF"/>
        </w:rPr>
        <w:t>тельность</w:t>
      </w:r>
      <w:r w:rsidR="00CF06AF" w:rsidRPr="00474502">
        <w:rPr>
          <w:color w:val="000000"/>
          <w:shd w:val="clear" w:color="auto" w:fill="FFFFFF"/>
        </w:rPr>
        <w:t>.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t xml:space="preserve">7. Дать </w:t>
      </w:r>
      <w:proofErr w:type="spellStart"/>
      <w:r w:rsidRPr="00474502">
        <w:rPr>
          <w:sz w:val="24"/>
          <w:szCs w:val="24"/>
        </w:rPr>
        <w:t>организациоонно-экономическую</w:t>
      </w:r>
      <w:proofErr w:type="spellEnd"/>
      <w:r w:rsidRPr="00474502">
        <w:rPr>
          <w:sz w:val="24"/>
          <w:szCs w:val="24"/>
        </w:rPr>
        <w:t xml:space="preserve"> характеристику предприятия</w:t>
      </w:r>
    </w:p>
    <w:p w:rsidR="006946DE" w:rsidRPr="00474502" w:rsidRDefault="006946DE" w:rsidP="00474502">
      <w:pPr>
        <w:shd w:val="clear" w:color="auto" w:fill="FFFFFF"/>
        <w:spacing w:after="150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Сеть банка «Кубань Кредит» очень обширна (и не только в регионе):</w:t>
      </w:r>
    </w:p>
    <w:p w:rsidR="006946DE" w:rsidRPr="00474502" w:rsidRDefault="006946DE" w:rsidP="004745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34" w:tgtFrame="_blank" w:history="1">
        <w:r w:rsidRPr="00474502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71 отделение</w:t>
        </w:r>
      </w:hyperlink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(в том числе головной офис в Краснодаре);</w:t>
      </w:r>
    </w:p>
    <w:p w:rsidR="006946DE" w:rsidRPr="00474502" w:rsidRDefault="006946DE" w:rsidP="004745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35" w:tgtFrame="_blank" w:history="1">
        <w:r w:rsidRPr="00474502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216 банкоматов</w:t>
        </w:r>
      </w:hyperlink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6946DE" w:rsidRPr="00474502" w:rsidRDefault="006946DE" w:rsidP="0047450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77 иных филиалов (кассы, пункты приема платежей).</w:t>
      </w:r>
    </w:p>
    <w:p w:rsidR="006946DE" w:rsidRPr="00474502" w:rsidRDefault="006946DE" w:rsidP="00474502">
      <w:pPr>
        <w:shd w:val="clear" w:color="auto" w:fill="FFFFFF"/>
        <w:spacing w:after="150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компаний в банке «Кубань Кредит» доступны следующие услуги:</w:t>
      </w:r>
    </w:p>
    <w:p w:rsidR="006946DE" w:rsidRPr="00474502" w:rsidRDefault="006946DE" w:rsidP="004745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кредиты;</w:t>
      </w:r>
    </w:p>
    <w:p w:rsidR="006946DE" w:rsidRPr="00474502" w:rsidRDefault="006946DE" w:rsidP="004745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вклады;</w:t>
      </w:r>
    </w:p>
    <w:p w:rsidR="006946DE" w:rsidRPr="00474502" w:rsidRDefault="006946DE" w:rsidP="004745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выпуск банковских карт;</w:t>
      </w:r>
    </w:p>
    <w:p w:rsidR="006946DE" w:rsidRPr="00474502" w:rsidRDefault="006946DE" w:rsidP="004745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зарплатные</w:t>
      </w:r>
      <w:proofErr w:type="spellEnd"/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проекты;</w:t>
      </w:r>
    </w:p>
    <w:p w:rsidR="006946DE" w:rsidRPr="00474502" w:rsidRDefault="006946DE" w:rsidP="004745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открытие банковских счетов (в том числе в иностранной валюте);</w:t>
      </w:r>
    </w:p>
    <w:p w:rsidR="006946DE" w:rsidRPr="00474502" w:rsidRDefault="006946DE" w:rsidP="004745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прием платежей и </w:t>
      </w:r>
      <w:proofErr w:type="spellStart"/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онлайн-касса</w:t>
      </w:r>
      <w:proofErr w:type="spellEnd"/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6946DE" w:rsidRPr="00474502" w:rsidRDefault="006946DE" w:rsidP="004745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эквайринг</w:t>
      </w:r>
      <w:proofErr w:type="spellEnd"/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6946DE" w:rsidRPr="00474502" w:rsidRDefault="006946DE" w:rsidP="0047450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многочисленные акции и специальные предложения.</w:t>
      </w:r>
    </w:p>
    <w:p w:rsidR="006946DE" w:rsidRPr="00474502" w:rsidRDefault="006946DE" w:rsidP="00474502">
      <w:pPr>
        <w:shd w:val="clear" w:color="auto" w:fill="FFFFFF"/>
        <w:spacing w:after="150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от банка «Кубань Кредит» для частных клиентов:</w:t>
      </w:r>
    </w:p>
    <w:p w:rsidR="006946DE" w:rsidRPr="00474502" w:rsidRDefault="006946DE" w:rsidP="004745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36" w:history="1">
        <w:r w:rsidRPr="00474502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кредитное обслуживание</w:t>
        </w:r>
      </w:hyperlink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</w:t>
      </w:r>
      <w:hyperlink r:id="rId37" w:history="1">
        <w:r w:rsidRPr="00474502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потребительские кредиты</w:t>
        </w:r>
      </w:hyperlink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38" w:history="1">
        <w:r w:rsidRPr="00474502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ипотека</w:t>
        </w:r>
      </w:hyperlink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</w:p>
    <w:p w:rsidR="006946DE" w:rsidRPr="00474502" w:rsidRDefault="006946DE" w:rsidP="004745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открытие депозитов;</w:t>
      </w:r>
    </w:p>
    <w:p w:rsidR="006946DE" w:rsidRPr="00474502" w:rsidRDefault="006946DE" w:rsidP="004745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специальные программы индивидуального обслуживания;</w:t>
      </w:r>
    </w:p>
    <w:p w:rsidR="006946DE" w:rsidRPr="00474502" w:rsidRDefault="006946DE" w:rsidP="004745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банковские сейфы и ячейки;</w:t>
      </w:r>
    </w:p>
    <w:p w:rsidR="006946DE" w:rsidRPr="00474502" w:rsidRDefault="006946DE" w:rsidP="004745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страхование финансов, жизни и здоровья;</w:t>
      </w:r>
    </w:p>
    <w:p w:rsidR="006946DE" w:rsidRPr="00474502" w:rsidRDefault="006946DE" w:rsidP="004745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выпуск банковских карт;</w:t>
      </w:r>
    </w:p>
    <w:p w:rsidR="006946DE" w:rsidRPr="00474502" w:rsidRDefault="006946DE" w:rsidP="004745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 для пенсионеров;</w:t>
      </w:r>
    </w:p>
    <w:p w:rsidR="006946DE" w:rsidRPr="00474502" w:rsidRDefault="006946DE" w:rsidP="0047450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62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45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платежей и различных расчетов.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t>8. Изучить информационные технологии и раскрыть их роль в деятельности предприятия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Руководитель Департамента информационных технологий КБ «Кубань Кредит» Максим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Гречихо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дал комментарий интернет- порталу о бизнесе и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стартапах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vc.ru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о качес</w:t>
      </w:r>
      <w:r w:rsidRPr="00474502">
        <w:rPr>
          <w:rFonts w:ascii="Times New Roman" w:hAnsi="Times New Roman" w:cs="Times New Roman"/>
          <w:sz w:val="24"/>
          <w:szCs w:val="24"/>
        </w:rPr>
        <w:t>т</w:t>
      </w:r>
      <w:r w:rsidRPr="00474502">
        <w:rPr>
          <w:rFonts w:ascii="Times New Roman" w:hAnsi="Times New Roman" w:cs="Times New Roman"/>
          <w:sz w:val="24"/>
          <w:szCs w:val="24"/>
        </w:rPr>
        <w:t xml:space="preserve">ве сотрудничества с AI-разработчиком систем распознавания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Engines</w:t>
      </w:r>
      <w:proofErr w:type="spellEnd"/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Взаимодействие с компанией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Engines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началось в мае 2022 года. В результате Банк «Кубань Кредит» в два раза ускорил обслуживание плательщиков в кассах с пом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 xml:space="preserve">щью технологии распознавания паспортов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ID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Engine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. А также внедрил новый фун</w:t>
      </w:r>
      <w:r w:rsidRPr="00474502">
        <w:rPr>
          <w:rFonts w:ascii="Times New Roman" w:hAnsi="Times New Roman" w:cs="Times New Roman"/>
          <w:sz w:val="24"/>
          <w:szCs w:val="24"/>
        </w:rPr>
        <w:t>к</w:t>
      </w:r>
      <w:r w:rsidRPr="00474502">
        <w:rPr>
          <w:rFonts w:ascii="Times New Roman" w:hAnsi="Times New Roman" w:cs="Times New Roman"/>
          <w:sz w:val="24"/>
          <w:szCs w:val="24"/>
        </w:rPr>
        <w:t>ционал — распознавание QR-кодов на электронных документах.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В августе 2023 года было проведено еще одно обновление: «Кубань Кредит» разр</w:t>
      </w:r>
      <w:r w:rsidRPr="00474502">
        <w:rPr>
          <w:rFonts w:ascii="Times New Roman" w:hAnsi="Times New Roman" w:cs="Times New Roman"/>
          <w:sz w:val="24"/>
          <w:szCs w:val="24"/>
        </w:rPr>
        <w:t>а</w:t>
      </w:r>
      <w:r w:rsidRPr="00474502">
        <w:rPr>
          <w:rFonts w:ascii="Times New Roman" w:hAnsi="Times New Roman" w:cs="Times New Roman"/>
          <w:sz w:val="24"/>
          <w:szCs w:val="24"/>
        </w:rPr>
        <w:t xml:space="preserve">ботал NFC-таблички для юридических лиц, индивидуальных предпринимателей и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самоз</w:t>
      </w:r>
      <w:r w:rsidRPr="00474502">
        <w:rPr>
          <w:rFonts w:ascii="Times New Roman" w:hAnsi="Times New Roman" w:cs="Times New Roman"/>
          <w:sz w:val="24"/>
          <w:szCs w:val="24"/>
        </w:rPr>
        <w:t>а</w:t>
      </w:r>
      <w:r w:rsidRPr="00474502">
        <w:rPr>
          <w:rFonts w:ascii="Times New Roman" w:hAnsi="Times New Roman" w:cs="Times New Roman"/>
          <w:sz w:val="24"/>
          <w:szCs w:val="24"/>
        </w:rPr>
        <w:t>нятых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с кассовыми ссылками – QR. С помощью платежных NFC-табличек торгово-сервисные предприятия (ТСП) экономят на приобретении и обслуживании дополнител</w:t>
      </w:r>
      <w:r w:rsidRPr="00474502">
        <w:rPr>
          <w:rFonts w:ascii="Times New Roman" w:hAnsi="Times New Roman" w:cs="Times New Roman"/>
          <w:sz w:val="24"/>
          <w:szCs w:val="24"/>
        </w:rPr>
        <w:t>ь</w:t>
      </w:r>
      <w:r w:rsidRPr="00474502">
        <w:rPr>
          <w:rFonts w:ascii="Times New Roman" w:hAnsi="Times New Roman" w:cs="Times New Roman"/>
          <w:sz w:val="24"/>
          <w:szCs w:val="24"/>
        </w:rPr>
        <w:t>ных клиентских экранов в кассовых зонах.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– «Кубань Кредит» тщательно подошел к вопросу выбора поставщика систем расп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>знавания. Перед поставщиками программного обеспечения стояла важная задача: с одной стороны, ускорить ввод данных плательщика, а с другой — повысить качество вводимой информации. Сотрудники кредитной организации провели исследование, сравнив разли</w:t>
      </w:r>
      <w:r w:rsidRPr="00474502">
        <w:rPr>
          <w:rFonts w:ascii="Times New Roman" w:hAnsi="Times New Roman" w:cs="Times New Roman"/>
          <w:sz w:val="24"/>
          <w:szCs w:val="24"/>
        </w:rPr>
        <w:t>ч</w:t>
      </w:r>
      <w:r w:rsidRPr="00474502">
        <w:rPr>
          <w:rFonts w:ascii="Times New Roman" w:hAnsi="Times New Roman" w:cs="Times New Roman"/>
          <w:sz w:val="24"/>
          <w:szCs w:val="24"/>
        </w:rPr>
        <w:t xml:space="preserve">ные решения для распознавания документов, и выбрали технологии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Engines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, — о</w:t>
      </w:r>
      <w:r w:rsidRPr="00474502">
        <w:rPr>
          <w:rFonts w:ascii="Times New Roman" w:hAnsi="Times New Roman" w:cs="Times New Roman"/>
          <w:sz w:val="24"/>
          <w:szCs w:val="24"/>
        </w:rPr>
        <w:t>т</w:t>
      </w:r>
      <w:r w:rsidRPr="00474502">
        <w:rPr>
          <w:rFonts w:ascii="Times New Roman" w:hAnsi="Times New Roman" w:cs="Times New Roman"/>
          <w:sz w:val="24"/>
          <w:szCs w:val="24"/>
        </w:rPr>
        <w:t xml:space="preserve">метил руководитель Департамента информационных технологий Максим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Гречихо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Максим Анатольевич подчеркнул, что «Кубань Кредит» стремиться быть технол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 xml:space="preserve">гичным и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клиентоориентированным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. Сегодня, чтобы успешно конкурировать, необходимо не отставать от глобальных тенденций и активно внедрять современные IT-решения.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t>9. Систему внутреннего документооборота предприятия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lastRenderedPageBreak/>
        <w:t>Банк «Кубань Кредит» завершил первый этап перехода на электронный документ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>оборот с частными клиентами. Уже сейчас большинство документов можно подписать в офисах Банка при помощи электронного планшета. В бумажном виде для подписи ост</w:t>
      </w:r>
      <w:r w:rsidRPr="00474502">
        <w:rPr>
          <w:rFonts w:ascii="Times New Roman" w:hAnsi="Times New Roman" w:cs="Times New Roman"/>
          <w:sz w:val="24"/>
          <w:szCs w:val="24"/>
        </w:rPr>
        <w:t>а</w:t>
      </w:r>
      <w:r w:rsidRPr="00474502">
        <w:rPr>
          <w:rFonts w:ascii="Times New Roman" w:hAnsi="Times New Roman" w:cs="Times New Roman"/>
          <w:sz w:val="24"/>
          <w:szCs w:val="24"/>
        </w:rPr>
        <w:t>ется только договор на банковское обслуживание.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Нововведение стало возможным благодаря технологии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Nopaper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. Она позвол</w:t>
      </w:r>
      <w:r w:rsidRPr="00474502">
        <w:rPr>
          <w:rFonts w:ascii="Times New Roman" w:hAnsi="Times New Roman" w:cs="Times New Roman"/>
          <w:sz w:val="24"/>
          <w:szCs w:val="24"/>
        </w:rPr>
        <w:t>я</w:t>
      </w:r>
      <w:r w:rsidRPr="00474502">
        <w:rPr>
          <w:rFonts w:ascii="Times New Roman" w:hAnsi="Times New Roman" w:cs="Times New Roman"/>
          <w:sz w:val="24"/>
          <w:szCs w:val="24"/>
        </w:rPr>
        <w:t>ет моментально создавать мобильную электронную подпись клиента с сохранением в безопасности сведений о нем. Сервис встроен в банковскую инфраструктуру: специалист КБ «Кубань Кредит» идентифицирует физическое лицо, вводит его данные в учетную си</w:t>
      </w:r>
      <w:r w:rsidRPr="00474502">
        <w:rPr>
          <w:rFonts w:ascii="Times New Roman" w:hAnsi="Times New Roman" w:cs="Times New Roman"/>
          <w:sz w:val="24"/>
          <w:szCs w:val="24"/>
        </w:rPr>
        <w:t>с</w:t>
      </w:r>
      <w:r w:rsidRPr="00474502">
        <w:rPr>
          <w:rFonts w:ascii="Times New Roman" w:hAnsi="Times New Roman" w:cs="Times New Roman"/>
          <w:sz w:val="24"/>
          <w:szCs w:val="24"/>
        </w:rPr>
        <w:t>тему и выпускает персонифицированную электронную подпись. Клиент авторизуется по уникальному коду, после чего может сразу подписывать документы в 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онлайн-режиме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. Необходимо отметить, что «Кубань Кредит» первым в РФ реализовал «цифровое» подп</w:t>
      </w:r>
      <w:r w:rsidRPr="00474502">
        <w:rPr>
          <w:rFonts w:ascii="Times New Roman" w:hAnsi="Times New Roman" w:cs="Times New Roman"/>
          <w:sz w:val="24"/>
          <w:szCs w:val="24"/>
        </w:rPr>
        <w:t>и</w:t>
      </w:r>
      <w:r w:rsidRPr="00474502">
        <w:rPr>
          <w:rFonts w:ascii="Times New Roman" w:hAnsi="Times New Roman" w:cs="Times New Roman"/>
          <w:sz w:val="24"/>
          <w:szCs w:val="24"/>
        </w:rPr>
        <w:t>сание частным клиентом акта признания ключа.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Переход на безбумажные технологии даст Банку возможность улучшить клиентский сервис, оптимизировать хранение документов в электронном формате, а также снизить з</w:t>
      </w:r>
      <w:r w:rsidRPr="00474502">
        <w:rPr>
          <w:rFonts w:ascii="Times New Roman" w:hAnsi="Times New Roman" w:cs="Times New Roman"/>
          <w:sz w:val="24"/>
          <w:szCs w:val="24"/>
        </w:rPr>
        <w:t>а</w:t>
      </w:r>
      <w:r w:rsidRPr="00474502">
        <w:rPr>
          <w:rFonts w:ascii="Times New Roman" w:hAnsi="Times New Roman" w:cs="Times New Roman"/>
          <w:sz w:val="24"/>
          <w:szCs w:val="24"/>
        </w:rPr>
        <w:t>траты на бумагу, логистику, ведение архивов и обслуживание оргтехники.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На втором этапе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Nopaper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будет интегрирован в систему дистанционного ба</w:t>
      </w:r>
      <w:r w:rsidRPr="00474502">
        <w:rPr>
          <w:rFonts w:ascii="Times New Roman" w:hAnsi="Times New Roman" w:cs="Times New Roman"/>
          <w:sz w:val="24"/>
          <w:szCs w:val="24"/>
        </w:rPr>
        <w:t>н</w:t>
      </w:r>
      <w:r w:rsidRPr="00474502">
        <w:rPr>
          <w:rFonts w:ascii="Times New Roman" w:hAnsi="Times New Roman" w:cs="Times New Roman"/>
          <w:sz w:val="24"/>
          <w:szCs w:val="24"/>
        </w:rPr>
        <w:t xml:space="preserve">ковского обслуживания и масштабирован на все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внутрибанковские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процессы. В результате специалисты и клиенты Банка смогут подписывать документы на своих мобильных ус</w:t>
      </w:r>
      <w:r w:rsidRPr="00474502">
        <w:rPr>
          <w:rFonts w:ascii="Times New Roman" w:hAnsi="Times New Roman" w:cs="Times New Roman"/>
          <w:sz w:val="24"/>
          <w:szCs w:val="24"/>
        </w:rPr>
        <w:t>т</w:t>
      </w:r>
      <w:r w:rsidRPr="00474502">
        <w:rPr>
          <w:rFonts w:ascii="Times New Roman" w:hAnsi="Times New Roman" w:cs="Times New Roman"/>
          <w:sz w:val="24"/>
          <w:szCs w:val="24"/>
        </w:rPr>
        <w:t>ройствах.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— Внедрение безбумажного обслуживания — это очередной механизм Банка «К</w:t>
      </w:r>
      <w:r w:rsidRPr="00474502">
        <w:rPr>
          <w:rFonts w:ascii="Times New Roman" w:hAnsi="Times New Roman" w:cs="Times New Roman"/>
          <w:sz w:val="24"/>
          <w:szCs w:val="24"/>
        </w:rPr>
        <w:t>у</w:t>
      </w:r>
      <w:r w:rsidRPr="00474502">
        <w:rPr>
          <w:rFonts w:ascii="Times New Roman" w:hAnsi="Times New Roman" w:cs="Times New Roman"/>
          <w:sz w:val="24"/>
          <w:szCs w:val="24"/>
        </w:rPr>
        <w:t>бань Кредит» по совершенствованию работы с частными клиентами, — отметил руков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 xml:space="preserve">дитель Департамента информационных технологий Максим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Гречихо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. — Сервис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Nopaper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значительно упростит процесс обслуживания, сделает его более комфортным и безопасным. С другой стороны сокращение использования бумаги позволит Банку опт</w:t>
      </w:r>
      <w:r w:rsidRPr="00474502">
        <w:rPr>
          <w:rFonts w:ascii="Times New Roman" w:hAnsi="Times New Roman" w:cs="Times New Roman"/>
          <w:sz w:val="24"/>
          <w:szCs w:val="24"/>
        </w:rPr>
        <w:t>и</w:t>
      </w:r>
      <w:r w:rsidRPr="00474502">
        <w:rPr>
          <w:rFonts w:ascii="Times New Roman" w:hAnsi="Times New Roman" w:cs="Times New Roman"/>
          <w:sz w:val="24"/>
          <w:szCs w:val="24"/>
        </w:rPr>
        <w:t>мизировать затраты и, что важно, будет служить сохранению лесного фонда страны.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— Сегодня большинство банковских операций доступны в цифровых каналах, — отметила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сооснователь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сервиса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Nopaper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Дарья Верестникова. — Однако обслуживание клиентов и предоставление новых продуктов зачастую осуществляются традиционными способами. То есть в офисах и с использованием значительного количества бумажных д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 xml:space="preserve">кументов. «Кубань Кредит» одним из первых принял решение перевести эти процессы в формат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. Мы рады, что Банк с системой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Nopaper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совершает качественный шаг вп</w:t>
      </w:r>
      <w:r w:rsidRPr="00474502">
        <w:rPr>
          <w:rFonts w:ascii="Times New Roman" w:hAnsi="Times New Roman" w:cs="Times New Roman"/>
          <w:sz w:val="24"/>
          <w:szCs w:val="24"/>
        </w:rPr>
        <w:t>е</w:t>
      </w:r>
      <w:r w:rsidRPr="00474502">
        <w:rPr>
          <w:rFonts w:ascii="Times New Roman" w:hAnsi="Times New Roman" w:cs="Times New Roman"/>
          <w:sz w:val="24"/>
          <w:szCs w:val="24"/>
        </w:rPr>
        <w:t>ред в плане клиентского сервиса и автоматизации своей деятельности. В тоже время пер</w:t>
      </w:r>
      <w:r w:rsidRPr="00474502">
        <w:rPr>
          <w:rFonts w:ascii="Times New Roman" w:hAnsi="Times New Roman" w:cs="Times New Roman"/>
          <w:sz w:val="24"/>
          <w:szCs w:val="24"/>
        </w:rPr>
        <w:t>е</w:t>
      </w:r>
      <w:r w:rsidRPr="00474502">
        <w:rPr>
          <w:rFonts w:ascii="Times New Roman" w:hAnsi="Times New Roman" w:cs="Times New Roman"/>
          <w:sz w:val="24"/>
          <w:szCs w:val="24"/>
        </w:rPr>
        <w:lastRenderedPageBreak/>
        <w:t>ход к безбумажным технологиям — это вклад кредитной организации в дело сохранения природных ресурсов.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proofErr w:type="spellStart"/>
      <w:r w:rsidRPr="00474502">
        <w:rPr>
          <w:rFonts w:ascii="Times New Roman" w:hAnsi="Times New Roman" w:cs="Times New Roman"/>
          <w:sz w:val="24"/>
          <w:szCs w:val="24"/>
        </w:rPr>
        <w:t>Nopaper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Office</w:t>
      </w:r>
      <w:proofErr w:type="spellEnd"/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Сервис электронного документооборота с клиентами банка со встроенной технол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>гией мобильной подписи. Позволяет оформить электронную подпись и подписывать док</w:t>
      </w:r>
      <w:r w:rsidRPr="00474502">
        <w:rPr>
          <w:rFonts w:ascii="Times New Roman" w:hAnsi="Times New Roman" w:cs="Times New Roman"/>
          <w:sz w:val="24"/>
          <w:szCs w:val="24"/>
        </w:rPr>
        <w:t>у</w:t>
      </w:r>
      <w:r w:rsidRPr="00474502">
        <w:rPr>
          <w:rFonts w:ascii="Times New Roman" w:hAnsi="Times New Roman" w:cs="Times New Roman"/>
          <w:sz w:val="24"/>
          <w:szCs w:val="24"/>
        </w:rPr>
        <w:t>менты через мобильное приложение — удаленно и без посещения удостоверяющего це</w:t>
      </w:r>
      <w:r w:rsidRPr="00474502">
        <w:rPr>
          <w:rFonts w:ascii="Times New Roman" w:hAnsi="Times New Roman" w:cs="Times New Roman"/>
          <w:sz w:val="24"/>
          <w:szCs w:val="24"/>
        </w:rPr>
        <w:t>н</w:t>
      </w:r>
      <w:r w:rsidRPr="00474502">
        <w:rPr>
          <w:rFonts w:ascii="Times New Roman" w:hAnsi="Times New Roman" w:cs="Times New Roman"/>
          <w:sz w:val="24"/>
          <w:szCs w:val="24"/>
        </w:rPr>
        <w:t xml:space="preserve">тра. При этом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бесшовно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встраивается в рабочую среду менеджера банка (фронт-офис) и позволяет работать с документами с компьютера, и отправлять на подпись клиенту пр</w:t>
      </w:r>
      <w:r w:rsidRPr="00474502">
        <w:rPr>
          <w:rFonts w:ascii="Times New Roman" w:hAnsi="Times New Roman" w:cs="Times New Roman"/>
          <w:sz w:val="24"/>
          <w:szCs w:val="24"/>
        </w:rPr>
        <w:t>я</w:t>
      </w:r>
      <w:r w:rsidRPr="00474502">
        <w:rPr>
          <w:rFonts w:ascii="Times New Roman" w:hAnsi="Times New Roman" w:cs="Times New Roman"/>
          <w:sz w:val="24"/>
          <w:szCs w:val="24"/>
        </w:rPr>
        <w:t>мо в мобильное или планшетное приложение.</w:t>
      </w:r>
    </w:p>
    <w:p w:rsidR="006946DE" w:rsidRPr="00474502" w:rsidRDefault="006946DE" w:rsidP="00474502">
      <w:pPr>
        <w:pStyle w:val="2"/>
        <w:spacing w:line="360" w:lineRule="auto"/>
        <w:ind w:firstLine="624"/>
        <w:rPr>
          <w:sz w:val="24"/>
          <w:szCs w:val="24"/>
        </w:rPr>
      </w:pPr>
      <w:r w:rsidRPr="00474502">
        <w:rPr>
          <w:sz w:val="24"/>
          <w:szCs w:val="24"/>
        </w:rPr>
        <w:t>10. Изучить структуру и задачи экономического и внешнеэкономического о</w:t>
      </w:r>
      <w:r w:rsidRPr="00474502">
        <w:rPr>
          <w:sz w:val="24"/>
          <w:szCs w:val="24"/>
        </w:rPr>
        <w:t>т</w:t>
      </w:r>
      <w:r w:rsidRPr="00474502">
        <w:rPr>
          <w:sz w:val="24"/>
          <w:szCs w:val="24"/>
        </w:rPr>
        <w:t>дела, должностные обязанности их сотрудников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4502">
        <w:rPr>
          <w:rFonts w:ascii="Times New Roman" w:hAnsi="Times New Roman" w:cs="Times New Roman"/>
          <w:i/>
          <w:sz w:val="24"/>
          <w:szCs w:val="24"/>
          <w:u w:val="single"/>
        </w:rPr>
        <w:t>Персональный менеджер по ВЭД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За каждым клиентом закреплён личный менеджер по ВЭД, который осуществляет: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подробные консультации по вопросам валютного контроля; помощь в составлении всех документов по валютному контролю; мониторинг вашей активности ВЭД, направле</w:t>
      </w:r>
      <w:r w:rsidRPr="00474502">
        <w:rPr>
          <w:rFonts w:ascii="Times New Roman" w:hAnsi="Times New Roman" w:cs="Times New Roman"/>
          <w:sz w:val="24"/>
          <w:szCs w:val="24"/>
        </w:rPr>
        <w:t>н</w:t>
      </w:r>
      <w:r w:rsidRPr="00474502">
        <w:rPr>
          <w:rFonts w:ascii="Times New Roman" w:hAnsi="Times New Roman" w:cs="Times New Roman"/>
          <w:sz w:val="24"/>
          <w:szCs w:val="24"/>
        </w:rPr>
        <w:t>ный на предотвращение нарушений валютного законодательства РФ; информирование об изменениях действующего валютного законодательства РФ.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4502">
        <w:rPr>
          <w:rFonts w:ascii="Times New Roman" w:hAnsi="Times New Roman" w:cs="Times New Roman"/>
          <w:i/>
          <w:sz w:val="24"/>
          <w:szCs w:val="24"/>
          <w:u w:val="single"/>
        </w:rPr>
        <w:t>Проверка иностранного контрагента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Проверка зарубежных контрагентов на благонадёжность – новая услуга для корп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>ративных клиентов от Банка «Кубань Кредит». Закажите бизнес-справку с подробной и</w:t>
      </w:r>
      <w:r w:rsidRPr="00474502">
        <w:rPr>
          <w:rFonts w:ascii="Times New Roman" w:hAnsi="Times New Roman" w:cs="Times New Roman"/>
          <w:sz w:val="24"/>
          <w:szCs w:val="24"/>
        </w:rPr>
        <w:t>н</w:t>
      </w:r>
      <w:r w:rsidRPr="00474502">
        <w:rPr>
          <w:rFonts w:ascii="Times New Roman" w:hAnsi="Times New Roman" w:cs="Times New Roman"/>
          <w:sz w:val="24"/>
          <w:szCs w:val="24"/>
        </w:rPr>
        <w:t xml:space="preserve">формацией о компании из разных источников, чтобы быть уверенным в иностранных партнёрах. 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4502">
        <w:rPr>
          <w:rFonts w:ascii="Times New Roman" w:hAnsi="Times New Roman" w:cs="Times New Roman"/>
          <w:i/>
          <w:sz w:val="24"/>
          <w:szCs w:val="24"/>
          <w:u w:val="single"/>
        </w:rPr>
        <w:t>Валютный контроль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Валютный контроль включает в себя проверку документов и операций на соответс</w:t>
      </w:r>
      <w:r w:rsidRPr="00474502">
        <w:rPr>
          <w:rFonts w:ascii="Times New Roman" w:hAnsi="Times New Roman" w:cs="Times New Roman"/>
          <w:sz w:val="24"/>
          <w:szCs w:val="24"/>
        </w:rPr>
        <w:t>т</w:t>
      </w:r>
      <w:r w:rsidRPr="00474502">
        <w:rPr>
          <w:rFonts w:ascii="Times New Roman" w:hAnsi="Times New Roman" w:cs="Times New Roman"/>
          <w:sz w:val="24"/>
          <w:szCs w:val="24"/>
        </w:rPr>
        <w:t>вие требованиям валютного законодательства Российской Федерации. В Банке «Кубань Кредит» клиентов ждет бесплатная постановка контракта на учёт в день обращения, а при необходимости можно получить консультации специалистов и помощь в оформлении д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 xml:space="preserve">кументов. 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4502">
        <w:rPr>
          <w:rFonts w:ascii="Times New Roman" w:hAnsi="Times New Roman" w:cs="Times New Roman"/>
          <w:i/>
          <w:sz w:val="24"/>
          <w:szCs w:val="24"/>
          <w:u w:val="single"/>
        </w:rPr>
        <w:t>Международные расчеты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lastRenderedPageBreak/>
        <w:t>Виды международных расчётов: переводы в иностранной валюте; переводы в ро</w:t>
      </w:r>
      <w:r w:rsidRPr="00474502">
        <w:rPr>
          <w:rFonts w:ascii="Times New Roman" w:hAnsi="Times New Roman" w:cs="Times New Roman"/>
          <w:sz w:val="24"/>
          <w:szCs w:val="24"/>
        </w:rPr>
        <w:t>с</w:t>
      </w:r>
      <w:r w:rsidRPr="00474502">
        <w:rPr>
          <w:rFonts w:ascii="Times New Roman" w:hAnsi="Times New Roman" w:cs="Times New Roman"/>
          <w:sz w:val="24"/>
          <w:szCs w:val="24"/>
        </w:rPr>
        <w:t>сийских рублях в пользу нерезидентов РФ; международные расчёты в форме документа</w:t>
      </w:r>
      <w:r w:rsidRPr="00474502">
        <w:rPr>
          <w:rFonts w:ascii="Times New Roman" w:hAnsi="Times New Roman" w:cs="Times New Roman"/>
          <w:sz w:val="24"/>
          <w:szCs w:val="24"/>
        </w:rPr>
        <w:t>р</w:t>
      </w:r>
      <w:r w:rsidRPr="00474502">
        <w:rPr>
          <w:rFonts w:ascii="Times New Roman" w:hAnsi="Times New Roman" w:cs="Times New Roman"/>
          <w:sz w:val="24"/>
          <w:szCs w:val="24"/>
        </w:rPr>
        <w:t xml:space="preserve">ного аккредитива. Прием заявлений от клиентов возможен в течение всего операционного дня. 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4502">
        <w:rPr>
          <w:rFonts w:ascii="Times New Roman" w:hAnsi="Times New Roman" w:cs="Times New Roman"/>
          <w:i/>
          <w:sz w:val="24"/>
          <w:szCs w:val="24"/>
          <w:u w:val="single"/>
        </w:rPr>
        <w:t>Конверсионные операции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Для клиентов Банка «Кубань Кредит» доступна услуга «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Онлайн-конверсия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», которая позволяет совершать конверсионные операции с помощью системы ДБО. Сервис «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>н</w:t>
      </w:r>
      <w:r w:rsidRPr="00474502">
        <w:rPr>
          <w:rFonts w:ascii="Times New Roman" w:hAnsi="Times New Roman" w:cs="Times New Roman"/>
          <w:sz w:val="24"/>
          <w:szCs w:val="24"/>
        </w:rPr>
        <w:t>лайн-конверсия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» работает по принципу автоматического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дилинга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, позволяет клиенту в</w:t>
      </w:r>
      <w:r w:rsidRPr="00474502">
        <w:rPr>
          <w:rFonts w:ascii="Times New Roman" w:hAnsi="Times New Roman" w:cs="Times New Roman"/>
          <w:sz w:val="24"/>
          <w:szCs w:val="24"/>
        </w:rPr>
        <w:t>и</w:t>
      </w:r>
      <w:r w:rsidRPr="00474502">
        <w:rPr>
          <w:rFonts w:ascii="Times New Roman" w:hAnsi="Times New Roman" w:cs="Times New Roman"/>
          <w:sz w:val="24"/>
          <w:szCs w:val="24"/>
        </w:rPr>
        <w:t xml:space="preserve">деть лучшую индивидуальную котировку валютного рынка в режиме реального времени и заключать сделку по выгодному курсу всего в пару кликов. 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4502">
        <w:rPr>
          <w:rFonts w:ascii="Times New Roman" w:hAnsi="Times New Roman" w:cs="Times New Roman"/>
          <w:i/>
          <w:sz w:val="24"/>
          <w:szCs w:val="24"/>
          <w:u w:val="single"/>
        </w:rPr>
        <w:t>Электронное таможенное декларирование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 xml:space="preserve">Электронное таможенное декларирование – услуга, которая позволяет оформлять таможенные документы 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 xml:space="preserve"> и получать информацию об их движении в режиме реал</w:t>
      </w:r>
      <w:r w:rsidRPr="00474502">
        <w:rPr>
          <w:rFonts w:ascii="Times New Roman" w:hAnsi="Times New Roman" w:cs="Times New Roman"/>
          <w:sz w:val="24"/>
          <w:szCs w:val="24"/>
        </w:rPr>
        <w:t>ь</w:t>
      </w:r>
      <w:r w:rsidRPr="00474502">
        <w:rPr>
          <w:rFonts w:ascii="Times New Roman" w:hAnsi="Times New Roman" w:cs="Times New Roman"/>
          <w:sz w:val="24"/>
          <w:szCs w:val="24"/>
        </w:rPr>
        <w:t>ного времени. Работа осуществляется с помощью сервиса «</w:t>
      </w:r>
      <w:proofErr w:type="spellStart"/>
      <w:r w:rsidRPr="00474502">
        <w:rPr>
          <w:rFonts w:ascii="Times New Roman" w:hAnsi="Times New Roman" w:cs="Times New Roman"/>
          <w:sz w:val="24"/>
          <w:szCs w:val="24"/>
        </w:rPr>
        <w:t>Онлайн-Декларант</w:t>
      </w:r>
      <w:proofErr w:type="spellEnd"/>
      <w:r w:rsidRPr="00474502">
        <w:rPr>
          <w:rFonts w:ascii="Times New Roman" w:hAnsi="Times New Roman" w:cs="Times New Roman"/>
          <w:sz w:val="24"/>
          <w:szCs w:val="24"/>
        </w:rPr>
        <w:t>», который одинаково удобен как для участников внешнеэкономической деятельности, так и для т</w:t>
      </w:r>
      <w:r w:rsidRPr="00474502">
        <w:rPr>
          <w:rFonts w:ascii="Times New Roman" w:hAnsi="Times New Roman" w:cs="Times New Roman"/>
          <w:sz w:val="24"/>
          <w:szCs w:val="24"/>
        </w:rPr>
        <w:t>а</w:t>
      </w:r>
      <w:r w:rsidRPr="00474502">
        <w:rPr>
          <w:rFonts w:ascii="Times New Roman" w:hAnsi="Times New Roman" w:cs="Times New Roman"/>
          <w:sz w:val="24"/>
          <w:szCs w:val="24"/>
        </w:rPr>
        <w:t xml:space="preserve">моженных представителей.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4502">
        <w:rPr>
          <w:rFonts w:ascii="Times New Roman" w:hAnsi="Times New Roman" w:cs="Times New Roman"/>
          <w:i/>
          <w:sz w:val="24"/>
          <w:szCs w:val="24"/>
          <w:u w:val="single"/>
        </w:rPr>
        <w:t>Таможенная карта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Компаниям, которые регулярно экспортируют или импортируют товары, Банк «К</w:t>
      </w:r>
      <w:r w:rsidRPr="00474502">
        <w:rPr>
          <w:rFonts w:ascii="Times New Roman" w:hAnsi="Times New Roman" w:cs="Times New Roman"/>
          <w:sz w:val="24"/>
          <w:szCs w:val="24"/>
        </w:rPr>
        <w:t>у</w:t>
      </w:r>
      <w:r w:rsidRPr="00474502">
        <w:rPr>
          <w:rFonts w:ascii="Times New Roman" w:hAnsi="Times New Roman" w:cs="Times New Roman"/>
          <w:sz w:val="24"/>
          <w:szCs w:val="24"/>
        </w:rPr>
        <w:t>бань Кредит» предлагает оформить «Таможенную карту». С её помощью удобно оплач</w:t>
      </w:r>
      <w:r w:rsidRPr="00474502">
        <w:rPr>
          <w:rFonts w:ascii="Times New Roman" w:hAnsi="Times New Roman" w:cs="Times New Roman"/>
          <w:sz w:val="24"/>
          <w:szCs w:val="24"/>
        </w:rPr>
        <w:t>и</w:t>
      </w:r>
      <w:r w:rsidRPr="00474502">
        <w:rPr>
          <w:rFonts w:ascii="Times New Roman" w:hAnsi="Times New Roman" w:cs="Times New Roman"/>
          <w:sz w:val="24"/>
          <w:szCs w:val="24"/>
        </w:rPr>
        <w:t>вать таможенные пошлины и сборы в момент подачи декларации – как на таможенном п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 xml:space="preserve">сту в терминалах, так и удалённо. Все отчёты о платежах доступны в личном кабинете и мобильном приложении пользователя.  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74502">
        <w:rPr>
          <w:rFonts w:ascii="Times New Roman" w:hAnsi="Times New Roman" w:cs="Times New Roman"/>
          <w:i/>
          <w:sz w:val="24"/>
          <w:szCs w:val="24"/>
          <w:u w:val="single"/>
        </w:rPr>
        <w:t>Квалифицированная электронная подпись</w:t>
      </w:r>
    </w:p>
    <w:p w:rsidR="006946DE" w:rsidRPr="00474502" w:rsidRDefault="006946DE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  <w:r w:rsidRPr="00474502">
        <w:rPr>
          <w:rFonts w:ascii="Times New Roman" w:hAnsi="Times New Roman" w:cs="Times New Roman"/>
          <w:sz w:val="24"/>
          <w:szCs w:val="24"/>
        </w:rPr>
        <w:t>Для получения доступа к услуге электронного таможенного декларирования в банке «Кубань Кредит» можно оформить квалифицированную электронную подпись. Она позв</w:t>
      </w:r>
      <w:r w:rsidRPr="00474502">
        <w:rPr>
          <w:rFonts w:ascii="Times New Roman" w:hAnsi="Times New Roman" w:cs="Times New Roman"/>
          <w:sz w:val="24"/>
          <w:szCs w:val="24"/>
        </w:rPr>
        <w:t>о</w:t>
      </w:r>
      <w:r w:rsidRPr="00474502">
        <w:rPr>
          <w:rFonts w:ascii="Times New Roman" w:hAnsi="Times New Roman" w:cs="Times New Roman"/>
          <w:sz w:val="24"/>
          <w:szCs w:val="24"/>
        </w:rPr>
        <w:t>лит обмениваться электронными документами с государственными учреждениями, пар</w:t>
      </w:r>
      <w:r w:rsidRPr="00474502">
        <w:rPr>
          <w:rFonts w:ascii="Times New Roman" w:hAnsi="Times New Roman" w:cs="Times New Roman"/>
          <w:sz w:val="24"/>
          <w:szCs w:val="24"/>
        </w:rPr>
        <w:t>т</w:t>
      </w:r>
      <w:r w:rsidRPr="00474502">
        <w:rPr>
          <w:rFonts w:ascii="Times New Roman" w:hAnsi="Times New Roman" w:cs="Times New Roman"/>
          <w:sz w:val="24"/>
          <w:szCs w:val="24"/>
        </w:rPr>
        <w:t xml:space="preserve">нёрами по бизнесу и сотрудниками внутри вашей компании.  </w:t>
      </w:r>
    </w:p>
    <w:p w:rsidR="007D3400" w:rsidRPr="00474502" w:rsidRDefault="007D3400" w:rsidP="00474502">
      <w:pPr>
        <w:spacing w:line="360" w:lineRule="auto"/>
        <w:ind w:firstLine="624"/>
        <w:rPr>
          <w:rFonts w:ascii="Times New Roman" w:hAnsi="Times New Roman" w:cs="Times New Roman"/>
          <w:sz w:val="24"/>
          <w:szCs w:val="24"/>
        </w:rPr>
      </w:pPr>
    </w:p>
    <w:sectPr w:rsidR="007D3400" w:rsidRPr="00474502" w:rsidSect="00343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D81"/>
    <w:multiLevelType w:val="hybridMultilevel"/>
    <w:tmpl w:val="2F2E7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02932AD"/>
    <w:multiLevelType w:val="multilevel"/>
    <w:tmpl w:val="39FE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FE6927"/>
    <w:multiLevelType w:val="multilevel"/>
    <w:tmpl w:val="79AE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7F6D4C00"/>
    <w:multiLevelType w:val="hybridMultilevel"/>
    <w:tmpl w:val="BAD87CD0"/>
    <w:lvl w:ilvl="0" w:tplc="047A3B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FE004D8"/>
    <w:multiLevelType w:val="multilevel"/>
    <w:tmpl w:val="140E9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compat/>
  <w:rsids>
    <w:rsidRoot w:val="00F140AF"/>
    <w:rsid w:val="00074BF0"/>
    <w:rsid w:val="000855CB"/>
    <w:rsid w:val="001039AD"/>
    <w:rsid w:val="00127C8B"/>
    <w:rsid w:val="0014142F"/>
    <w:rsid w:val="00173C1A"/>
    <w:rsid w:val="00187165"/>
    <w:rsid w:val="00221E5A"/>
    <w:rsid w:val="002D3B30"/>
    <w:rsid w:val="002E0F7C"/>
    <w:rsid w:val="00312118"/>
    <w:rsid w:val="00314F44"/>
    <w:rsid w:val="003221B0"/>
    <w:rsid w:val="00343846"/>
    <w:rsid w:val="00382764"/>
    <w:rsid w:val="003900A9"/>
    <w:rsid w:val="003B55B1"/>
    <w:rsid w:val="003C4F56"/>
    <w:rsid w:val="00420B66"/>
    <w:rsid w:val="00423B10"/>
    <w:rsid w:val="00442816"/>
    <w:rsid w:val="0045568A"/>
    <w:rsid w:val="00472F2B"/>
    <w:rsid w:val="00474502"/>
    <w:rsid w:val="00493AD3"/>
    <w:rsid w:val="004C0B1B"/>
    <w:rsid w:val="004C796B"/>
    <w:rsid w:val="005346E7"/>
    <w:rsid w:val="00545E05"/>
    <w:rsid w:val="005852D1"/>
    <w:rsid w:val="005947A8"/>
    <w:rsid w:val="005D66D8"/>
    <w:rsid w:val="00655ACC"/>
    <w:rsid w:val="006946DE"/>
    <w:rsid w:val="006A78C3"/>
    <w:rsid w:val="007376CF"/>
    <w:rsid w:val="00755209"/>
    <w:rsid w:val="007A57A7"/>
    <w:rsid w:val="007C6EC4"/>
    <w:rsid w:val="007D3400"/>
    <w:rsid w:val="007F6823"/>
    <w:rsid w:val="0088678F"/>
    <w:rsid w:val="008874B2"/>
    <w:rsid w:val="008C47E9"/>
    <w:rsid w:val="008C77D6"/>
    <w:rsid w:val="00933641"/>
    <w:rsid w:val="00976C97"/>
    <w:rsid w:val="009855A5"/>
    <w:rsid w:val="009B19D9"/>
    <w:rsid w:val="009E2EFC"/>
    <w:rsid w:val="009E3994"/>
    <w:rsid w:val="00A13000"/>
    <w:rsid w:val="00A13B9D"/>
    <w:rsid w:val="00A556FF"/>
    <w:rsid w:val="00AA7C07"/>
    <w:rsid w:val="00AD4DC6"/>
    <w:rsid w:val="00B0691B"/>
    <w:rsid w:val="00B44B1B"/>
    <w:rsid w:val="00B534F0"/>
    <w:rsid w:val="00BB282E"/>
    <w:rsid w:val="00C15B84"/>
    <w:rsid w:val="00C26E2C"/>
    <w:rsid w:val="00C86AF0"/>
    <w:rsid w:val="00C87256"/>
    <w:rsid w:val="00CB48DB"/>
    <w:rsid w:val="00CD3CE9"/>
    <w:rsid w:val="00CD495F"/>
    <w:rsid w:val="00CF06AF"/>
    <w:rsid w:val="00D21694"/>
    <w:rsid w:val="00D45E46"/>
    <w:rsid w:val="00D731E2"/>
    <w:rsid w:val="00DB2A4C"/>
    <w:rsid w:val="00E5390F"/>
    <w:rsid w:val="00E823D5"/>
    <w:rsid w:val="00E90F3D"/>
    <w:rsid w:val="00EF4672"/>
    <w:rsid w:val="00F11917"/>
    <w:rsid w:val="00F140AF"/>
    <w:rsid w:val="00F82135"/>
    <w:rsid w:val="00FC045D"/>
    <w:rsid w:val="00FC0FC4"/>
    <w:rsid w:val="00FF4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846"/>
  </w:style>
  <w:style w:type="paragraph" w:styleId="2">
    <w:name w:val="heading 2"/>
    <w:basedOn w:val="a"/>
    <w:link w:val="20"/>
    <w:uiPriority w:val="9"/>
    <w:qFormat/>
    <w:rsid w:val="007C6E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8C3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C6EC4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7C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C6EC4"/>
    <w:rPr>
      <w:color w:val="0000FF"/>
      <w:u w:val="single"/>
    </w:rPr>
  </w:style>
  <w:style w:type="paragraph" w:customStyle="1" w:styleId="highlighted">
    <w:name w:val="highlighted"/>
    <w:basedOn w:val="a"/>
    <w:rsid w:val="007C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C6EC4"/>
    <w:pPr>
      <w:spacing w:after="200" w:line="276" w:lineRule="auto"/>
      <w:ind w:left="720"/>
      <w:contextualSpacing/>
    </w:pPr>
    <w:rPr>
      <w:kern w:val="0"/>
    </w:rPr>
  </w:style>
  <w:style w:type="character" w:styleId="a7">
    <w:name w:val="Strong"/>
    <w:basedOn w:val="a0"/>
    <w:uiPriority w:val="22"/>
    <w:qFormat/>
    <w:rsid w:val="007C6EC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C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6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2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s://analizbankov.ru/bank.php?BankRegn=2518&amp;BankMenu=check&amp;PokId=6680&amp;Date=2023-10-01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analizbankov.ru/bank.php?BankRegn=2518&amp;BankMenu=check&amp;PokId=10366&amp;Date=2023-10-01" TargetMode="External"/><Relationship Id="rId34" Type="http://schemas.openxmlformats.org/officeDocument/2006/relationships/hyperlink" Target="https://mainfin.ru/bank/kubankredit/poisk/otdelenij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ru.wikipedia.org/wiki/%D0%A0%D0%B5%D1%81%D0%BF%D1%83%D0%B1%D0%BB%D0%B8%D0%BA%D0%B0_%D0%90%D0%B4%D1%8B%D0%B3%D0%B5%D1%8F" TargetMode="External"/><Relationship Id="rId25" Type="http://schemas.openxmlformats.org/officeDocument/2006/relationships/hyperlink" Target="https://analizbankov.ru/bank.php?BankRegn=2518&amp;BankMenu=check&amp;PokId=6572&amp;Date=2023-10-01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mainfin.ru/bank/kubankredit/mortgag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D%D0%BA%D0%BE%D0%BD%D0%BE%D0%BC%D0%B8%D1%87%D0%B5%D1%81%D0%BA%D0%B8%D0%B9_%D0%BA%D1%80%D0%B8%D0%B7%D0%B8%D1%81_%D0%B2_%D0%A0%D0%BE%D1%81%D1%81%D0%B8%D0%B8_(1998)" TargetMode="External"/><Relationship Id="rId20" Type="http://schemas.openxmlformats.org/officeDocument/2006/relationships/hyperlink" Target="https://analizbankov.ru/bank.php?BankRegn=2518&amp;BankMenu=check&amp;PokId=10366&amp;Date=2023-07-01" TargetMode="External"/><Relationship Id="rId29" Type="http://schemas.openxmlformats.org/officeDocument/2006/relationships/hyperlink" Target="https://analizbankov.ru/bank.php?BankRegn=2518&amp;BankMenu=check&amp;PokId=10367&amp;Date=2023-10-0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analizbankov.ru/bank.php?BankRegn=2518&amp;BankMenu=check&amp;PokId=10364&amp;Date=2023-10-01" TargetMode="External"/><Relationship Id="rId32" Type="http://schemas.openxmlformats.org/officeDocument/2006/relationships/hyperlink" Target="https://analizbankov.ru/bank.php?BankRegn=2518&amp;BankMenu=check&amp;PokId=10147&amp;Date=2023-10-01" TargetMode="External"/><Relationship Id="rId37" Type="http://schemas.openxmlformats.org/officeDocument/2006/relationships/hyperlink" Target="https://mainfin.ru/bank/kubankredit/kredity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analizbankov.ru/bank.php?BankRegn=2518&amp;BankMenu=check&amp;PokId=10364&amp;Date=2023-07-01" TargetMode="External"/><Relationship Id="rId28" Type="http://schemas.openxmlformats.org/officeDocument/2006/relationships/hyperlink" Target="https://analizbankov.ru/bank.php?BankRegn=2518&amp;BankMenu=check&amp;PokId=10367&amp;Date=2023-07-01" TargetMode="External"/><Relationship Id="rId36" Type="http://schemas.openxmlformats.org/officeDocument/2006/relationships/hyperlink" Target="https://mainfin.ru/bank/kubankredit/kredity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hyperlink" Target="https://analizbankov.ru/bank.php?BankRegn=2518&amp;BankMenu=check&amp;PokId=&amp;Date=2023-07-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hyperlink" Target="https://mainfin.ru/bank/kubankredit/poisk/bankoma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1E7A3-E934-4C7C-B2CA-9C9741E6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25</Pages>
  <Words>4027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Поддубная</dc:creator>
  <cp:lastModifiedBy>Шевчук</cp:lastModifiedBy>
  <cp:revision>4</cp:revision>
  <cp:lastPrinted>2024-01-30T07:25:00Z</cp:lastPrinted>
  <dcterms:created xsi:type="dcterms:W3CDTF">2024-01-31T19:38:00Z</dcterms:created>
  <dcterms:modified xsi:type="dcterms:W3CDTF">2024-02-01T08:08:00Z</dcterms:modified>
</cp:coreProperties>
</file>