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6F164" w14:textId="77777777" w:rsidR="00E41A2A" w:rsidRDefault="00E41A2A" w:rsidP="00E41A2A">
      <w:pPr>
        <w:spacing w:after="0" w:line="240" w:lineRule="auto"/>
        <w:ind w:left="-1701" w:right="-850"/>
        <w:jc w:val="center"/>
        <w:rPr>
          <w:rFonts w:ascii="Times New Roman" w:hAnsi="Times New Roman"/>
          <w:sz w:val="24"/>
          <w:szCs w:val="24"/>
        </w:rPr>
        <w:sectPr w:rsidR="00E41A2A" w:rsidSect="00E41A2A">
          <w:footerReference w:type="default" r:id="rId8"/>
          <w:pgSz w:w="11906" w:h="16838"/>
          <w:pgMar w:top="238" w:right="0" w:bottom="244" w:left="851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270E64" wp14:editId="033ECCC9">
            <wp:extent cx="10624613" cy="7667210"/>
            <wp:effectExtent l="0" t="730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ИТУ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32709" cy="76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B3F4" w14:textId="77777777" w:rsidR="00E77D23" w:rsidRPr="00E77D23" w:rsidRDefault="00E77D23" w:rsidP="000D015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 w:rsidRPr="00E77D2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ВВЕДЕНИЕ</w:t>
      </w:r>
    </w:p>
    <w:p w14:paraId="0E6E4D4B" w14:textId="77777777" w:rsidR="00E77D23" w:rsidRPr="0001125E" w:rsidRDefault="00E77D23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hAnsi="Times New Roman"/>
          <w:b/>
          <w:sz w:val="28"/>
          <w:szCs w:val="28"/>
        </w:rPr>
        <w:t xml:space="preserve">Актуальность темы исследования.  </w:t>
      </w:r>
      <w:r w:rsidRPr="0001125E">
        <w:rPr>
          <w:rFonts w:ascii="Times New Roman" w:eastAsia="Calibri" w:hAnsi="Times New Roman"/>
          <w:sz w:val="28"/>
          <w:szCs w:val="28"/>
        </w:rPr>
        <w:t xml:space="preserve">В современных условиях наличие стабильного доступа к энергоресурсам играет важную роль в развитии мирового и национального хозяйства. В наши дни энергетика является неотъемлемой частью стабильно развивающейся промышленности, без которой развитие, как таковое невозможно. Исходя из этого, уровень экономического развития страны </w:t>
      </w:r>
      <w:r>
        <w:rPr>
          <w:rFonts w:ascii="Times New Roman" w:eastAsia="Calibri" w:hAnsi="Times New Roman"/>
          <w:sz w:val="28"/>
          <w:szCs w:val="28"/>
        </w:rPr>
        <w:t>оп</w:t>
      </w:r>
      <w:r w:rsidRPr="0001125E">
        <w:rPr>
          <w:rFonts w:ascii="Times New Roman" w:eastAsia="Calibri" w:hAnsi="Times New Roman"/>
          <w:sz w:val="28"/>
          <w:szCs w:val="28"/>
        </w:rPr>
        <w:t xml:space="preserve">ределяют по объемам потребления энергоресурсов. Поэтому экономически важной целью для стран является процесс производства и возобновление всевозможных видов энергетики. </w:t>
      </w:r>
    </w:p>
    <w:p w14:paraId="3897EBD2" w14:textId="77777777" w:rsidR="00495032" w:rsidRPr="00495032" w:rsidRDefault="00495032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495032">
        <w:rPr>
          <w:rFonts w:ascii="Times New Roman" w:eastAsia="Calibri" w:hAnsi="Times New Roman"/>
          <w:sz w:val="28"/>
          <w:szCs w:val="28"/>
        </w:rPr>
        <w:t xml:space="preserve">По состоянию на сегодняшний день – ископаемое топливо покрывает около 81% спроса на энергию во всем мире. </w:t>
      </w:r>
    </w:p>
    <w:p w14:paraId="373EAC42" w14:textId="77777777" w:rsidR="00495032" w:rsidRPr="00495032" w:rsidRDefault="00495032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495032">
        <w:rPr>
          <w:rFonts w:ascii="Times New Roman" w:eastAsia="Calibri" w:hAnsi="Times New Roman"/>
          <w:sz w:val="28"/>
          <w:szCs w:val="28"/>
        </w:rPr>
        <w:t>До недавнего времени в России вопросам развития возобновляемых источников энергии уделял</w:t>
      </w:r>
      <w:r>
        <w:rPr>
          <w:rFonts w:ascii="Times New Roman" w:eastAsia="Calibri" w:hAnsi="Times New Roman"/>
          <w:sz w:val="28"/>
          <w:szCs w:val="28"/>
        </w:rPr>
        <w:t>ось сравнительно мало внимания, но с</w:t>
      </w:r>
      <w:r w:rsidRPr="00495032">
        <w:rPr>
          <w:rFonts w:ascii="Times New Roman" w:eastAsia="Calibri" w:hAnsi="Times New Roman"/>
          <w:sz w:val="28"/>
          <w:szCs w:val="28"/>
        </w:rPr>
        <w:t xml:space="preserve">огласно данным с текущими темпами добычи запасов полезных ископаемых в России – нефти хватит менее, чем на 30 лет, газа – приблизительно на 70 лет. </w:t>
      </w:r>
    </w:p>
    <w:p w14:paraId="7A633910" w14:textId="77777777" w:rsidR="009A26CE" w:rsidRDefault="00495032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495032">
        <w:rPr>
          <w:rFonts w:ascii="Times New Roman" w:eastAsia="Calibri" w:hAnsi="Times New Roman"/>
          <w:sz w:val="28"/>
          <w:szCs w:val="28"/>
        </w:rPr>
        <w:t>Нельзя не упомянуть проблемы с экологией</w:t>
      </w:r>
      <w:r w:rsidR="009A26CE">
        <w:rPr>
          <w:rFonts w:ascii="Times New Roman" w:eastAsia="Calibri" w:hAnsi="Times New Roman"/>
          <w:sz w:val="28"/>
          <w:szCs w:val="28"/>
        </w:rPr>
        <w:t>, в следствии сжигания природных ресурсов.</w:t>
      </w:r>
      <w:r w:rsidRPr="00495032">
        <w:rPr>
          <w:rFonts w:ascii="Times New Roman" w:eastAsia="Calibri" w:hAnsi="Times New Roman"/>
          <w:sz w:val="28"/>
          <w:szCs w:val="28"/>
        </w:rPr>
        <w:t xml:space="preserve"> </w:t>
      </w:r>
      <w:r w:rsidR="009A26CE">
        <w:rPr>
          <w:rFonts w:ascii="Times New Roman" w:eastAsia="Calibri" w:hAnsi="Times New Roman"/>
          <w:sz w:val="28"/>
          <w:szCs w:val="28"/>
        </w:rPr>
        <w:t>Н</w:t>
      </w:r>
      <w:r w:rsidRPr="00495032">
        <w:rPr>
          <w:rFonts w:ascii="Times New Roman" w:eastAsia="Calibri" w:hAnsi="Times New Roman"/>
          <w:sz w:val="28"/>
          <w:szCs w:val="28"/>
        </w:rPr>
        <w:t>а сегодняшний день – Россия находится на четвертом месте по интенсивности выбросов двуокиси углерода в атмосферу</w:t>
      </w:r>
      <w:r>
        <w:rPr>
          <w:rFonts w:ascii="Times New Roman" w:eastAsia="Calibri" w:hAnsi="Times New Roman"/>
          <w:sz w:val="28"/>
          <w:szCs w:val="28"/>
        </w:rPr>
        <w:t>, уступая по этому показателю только Китаю, США и Индии</w:t>
      </w:r>
      <w:r w:rsidRPr="00495032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14:paraId="4B9119E4" w14:textId="77777777" w:rsidR="00E77D23" w:rsidRDefault="00E77D23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sz w:val="28"/>
          <w:szCs w:val="28"/>
        </w:rPr>
        <w:t>В свою очередь альтернативная энергетика намного экологичней, но не стоит забывать и об экономическом аспекте, а именно – об экономической эффективности альтернативных источников энергии. Альтернативные источники энергии становятся по-настоящему конкурентоспособными только в условиях получения положительного экономического эффекта (экономии) по сравнению с использованием традиционных источников энергии.</w:t>
      </w:r>
    </w:p>
    <w:p w14:paraId="189B1C11" w14:textId="5208E2B5" w:rsidR="00E77D23" w:rsidRPr="006845E2" w:rsidRDefault="00E77D23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6845E2">
        <w:rPr>
          <w:rFonts w:ascii="Times New Roman" w:eastAsia="Calibri" w:hAnsi="Times New Roman"/>
          <w:sz w:val="28"/>
          <w:szCs w:val="28"/>
        </w:rPr>
        <w:t xml:space="preserve">Даже в Российской Федерации, с ее огромными запасами природных ископаемых, развитие альтернативной энергетики стоит далеко не на последнем месте, что подтверждается Энергетической стратегией РФ на период до 2035 года, утверждённой Распоряжением Правительства РФ от 9 </w:t>
      </w:r>
      <w:r w:rsidRPr="006845E2">
        <w:rPr>
          <w:rFonts w:ascii="Times New Roman" w:eastAsia="Calibri" w:hAnsi="Times New Roman"/>
          <w:sz w:val="28"/>
          <w:szCs w:val="28"/>
        </w:rPr>
        <w:lastRenderedPageBreak/>
        <w:t>июня 2020 г. № 1523-р</w:t>
      </w:r>
      <w:r w:rsidR="000D6434">
        <w:rPr>
          <w:rFonts w:ascii="Times New Roman" w:eastAsia="Calibri" w:hAnsi="Times New Roman"/>
          <w:sz w:val="28"/>
          <w:szCs w:val="28"/>
        </w:rPr>
        <w:t xml:space="preserve"> [36]</w:t>
      </w:r>
      <w:r w:rsidRPr="006845E2">
        <w:rPr>
          <w:rFonts w:ascii="Times New Roman" w:eastAsia="Calibri" w:hAnsi="Times New Roman"/>
          <w:sz w:val="28"/>
          <w:szCs w:val="28"/>
        </w:rPr>
        <w:t>, в которой к технологиям, применение которых может повлечь за собой организационные и технологические изменения в управлении и функционировании электроэнергетических систем и способствовать переходу энергетики на новый технологический базис (так называемый "энергетический переход"), относятся: возобновляемые источники энергии и накопители энергии и др.</w:t>
      </w:r>
    </w:p>
    <w:p w14:paraId="119082A8" w14:textId="77777777" w:rsidR="00397AFC" w:rsidRDefault="00E77D23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6845E2">
        <w:rPr>
          <w:rFonts w:ascii="Times New Roman" w:eastAsia="Calibri" w:hAnsi="Times New Roman"/>
          <w:sz w:val="28"/>
          <w:szCs w:val="28"/>
        </w:rPr>
        <w:t>Одновременно с этим в Энергетической стратегии РФ подмечают сохранение в качестве основы мировой энергетики ископаемых видов топлива с постепенным увеличением доли возобновляемых источников энергии в мировом и национальных топливно-энергетических балансах.</w:t>
      </w:r>
    </w:p>
    <w:p w14:paraId="6FF12FA2" w14:textId="77777777" w:rsidR="00E77D23" w:rsidRPr="00397AFC" w:rsidRDefault="00E77D23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397AFC">
        <w:rPr>
          <w:rFonts w:ascii="Times New Roman" w:eastAsia="Calibri" w:hAnsi="Times New Roman"/>
          <w:sz w:val="28"/>
          <w:szCs w:val="28"/>
        </w:rPr>
        <w:t xml:space="preserve">Таким образом, </w:t>
      </w:r>
      <w:r w:rsidR="00397AFC">
        <w:rPr>
          <w:rFonts w:ascii="Times New Roman" w:eastAsia="Calibri" w:hAnsi="Times New Roman"/>
          <w:sz w:val="28"/>
          <w:szCs w:val="28"/>
        </w:rPr>
        <w:t>исследование т</w:t>
      </w:r>
      <w:r w:rsidR="00397AFC" w:rsidRPr="00397AFC">
        <w:rPr>
          <w:rFonts w:ascii="Times New Roman" w:eastAsia="Calibri" w:hAnsi="Times New Roman"/>
          <w:sz w:val="28"/>
          <w:szCs w:val="28"/>
        </w:rPr>
        <w:t>е</w:t>
      </w:r>
      <w:r w:rsidR="00397AFC">
        <w:rPr>
          <w:rFonts w:ascii="Times New Roman" w:eastAsia="Calibri" w:hAnsi="Times New Roman"/>
          <w:sz w:val="28"/>
          <w:szCs w:val="28"/>
        </w:rPr>
        <w:t>оретико-методологические аспектов</w:t>
      </w:r>
      <w:r w:rsidR="00397AFC" w:rsidRPr="00397AFC">
        <w:rPr>
          <w:rFonts w:ascii="Times New Roman" w:eastAsia="Calibri" w:hAnsi="Times New Roman"/>
          <w:sz w:val="28"/>
          <w:szCs w:val="28"/>
        </w:rPr>
        <w:t xml:space="preserve"> финансовых инструментов стимулиро</w:t>
      </w:r>
      <w:r w:rsidR="00397AFC">
        <w:rPr>
          <w:rFonts w:ascii="Times New Roman" w:eastAsia="Calibri" w:hAnsi="Times New Roman"/>
          <w:sz w:val="28"/>
          <w:szCs w:val="28"/>
        </w:rPr>
        <w:t>вания альтернативной энергетики, а также их совершенствование в России, на наш взгляд, представляется достаточно актуальным, особенном в нынешних условиях декарбонизации.</w:t>
      </w:r>
    </w:p>
    <w:p w14:paraId="12BD5A6E" w14:textId="77777777" w:rsidR="00E77D23" w:rsidRPr="00BD15B1" w:rsidRDefault="00E77D23" w:rsidP="00DB1BB7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b/>
          <w:sz w:val="28"/>
          <w:szCs w:val="28"/>
        </w:rPr>
        <w:t>Степень научной разработанности</w:t>
      </w:r>
      <w:r w:rsidRPr="0001125E">
        <w:rPr>
          <w:rFonts w:ascii="Times New Roman" w:hAnsi="Times New Roman"/>
          <w:b/>
          <w:sz w:val="28"/>
          <w:szCs w:val="28"/>
          <w:lang w:eastAsia="ru-RU"/>
        </w:rPr>
        <w:t xml:space="preserve"> проблемы</w:t>
      </w:r>
      <w:r w:rsidRPr="0001125E">
        <w:rPr>
          <w:rFonts w:ascii="Times New Roman" w:hAnsi="Times New Roman"/>
          <w:sz w:val="28"/>
          <w:szCs w:val="28"/>
          <w:lang w:eastAsia="ru-RU"/>
        </w:rPr>
        <w:t>.</w:t>
      </w:r>
      <w:r w:rsidRPr="0001125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1125E">
        <w:rPr>
          <w:rFonts w:ascii="Times New Roman" w:eastAsia="Calibri" w:hAnsi="Times New Roman"/>
          <w:sz w:val="28"/>
          <w:szCs w:val="28"/>
        </w:rPr>
        <w:t xml:space="preserve">Теоретико-методологические и практические аспекты совершенствованию финансовых инструментов стимулирования альтернативной энергетики исследуются в работах отечественных экономистов: Т.С. Либонтова, А.Ш. Акулова, М.В. Глушко, Т.Г. Гарбузова, К.К. Каланджи, Е.В. Хармакшанова, Д.Ю. Двинин, В.П. Камышанская, С.М. Бухонова., Ю.В. Киреева, А.А. Чеснокова, О.И. Маликова, М.А. Златникова, И.А. Федоров, В.О. Купленный, Е.Ю. Чумак, Е.А. </w:t>
      </w:r>
      <w:r w:rsidRPr="00BD15B1">
        <w:rPr>
          <w:rFonts w:ascii="Times New Roman" w:eastAsia="Calibri" w:hAnsi="Times New Roman"/>
          <w:sz w:val="28"/>
          <w:szCs w:val="28"/>
        </w:rPr>
        <w:t xml:space="preserve">Телегина, Г.О. Халова и др. </w:t>
      </w:r>
    </w:p>
    <w:p w14:paraId="0542FC1D" w14:textId="77777777" w:rsidR="00E77D23" w:rsidRPr="00BD15B1" w:rsidRDefault="00E77D23" w:rsidP="00DB1BB7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b/>
          <w:sz w:val="28"/>
          <w:szCs w:val="28"/>
        </w:rPr>
        <w:t xml:space="preserve">Целью </w:t>
      </w:r>
      <w:r>
        <w:rPr>
          <w:rFonts w:ascii="Times New Roman" w:eastAsia="Calibri" w:hAnsi="Times New Roman"/>
          <w:b/>
          <w:sz w:val="28"/>
          <w:szCs w:val="28"/>
        </w:rPr>
        <w:t>курсовой работы</w:t>
      </w:r>
      <w:r w:rsidRPr="00BD15B1">
        <w:rPr>
          <w:rFonts w:ascii="Times New Roman" w:eastAsia="Calibri" w:hAnsi="Times New Roman"/>
          <w:sz w:val="28"/>
          <w:szCs w:val="28"/>
        </w:rPr>
        <w:t xml:space="preserve"> является исследование теоретико-методологических основ финансовых инструментов стимулирования альтернативной энергетики и разработка практических рекомендаций по их совершенствованию.</w:t>
      </w:r>
    </w:p>
    <w:p w14:paraId="75CEA951" w14:textId="77777777" w:rsidR="00E77D23" w:rsidRPr="0001125E" w:rsidRDefault="00E77D23" w:rsidP="00DB1BB7">
      <w:pPr>
        <w:spacing w:after="0" w:line="360" w:lineRule="auto"/>
        <w:ind w:firstLine="993"/>
        <w:jc w:val="both"/>
        <w:rPr>
          <w:rFonts w:ascii="Times New Roman" w:eastAsia="Calibri" w:hAnsi="Times New Roman"/>
          <w:b/>
          <w:sz w:val="28"/>
          <w:szCs w:val="28"/>
        </w:rPr>
      </w:pPr>
      <w:r w:rsidRPr="0001125E">
        <w:rPr>
          <w:rFonts w:ascii="Times New Roman" w:eastAsia="Calibri" w:hAnsi="Times New Roman"/>
          <w:sz w:val="28"/>
          <w:szCs w:val="28"/>
        </w:rPr>
        <w:t xml:space="preserve">В соответствии с целью </w:t>
      </w:r>
      <w:r>
        <w:rPr>
          <w:rFonts w:ascii="Times New Roman" w:eastAsia="Calibri" w:hAnsi="Times New Roman"/>
          <w:sz w:val="28"/>
          <w:szCs w:val="28"/>
        </w:rPr>
        <w:t xml:space="preserve">курсовой работы </w:t>
      </w:r>
      <w:r w:rsidRPr="0001125E">
        <w:rPr>
          <w:rFonts w:ascii="Times New Roman" w:eastAsia="Calibri" w:hAnsi="Times New Roman"/>
          <w:sz w:val="28"/>
          <w:szCs w:val="28"/>
        </w:rPr>
        <w:t xml:space="preserve">решаются </w:t>
      </w:r>
      <w:r w:rsidRPr="0001125E">
        <w:rPr>
          <w:rFonts w:ascii="Times New Roman" w:eastAsia="Calibri" w:hAnsi="Times New Roman"/>
          <w:b/>
          <w:sz w:val="28"/>
          <w:szCs w:val="28"/>
        </w:rPr>
        <w:t>следующие задачи:</w:t>
      </w:r>
    </w:p>
    <w:p w14:paraId="14427EE4" w14:textId="77777777" w:rsidR="00E77D23" w:rsidRPr="00BD15B1" w:rsidRDefault="00E77D23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lastRenderedPageBreak/>
        <w:t xml:space="preserve">–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BD15B1">
        <w:rPr>
          <w:rFonts w:ascii="Times New Roman" w:eastAsia="Calibri" w:hAnsi="Times New Roman"/>
          <w:sz w:val="28"/>
          <w:szCs w:val="28"/>
        </w:rPr>
        <w:t>определить цель, сущность и особенности финансовых инструментов стимулирования альтернативной энергетики;</w:t>
      </w:r>
    </w:p>
    <w:p w14:paraId="560AAB0C" w14:textId="77777777" w:rsidR="00E77D23" w:rsidRPr="00BD15B1" w:rsidRDefault="00E77D23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>– выявить современные тенденции в развитии альтернативной энергетики в РФ и за рубежом;</w:t>
      </w:r>
    </w:p>
    <w:p w14:paraId="7250CA5E" w14:textId="77777777" w:rsidR="00E77D23" w:rsidRPr="00BD15B1" w:rsidRDefault="00E77D23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 xml:space="preserve">–    </w:t>
      </w:r>
      <w:bookmarkStart w:id="1" w:name="_Hlk92800964"/>
      <w:r w:rsidRPr="00BD15B1">
        <w:rPr>
          <w:rFonts w:ascii="Times New Roman" w:eastAsia="Calibri" w:hAnsi="Times New Roman"/>
          <w:sz w:val="28"/>
          <w:szCs w:val="28"/>
        </w:rPr>
        <w:t>провести анализ применения альтернативных источников энергии в отраслях экономики РФ;</w:t>
      </w:r>
      <w:bookmarkEnd w:id="1"/>
    </w:p>
    <w:p w14:paraId="20705E47" w14:textId="096D9C7B" w:rsidR="00E77D23" w:rsidRPr="00BD15B1" w:rsidRDefault="00B63A52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>–</w:t>
      </w:r>
      <w:r w:rsidR="00E77D23" w:rsidRPr="00BD15B1">
        <w:rPr>
          <w:rFonts w:ascii="Times New Roman" w:eastAsia="Calibri" w:hAnsi="Times New Roman"/>
          <w:sz w:val="28"/>
          <w:szCs w:val="28"/>
        </w:rPr>
        <w:t xml:space="preserve">  провести анализ раз</w:t>
      </w:r>
      <w:r w:rsidR="00E77D23">
        <w:rPr>
          <w:rFonts w:ascii="Times New Roman" w:eastAsia="Calibri" w:hAnsi="Times New Roman"/>
          <w:sz w:val="28"/>
          <w:szCs w:val="28"/>
        </w:rPr>
        <w:t>вития альтернативной энергетики в ЖКХ субъектов</w:t>
      </w:r>
      <w:r w:rsidR="00E77D23" w:rsidRPr="00BD15B1">
        <w:rPr>
          <w:rFonts w:ascii="Times New Roman" w:eastAsia="Calibri" w:hAnsi="Times New Roman"/>
          <w:sz w:val="28"/>
          <w:szCs w:val="28"/>
        </w:rPr>
        <w:t xml:space="preserve"> РФ;</w:t>
      </w:r>
    </w:p>
    <w:p w14:paraId="54CCD1B5" w14:textId="77777777" w:rsidR="00B63A52" w:rsidRDefault="00E77D23" w:rsidP="00B63A52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sz w:val="28"/>
          <w:szCs w:val="28"/>
        </w:rPr>
        <w:t>– исследовать основные организационно-экономические проблемы развития финансовых инструментов стимулирования альтернативной энергетики;</w:t>
      </w:r>
    </w:p>
    <w:p w14:paraId="5A2E8082" w14:textId="073BB603" w:rsidR="005F5117" w:rsidRPr="00BD15B1" w:rsidRDefault="00E77D23" w:rsidP="005F51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BD15B1">
        <w:rPr>
          <w:rFonts w:ascii="Times New Roman" w:eastAsia="Calibri" w:hAnsi="Times New Roman"/>
          <w:sz w:val="28"/>
          <w:szCs w:val="28"/>
        </w:rPr>
        <w:t>разработать комплекс мер по формированию эффективной государственной организационно-экономической поддержки и развития финансовых инструментов стимулирования альтернативной энергетики.</w:t>
      </w:r>
    </w:p>
    <w:p w14:paraId="331D48B0" w14:textId="77777777" w:rsidR="00E77D23" w:rsidRDefault="00E77D23" w:rsidP="00DB1BB7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D15B1">
        <w:rPr>
          <w:rFonts w:ascii="Times New Roman" w:eastAsia="Calibri" w:hAnsi="Times New Roman"/>
          <w:b/>
          <w:sz w:val="28"/>
          <w:szCs w:val="28"/>
        </w:rPr>
        <w:t>Объектом исследования</w:t>
      </w:r>
      <w:r w:rsidRPr="00BD15B1">
        <w:rPr>
          <w:rFonts w:ascii="Times New Roman" w:eastAsia="Calibri" w:hAnsi="Times New Roman"/>
          <w:sz w:val="28"/>
          <w:szCs w:val="28"/>
        </w:rPr>
        <w:t xml:space="preserve"> </w:t>
      </w:r>
      <w:r w:rsidRPr="00ED5E0D">
        <w:rPr>
          <w:rFonts w:ascii="Times New Roman" w:eastAsia="Calibri" w:hAnsi="Times New Roman"/>
          <w:sz w:val="28"/>
          <w:szCs w:val="28"/>
        </w:rPr>
        <w:t>является альтернативная энергетика РФ.</w:t>
      </w:r>
    </w:p>
    <w:p w14:paraId="057A520C" w14:textId="77777777" w:rsidR="00294199" w:rsidRDefault="00E77D23" w:rsidP="00DB1BB7">
      <w:pPr>
        <w:spacing w:line="360" w:lineRule="auto"/>
        <w:ind w:firstLine="851"/>
        <w:jc w:val="both"/>
        <w:rPr>
          <w:rFonts w:ascii="Times New Roman" w:eastAsia="Calibri" w:hAnsi="Times New Roman"/>
          <w:b/>
          <w:sz w:val="28"/>
          <w:szCs w:val="28"/>
        </w:rPr>
      </w:pPr>
      <w:r w:rsidRPr="00ED5E0D">
        <w:rPr>
          <w:rFonts w:ascii="Times New Roman" w:eastAsia="Calibri" w:hAnsi="Times New Roman"/>
          <w:b/>
          <w:sz w:val="28"/>
          <w:szCs w:val="28"/>
        </w:rPr>
        <w:t>Предметом исследования</w:t>
      </w:r>
      <w:r w:rsidRPr="00ED5E0D">
        <w:rPr>
          <w:rFonts w:eastAsia="Calibri"/>
          <w:b/>
          <w:sz w:val="28"/>
          <w:szCs w:val="28"/>
        </w:rPr>
        <w:t xml:space="preserve"> </w:t>
      </w:r>
      <w:r w:rsidRPr="00ED5E0D">
        <w:rPr>
          <w:rFonts w:ascii="Times New Roman" w:eastAsia="Calibri" w:hAnsi="Times New Roman"/>
          <w:sz w:val="28"/>
          <w:szCs w:val="28"/>
        </w:rPr>
        <w:t>являются экономические отношения, формирующиеся при совершенствовании финансовых инструментов стимулирования альтернативной энергетики в РФ.</w:t>
      </w:r>
      <w:r w:rsidR="00294199" w:rsidRPr="00294199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40AA3C20" w14:textId="77777777" w:rsidR="00294199" w:rsidRPr="0001125E" w:rsidRDefault="00294199" w:rsidP="00DB1BB7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b/>
          <w:sz w:val="28"/>
          <w:szCs w:val="28"/>
        </w:rPr>
        <w:t>Те</w:t>
      </w:r>
      <w:r>
        <w:rPr>
          <w:rFonts w:ascii="Times New Roman" w:eastAsia="Calibri" w:hAnsi="Times New Roman"/>
          <w:b/>
          <w:sz w:val="28"/>
          <w:szCs w:val="28"/>
        </w:rPr>
        <w:t>оретико-методологической базой курсовой работы</w:t>
      </w:r>
      <w:r w:rsidRPr="0001125E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1125E">
        <w:rPr>
          <w:rFonts w:ascii="Times New Roman" w:eastAsia="Calibri" w:hAnsi="Times New Roman"/>
          <w:sz w:val="28"/>
          <w:szCs w:val="28"/>
        </w:rPr>
        <w:t>являются фундаментальные исследования, представленные в трудах и публикациях отечественных и зарубежных ученых по проблемам развития финансовых инструментов стимулирования альтернативной энергетики; нормативно-законодательные акты.</w:t>
      </w:r>
    </w:p>
    <w:p w14:paraId="5DD16014" w14:textId="77777777" w:rsidR="00E77D23" w:rsidRDefault="00E77D23" w:rsidP="00DB1B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01125E">
        <w:rPr>
          <w:rFonts w:ascii="Times New Roman" w:eastAsia="Calibri" w:hAnsi="Times New Roman"/>
          <w:b/>
          <w:sz w:val="28"/>
          <w:szCs w:val="28"/>
        </w:rPr>
        <w:t>Информационная база исследования</w:t>
      </w:r>
      <w:r w:rsidRPr="0001125E">
        <w:rPr>
          <w:rFonts w:eastAsia="Calibri"/>
          <w:sz w:val="28"/>
          <w:szCs w:val="28"/>
        </w:rPr>
        <w:t xml:space="preserve"> − </w:t>
      </w:r>
      <w:r w:rsidRPr="0001125E">
        <w:rPr>
          <w:rFonts w:ascii="Times New Roman" w:eastAsia="Calibri" w:hAnsi="Times New Roman"/>
          <w:sz w:val="28"/>
          <w:szCs w:val="28"/>
        </w:rPr>
        <w:t xml:space="preserve">официальные данные статистической отчетности о деятельности субъектов энергетической промышленности в России и за рубежом, нормативно-законодательные акты, отчеты Министерства энергетики </w:t>
      </w:r>
      <w:r w:rsidRPr="00ED5E0D">
        <w:rPr>
          <w:rFonts w:ascii="Times New Roman" w:eastAsia="Calibri" w:hAnsi="Times New Roman"/>
          <w:sz w:val="28"/>
          <w:szCs w:val="28"/>
        </w:rPr>
        <w:t>РФ,</w:t>
      </w:r>
      <w:r w:rsidRPr="0001125E">
        <w:rPr>
          <w:rFonts w:ascii="Times New Roman" w:eastAsia="Calibri" w:hAnsi="Times New Roman"/>
          <w:sz w:val="28"/>
          <w:szCs w:val="28"/>
        </w:rPr>
        <w:t xml:space="preserve"> а также научная и специальная </w:t>
      </w:r>
      <w:r w:rsidRPr="00ED5E0D">
        <w:rPr>
          <w:rFonts w:ascii="Times New Roman" w:eastAsia="Calibri" w:hAnsi="Times New Roman"/>
          <w:sz w:val="28"/>
          <w:szCs w:val="28"/>
        </w:rPr>
        <w:t xml:space="preserve">литература по развитию финансовых инструментов </w:t>
      </w:r>
      <w:r w:rsidRPr="0001125E">
        <w:rPr>
          <w:rFonts w:ascii="Times New Roman" w:eastAsia="Calibri" w:hAnsi="Times New Roman"/>
          <w:sz w:val="28"/>
          <w:szCs w:val="28"/>
        </w:rPr>
        <w:t>стимулирования альтернативной энергетики.</w:t>
      </w:r>
    </w:p>
    <w:p w14:paraId="2B0487AD" w14:textId="7162EA5F" w:rsidR="00294199" w:rsidRPr="000D0153" w:rsidRDefault="00294199" w:rsidP="00DB1B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Calibri" w:hAnsi="Times New Roman"/>
          <w:b/>
          <w:sz w:val="28"/>
          <w:szCs w:val="28"/>
        </w:rPr>
      </w:pPr>
      <w:r w:rsidRPr="00294199">
        <w:rPr>
          <w:rFonts w:ascii="Times New Roman" w:eastAsia="Calibri" w:hAnsi="Times New Roman"/>
          <w:b/>
          <w:sz w:val="28"/>
          <w:szCs w:val="28"/>
        </w:rPr>
        <w:lastRenderedPageBreak/>
        <w:t>Научно-практическая значимость исследования.</w:t>
      </w:r>
      <w:r w:rsidR="000D015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3C46C1" w:rsidRPr="003C46C1">
        <w:rPr>
          <w:rFonts w:ascii="Times New Roman" w:eastAsia="Calibri" w:hAnsi="Times New Roman"/>
          <w:sz w:val="28"/>
          <w:szCs w:val="28"/>
        </w:rPr>
        <w:t xml:space="preserve">Результаты </w:t>
      </w:r>
      <w:r w:rsidR="003C46C1">
        <w:rPr>
          <w:rFonts w:ascii="Times New Roman" w:eastAsia="Calibri" w:hAnsi="Times New Roman"/>
          <w:sz w:val="28"/>
          <w:szCs w:val="28"/>
        </w:rPr>
        <w:t>работы в области теоретико-методологических аспектов</w:t>
      </w:r>
      <w:r w:rsidR="003C46C1" w:rsidRPr="003C46C1">
        <w:rPr>
          <w:rFonts w:ascii="Times New Roman" w:eastAsia="Calibri" w:hAnsi="Times New Roman"/>
          <w:sz w:val="28"/>
          <w:szCs w:val="28"/>
        </w:rPr>
        <w:t xml:space="preserve"> исследования финансовых инструментов стимулирования альтернативной энергетики</w:t>
      </w:r>
      <w:r w:rsidR="003C46C1">
        <w:rPr>
          <w:rFonts w:ascii="Times New Roman" w:eastAsia="Calibri" w:hAnsi="Times New Roman"/>
          <w:sz w:val="28"/>
          <w:szCs w:val="28"/>
        </w:rPr>
        <w:t xml:space="preserve"> с учетом мирового тренда к декарбонизации могут быть использованы для формирования вектора развития как промышленно-энергетического, так и экономического</w:t>
      </w:r>
      <w:r w:rsidR="00960642" w:rsidRPr="00960642">
        <w:rPr>
          <w:rFonts w:ascii="Times New Roman" w:eastAsia="Calibri" w:hAnsi="Times New Roman"/>
          <w:sz w:val="28"/>
          <w:szCs w:val="28"/>
        </w:rPr>
        <w:t xml:space="preserve"> </w:t>
      </w:r>
      <w:r w:rsidR="00960642">
        <w:rPr>
          <w:rFonts w:ascii="Times New Roman" w:eastAsia="Calibri" w:hAnsi="Times New Roman"/>
          <w:sz w:val="28"/>
          <w:szCs w:val="28"/>
        </w:rPr>
        <w:t>секторов РФ</w:t>
      </w:r>
      <w:r w:rsidR="003C46C1">
        <w:rPr>
          <w:rFonts w:ascii="Times New Roman" w:eastAsia="Calibri" w:hAnsi="Times New Roman"/>
          <w:sz w:val="28"/>
          <w:szCs w:val="28"/>
        </w:rPr>
        <w:t xml:space="preserve">. Практическая значимость исследования </w:t>
      </w:r>
      <w:r w:rsidR="00960642">
        <w:rPr>
          <w:rFonts w:ascii="Times New Roman" w:eastAsia="Calibri" w:hAnsi="Times New Roman"/>
          <w:sz w:val="28"/>
          <w:szCs w:val="28"/>
        </w:rPr>
        <w:t>заключается</w:t>
      </w:r>
      <w:r w:rsidR="003C46C1">
        <w:rPr>
          <w:rFonts w:ascii="Times New Roman" w:eastAsia="Calibri" w:hAnsi="Times New Roman"/>
          <w:sz w:val="28"/>
          <w:szCs w:val="28"/>
        </w:rPr>
        <w:t xml:space="preserve"> в разработке комплекса мер по </w:t>
      </w:r>
      <w:r w:rsidR="00960642" w:rsidRPr="00960642">
        <w:rPr>
          <w:rFonts w:ascii="Times New Roman" w:eastAsia="Calibri" w:hAnsi="Times New Roman"/>
          <w:sz w:val="28"/>
          <w:szCs w:val="28"/>
        </w:rPr>
        <w:t>совершенствования действующих и разработки новых финансовых инструментов стимулирования альтернативной энергетики в соответствии с общемировыми трендами и спецификой развития энергетической промышленности РФ.</w:t>
      </w:r>
    </w:p>
    <w:p w14:paraId="67D5BBE1" w14:textId="7D8F3F43" w:rsidR="00BA51AF" w:rsidRDefault="00294199" w:rsidP="00DB1B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Calibri" w:hAnsi="Times New Roman"/>
          <w:b/>
          <w:sz w:val="28"/>
          <w:szCs w:val="28"/>
        </w:rPr>
      </w:pPr>
      <w:r w:rsidRPr="00B63540">
        <w:rPr>
          <w:rFonts w:ascii="Times New Roman" w:eastAsia="Calibri" w:hAnsi="Times New Roman"/>
          <w:b/>
          <w:sz w:val="28"/>
          <w:szCs w:val="28"/>
        </w:rPr>
        <w:t xml:space="preserve">Структура курсовой работы. </w:t>
      </w:r>
      <w:r w:rsidR="00397AFC" w:rsidRPr="00B63540">
        <w:rPr>
          <w:rFonts w:ascii="Times New Roman" w:eastAsia="Calibri" w:hAnsi="Times New Roman"/>
          <w:sz w:val="28"/>
          <w:szCs w:val="28"/>
        </w:rPr>
        <w:t>Курсовая работа состоит из введения, двух глав (пяти параграфов), заключения, списка используемой литературы. Во введении обоснова</w:t>
      </w:r>
      <w:r w:rsidR="005145E5" w:rsidRPr="00B63540">
        <w:rPr>
          <w:rFonts w:ascii="Times New Roman" w:eastAsia="Calibri" w:hAnsi="Times New Roman"/>
          <w:sz w:val="28"/>
          <w:szCs w:val="28"/>
        </w:rPr>
        <w:t>на</w:t>
      </w:r>
      <w:r w:rsidR="00397AFC" w:rsidRPr="00B63540">
        <w:rPr>
          <w:rFonts w:ascii="Times New Roman" w:eastAsia="Calibri" w:hAnsi="Times New Roman"/>
          <w:sz w:val="28"/>
          <w:szCs w:val="28"/>
        </w:rPr>
        <w:t xml:space="preserve"> актуальность выбранной темы, цель и решаемые в работы задачи, определены объект и предмет исследования, теоретико-методологическая и информационная база курсовой работы. В первой главе рассматриваются</w:t>
      </w:r>
      <w:r w:rsidR="00397AFC" w:rsidRPr="00B63540">
        <w:t xml:space="preserve"> </w:t>
      </w:r>
      <w:r w:rsidR="00397AFC" w:rsidRPr="00B63540">
        <w:rPr>
          <w:rFonts w:ascii="Times New Roman" w:eastAsia="Calibri" w:hAnsi="Times New Roman"/>
          <w:sz w:val="28"/>
          <w:szCs w:val="28"/>
        </w:rPr>
        <w:t xml:space="preserve">теоретико-методологические основы развития финансовых инструментов стимулирования альтернативной энергетики. Во второй главе – дан анализ эффективности финансовым инструментам стимулирования альтернативной энергетики. Исследована динамика развития </w:t>
      </w:r>
      <w:r w:rsidR="005145E5" w:rsidRPr="00B63540">
        <w:rPr>
          <w:rFonts w:ascii="Times New Roman" w:eastAsia="Calibri" w:hAnsi="Times New Roman"/>
          <w:sz w:val="28"/>
          <w:szCs w:val="28"/>
        </w:rPr>
        <w:t>альтернативной</w:t>
      </w:r>
      <w:r w:rsidR="00397AFC" w:rsidRPr="00B63540">
        <w:rPr>
          <w:rFonts w:ascii="Times New Roman" w:eastAsia="Calibri" w:hAnsi="Times New Roman"/>
          <w:sz w:val="28"/>
          <w:szCs w:val="28"/>
        </w:rPr>
        <w:t xml:space="preserve"> </w:t>
      </w:r>
      <w:r w:rsidR="005145E5" w:rsidRPr="00B63540">
        <w:rPr>
          <w:rFonts w:ascii="Times New Roman" w:eastAsia="Calibri" w:hAnsi="Times New Roman"/>
          <w:sz w:val="28"/>
          <w:szCs w:val="28"/>
        </w:rPr>
        <w:t>энергетики</w:t>
      </w:r>
      <w:r w:rsidR="00397AFC" w:rsidRPr="00B63540">
        <w:rPr>
          <w:rFonts w:ascii="Times New Roman" w:eastAsia="Calibri" w:hAnsi="Times New Roman"/>
          <w:sz w:val="28"/>
          <w:szCs w:val="28"/>
        </w:rPr>
        <w:t xml:space="preserve"> в отраслях и секторах Российской экономики</w:t>
      </w:r>
      <w:r w:rsidR="005145E5" w:rsidRPr="00B63540">
        <w:rPr>
          <w:rFonts w:ascii="Times New Roman" w:eastAsia="Calibri" w:hAnsi="Times New Roman"/>
          <w:sz w:val="28"/>
          <w:szCs w:val="28"/>
        </w:rPr>
        <w:t>, эффективность применения альтернативных источников энергии в ЖКХ, а также эффективность финансовых инструментов государственной поддержки стимулирования роста альтернативной энергетики на территории Российской Федерации</w:t>
      </w:r>
      <w:r w:rsidR="00B63540" w:rsidRPr="00B63540">
        <w:rPr>
          <w:rFonts w:ascii="Times New Roman" w:eastAsia="Calibri" w:hAnsi="Times New Roman"/>
          <w:sz w:val="28"/>
          <w:szCs w:val="28"/>
        </w:rPr>
        <w:t xml:space="preserve"> и за рубежом</w:t>
      </w:r>
      <w:r w:rsidR="005145E5" w:rsidRPr="00B63540">
        <w:rPr>
          <w:rFonts w:ascii="Times New Roman" w:eastAsia="Calibri" w:hAnsi="Times New Roman"/>
          <w:sz w:val="28"/>
          <w:szCs w:val="28"/>
        </w:rPr>
        <w:t>.</w:t>
      </w:r>
    </w:p>
    <w:p w14:paraId="0D95A43F" w14:textId="7AC633EC" w:rsidR="00960642" w:rsidRDefault="00960642" w:rsidP="00DB1B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0C2D6DA" w14:textId="3AD187B9" w:rsidR="000D0153" w:rsidRDefault="000D0153" w:rsidP="00DB1B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35084A6" w14:textId="77777777" w:rsidR="005F5117" w:rsidRDefault="005F5117" w:rsidP="00DB1BB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D7CA908" w14:textId="3F66EEC3" w:rsidR="00495032" w:rsidRPr="000D0153" w:rsidRDefault="00495032" w:rsidP="00DB1BB7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0D0153">
        <w:rPr>
          <w:rFonts w:ascii="Times New Roman" w:hAnsi="Times New Roman" w:cs="Times New Roman"/>
          <w:b/>
          <w:sz w:val="28"/>
        </w:rPr>
        <w:lastRenderedPageBreak/>
        <w:t>Теоретико-методологические основы развития финансовых инструментов стимулирования альтернативной энергетики</w:t>
      </w:r>
    </w:p>
    <w:p w14:paraId="467D6B50" w14:textId="77777777" w:rsidR="00F328D4" w:rsidRPr="000D0153" w:rsidRDefault="00F328D4" w:rsidP="00DB1BB7">
      <w:pPr>
        <w:pStyle w:val="a3"/>
        <w:spacing w:line="360" w:lineRule="auto"/>
        <w:ind w:left="375"/>
        <w:contextualSpacing w:val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807EBCF" w14:textId="13121296" w:rsidR="00F328D4" w:rsidRPr="000D0153" w:rsidRDefault="00F328D4" w:rsidP="00DB1BB7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0D0153">
        <w:rPr>
          <w:rFonts w:ascii="Times New Roman" w:hAnsi="Times New Roman" w:cs="Times New Roman"/>
          <w:b/>
          <w:sz w:val="28"/>
        </w:rPr>
        <w:t>Классификация источников и преимущества альтернативной энергетики</w:t>
      </w:r>
    </w:p>
    <w:p w14:paraId="45524D49" w14:textId="77777777" w:rsidR="008B123E" w:rsidRDefault="008B123E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14:paraId="6DAE472A" w14:textId="6CBDB83F" w:rsidR="006A79FF" w:rsidRPr="00A9531D" w:rsidRDefault="006A79FF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9531D">
        <w:rPr>
          <w:rFonts w:ascii="Times New Roman" w:hAnsi="Times New Roman" w:cs="Times New Roman"/>
          <w:bCs/>
          <w:sz w:val="28"/>
        </w:rPr>
        <w:t>Альтернативные источники энергии – это обычные природные явления, неисчерпаемые ресурсы, которые вырабатываются естественным образом. Такая энергия ещё называется регенеративной или «зелёной».</w:t>
      </w:r>
    </w:p>
    <w:p w14:paraId="51ED158F" w14:textId="77777777" w:rsidR="006A79FF" w:rsidRPr="00A9531D" w:rsidRDefault="00DB091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9531D">
        <w:rPr>
          <w:rFonts w:ascii="Times New Roman" w:hAnsi="Times New Roman" w:cs="Times New Roman"/>
          <w:bCs/>
          <w:sz w:val="28"/>
        </w:rPr>
        <w:t>Основным направлением альтернативной </w:t>
      </w:r>
      <w:hyperlink r:id="rId10" w:tooltip="Энергетика" w:history="1">
        <w:r w:rsidRPr="00A9531D">
          <w:rPr>
            <w:rFonts w:ascii="Times New Roman" w:hAnsi="Times New Roman" w:cs="Times New Roman"/>
            <w:bCs/>
            <w:sz w:val="28"/>
          </w:rPr>
          <w:t>энергетики</w:t>
        </w:r>
      </w:hyperlink>
      <w:r w:rsidRPr="00A9531D">
        <w:rPr>
          <w:rFonts w:ascii="Times New Roman" w:hAnsi="Times New Roman" w:cs="Times New Roman"/>
          <w:bCs/>
          <w:sz w:val="28"/>
        </w:rPr>
        <w:t> является поиск</w:t>
      </w:r>
      <w:r w:rsidR="0079549D" w:rsidRPr="00A9531D">
        <w:rPr>
          <w:rFonts w:ascii="Times New Roman" w:hAnsi="Times New Roman" w:cs="Times New Roman"/>
          <w:bCs/>
          <w:sz w:val="28"/>
        </w:rPr>
        <w:t>, разработка</w:t>
      </w:r>
      <w:r w:rsidRPr="00A9531D">
        <w:rPr>
          <w:rFonts w:ascii="Times New Roman" w:hAnsi="Times New Roman" w:cs="Times New Roman"/>
          <w:bCs/>
          <w:sz w:val="28"/>
        </w:rPr>
        <w:t xml:space="preserve"> и использование </w:t>
      </w:r>
      <w:r w:rsidR="0079549D" w:rsidRPr="00A9531D">
        <w:rPr>
          <w:rFonts w:ascii="Times New Roman" w:hAnsi="Times New Roman" w:cs="Times New Roman"/>
          <w:bCs/>
          <w:sz w:val="28"/>
        </w:rPr>
        <w:t xml:space="preserve">альтернативных </w:t>
      </w:r>
      <w:r w:rsidRPr="00A9531D">
        <w:rPr>
          <w:rFonts w:ascii="Times New Roman" w:hAnsi="Times New Roman" w:cs="Times New Roman"/>
          <w:bCs/>
          <w:sz w:val="28"/>
        </w:rPr>
        <w:t>источников энергии. Источники энергии - встречающиеся в природе вещества и процессы, которые позволяют человеку получить необходимую для существования энергию</w:t>
      </w:r>
      <w:r w:rsidR="006A79FF" w:rsidRPr="00A9531D">
        <w:rPr>
          <w:rFonts w:ascii="Times New Roman" w:hAnsi="Times New Roman" w:cs="Times New Roman"/>
          <w:bCs/>
          <w:sz w:val="28"/>
        </w:rPr>
        <w:t>.</w:t>
      </w:r>
    </w:p>
    <w:p w14:paraId="0F61002B" w14:textId="1FF18FCE" w:rsidR="00A15437" w:rsidRPr="00720C13" w:rsidRDefault="00DB091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9531D">
        <w:rPr>
          <w:rFonts w:ascii="Times New Roman" w:hAnsi="Times New Roman" w:cs="Times New Roman"/>
          <w:bCs/>
          <w:sz w:val="28"/>
        </w:rPr>
        <w:t xml:space="preserve">Альтернативный источник энергии является </w:t>
      </w:r>
      <w:hyperlink r:id="rId11" w:tooltip="Возобновляемые ресурсы" w:history="1">
        <w:r w:rsidRPr="00A9531D">
          <w:rPr>
            <w:rFonts w:ascii="Times New Roman" w:hAnsi="Times New Roman" w:cs="Times New Roman"/>
            <w:bCs/>
            <w:sz w:val="28"/>
          </w:rPr>
          <w:t>возобновляемым ресурсом</w:t>
        </w:r>
      </w:hyperlink>
      <w:r w:rsidRPr="00A9531D">
        <w:rPr>
          <w:rFonts w:ascii="Times New Roman" w:hAnsi="Times New Roman" w:cs="Times New Roman"/>
          <w:bCs/>
          <w:sz w:val="28"/>
        </w:rPr>
        <w:t xml:space="preserve">, он заменяет собой традиционные источники энергии, функционирующие на </w:t>
      </w:r>
      <w:r w:rsidR="0079549D" w:rsidRPr="00A9531D">
        <w:rPr>
          <w:rFonts w:ascii="Times New Roman" w:hAnsi="Times New Roman" w:cs="Times New Roman"/>
          <w:bCs/>
          <w:sz w:val="28"/>
        </w:rPr>
        <w:t xml:space="preserve">исчерпывающихся ресурсах, таких как </w:t>
      </w:r>
      <w:hyperlink r:id="rId12" w:tooltip="Нефть" w:history="1">
        <w:r w:rsidR="0079549D" w:rsidRPr="00A9531D">
          <w:rPr>
            <w:rFonts w:ascii="Times New Roman" w:hAnsi="Times New Roman" w:cs="Times New Roman"/>
            <w:bCs/>
            <w:sz w:val="28"/>
          </w:rPr>
          <w:t>нефть</w:t>
        </w:r>
      </w:hyperlink>
      <w:r w:rsidR="0079549D" w:rsidRPr="00A9531D">
        <w:rPr>
          <w:rFonts w:ascii="Times New Roman" w:hAnsi="Times New Roman" w:cs="Times New Roman"/>
          <w:bCs/>
          <w:sz w:val="28"/>
        </w:rPr>
        <w:t>,</w:t>
      </w:r>
      <w:r w:rsidRPr="00A9531D">
        <w:rPr>
          <w:rFonts w:ascii="Times New Roman" w:hAnsi="Times New Roman" w:cs="Times New Roman"/>
          <w:bCs/>
          <w:sz w:val="28"/>
        </w:rPr>
        <w:t xml:space="preserve"> </w:t>
      </w:r>
      <w:hyperlink r:id="rId13" w:tooltip="Природный газ" w:history="1">
        <w:r w:rsidRPr="00A9531D">
          <w:rPr>
            <w:rFonts w:ascii="Times New Roman" w:hAnsi="Times New Roman" w:cs="Times New Roman"/>
            <w:bCs/>
            <w:sz w:val="28"/>
          </w:rPr>
          <w:t>природном газе</w:t>
        </w:r>
      </w:hyperlink>
      <w:r w:rsidRPr="00A9531D">
        <w:rPr>
          <w:rFonts w:ascii="Times New Roman" w:hAnsi="Times New Roman" w:cs="Times New Roman"/>
          <w:bCs/>
          <w:sz w:val="28"/>
        </w:rPr>
        <w:t xml:space="preserve"> и </w:t>
      </w:r>
      <w:hyperlink r:id="rId14" w:tooltip="Ископаемый уголь" w:history="1">
        <w:r w:rsidRPr="00A9531D">
          <w:rPr>
            <w:rFonts w:ascii="Times New Roman" w:hAnsi="Times New Roman" w:cs="Times New Roman"/>
            <w:bCs/>
            <w:sz w:val="28"/>
          </w:rPr>
          <w:t>угле</w:t>
        </w:r>
      </w:hyperlink>
      <w:r w:rsidRPr="00A9531D">
        <w:rPr>
          <w:rFonts w:ascii="Times New Roman" w:hAnsi="Times New Roman" w:cs="Times New Roman"/>
          <w:bCs/>
          <w:sz w:val="28"/>
        </w:rPr>
        <w:t xml:space="preserve">, которые при сгорании выделяют в атмосферу </w:t>
      </w:r>
      <w:hyperlink r:id="rId15" w:tooltip="Диоксид углерода" w:history="1">
        <w:r w:rsidRPr="00A9531D">
          <w:rPr>
            <w:rFonts w:ascii="Times New Roman" w:hAnsi="Times New Roman" w:cs="Times New Roman"/>
            <w:bCs/>
            <w:sz w:val="28"/>
          </w:rPr>
          <w:t>углекислый газ</w:t>
        </w:r>
      </w:hyperlink>
      <w:r w:rsidRPr="00A9531D">
        <w:rPr>
          <w:rFonts w:ascii="Times New Roman" w:hAnsi="Times New Roman" w:cs="Times New Roman"/>
          <w:bCs/>
          <w:sz w:val="28"/>
        </w:rPr>
        <w:t xml:space="preserve">, способствующий росту </w:t>
      </w:r>
      <w:hyperlink r:id="rId16" w:tooltip="Парниковый эффект" w:history="1">
        <w:r w:rsidRPr="00A9531D">
          <w:rPr>
            <w:rFonts w:ascii="Times New Roman" w:hAnsi="Times New Roman" w:cs="Times New Roman"/>
            <w:bCs/>
            <w:sz w:val="28"/>
          </w:rPr>
          <w:t>парникового эффекта</w:t>
        </w:r>
      </w:hyperlink>
      <w:r w:rsidRPr="00A9531D">
        <w:rPr>
          <w:rFonts w:ascii="Times New Roman" w:hAnsi="Times New Roman" w:cs="Times New Roman"/>
          <w:bCs/>
          <w:sz w:val="28"/>
        </w:rPr>
        <w:t xml:space="preserve"> и </w:t>
      </w:r>
      <w:hyperlink r:id="rId17" w:tooltip="Глобальное потепление" w:history="1">
        <w:r w:rsidRPr="00A9531D">
          <w:rPr>
            <w:rFonts w:ascii="Times New Roman" w:hAnsi="Times New Roman" w:cs="Times New Roman"/>
            <w:bCs/>
            <w:sz w:val="28"/>
          </w:rPr>
          <w:t>глобальному потеплению</w:t>
        </w:r>
      </w:hyperlink>
      <w:r w:rsidRPr="00A9531D">
        <w:rPr>
          <w:rFonts w:ascii="Times New Roman" w:hAnsi="Times New Roman" w:cs="Times New Roman"/>
          <w:bCs/>
          <w:sz w:val="28"/>
        </w:rPr>
        <w:t>.</w:t>
      </w:r>
      <w:r w:rsidR="0079549D" w:rsidRPr="00A9531D">
        <w:rPr>
          <w:rFonts w:ascii="Times New Roman" w:hAnsi="Times New Roman" w:cs="Times New Roman"/>
          <w:bCs/>
          <w:sz w:val="28"/>
        </w:rPr>
        <w:t xml:space="preserve"> Исключение в традиционных источниках - гидроэлектростанции,</w:t>
      </w:r>
      <w:r w:rsidR="00C33BD1" w:rsidRPr="00A9531D">
        <w:rPr>
          <w:rFonts w:ascii="Times New Roman" w:hAnsi="Times New Roman" w:cs="Times New Roman"/>
          <w:bCs/>
          <w:sz w:val="28"/>
        </w:rPr>
        <w:t xml:space="preserve"> мощностью более 25 МВт,</w:t>
      </w:r>
      <w:r w:rsidRPr="00A9531D">
        <w:rPr>
          <w:rFonts w:ascii="Times New Roman" w:hAnsi="Times New Roman" w:cs="Times New Roman"/>
          <w:bCs/>
          <w:sz w:val="28"/>
        </w:rPr>
        <w:t xml:space="preserve"> </w:t>
      </w:r>
      <w:r w:rsidR="0079549D" w:rsidRPr="00A9531D">
        <w:rPr>
          <w:rFonts w:ascii="Times New Roman" w:hAnsi="Times New Roman" w:cs="Times New Roman"/>
          <w:bCs/>
          <w:sz w:val="28"/>
        </w:rPr>
        <w:t>которые функционирует за счет энергии воды, которая является не исчерпывающимся ресурсом.</w:t>
      </w:r>
      <w:r w:rsidR="00C33BD1" w:rsidRPr="00A9531D">
        <w:rPr>
          <w:rFonts w:ascii="Times New Roman" w:hAnsi="Times New Roman" w:cs="Times New Roman"/>
          <w:bCs/>
          <w:sz w:val="28"/>
        </w:rPr>
        <w:t xml:space="preserve"> Малые гидроэлектростанции, мощностью менее 25 МВт, относятся к альтернативно энергетике, т.к. занимают малую долю в энергобалансе России, порядка 0,01%, в то время как крупные гидроэлектростанции вырабатывают более 20% об общей генерации.</w:t>
      </w:r>
      <w:r w:rsidR="00720C13">
        <w:rPr>
          <w:rFonts w:ascii="Times New Roman" w:hAnsi="Times New Roman" w:cs="Times New Roman"/>
          <w:bCs/>
          <w:sz w:val="28"/>
        </w:rPr>
        <w:t xml:space="preserve"> </w:t>
      </w:r>
      <w:r w:rsidR="00070673" w:rsidRPr="00EE4371">
        <w:rPr>
          <w:rFonts w:ascii="Times New Roman" w:hAnsi="Times New Roman" w:cs="Times New Roman"/>
          <w:bCs/>
          <w:sz w:val="28"/>
        </w:rPr>
        <w:t>[33</w:t>
      </w:r>
      <w:r w:rsidR="00720C13" w:rsidRPr="00EE4371">
        <w:rPr>
          <w:rFonts w:ascii="Times New Roman" w:hAnsi="Times New Roman" w:cs="Times New Roman"/>
          <w:bCs/>
          <w:sz w:val="28"/>
        </w:rPr>
        <w:t>]</w:t>
      </w:r>
      <w:r w:rsidR="00720C13">
        <w:rPr>
          <w:rFonts w:ascii="Times New Roman" w:hAnsi="Times New Roman" w:cs="Times New Roman"/>
          <w:bCs/>
          <w:sz w:val="28"/>
        </w:rPr>
        <w:t>.</w:t>
      </w:r>
    </w:p>
    <w:p w14:paraId="55FEE982" w14:textId="7B6054C0" w:rsidR="00AC44C0" w:rsidRPr="008B123E" w:rsidRDefault="00DD37C7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0D0153">
        <w:rPr>
          <w:rFonts w:ascii="Times New Roman" w:hAnsi="Times New Roman" w:cs="Times New Roman"/>
          <w:bCs/>
          <w:sz w:val="28"/>
        </w:rPr>
        <w:t>Согласно данным Росстата за 2021 год генерация электроэнергии д</w:t>
      </w:r>
      <w:r w:rsidR="00BD4305" w:rsidRPr="000D0153">
        <w:rPr>
          <w:rFonts w:ascii="Times New Roman" w:hAnsi="Times New Roman" w:cs="Times New Roman"/>
          <w:bCs/>
          <w:sz w:val="28"/>
        </w:rPr>
        <w:t>остигла объемов в 1157 млрд кВт</w:t>
      </w:r>
      <w:r w:rsidRPr="000D0153">
        <w:rPr>
          <w:rFonts w:ascii="Times New Roman" w:hAnsi="Times New Roman" w:cs="Times New Roman"/>
          <w:bCs/>
          <w:sz w:val="28"/>
        </w:rPr>
        <w:t>ч</w:t>
      </w:r>
      <w:r w:rsidR="00BD4305" w:rsidRPr="000D0153">
        <w:rPr>
          <w:rFonts w:ascii="Times New Roman" w:hAnsi="Times New Roman" w:cs="Times New Roman"/>
          <w:bCs/>
          <w:sz w:val="28"/>
        </w:rPr>
        <w:t xml:space="preserve">, из которых только 6 млрд кВтч приходится </w:t>
      </w:r>
      <w:r w:rsidR="00C33BD1" w:rsidRPr="000D0153">
        <w:rPr>
          <w:rFonts w:ascii="Times New Roman" w:hAnsi="Times New Roman" w:cs="Times New Roman"/>
          <w:bCs/>
          <w:sz w:val="28"/>
        </w:rPr>
        <w:t>на альтернативную энергетику</w:t>
      </w:r>
      <w:r w:rsidR="00BD4305" w:rsidRPr="000D0153">
        <w:rPr>
          <w:rFonts w:ascii="Times New Roman" w:hAnsi="Times New Roman" w:cs="Times New Roman"/>
          <w:bCs/>
          <w:sz w:val="28"/>
        </w:rPr>
        <w:t xml:space="preserve">, что составляет 0,5% об общей </w:t>
      </w:r>
      <w:r w:rsidR="00BD4305" w:rsidRPr="000D0153">
        <w:rPr>
          <w:rFonts w:ascii="Times New Roman" w:hAnsi="Times New Roman" w:cs="Times New Roman"/>
          <w:bCs/>
          <w:sz w:val="28"/>
        </w:rPr>
        <w:lastRenderedPageBreak/>
        <w:t>генерации. При этом суммарная выработка «зелёной» генерации за год выросла на 74,8%.</w:t>
      </w:r>
      <w:r w:rsidR="008B123E">
        <w:rPr>
          <w:rFonts w:ascii="Times New Roman" w:hAnsi="Times New Roman" w:cs="Times New Roman"/>
          <w:bCs/>
          <w:sz w:val="28"/>
        </w:rPr>
        <w:t xml:space="preserve"> </w:t>
      </w:r>
      <w:r w:rsidR="008B123E" w:rsidRPr="008B123E">
        <w:rPr>
          <w:rFonts w:ascii="Times New Roman" w:hAnsi="Times New Roman" w:cs="Times New Roman"/>
          <w:bCs/>
          <w:sz w:val="28"/>
        </w:rPr>
        <w:t>[</w:t>
      </w:r>
      <w:r w:rsidR="00070673" w:rsidRPr="00D60F45">
        <w:rPr>
          <w:rFonts w:ascii="Times New Roman" w:hAnsi="Times New Roman" w:cs="Times New Roman"/>
          <w:bCs/>
          <w:sz w:val="28"/>
        </w:rPr>
        <w:t>32</w:t>
      </w:r>
      <w:r w:rsidR="008B123E" w:rsidRPr="00D60F45">
        <w:rPr>
          <w:rFonts w:ascii="Times New Roman" w:hAnsi="Times New Roman" w:cs="Times New Roman"/>
          <w:bCs/>
          <w:sz w:val="28"/>
        </w:rPr>
        <w:t>]</w:t>
      </w:r>
      <w:r w:rsidR="008B123E">
        <w:rPr>
          <w:rFonts w:ascii="Times New Roman" w:hAnsi="Times New Roman" w:cs="Times New Roman"/>
          <w:bCs/>
          <w:sz w:val="28"/>
        </w:rPr>
        <w:t>.</w:t>
      </w:r>
    </w:p>
    <w:p w14:paraId="1C3B83CB" w14:textId="300722E3" w:rsidR="00A15437" w:rsidRPr="00A9531D" w:rsidRDefault="00A15437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9531D">
        <w:rPr>
          <w:rFonts w:ascii="Times New Roman" w:hAnsi="Times New Roman" w:cs="Times New Roman"/>
          <w:bCs/>
          <w:sz w:val="28"/>
        </w:rPr>
        <w:t>На законодательном уровне применительно к альтернативной энергетике чаще всего используется термин «возобновляемые источники энергии». В «Законе об электроэнергетике» от 26.03.2003 № 35-ФЗ</w:t>
      </w:r>
      <w:r w:rsidR="008B123E">
        <w:rPr>
          <w:rFonts w:ascii="Times New Roman" w:hAnsi="Times New Roman" w:cs="Times New Roman"/>
          <w:bCs/>
          <w:sz w:val="28"/>
        </w:rPr>
        <w:t xml:space="preserve"> </w:t>
      </w:r>
      <w:r w:rsidRPr="00A9531D">
        <w:rPr>
          <w:rFonts w:ascii="Times New Roman" w:hAnsi="Times New Roman" w:cs="Times New Roman"/>
          <w:bCs/>
          <w:sz w:val="28"/>
        </w:rPr>
        <w:t>под такими источниками понимаются</w:t>
      </w:r>
      <w:r w:rsidR="004671E0" w:rsidRPr="004671E0">
        <w:rPr>
          <w:rFonts w:ascii="Times New Roman" w:hAnsi="Times New Roman" w:cs="Times New Roman"/>
          <w:bCs/>
          <w:sz w:val="28"/>
        </w:rPr>
        <w:t xml:space="preserve"> </w:t>
      </w:r>
      <w:r w:rsidR="004671E0" w:rsidRPr="008B123E">
        <w:rPr>
          <w:rFonts w:ascii="Times New Roman" w:hAnsi="Times New Roman" w:cs="Times New Roman"/>
          <w:bCs/>
          <w:sz w:val="28"/>
        </w:rPr>
        <w:t>[</w:t>
      </w:r>
      <w:r w:rsidR="004671E0">
        <w:rPr>
          <w:rFonts w:ascii="Times New Roman" w:hAnsi="Times New Roman" w:cs="Times New Roman"/>
          <w:bCs/>
          <w:sz w:val="28"/>
        </w:rPr>
        <w:t>2</w:t>
      </w:r>
      <w:r w:rsidR="004671E0" w:rsidRPr="008B123E">
        <w:rPr>
          <w:rFonts w:ascii="Times New Roman" w:hAnsi="Times New Roman" w:cs="Times New Roman"/>
          <w:bCs/>
          <w:sz w:val="28"/>
        </w:rPr>
        <w:t>]</w:t>
      </w:r>
      <w:r w:rsidRPr="00A9531D">
        <w:rPr>
          <w:rFonts w:ascii="Times New Roman" w:hAnsi="Times New Roman" w:cs="Times New Roman"/>
          <w:bCs/>
          <w:sz w:val="28"/>
        </w:rPr>
        <w:t>:</w:t>
      </w:r>
    </w:p>
    <w:p w14:paraId="323BD671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энергия солнца;</w:t>
      </w:r>
    </w:p>
    <w:p w14:paraId="3C9E82C5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энергия ветра;</w:t>
      </w:r>
    </w:p>
    <w:p w14:paraId="280B919D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энергия вод (в том числе энергия сточных вод), за исключением случаев использования такой энергии на гидроаккумулирующих электроэнергетических станциях;</w:t>
      </w:r>
    </w:p>
    <w:p w14:paraId="5EDE09E7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энергия приливов;</w:t>
      </w:r>
    </w:p>
    <w:p w14:paraId="072EC2E8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энергия волн водных объектов, в том числе водоемов, рек, морей, океанов;</w:t>
      </w:r>
    </w:p>
    <w:p w14:paraId="27F7E58C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геотермальная энергия с использованием природных подземных теплоносителей;</w:t>
      </w:r>
    </w:p>
    <w:p w14:paraId="6C2DE63A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низкопотенциальная тепловая энергия земли, воздуха, воды с использованием специальных теплоносителей;</w:t>
      </w:r>
    </w:p>
    <w:p w14:paraId="37E62C04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биомасса, включающая в себя специально выращенные для получения энергии растения, в том числе деревья, а также отходы производства и потребления, за исключением отходов, полученных в процессе использования углеводородного сырья и топлива;</w:t>
      </w:r>
    </w:p>
    <w:p w14:paraId="1433737E" w14:textId="77777777" w:rsidR="00A15437" w:rsidRPr="00720C13" w:rsidRDefault="00A15437" w:rsidP="00363380">
      <w:pPr>
        <w:pStyle w:val="a3"/>
        <w:numPr>
          <w:ilvl w:val="0"/>
          <w:numId w:val="4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720C13">
        <w:rPr>
          <w:rFonts w:ascii="Times New Roman" w:hAnsi="Times New Roman" w:cs="Times New Roman"/>
          <w:bCs/>
          <w:sz w:val="28"/>
        </w:rPr>
        <w:t>биогаз, газ, выделяемый отходами производства и потребления на свалках таких отходов, газ, образующийся на угольных разработках.</w:t>
      </w:r>
    </w:p>
    <w:p w14:paraId="24349138" w14:textId="77777777" w:rsidR="005F5117" w:rsidRDefault="005F5117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14:paraId="4ABD77A3" w14:textId="198B84D4" w:rsidR="007D7176" w:rsidRPr="00832F7D" w:rsidRDefault="005F5117" w:rsidP="005F51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На рис. 1.1 – «</w:t>
      </w:r>
      <w:r>
        <w:rPr>
          <w:rFonts w:ascii="Times New Roman" w:hAnsi="Times New Roman" w:cs="Times New Roman"/>
          <w:bCs/>
          <w:iCs/>
          <w:sz w:val="28"/>
        </w:rPr>
        <w:t>Классификация энергетических ресурсов» энергетические ресурсы разделены на группы, для большей наглядности, также приведены самые распространённые и ключевые виды альтернативной энергетики по источникам.</w:t>
      </w:r>
    </w:p>
    <w:p w14:paraId="61A38B6B" w14:textId="77777777" w:rsidR="00305255" w:rsidRDefault="00493ED7" w:rsidP="00DB1BB7">
      <w:pPr>
        <w:pStyle w:val="a3"/>
        <w:shd w:val="clear" w:color="auto" w:fill="FFFFFF"/>
        <w:spacing w:before="120" w:after="120" w:line="360" w:lineRule="auto"/>
        <w:ind w:left="567" w:hanging="567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493ED7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319428" wp14:editId="11F872B1">
            <wp:extent cx="6007048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2228" cy="28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B9DD" w14:textId="65EE423A" w:rsidR="00853BDF" w:rsidRDefault="00F86300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1.1 – Классификация энергетических ресурсов </w:t>
      </w:r>
      <w:r>
        <w:rPr>
          <w:rFonts w:ascii="Times New Roman" w:hAnsi="Times New Roman" w:cs="Times New Roman"/>
          <w:bCs/>
          <w:iCs/>
          <w:sz w:val="28"/>
        </w:rPr>
        <w:br/>
        <w:t>(составлено автором</w:t>
      </w:r>
      <w:r w:rsidRPr="007B5687">
        <w:rPr>
          <w:rFonts w:ascii="Times New Roman" w:hAnsi="Times New Roman" w:cs="Times New Roman"/>
          <w:bCs/>
          <w:iCs/>
          <w:sz w:val="28"/>
        </w:rPr>
        <w:t>)</w:t>
      </w:r>
    </w:p>
    <w:p w14:paraId="006FA522" w14:textId="77777777" w:rsidR="00853BDF" w:rsidRDefault="00853BDF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</w:p>
    <w:p w14:paraId="28F500F1" w14:textId="702269A2" w:rsidR="00080143" w:rsidRDefault="00080143" w:rsidP="00DB1BB7">
      <w:pPr>
        <w:pStyle w:val="a3"/>
        <w:numPr>
          <w:ilvl w:val="0"/>
          <w:numId w:val="30"/>
        </w:numPr>
        <w:shd w:val="clear" w:color="auto" w:fill="FFFFFF"/>
        <w:spacing w:before="120" w:after="120" w:line="360" w:lineRule="auto"/>
        <w:ind w:left="284"/>
        <w:contextualSpacing w:val="0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5B3D1D">
        <w:rPr>
          <w:rFonts w:ascii="Times New Roman" w:eastAsia="Calibri" w:hAnsi="Times New Roman"/>
          <w:sz w:val="28"/>
          <w:szCs w:val="28"/>
          <w:u w:val="single"/>
        </w:rPr>
        <w:t>Солнечная энергия</w:t>
      </w:r>
      <w:r w:rsidR="00F53FBD" w:rsidRPr="005B3D1D">
        <w:rPr>
          <w:rFonts w:ascii="Times New Roman" w:eastAsia="Calibri" w:hAnsi="Times New Roman"/>
          <w:sz w:val="28"/>
          <w:szCs w:val="28"/>
          <w:u w:val="single"/>
        </w:rPr>
        <w:t>.</w:t>
      </w:r>
    </w:p>
    <w:p w14:paraId="5D20BF40" w14:textId="4AD4F811" w:rsidR="00AC44C0" w:rsidRPr="00F86300" w:rsidRDefault="0008014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 xml:space="preserve">Один из самых мощных видов альтернативных источников энергии. Чаще всего её преобразуют в электричество солнечными </w:t>
      </w:r>
      <w:r w:rsidR="00AC44C0" w:rsidRPr="00F86300">
        <w:rPr>
          <w:rFonts w:ascii="Times New Roman" w:hAnsi="Times New Roman" w:cs="Times New Roman"/>
          <w:bCs/>
          <w:iCs/>
          <w:sz w:val="28"/>
        </w:rPr>
        <w:t>панелями, которые</w:t>
      </w:r>
      <w:r w:rsidRPr="00F86300">
        <w:rPr>
          <w:rFonts w:ascii="Times New Roman" w:hAnsi="Times New Roman" w:cs="Times New Roman"/>
          <w:bCs/>
          <w:iCs/>
          <w:sz w:val="28"/>
        </w:rPr>
        <w:t xml:space="preserve">. </w:t>
      </w:r>
      <w:r w:rsidR="00AC44C0" w:rsidRPr="00F86300">
        <w:rPr>
          <w:rFonts w:ascii="Times New Roman" w:hAnsi="Times New Roman" w:cs="Times New Roman"/>
          <w:bCs/>
          <w:iCs/>
          <w:sz w:val="28"/>
        </w:rPr>
        <w:t>служат приемниками солнечной энергии в системах солнечных электрических станций. Принцип работы основан на получении разности потенциалов внутри фотоэлемента при попадании на него солнечного света.</w:t>
      </w:r>
    </w:p>
    <w:p w14:paraId="4688870F" w14:textId="77777777" w:rsidR="00080143" w:rsidRPr="00F86300" w:rsidRDefault="0008014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Основные недостатки – зависимость от погоды и времени суток. Для северных стран извлекать солнечную энергию невыгодно. Конструкции дорогие, за ними нужно «ухаживать» и вовремя утилизировать сами фотоэлементы, в которых содержатся ядовитые вещества (свинец, галлий, мышьяк). Для высокой выработки необходимы огромные площади.</w:t>
      </w:r>
    </w:p>
    <w:p w14:paraId="7EB22BB4" w14:textId="673D9398" w:rsidR="00080143" w:rsidRPr="00F86300" w:rsidRDefault="0008014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Солнечное электричество распространено там, где оно дешевле обычного: отдалённые обитаемые острова и фермерские участки, космические и морские станции. В тёплых странах с высокими тарифами на электроэнергию, оно может покрывать нужны обычного дома. Например, в Израиле 80% воды нагревается солнечной энергией.</w:t>
      </w:r>
    </w:p>
    <w:p w14:paraId="7EEEA039" w14:textId="77777777" w:rsidR="00CE0516" w:rsidRPr="00F86300" w:rsidRDefault="00F53FB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lastRenderedPageBreak/>
        <w:t>П</w:t>
      </w:r>
      <w:r w:rsidR="00CE0516" w:rsidRPr="00F86300">
        <w:rPr>
          <w:rFonts w:ascii="Times New Roman" w:hAnsi="Times New Roman" w:cs="Times New Roman"/>
          <w:bCs/>
          <w:iCs/>
          <w:sz w:val="28"/>
        </w:rPr>
        <w:t>реимущества солнечной энергии:</w:t>
      </w:r>
    </w:p>
    <w:p w14:paraId="59176888" w14:textId="77777777" w:rsidR="00CE0516" w:rsidRPr="00F53FBD" w:rsidRDefault="00CE0516" w:rsidP="00DB1BB7">
      <w:pPr>
        <w:numPr>
          <w:ilvl w:val="0"/>
          <w:numId w:val="17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бесшумная работа;</w:t>
      </w:r>
    </w:p>
    <w:p w14:paraId="72121573" w14:textId="3A7609E3" w:rsidR="00CE0516" w:rsidRDefault="00CE0516" w:rsidP="00DB1BB7">
      <w:pPr>
        <w:numPr>
          <w:ilvl w:val="0"/>
          <w:numId w:val="17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экологически чистое преобразование солнечного излучения в другие виды энергии.</w:t>
      </w:r>
    </w:p>
    <w:p w14:paraId="5D660C26" w14:textId="5A49994F" w:rsidR="001F1761" w:rsidRPr="00F53FBD" w:rsidRDefault="00914543" w:rsidP="00DB1BB7">
      <w:pPr>
        <w:numPr>
          <w:ilvl w:val="0"/>
          <w:numId w:val="17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</w:t>
      </w:r>
      <w:r w:rsidR="001F1761">
        <w:rPr>
          <w:rFonts w:ascii="Times New Roman" w:eastAsia="Calibri" w:hAnsi="Times New Roman"/>
          <w:sz w:val="28"/>
          <w:szCs w:val="28"/>
        </w:rPr>
        <w:t>ожно обеспечивать энергией отдаленные объекты, с учетом поправки на количество дневного времени в районе.</w:t>
      </w:r>
    </w:p>
    <w:p w14:paraId="3ACDDA22" w14:textId="77777777" w:rsidR="00CE0516" w:rsidRPr="00F53FBD" w:rsidRDefault="00CE0516" w:rsidP="00DB1BB7">
      <w:pPr>
        <w:shd w:val="clear" w:color="auto" w:fill="FFFFFF"/>
        <w:spacing w:after="240" w:line="360" w:lineRule="auto"/>
        <w:ind w:left="709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Недостатки:</w:t>
      </w:r>
    </w:p>
    <w:p w14:paraId="06361FD9" w14:textId="77777777" w:rsidR="00CE0516" w:rsidRPr="00F53FBD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высокая стоимость оборудования;</w:t>
      </w:r>
    </w:p>
    <w:p w14:paraId="657084F9" w14:textId="77777777" w:rsidR="00CE0516" w:rsidRPr="00F53FBD" w:rsidRDefault="00CE0516" w:rsidP="00DB1BB7">
      <w:pPr>
        <w:numPr>
          <w:ilvl w:val="0"/>
          <w:numId w:val="18"/>
        </w:numPr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привязанность интенсивности излучения Солнца к сезонам и времени суток;</w:t>
      </w:r>
    </w:p>
    <w:p w14:paraId="28AA26B1" w14:textId="77777777" w:rsidR="00CE0516" w:rsidRPr="00F53FBD" w:rsidRDefault="00CE0516" w:rsidP="00DB1BB7">
      <w:pPr>
        <w:numPr>
          <w:ilvl w:val="0"/>
          <w:numId w:val="18"/>
        </w:numPr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строительство солнечных электростанций занимает большие территории;</w:t>
      </w:r>
    </w:p>
    <w:p w14:paraId="229B0CCD" w14:textId="77777777" w:rsidR="00CE0516" w:rsidRPr="00F53FBD" w:rsidRDefault="00CE0516" w:rsidP="00DB1BB7">
      <w:pPr>
        <w:numPr>
          <w:ilvl w:val="0"/>
          <w:numId w:val="18"/>
        </w:numPr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использование токсичных соединений при создании фотоэлектрических элементов, что приводит к проблеме их утилизации.</w:t>
      </w:r>
    </w:p>
    <w:p w14:paraId="033249CC" w14:textId="6F8C7ED4" w:rsidR="00080143" w:rsidRDefault="00080143" w:rsidP="00DB1BB7">
      <w:pPr>
        <w:pStyle w:val="a3"/>
        <w:numPr>
          <w:ilvl w:val="0"/>
          <w:numId w:val="30"/>
        </w:numPr>
        <w:shd w:val="clear" w:color="auto" w:fill="FFFFFF"/>
        <w:spacing w:before="120" w:after="120" w:line="360" w:lineRule="auto"/>
        <w:ind w:left="284"/>
        <w:contextualSpacing w:val="0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5B3D1D">
        <w:rPr>
          <w:rFonts w:ascii="Times New Roman" w:eastAsia="Calibri" w:hAnsi="Times New Roman"/>
          <w:sz w:val="28"/>
          <w:szCs w:val="28"/>
          <w:u w:val="single"/>
        </w:rPr>
        <w:t>Энергия ветра</w:t>
      </w:r>
      <w:r w:rsidR="00F53FBD" w:rsidRPr="005B3D1D">
        <w:rPr>
          <w:rFonts w:ascii="Times New Roman" w:eastAsia="Calibri" w:hAnsi="Times New Roman"/>
          <w:sz w:val="28"/>
          <w:szCs w:val="28"/>
          <w:u w:val="single"/>
        </w:rPr>
        <w:t>.</w:t>
      </w:r>
    </w:p>
    <w:p w14:paraId="3B45D813" w14:textId="5D603332" w:rsidR="00F53FBD" w:rsidRPr="00F86300" w:rsidRDefault="0008014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Ветровые станции помогают преобразовывать ветер в электрическую, тепловую и механическую энергию. Главное оборудование – ветрогенераторы (для образования электричества) и ветровые мельницы (для механической энергии).</w:t>
      </w:r>
      <w:r w:rsidR="00F53FBD" w:rsidRPr="00F86300">
        <w:rPr>
          <w:rFonts w:ascii="Times New Roman" w:hAnsi="Times New Roman" w:cs="Times New Roman"/>
          <w:bCs/>
          <w:iCs/>
          <w:sz w:val="28"/>
        </w:rPr>
        <w:t xml:space="preserve"> Принцип действия ветрогенератора прост. Сила ветра заставляет двигаться ветряное колесо, вращение которого передается ротору электрогенератора. </w:t>
      </w:r>
    </w:p>
    <w:p w14:paraId="039DE5F9" w14:textId="57582225" w:rsidR="00080143" w:rsidRPr="00F86300" w:rsidRDefault="0008014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Недостаток в том, что её нельзя контролировать</w:t>
      </w:r>
      <w:r w:rsidR="00F86300">
        <w:rPr>
          <w:rFonts w:ascii="Times New Roman" w:hAnsi="Times New Roman" w:cs="Times New Roman"/>
          <w:bCs/>
          <w:iCs/>
          <w:sz w:val="28"/>
        </w:rPr>
        <w:t xml:space="preserve"> (сила ветра непостоянна). В</w:t>
      </w:r>
      <w:r w:rsidRPr="00F86300">
        <w:rPr>
          <w:rFonts w:ascii="Times New Roman" w:hAnsi="Times New Roman" w:cs="Times New Roman"/>
          <w:bCs/>
          <w:iCs/>
          <w:sz w:val="28"/>
        </w:rPr>
        <w:t>етроустановки</w:t>
      </w:r>
      <w:r w:rsidR="00F86300">
        <w:rPr>
          <w:rFonts w:ascii="Times New Roman" w:hAnsi="Times New Roman" w:cs="Times New Roman"/>
          <w:bCs/>
          <w:iCs/>
          <w:sz w:val="28"/>
        </w:rPr>
        <w:t xml:space="preserve"> также</w:t>
      </w:r>
      <w:r w:rsidRPr="00F86300">
        <w:rPr>
          <w:rFonts w:ascii="Times New Roman" w:hAnsi="Times New Roman" w:cs="Times New Roman"/>
          <w:bCs/>
          <w:iCs/>
          <w:sz w:val="28"/>
        </w:rPr>
        <w:t xml:space="preserve"> могут вызывать радиопомехи и влиять на климат, потому что</w:t>
      </w:r>
      <w:r w:rsidR="00F86300">
        <w:rPr>
          <w:rFonts w:ascii="Times New Roman" w:hAnsi="Times New Roman" w:cs="Times New Roman"/>
          <w:bCs/>
          <w:iCs/>
          <w:sz w:val="28"/>
        </w:rPr>
        <w:t xml:space="preserve"> в ходе своей эксплуатации</w:t>
      </w:r>
      <w:r w:rsidRPr="00F86300">
        <w:rPr>
          <w:rFonts w:ascii="Times New Roman" w:hAnsi="Times New Roman" w:cs="Times New Roman"/>
          <w:bCs/>
          <w:iCs/>
          <w:sz w:val="28"/>
        </w:rPr>
        <w:t xml:space="preserve"> забирают часть кинетической энергии ветра</w:t>
      </w:r>
      <w:r w:rsidR="00F53FBD" w:rsidRPr="00F86300">
        <w:rPr>
          <w:rFonts w:ascii="Times New Roman" w:hAnsi="Times New Roman" w:cs="Times New Roman"/>
          <w:bCs/>
          <w:iCs/>
          <w:sz w:val="28"/>
        </w:rPr>
        <w:t>.</w:t>
      </w:r>
    </w:p>
    <w:p w14:paraId="4A558579" w14:textId="77777777" w:rsidR="00853BDF" w:rsidRDefault="00853BDF" w:rsidP="00DB1BB7">
      <w:pPr>
        <w:shd w:val="clear" w:color="auto" w:fill="FFFFFF"/>
        <w:spacing w:after="240" w:line="360" w:lineRule="auto"/>
        <w:ind w:left="709"/>
        <w:rPr>
          <w:rFonts w:ascii="Times New Roman" w:eastAsia="Calibri" w:hAnsi="Times New Roman"/>
          <w:sz w:val="28"/>
          <w:szCs w:val="28"/>
        </w:rPr>
      </w:pPr>
    </w:p>
    <w:p w14:paraId="5AC0226D" w14:textId="77777777" w:rsidR="00853BDF" w:rsidRDefault="00853BDF" w:rsidP="00DB1BB7">
      <w:pPr>
        <w:shd w:val="clear" w:color="auto" w:fill="FFFFFF"/>
        <w:spacing w:after="240" w:line="360" w:lineRule="auto"/>
        <w:ind w:left="709"/>
        <w:rPr>
          <w:rFonts w:ascii="Times New Roman" w:eastAsia="Calibri" w:hAnsi="Times New Roman"/>
          <w:sz w:val="28"/>
          <w:szCs w:val="28"/>
        </w:rPr>
      </w:pPr>
    </w:p>
    <w:p w14:paraId="2E198383" w14:textId="3971B882" w:rsidR="00CE0516" w:rsidRPr="00F53FBD" w:rsidRDefault="00CE0516" w:rsidP="00DB1BB7">
      <w:pPr>
        <w:shd w:val="clear" w:color="auto" w:fill="FFFFFF"/>
        <w:spacing w:after="240" w:line="360" w:lineRule="auto"/>
        <w:ind w:left="709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lastRenderedPageBreak/>
        <w:t>Преимущества ветряных электростанций:</w:t>
      </w:r>
    </w:p>
    <w:p w14:paraId="23D6F176" w14:textId="127C91C7" w:rsidR="00CE0516" w:rsidRPr="00F53FBD" w:rsidRDefault="00914543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</w:t>
      </w:r>
      <w:r w:rsidR="001F1761">
        <w:rPr>
          <w:rFonts w:ascii="Times New Roman" w:eastAsia="Calibri" w:hAnsi="Times New Roman"/>
          <w:sz w:val="28"/>
          <w:szCs w:val="28"/>
        </w:rPr>
        <w:t>ожно обеспечивать</w:t>
      </w:r>
      <w:r>
        <w:rPr>
          <w:rFonts w:ascii="Times New Roman" w:eastAsia="Calibri" w:hAnsi="Times New Roman"/>
          <w:sz w:val="28"/>
          <w:szCs w:val="28"/>
        </w:rPr>
        <w:t xml:space="preserve"> энергией</w:t>
      </w:r>
      <w:r w:rsidR="001F1761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отдаленные</w:t>
      </w:r>
      <w:r w:rsidR="001F1761">
        <w:rPr>
          <w:rFonts w:ascii="Times New Roman" w:eastAsia="Calibri" w:hAnsi="Times New Roman"/>
          <w:sz w:val="28"/>
          <w:szCs w:val="28"/>
        </w:rPr>
        <w:t xml:space="preserve"> объекты, с учетом поправки на силу ветра</w:t>
      </w:r>
      <w:r w:rsidR="00CE0516" w:rsidRPr="00F53FBD">
        <w:rPr>
          <w:rFonts w:ascii="Times New Roman" w:eastAsia="Calibri" w:hAnsi="Times New Roman"/>
          <w:sz w:val="28"/>
          <w:szCs w:val="28"/>
        </w:rPr>
        <w:t>;</w:t>
      </w:r>
    </w:p>
    <w:p w14:paraId="07FA108A" w14:textId="77777777" w:rsidR="00B75C3A" w:rsidRPr="00B75C3A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не наносит вред экологии.</w:t>
      </w:r>
    </w:p>
    <w:p w14:paraId="1F593B5A" w14:textId="77777777" w:rsidR="00CE0516" w:rsidRPr="00F53FBD" w:rsidRDefault="00CE0516" w:rsidP="00DB1BB7">
      <w:pPr>
        <w:shd w:val="clear" w:color="auto" w:fill="FFFFFF"/>
        <w:spacing w:after="240" w:line="360" w:lineRule="auto"/>
        <w:ind w:left="709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Недостатки:</w:t>
      </w:r>
    </w:p>
    <w:p w14:paraId="3D46AE88" w14:textId="77777777" w:rsidR="00CE0516" w:rsidRPr="00F53FBD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отдельный ветрогенератор обладает слабой мощностью;</w:t>
      </w:r>
    </w:p>
    <w:p w14:paraId="5BA27225" w14:textId="77777777" w:rsidR="00CE0516" w:rsidRPr="00F53FBD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переменчивость силы ветра;</w:t>
      </w:r>
    </w:p>
    <w:p w14:paraId="0201CE03" w14:textId="77777777" w:rsidR="00CE0516" w:rsidRPr="00F53FBD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шум, производимый ветрогенераторами, нарушает перелеты птиц и насекомых;</w:t>
      </w:r>
    </w:p>
    <w:p w14:paraId="1A48F107" w14:textId="4B68C01A" w:rsidR="00CE0516" w:rsidRPr="00F53FBD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F53FBD">
        <w:rPr>
          <w:rFonts w:ascii="Times New Roman" w:eastAsia="Calibri" w:hAnsi="Times New Roman"/>
          <w:sz w:val="28"/>
          <w:szCs w:val="28"/>
        </w:rPr>
        <w:t>поблизости от таких станций</w:t>
      </w:r>
      <w:r w:rsidR="005E14B4">
        <w:rPr>
          <w:rFonts w:ascii="Times New Roman" w:eastAsia="Calibri" w:hAnsi="Times New Roman"/>
          <w:sz w:val="28"/>
          <w:szCs w:val="28"/>
        </w:rPr>
        <w:t xml:space="preserve"> возникают помехи в радиоволнах.</w:t>
      </w:r>
    </w:p>
    <w:p w14:paraId="4A6D4B90" w14:textId="1D1CB6E4" w:rsidR="00080143" w:rsidRDefault="00080143" w:rsidP="00DB1BB7">
      <w:pPr>
        <w:pStyle w:val="a3"/>
        <w:numPr>
          <w:ilvl w:val="0"/>
          <w:numId w:val="30"/>
        </w:numPr>
        <w:shd w:val="clear" w:color="auto" w:fill="FFFFFF"/>
        <w:spacing w:before="120" w:after="120" w:line="360" w:lineRule="auto"/>
        <w:ind w:left="284"/>
        <w:contextualSpacing w:val="0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5B3D1D">
        <w:rPr>
          <w:rFonts w:ascii="Times New Roman" w:eastAsia="Calibri" w:hAnsi="Times New Roman"/>
          <w:sz w:val="28"/>
          <w:szCs w:val="28"/>
          <w:u w:val="single"/>
        </w:rPr>
        <w:t>Гидроэнергия</w:t>
      </w:r>
      <w:r w:rsidR="006F7615" w:rsidRPr="005B3D1D">
        <w:rPr>
          <w:rFonts w:ascii="Times New Roman" w:eastAsia="Calibri" w:hAnsi="Times New Roman"/>
          <w:sz w:val="28"/>
          <w:szCs w:val="28"/>
          <w:u w:val="single"/>
        </w:rPr>
        <w:t>.</w:t>
      </w:r>
    </w:p>
    <w:p w14:paraId="7EA8DE8B" w14:textId="41A6E583" w:rsidR="00387613" w:rsidRPr="00F86300" w:rsidRDefault="0038761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 xml:space="preserve">Как уже упоминалось выше область </w:t>
      </w:r>
      <w:r w:rsidR="009279D4" w:rsidRPr="00F86300">
        <w:rPr>
          <w:rFonts w:ascii="Times New Roman" w:hAnsi="Times New Roman" w:cs="Times New Roman"/>
          <w:bCs/>
          <w:iCs/>
          <w:sz w:val="28"/>
        </w:rPr>
        <w:t>традиционной</w:t>
      </w:r>
      <w:r w:rsidRPr="00F86300">
        <w:rPr>
          <w:rFonts w:ascii="Times New Roman" w:hAnsi="Times New Roman" w:cs="Times New Roman"/>
          <w:bCs/>
          <w:iCs/>
          <w:sz w:val="28"/>
        </w:rPr>
        <w:t xml:space="preserve"> (свыше 25 МВт) гидроэнергетики в России достаточно хорошо развита, о чем нам говорит тот факт, что на гидроэлектростанциях вырабатывается около 20% от общей выработке в стране. </w:t>
      </w:r>
    </w:p>
    <w:p w14:paraId="725EF620" w14:textId="437268D8" w:rsidR="00F20B2C" w:rsidRPr="00F86300" w:rsidRDefault="0038761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В свою очередь альтернативная гидроэнергетика, что включает в себя малые гидроэлектростанции, мощностью до 25 МВт вырабатывают порядка 0,01% от общей генерации. Ее мы и рассмотрим.</w:t>
      </w:r>
    </w:p>
    <w:p w14:paraId="172D0182" w14:textId="2EC01FC4" w:rsidR="00F20B2C" w:rsidRPr="00F86300" w:rsidRDefault="00F20B2C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 Использование малых гидроэлектростанций для нашей страны – далеко не новое явление: в 1950–1960-х гг. в СССР действовало порядка семи тысяч подобных станции. Сегодня же в России их насчитывается всего несколько сотен, что явно меньше наших возможностей и потребностей.</w:t>
      </w:r>
    </w:p>
    <w:p w14:paraId="27DE056E" w14:textId="4A132AD2" w:rsidR="00D1213C" w:rsidRPr="00F86300" w:rsidRDefault="00F20B2C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Важно отметить, что в малой гидроэнергетике нет необходимости строить крупные гидротехнические сооружения и затапливать большие территории водохранилищами, маленькая гидроэлектростанция может быть установлена практически на любой реке или даже ручье, что особенно актуально для отдельных территорий России.</w:t>
      </w:r>
    </w:p>
    <w:p w14:paraId="0B8305AF" w14:textId="63CE5F4B" w:rsidR="00D1213C" w:rsidRPr="00D1213C" w:rsidRDefault="00D1213C" w:rsidP="00DB1BB7">
      <w:pPr>
        <w:shd w:val="clear" w:color="auto" w:fill="FFFFFF"/>
        <w:spacing w:before="120" w:after="120" w:line="360" w:lineRule="auto"/>
        <w:ind w:left="709"/>
        <w:jc w:val="both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lastRenderedPageBreak/>
        <w:t>Преимущества </w:t>
      </w:r>
      <w:r>
        <w:rPr>
          <w:rFonts w:ascii="Times New Roman" w:eastAsia="Calibri" w:hAnsi="Times New Roman"/>
          <w:sz w:val="28"/>
          <w:szCs w:val="28"/>
        </w:rPr>
        <w:t>малых гидроэлектростанций</w:t>
      </w:r>
      <w:r w:rsidRPr="00D1213C">
        <w:rPr>
          <w:rFonts w:ascii="Times New Roman" w:eastAsia="Calibri" w:hAnsi="Times New Roman"/>
          <w:sz w:val="28"/>
          <w:szCs w:val="28"/>
        </w:rPr>
        <w:t>:</w:t>
      </w:r>
    </w:p>
    <w:p w14:paraId="3C7DD14F" w14:textId="77777777" w:rsidR="00CE0516" w:rsidRPr="00D1213C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t>строительство в короткие сроки;</w:t>
      </w:r>
    </w:p>
    <w:p w14:paraId="41D38928" w14:textId="77777777" w:rsidR="00CE0516" w:rsidRPr="00D1213C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t>низкая степень воздействия на окружающую среду;</w:t>
      </w:r>
    </w:p>
    <w:p w14:paraId="6B41ABFB" w14:textId="77777777" w:rsidR="00CE0516" w:rsidRPr="00D1213C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t>постоянный источник энергии;</w:t>
      </w:r>
    </w:p>
    <w:p w14:paraId="516F9DF7" w14:textId="77777777" w:rsidR="00CE0516" w:rsidRPr="00D1213C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t>надежность электроснабжения;</w:t>
      </w:r>
    </w:p>
    <w:p w14:paraId="420BE838" w14:textId="61EC8765" w:rsidR="00CE0516" w:rsidRPr="00D1213C" w:rsidRDefault="00F20B2C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близость даже к самым отдалённым потребителям</w:t>
      </w:r>
      <w:r w:rsidR="00CE0516" w:rsidRPr="00D1213C">
        <w:rPr>
          <w:rFonts w:ascii="Times New Roman" w:eastAsia="Calibri" w:hAnsi="Times New Roman"/>
          <w:sz w:val="28"/>
          <w:szCs w:val="28"/>
        </w:rPr>
        <w:t>.</w:t>
      </w:r>
    </w:p>
    <w:p w14:paraId="5DD87DDD" w14:textId="77777777" w:rsidR="00CE0516" w:rsidRPr="00D1213C" w:rsidRDefault="00CE0516" w:rsidP="00DB1BB7">
      <w:pPr>
        <w:shd w:val="clear" w:color="auto" w:fill="FFFFFF"/>
        <w:spacing w:after="240" w:line="360" w:lineRule="auto"/>
        <w:ind w:left="709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t>Недостатки:</w:t>
      </w:r>
    </w:p>
    <w:p w14:paraId="5561791A" w14:textId="77777777" w:rsidR="00CE0516" w:rsidRPr="00D1213C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t>малые источники могут промерзать, останавливая работу системы;</w:t>
      </w:r>
    </w:p>
    <w:p w14:paraId="176FB0EA" w14:textId="77777777" w:rsidR="00CE0516" w:rsidRPr="00D1213C" w:rsidRDefault="00CE0516" w:rsidP="00DB1BB7">
      <w:pPr>
        <w:numPr>
          <w:ilvl w:val="0"/>
          <w:numId w:val="18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D1213C">
        <w:rPr>
          <w:rFonts w:ascii="Times New Roman" w:eastAsia="Calibri" w:hAnsi="Times New Roman"/>
          <w:sz w:val="28"/>
          <w:szCs w:val="28"/>
        </w:rPr>
        <w:t>высокие затраты на строительство;</w:t>
      </w:r>
    </w:p>
    <w:p w14:paraId="7FF5AFE6" w14:textId="1F527ABD" w:rsidR="00080143" w:rsidRDefault="00080143" w:rsidP="00DB1BB7">
      <w:pPr>
        <w:pStyle w:val="a3"/>
        <w:numPr>
          <w:ilvl w:val="0"/>
          <w:numId w:val="30"/>
        </w:numPr>
        <w:shd w:val="clear" w:color="auto" w:fill="FFFFFF"/>
        <w:spacing w:before="120" w:after="120" w:line="360" w:lineRule="auto"/>
        <w:ind w:left="284"/>
        <w:contextualSpacing w:val="0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5B3D1D">
        <w:rPr>
          <w:rFonts w:ascii="Times New Roman" w:eastAsia="Calibri" w:hAnsi="Times New Roman"/>
          <w:sz w:val="28"/>
          <w:szCs w:val="28"/>
          <w:u w:val="single"/>
        </w:rPr>
        <w:t>Геотермальная энергия</w:t>
      </w:r>
    </w:p>
    <w:p w14:paraId="3F95A3CB" w14:textId="61091D80" w:rsidR="00776D90" w:rsidRPr="00F86300" w:rsidRDefault="00E9687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Одним из альтернативных источников энергии, является использование геотермальной энергии – энергии тепла Земли</w:t>
      </w:r>
      <w:r w:rsidR="00776D90" w:rsidRPr="00F86300">
        <w:rPr>
          <w:rFonts w:ascii="Times New Roman" w:hAnsi="Times New Roman" w:cs="Times New Roman"/>
          <w:bCs/>
          <w:iCs/>
          <w:sz w:val="28"/>
        </w:rPr>
        <w:t xml:space="preserve"> для преобразования ее в электроэнергию или используют для обогрева зданий и сооружений</w:t>
      </w:r>
      <w:r w:rsidR="00D60F45">
        <w:rPr>
          <w:rFonts w:ascii="Times New Roman" w:hAnsi="Times New Roman" w:cs="Times New Roman"/>
          <w:bCs/>
          <w:iCs/>
          <w:sz w:val="28"/>
        </w:rPr>
        <w:t>.</w:t>
      </w:r>
    </w:p>
    <w:p w14:paraId="0F6A01B2" w14:textId="35BDA199" w:rsidR="00E96873" w:rsidRPr="00F86300" w:rsidRDefault="002E778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Г</w:t>
      </w:r>
      <w:r w:rsidR="00E96873" w:rsidRPr="00F86300">
        <w:rPr>
          <w:rFonts w:ascii="Times New Roman" w:hAnsi="Times New Roman" w:cs="Times New Roman"/>
          <w:bCs/>
          <w:iCs/>
          <w:sz w:val="28"/>
        </w:rPr>
        <w:t>еотермальная энергия доступна круглый год и не зависит от погодных условий, времени года и суток, а температура грунта на глубине ниже 10-15 м остается примерно постоянной на протяжении года.</w:t>
      </w:r>
    </w:p>
    <w:p w14:paraId="0BC74128" w14:textId="4E2FE2C9" w:rsidR="002E7783" w:rsidRPr="00F86300" w:rsidRDefault="003A2D8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 xml:space="preserve">За счёт обилия вулканов этот вид энергетики распространён на Камчатке. Там 40% потребляемой энергии генерируется на геотермальных источниках. По данным учёных, потенциал Камчатки оценивается в 5000 МВт, а вырабатывается только 80 МВт энергии в год. </w:t>
      </w:r>
    </w:p>
    <w:p w14:paraId="6184AEB0" w14:textId="77777777" w:rsidR="00CE0516" w:rsidRPr="00F86300" w:rsidRDefault="00CE051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86300">
        <w:rPr>
          <w:rFonts w:ascii="Times New Roman" w:hAnsi="Times New Roman" w:cs="Times New Roman"/>
          <w:bCs/>
          <w:iCs/>
          <w:sz w:val="28"/>
        </w:rPr>
        <w:t>Преимущества геотермальной энергетики:</w:t>
      </w:r>
    </w:p>
    <w:p w14:paraId="244EE246" w14:textId="46ED4C37" w:rsidR="00CE0516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сезонная и суточная независимость</w:t>
      </w:r>
      <w:r w:rsidR="00A00264">
        <w:rPr>
          <w:rFonts w:ascii="Times New Roman" w:eastAsia="Calibri" w:hAnsi="Times New Roman"/>
          <w:sz w:val="28"/>
          <w:szCs w:val="28"/>
        </w:rPr>
        <w:t>;</w:t>
      </w:r>
    </w:p>
    <w:p w14:paraId="2AEF82D1" w14:textId="5D14CA8F" w:rsidR="00A00264" w:rsidRPr="004B1B7C" w:rsidRDefault="00A00264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можно использовать для обогрева зданий и сооружений.</w:t>
      </w:r>
    </w:p>
    <w:p w14:paraId="74FE11ED" w14:textId="77777777" w:rsidR="00853BDF" w:rsidRDefault="00853BDF" w:rsidP="00DB1BB7">
      <w:pPr>
        <w:pStyle w:val="a3"/>
        <w:shd w:val="clear" w:color="auto" w:fill="FFFFFF"/>
        <w:spacing w:before="120" w:after="120" w:line="360" w:lineRule="auto"/>
        <w:ind w:left="0" w:firstLine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</w:p>
    <w:p w14:paraId="72A0BA07" w14:textId="77777777" w:rsidR="00853BDF" w:rsidRDefault="00853BDF" w:rsidP="00DB1BB7">
      <w:pPr>
        <w:pStyle w:val="a3"/>
        <w:shd w:val="clear" w:color="auto" w:fill="FFFFFF"/>
        <w:spacing w:before="120" w:after="120" w:line="360" w:lineRule="auto"/>
        <w:ind w:left="0" w:firstLine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</w:p>
    <w:p w14:paraId="014B69A1" w14:textId="1F5A9F5F" w:rsidR="00CE0516" w:rsidRPr="004B1B7C" w:rsidRDefault="00CE0516" w:rsidP="00DB1BB7">
      <w:pPr>
        <w:pStyle w:val="a3"/>
        <w:shd w:val="clear" w:color="auto" w:fill="FFFFFF"/>
        <w:spacing w:before="120" w:after="120" w:line="360" w:lineRule="auto"/>
        <w:ind w:left="0" w:firstLine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lastRenderedPageBreak/>
        <w:t>Среди </w:t>
      </w:r>
      <w:r w:rsidR="00F86300">
        <w:rPr>
          <w:rFonts w:ascii="Times New Roman" w:eastAsia="Calibri" w:hAnsi="Times New Roman"/>
          <w:sz w:val="28"/>
          <w:szCs w:val="28"/>
        </w:rPr>
        <w:t>недостатков</w:t>
      </w:r>
      <w:r w:rsidR="00B17AB5">
        <w:rPr>
          <w:rFonts w:ascii="Times New Roman" w:eastAsia="Calibri" w:hAnsi="Times New Roman"/>
          <w:sz w:val="28"/>
          <w:szCs w:val="28"/>
        </w:rPr>
        <w:t xml:space="preserve"> можно выдели</w:t>
      </w:r>
      <w:r w:rsidRPr="004B1B7C">
        <w:rPr>
          <w:rFonts w:ascii="Times New Roman" w:eastAsia="Calibri" w:hAnsi="Times New Roman"/>
          <w:sz w:val="28"/>
          <w:szCs w:val="28"/>
        </w:rPr>
        <w:t>т</w:t>
      </w:r>
      <w:r w:rsidR="00B17AB5">
        <w:rPr>
          <w:rFonts w:ascii="Times New Roman" w:eastAsia="Calibri" w:hAnsi="Times New Roman"/>
          <w:sz w:val="28"/>
          <w:szCs w:val="28"/>
        </w:rPr>
        <w:t>ь</w:t>
      </w:r>
      <w:r w:rsidRPr="004B1B7C">
        <w:rPr>
          <w:rFonts w:ascii="Times New Roman" w:eastAsia="Calibri" w:hAnsi="Times New Roman"/>
          <w:sz w:val="28"/>
          <w:szCs w:val="28"/>
        </w:rPr>
        <w:t>:</w:t>
      </w:r>
    </w:p>
    <w:p w14:paraId="452002EE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минерализация и, изредка, токсичность термальных вод, что вызывает необходимость после переработки закачивать воды обратно в подземные недра;</w:t>
      </w:r>
    </w:p>
    <w:p w14:paraId="781D3C33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вероятность возникновения землетрясений при вмешательстве в слои Земли.</w:t>
      </w:r>
    </w:p>
    <w:p w14:paraId="2A4087AF" w14:textId="72CF4257" w:rsidR="00495032" w:rsidRDefault="00080143" w:rsidP="00DB1BB7">
      <w:pPr>
        <w:pStyle w:val="a3"/>
        <w:numPr>
          <w:ilvl w:val="0"/>
          <w:numId w:val="30"/>
        </w:numPr>
        <w:shd w:val="clear" w:color="auto" w:fill="FFFFFF"/>
        <w:spacing w:before="120" w:after="120" w:line="360" w:lineRule="auto"/>
        <w:ind w:left="284"/>
        <w:contextualSpacing w:val="0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5B3D1D">
        <w:rPr>
          <w:rFonts w:ascii="Times New Roman" w:eastAsia="Calibri" w:hAnsi="Times New Roman"/>
          <w:sz w:val="28"/>
          <w:szCs w:val="28"/>
          <w:u w:val="single"/>
        </w:rPr>
        <w:t>Биоэнергия</w:t>
      </w:r>
    </w:p>
    <w:p w14:paraId="6C9AE165" w14:textId="7586302B" w:rsidR="00A00264" w:rsidRPr="00214396" w:rsidRDefault="00A00264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4396">
        <w:rPr>
          <w:rFonts w:ascii="Times New Roman" w:hAnsi="Times New Roman" w:cs="Times New Roman"/>
          <w:bCs/>
          <w:iCs/>
          <w:sz w:val="28"/>
        </w:rPr>
        <w:t>Биоэнергетикой называют получение энергии из биологического топлива. Такое топливо может быть различным: производные древесины (щепа, опилки и так далее), брикеты из соломы, лузги, торфа, бумаги, отходы сельскохозяйственного производства, а также биогаз и жидкое биологическое топливо.</w:t>
      </w:r>
    </w:p>
    <w:p w14:paraId="60D38A56" w14:textId="77777777" w:rsidR="00E16F7A" w:rsidRPr="00214396" w:rsidRDefault="00E16F7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4396">
        <w:rPr>
          <w:rFonts w:ascii="Times New Roman" w:hAnsi="Times New Roman" w:cs="Times New Roman"/>
          <w:bCs/>
          <w:iCs/>
          <w:sz w:val="28"/>
        </w:rPr>
        <w:t>В общем случае энергия из органических отходов получается либо физическим, либо химическим или микробиологическим методами.</w:t>
      </w:r>
    </w:p>
    <w:p w14:paraId="72538D8D" w14:textId="77777777" w:rsidR="00E16F7A" w:rsidRPr="00214396" w:rsidRDefault="00E16F7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4396">
        <w:rPr>
          <w:rFonts w:ascii="Times New Roman" w:hAnsi="Times New Roman" w:cs="Times New Roman"/>
          <w:bCs/>
          <w:iCs/>
          <w:sz w:val="28"/>
        </w:rPr>
        <w:t>Физическим методом энергию получают путем сжигания органических отходов.</w:t>
      </w:r>
    </w:p>
    <w:p w14:paraId="2C13653E" w14:textId="77777777" w:rsidR="00E16F7A" w:rsidRPr="00214396" w:rsidRDefault="00E16F7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4396">
        <w:rPr>
          <w:rFonts w:ascii="Times New Roman" w:hAnsi="Times New Roman" w:cs="Times New Roman"/>
          <w:bCs/>
          <w:iCs/>
          <w:sz w:val="28"/>
        </w:rPr>
        <w:t>Основой химического метода является использование процессов пиролиза и газификации.</w:t>
      </w:r>
    </w:p>
    <w:p w14:paraId="37F2DF47" w14:textId="0396BEF8" w:rsidR="00E16F7A" w:rsidRPr="00214396" w:rsidRDefault="00E16F7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4396">
        <w:rPr>
          <w:rFonts w:ascii="Times New Roman" w:hAnsi="Times New Roman" w:cs="Times New Roman"/>
          <w:bCs/>
          <w:iCs/>
          <w:sz w:val="28"/>
        </w:rPr>
        <w:t>Самым распространенным в мире является микробиологический метод безотходного производства – получение биогаза анаэробным сбраживанием. Весьма ценным продуктом производства биогаза является получение высококачественных органических удобрений.</w:t>
      </w:r>
    </w:p>
    <w:p w14:paraId="1A4388D9" w14:textId="6D617935" w:rsidR="00CE0516" w:rsidRPr="004B1B7C" w:rsidRDefault="00CE0516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Преимущества </w:t>
      </w:r>
      <w:r w:rsidR="00A146BC">
        <w:rPr>
          <w:rFonts w:ascii="Times New Roman" w:eastAsia="Calibri" w:hAnsi="Times New Roman"/>
          <w:sz w:val="28"/>
          <w:szCs w:val="28"/>
        </w:rPr>
        <w:t>биоэнергетики</w:t>
      </w:r>
      <w:r w:rsidRPr="004B1B7C">
        <w:rPr>
          <w:rFonts w:ascii="Times New Roman" w:eastAsia="Calibri" w:hAnsi="Times New Roman"/>
          <w:sz w:val="28"/>
          <w:szCs w:val="28"/>
        </w:rPr>
        <w:t>:</w:t>
      </w:r>
    </w:p>
    <w:p w14:paraId="2BE59DFD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утилизация органического мусора;</w:t>
      </w:r>
    </w:p>
    <w:p w14:paraId="22EAAC62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снижение уровня загрязнения окружающей среды;</w:t>
      </w:r>
    </w:p>
    <w:p w14:paraId="1FE3EB4B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изготовляется из возобновляемых ресурсов;</w:t>
      </w:r>
    </w:p>
    <w:p w14:paraId="05C65EDC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снижение выброса парниковых газов в атмосферу;</w:t>
      </w:r>
    </w:p>
    <w:p w14:paraId="2631E3C2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lastRenderedPageBreak/>
        <w:t>культуры, выращиваемые для биотоплива, поглощают оксид углерода;</w:t>
      </w:r>
    </w:p>
    <w:p w14:paraId="62FB480A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лёгкое в транспортировке;</w:t>
      </w:r>
    </w:p>
    <w:p w14:paraId="07D8C446" w14:textId="79F94166" w:rsidR="00CE0516" w:rsidRPr="004B1B7C" w:rsidRDefault="00CE0516" w:rsidP="00DB1BB7">
      <w:pPr>
        <w:pStyle w:val="a3"/>
        <w:shd w:val="clear" w:color="auto" w:fill="FFFFFF"/>
        <w:spacing w:before="120" w:after="120" w:line="360" w:lineRule="auto"/>
        <w:ind w:left="0" w:firstLine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К недостаткам относят:</w:t>
      </w:r>
    </w:p>
    <w:p w14:paraId="21EE6A61" w14:textId="5D6B60DF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территориальное ограничение (для выращивания биотопливных культур подходит местность с определенными климатическими условиями</w:t>
      </w:r>
      <w:r w:rsidR="00A00264">
        <w:rPr>
          <w:rFonts w:ascii="Times New Roman" w:eastAsia="Calibri" w:hAnsi="Times New Roman"/>
          <w:sz w:val="28"/>
          <w:szCs w:val="28"/>
        </w:rPr>
        <w:t>, а также необходимы крупные поля для посева</w:t>
      </w:r>
      <w:r w:rsidRPr="004B1B7C">
        <w:rPr>
          <w:rFonts w:ascii="Times New Roman" w:eastAsia="Calibri" w:hAnsi="Times New Roman"/>
          <w:sz w:val="28"/>
          <w:szCs w:val="28"/>
        </w:rPr>
        <w:t>);</w:t>
      </w:r>
    </w:p>
    <w:p w14:paraId="5273C083" w14:textId="77777777" w:rsidR="00CE0516" w:rsidRPr="004B1B7C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представляет угрозу продовольственной безопасности (земли могли бы использоваться для выращивания сельскохозяйственных культур);</w:t>
      </w:r>
    </w:p>
    <w:p w14:paraId="3DAD410D" w14:textId="13CB22BE" w:rsidR="00C10184" w:rsidRDefault="00CE0516" w:rsidP="00DB1BB7">
      <w:pPr>
        <w:numPr>
          <w:ilvl w:val="0"/>
          <w:numId w:val="23"/>
        </w:numPr>
        <w:shd w:val="clear" w:color="auto" w:fill="FFFFFF"/>
        <w:spacing w:before="150" w:after="150" w:line="360" w:lineRule="auto"/>
        <w:ind w:left="240" w:right="150"/>
        <w:rPr>
          <w:rFonts w:ascii="Times New Roman" w:eastAsia="Calibri" w:hAnsi="Times New Roman"/>
          <w:sz w:val="28"/>
          <w:szCs w:val="28"/>
        </w:rPr>
      </w:pPr>
      <w:r w:rsidRPr="004B1B7C">
        <w:rPr>
          <w:rFonts w:ascii="Times New Roman" w:eastAsia="Calibri" w:hAnsi="Times New Roman"/>
          <w:sz w:val="28"/>
          <w:szCs w:val="28"/>
        </w:rPr>
        <w:t>разрушение малых экосистем вследствие применения пестицидов для удобрения.</w:t>
      </w:r>
    </w:p>
    <w:p w14:paraId="160D0454" w14:textId="1D851C34" w:rsidR="00C01293" w:rsidRPr="002151C9" w:rsidRDefault="00C0129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51C9">
        <w:rPr>
          <w:rFonts w:ascii="Times New Roman" w:hAnsi="Times New Roman" w:cs="Times New Roman"/>
          <w:bCs/>
          <w:iCs/>
          <w:sz w:val="28"/>
        </w:rPr>
        <w:t>В своих трудах «Экономика возобновляемой энергетики в мире и в России»</w:t>
      </w:r>
      <w:r w:rsidR="008B123E">
        <w:rPr>
          <w:rFonts w:ascii="Times New Roman" w:hAnsi="Times New Roman" w:cs="Times New Roman"/>
          <w:bCs/>
          <w:iCs/>
          <w:sz w:val="28"/>
        </w:rPr>
        <w:t xml:space="preserve"> </w:t>
      </w:r>
      <w:r w:rsidR="008B123E" w:rsidRPr="008B123E">
        <w:rPr>
          <w:rFonts w:ascii="Times New Roman" w:hAnsi="Times New Roman" w:cs="Times New Roman"/>
          <w:bCs/>
          <w:sz w:val="28"/>
        </w:rPr>
        <w:t>[</w:t>
      </w:r>
      <w:r w:rsidR="00070673">
        <w:rPr>
          <w:rFonts w:ascii="Times New Roman" w:hAnsi="Times New Roman" w:cs="Times New Roman"/>
          <w:bCs/>
          <w:sz w:val="28"/>
        </w:rPr>
        <w:t>31</w:t>
      </w:r>
      <w:r w:rsidR="008B123E" w:rsidRPr="008B123E">
        <w:rPr>
          <w:rFonts w:ascii="Times New Roman" w:hAnsi="Times New Roman" w:cs="Times New Roman"/>
          <w:bCs/>
          <w:sz w:val="28"/>
        </w:rPr>
        <w:t>]</w:t>
      </w:r>
      <w:r w:rsidRPr="002151C9">
        <w:rPr>
          <w:rFonts w:ascii="Times New Roman" w:hAnsi="Times New Roman" w:cs="Times New Roman"/>
          <w:bCs/>
          <w:iCs/>
          <w:sz w:val="28"/>
        </w:rPr>
        <w:t xml:space="preserve"> К.С. Дегтярев</w:t>
      </w:r>
      <w:r w:rsidR="00540B1D" w:rsidRPr="002151C9">
        <w:rPr>
          <w:rFonts w:ascii="Times New Roman" w:hAnsi="Times New Roman" w:cs="Times New Roman"/>
          <w:bCs/>
          <w:iCs/>
          <w:sz w:val="28"/>
        </w:rPr>
        <w:t xml:space="preserve"> провел расчет экономической эффективности ВИЭ с учетом инвестиционных и операционных затрат. Он сравнил экономическую эффективность газовой теплоэлектростанции (ТЭС), ветростанции на суше (ВЭС) и солнечной фотовольтаической станции (СЭС). </w:t>
      </w:r>
    </w:p>
    <w:p w14:paraId="725783F7" w14:textId="516DC442" w:rsidR="008B123E" w:rsidRPr="002151C9" w:rsidRDefault="008B123E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51C9">
        <w:rPr>
          <w:rFonts w:ascii="Times New Roman" w:hAnsi="Times New Roman" w:cs="Times New Roman"/>
          <w:bCs/>
          <w:iCs/>
          <w:sz w:val="28"/>
        </w:rPr>
        <w:t xml:space="preserve">Результаты проведенных расчетов К.С. Дегтярев изложил </w:t>
      </w:r>
      <w:r w:rsidR="002F242A" w:rsidRPr="002151C9">
        <w:rPr>
          <w:rFonts w:ascii="Times New Roman" w:hAnsi="Times New Roman" w:cs="Times New Roman"/>
          <w:bCs/>
          <w:iCs/>
          <w:sz w:val="28"/>
        </w:rPr>
        <w:t>в таблице,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="001C66B6">
        <w:rPr>
          <w:rFonts w:ascii="Times New Roman" w:hAnsi="Times New Roman" w:cs="Times New Roman"/>
          <w:bCs/>
          <w:iCs/>
          <w:sz w:val="28"/>
        </w:rPr>
        <w:t>которая представлена на рисунке 1.2</w:t>
      </w:r>
      <w:r w:rsidR="002F242A">
        <w:rPr>
          <w:rFonts w:ascii="Times New Roman" w:hAnsi="Times New Roman" w:cs="Times New Roman"/>
          <w:bCs/>
          <w:iCs/>
          <w:sz w:val="28"/>
        </w:rPr>
        <w:t xml:space="preserve"> </w:t>
      </w:r>
      <w:r w:rsidR="002F242A" w:rsidRPr="00982DB8">
        <w:rPr>
          <w:rFonts w:ascii="Times New Roman" w:hAnsi="Times New Roman" w:cs="Times New Roman"/>
          <w:bCs/>
          <w:iCs/>
          <w:sz w:val="28"/>
        </w:rPr>
        <w:t>–</w:t>
      </w:r>
      <w:r w:rsidR="002F242A">
        <w:rPr>
          <w:rFonts w:ascii="Times New Roman" w:hAnsi="Times New Roman" w:cs="Times New Roman"/>
          <w:bCs/>
          <w:iCs/>
          <w:sz w:val="28"/>
        </w:rPr>
        <w:t xml:space="preserve"> «Сопоставление основных экономических параметров ТЭС, ВЭС и СЭС»</w:t>
      </w:r>
      <w:r w:rsidRPr="002151C9">
        <w:rPr>
          <w:rFonts w:ascii="Times New Roman" w:hAnsi="Times New Roman" w:cs="Times New Roman"/>
          <w:bCs/>
          <w:iCs/>
          <w:sz w:val="28"/>
        </w:rPr>
        <w:t>, из которой следует что простой срок окупаемости относительно ТЭС у ВЭС – 15,5 лет, а у СЭС – 40,7 лет. К тому же это без учета ставки дисконтирования, при введении в расчет ставки дисконтирования всего 5% срок окупаемости ВЭС вырастет до 30 лет.</w:t>
      </w:r>
    </w:p>
    <w:p w14:paraId="1CE8C500" w14:textId="77777777" w:rsidR="006474F9" w:rsidRPr="002151C9" w:rsidRDefault="006474F9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2151C9">
        <w:rPr>
          <w:rFonts w:ascii="Times New Roman" w:hAnsi="Times New Roman" w:cs="Times New Roman"/>
          <w:bCs/>
          <w:iCs/>
          <w:noProof/>
          <w:sz w:val="28"/>
          <w:lang w:eastAsia="ru-RU"/>
        </w:rPr>
        <w:lastRenderedPageBreak/>
        <w:drawing>
          <wp:inline distT="0" distB="0" distL="0" distR="0" wp14:anchorId="32B30910" wp14:editId="27DBDA4C">
            <wp:extent cx="5874346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5284.web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2"/>
                    <a:stretch/>
                  </pic:blipFill>
                  <pic:spPr bwMode="auto">
                    <a:xfrm>
                      <a:off x="0" y="0"/>
                      <a:ext cx="5897048" cy="307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2114" w14:textId="770D92E9" w:rsidR="008B123E" w:rsidRDefault="002F242A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Рисунок 1.2</w:t>
      </w:r>
      <w:r w:rsidR="008B123E">
        <w:rPr>
          <w:rFonts w:ascii="Times New Roman" w:hAnsi="Times New Roman" w:cs="Times New Roman"/>
          <w:bCs/>
          <w:iCs/>
          <w:sz w:val="28"/>
        </w:rPr>
        <w:t xml:space="preserve"> – Сопоставление основных экономических параметров ТЭС, ВЭС и СЭС (из материала</w:t>
      </w:r>
      <w:r w:rsidR="008B123E" w:rsidRPr="007B5687">
        <w:rPr>
          <w:rFonts w:ascii="Times New Roman" w:hAnsi="Times New Roman" w:cs="Times New Roman"/>
          <w:bCs/>
          <w:iCs/>
          <w:sz w:val="28"/>
        </w:rPr>
        <w:t xml:space="preserve"> [</w:t>
      </w:r>
      <w:r w:rsidR="00070673">
        <w:rPr>
          <w:rFonts w:ascii="Times New Roman" w:hAnsi="Times New Roman" w:cs="Times New Roman"/>
          <w:bCs/>
          <w:iCs/>
          <w:sz w:val="28"/>
        </w:rPr>
        <w:t>31</w:t>
      </w:r>
      <w:r w:rsidR="008B123E"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16D71728" w14:textId="77777777" w:rsidR="00470786" w:rsidRDefault="0047078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58C6CAE3" w14:textId="595C7B9A" w:rsidR="005A5C1B" w:rsidRDefault="00540B1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151C9">
        <w:rPr>
          <w:rFonts w:ascii="Times New Roman" w:hAnsi="Times New Roman" w:cs="Times New Roman"/>
          <w:bCs/>
          <w:iCs/>
          <w:sz w:val="28"/>
        </w:rPr>
        <w:t>Из рассмотренного примера следует, что станции на ВИЭ, безусловно, до сих пор требуют в большинстве случаев существенных мер поддержки. Окупаемость в течение нескольких десятков лет, как правило, не является для частного инвестора привлекательной. Серьезным препятствием являются и высокие инвестиционные затраты как таковые. В связи с этим более эффективной будет поддержка именно на инвестиционной стадии, связанная с компенсацией инвестиционных затрат, и, в меньшей степени, определённые льготы, связанные с тарифным и налоговым режимом уже на эксплуатационной стадии, что в сущности можно сказать про любой инвестиционный проект.</w:t>
      </w:r>
    </w:p>
    <w:p w14:paraId="4BFE9FEE" w14:textId="5B1B57D9" w:rsidR="00470786" w:rsidRDefault="0047078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4306050F" w14:textId="521C1EAC" w:rsidR="00470786" w:rsidRDefault="0047078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1BD19C81" w14:textId="4703D571" w:rsidR="00470786" w:rsidRDefault="0047078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79202C0F" w14:textId="280E68E7" w:rsidR="00470786" w:rsidRDefault="0047078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4BDB3891" w14:textId="77777777" w:rsidR="00470786" w:rsidRPr="002151C9" w:rsidRDefault="0047078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4FD96F86" w14:textId="77777777" w:rsidR="00254E46" w:rsidRDefault="00254E46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62500A" w14:textId="5C05CB43" w:rsidR="00495032" w:rsidRPr="00214396" w:rsidRDefault="00495032" w:rsidP="00DB1BB7">
      <w:pPr>
        <w:numPr>
          <w:ilvl w:val="1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214396">
        <w:rPr>
          <w:rFonts w:ascii="Times New Roman" w:hAnsi="Times New Roman" w:cs="Times New Roman"/>
          <w:b/>
          <w:sz w:val="28"/>
        </w:rPr>
        <w:lastRenderedPageBreak/>
        <w:t>Финансовые инструменты поддержки и стимулирования альтернативной энергетики</w:t>
      </w:r>
    </w:p>
    <w:p w14:paraId="110BF6FB" w14:textId="77777777" w:rsidR="00C84042" w:rsidRPr="00B17AB5" w:rsidRDefault="00C84042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p w14:paraId="636DC699" w14:textId="77777777" w:rsidR="00615069" w:rsidRPr="00C046C9" w:rsidRDefault="009C1981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C046C9">
        <w:rPr>
          <w:rFonts w:ascii="Times New Roman" w:hAnsi="Times New Roman" w:cs="Times New Roman"/>
          <w:bCs/>
          <w:iCs/>
          <w:sz w:val="28"/>
        </w:rPr>
        <w:t>Для стимулирования использования ВИЭ предусмотрены надбавки к равновесной цене рынка на электроэнергию, а также государственное субсидирование подключения электростанций к сети. Кроме этого, проекты альтернативной энергетики могут быть включены на конкурсной основе в инвестиционную программу. Электростанции, созданные по этой программе, получают возможность в течение нескольких лет продавать электроэнергию местному сетевому оператору по фиксированной цене.</w:t>
      </w:r>
    </w:p>
    <w:p w14:paraId="0568B81F" w14:textId="58D83416" w:rsidR="00C01293" w:rsidRPr="00C046C9" w:rsidRDefault="00C0129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C046C9">
        <w:rPr>
          <w:rFonts w:ascii="Times New Roman" w:hAnsi="Times New Roman" w:cs="Times New Roman"/>
          <w:bCs/>
          <w:iCs/>
          <w:sz w:val="28"/>
        </w:rPr>
        <w:t>Важной вехой в истории развития альтернативной энергетики на</w:t>
      </w:r>
      <w:r w:rsidR="004F3F79" w:rsidRPr="00C046C9">
        <w:rPr>
          <w:rFonts w:ascii="Times New Roman" w:hAnsi="Times New Roman" w:cs="Times New Roman"/>
          <w:bCs/>
          <w:iCs/>
          <w:sz w:val="28"/>
        </w:rPr>
        <w:t xml:space="preserve"> т</w:t>
      </w:r>
      <w:r w:rsidRPr="00C046C9">
        <w:rPr>
          <w:rFonts w:ascii="Times New Roman" w:hAnsi="Times New Roman" w:cs="Times New Roman"/>
          <w:bCs/>
          <w:iCs/>
          <w:sz w:val="28"/>
        </w:rPr>
        <w:t>ерритории Российской федерации является Постановление Правительства РФ</w:t>
      </w:r>
      <w:r w:rsidR="00D9690C" w:rsidRPr="00C046C9">
        <w:rPr>
          <w:rFonts w:ascii="Times New Roman" w:hAnsi="Times New Roman" w:cs="Times New Roman"/>
          <w:bCs/>
          <w:iCs/>
          <w:sz w:val="28"/>
        </w:rPr>
        <w:t xml:space="preserve"> </w:t>
      </w:r>
      <w:r w:rsidRPr="00C046C9">
        <w:rPr>
          <w:rFonts w:ascii="Times New Roman" w:hAnsi="Times New Roman" w:cs="Times New Roman"/>
          <w:bCs/>
          <w:iCs/>
          <w:sz w:val="28"/>
        </w:rPr>
        <w:t>от 28.05.2013 №449 (ред. от 10.03.2020) «О механизме стимулирования использования возобновляемых источников энергии на оптовом рынке электрической энергии и</w:t>
      </w:r>
      <w:r w:rsidR="004F3F79" w:rsidRPr="00C046C9">
        <w:rPr>
          <w:rFonts w:ascii="Times New Roman" w:hAnsi="Times New Roman" w:cs="Times New Roman"/>
          <w:bCs/>
          <w:iCs/>
          <w:sz w:val="28"/>
        </w:rPr>
        <w:t xml:space="preserve"> </w:t>
      </w:r>
      <w:r w:rsidRPr="00C046C9">
        <w:rPr>
          <w:rFonts w:ascii="Times New Roman" w:hAnsi="Times New Roman" w:cs="Times New Roman"/>
          <w:bCs/>
          <w:iCs/>
          <w:sz w:val="28"/>
        </w:rPr>
        <w:t>мощности»</w:t>
      </w:r>
      <w:r w:rsidR="00655BFF" w:rsidRPr="00C046C9">
        <w:rPr>
          <w:rFonts w:ascii="Times New Roman" w:hAnsi="Times New Roman" w:cs="Times New Roman"/>
          <w:bCs/>
          <w:iCs/>
          <w:sz w:val="28"/>
        </w:rPr>
        <w:t xml:space="preserve"> [37]</w:t>
      </w:r>
      <w:r w:rsidRPr="00C046C9">
        <w:rPr>
          <w:rFonts w:ascii="Times New Roman" w:hAnsi="Times New Roman" w:cs="Times New Roman"/>
          <w:bCs/>
          <w:iCs/>
          <w:sz w:val="28"/>
        </w:rPr>
        <w:t>.</w:t>
      </w:r>
    </w:p>
    <w:p w14:paraId="1D6C3D41" w14:textId="4C8DBB70" w:rsidR="00C01293" w:rsidRPr="00C046C9" w:rsidRDefault="00C0129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C046C9">
        <w:rPr>
          <w:rFonts w:ascii="Times New Roman" w:hAnsi="Times New Roman" w:cs="Times New Roman"/>
          <w:bCs/>
          <w:iCs/>
          <w:sz w:val="28"/>
        </w:rPr>
        <w:t xml:space="preserve">В нем </w:t>
      </w:r>
      <w:r w:rsidR="00EE4371" w:rsidRPr="00C046C9">
        <w:rPr>
          <w:rFonts w:ascii="Times New Roman" w:hAnsi="Times New Roman" w:cs="Times New Roman"/>
          <w:bCs/>
          <w:iCs/>
          <w:sz w:val="28"/>
        </w:rPr>
        <w:t>сформулированы:</w:t>
      </w:r>
    </w:p>
    <w:p w14:paraId="5C769EBC" w14:textId="77777777" w:rsidR="00C01293" w:rsidRPr="00C01293" w:rsidRDefault="00C01293" w:rsidP="00DB1BB7">
      <w:pPr>
        <w:pStyle w:val="a3"/>
        <w:numPr>
          <w:ilvl w:val="0"/>
          <w:numId w:val="35"/>
        </w:numPr>
        <w:spacing w:line="360" w:lineRule="auto"/>
        <w:ind w:left="1134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методики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расчета прогнозируемой прибыли от продажи энергии,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полученной из альтернативных </w:t>
      </w: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источников;</w:t>
      </w:r>
    </w:p>
    <w:p w14:paraId="4DB46E02" w14:textId="77777777" w:rsidR="00C01293" w:rsidRDefault="00C01293" w:rsidP="00DB1BB7">
      <w:pPr>
        <w:pStyle w:val="a3"/>
        <w:numPr>
          <w:ilvl w:val="0"/>
          <w:numId w:val="35"/>
        </w:numPr>
        <w:spacing w:line="360" w:lineRule="auto"/>
        <w:ind w:left="1134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нормы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доходности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1DED2928" w14:textId="07FF26D4" w:rsidR="00C01293" w:rsidRDefault="00C01293" w:rsidP="00DB1BB7">
      <w:pPr>
        <w:pStyle w:val="a3"/>
        <w:numPr>
          <w:ilvl w:val="0"/>
          <w:numId w:val="35"/>
        </w:numPr>
        <w:spacing w:line="360" w:lineRule="auto"/>
        <w:ind w:left="1134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иные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экономические показатели, которые вводят ясность 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1293">
        <w:rPr>
          <w:rFonts w:ascii="Times New Roman" w:hAnsi="Times New Roman"/>
          <w:sz w:val="28"/>
          <w:szCs w:val="28"/>
          <w:shd w:val="clear" w:color="auto" w:fill="FFFFFF"/>
        </w:rPr>
        <w:t>российский рынок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316EB">
        <w:rPr>
          <w:rFonts w:ascii="Times New Roman" w:hAnsi="Times New Roman"/>
          <w:sz w:val="28"/>
          <w:szCs w:val="28"/>
          <w:shd w:val="clear" w:color="auto" w:fill="FFFFFF"/>
        </w:rPr>
        <w:t>альтернативной энергетики;</w:t>
      </w:r>
    </w:p>
    <w:p w14:paraId="0E1D05CB" w14:textId="43B0DD82" w:rsidR="001F00B2" w:rsidRPr="00C046C9" w:rsidRDefault="001F00B2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B1BB7">
        <w:rPr>
          <w:rFonts w:ascii="Times New Roman" w:hAnsi="Times New Roman" w:cs="Times New Roman"/>
          <w:bCs/>
          <w:iCs/>
          <w:sz w:val="28"/>
        </w:rPr>
        <w:t>Подробно рассмотрим такой инструмент финансовой поддержки, как компенсация затрат на производство альтернативной энергии</w:t>
      </w:r>
      <w:r w:rsidRPr="00C046C9">
        <w:rPr>
          <w:rFonts w:ascii="Times New Roman" w:hAnsi="Times New Roman" w:cs="Times New Roman"/>
          <w:bCs/>
          <w:iCs/>
          <w:sz w:val="28"/>
        </w:rPr>
        <w:t xml:space="preserve">. </w:t>
      </w:r>
    </w:p>
    <w:p w14:paraId="732E9525" w14:textId="5356AAC6" w:rsidR="00C046C9" w:rsidRDefault="00C046C9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C046C9">
        <w:rPr>
          <w:rFonts w:ascii="Times New Roman" w:hAnsi="Times New Roman" w:cs="Times New Roman"/>
          <w:bCs/>
          <w:iCs/>
          <w:sz w:val="28"/>
        </w:rPr>
        <w:t>Ежегодно коммерческой оператор оптового рынка ОАО «АТС», являющееся дочерней компании НП «Совет рынка»</w:t>
      </w:r>
      <w:r>
        <w:rPr>
          <w:rFonts w:ascii="Times New Roman" w:hAnsi="Times New Roman" w:cs="Times New Roman"/>
          <w:bCs/>
          <w:iCs/>
          <w:sz w:val="28"/>
        </w:rPr>
        <w:t>, определяет долю затрат для каждого генерирующего объекта, функционирующего на основе ВИЭ, с кем был заключен договор о присоединении к торговой системе оптового рынка по результатам конкурсных отборов инвестиционных проектов.</w:t>
      </w:r>
    </w:p>
    <w:p w14:paraId="078793CB" w14:textId="5D1843F0" w:rsidR="00B2284F" w:rsidRDefault="00B2284F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B2284F">
        <w:rPr>
          <w:rFonts w:ascii="Times New Roman" w:hAnsi="Times New Roman" w:cs="Times New Roman"/>
          <w:bCs/>
          <w:iCs/>
          <w:sz w:val="28"/>
        </w:rPr>
        <w:lastRenderedPageBreak/>
        <w:t xml:space="preserve">Доля затрат </w:t>
      </w:r>
      <w:r w:rsidR="00A0087D">
        <w:rPr>
          <w:rFonts w:ascii="Times New Roman" w:hAnsi="Times New Roman" w:cs="Times New Roman"/>
          <w:bCs/>
          <w:iCs/>
          <w:sz w:val="28"/>
        </w:rPr>
        <w:t>определяется на 2 года, она</w:t>
      </w:r>
      <w:r w:rsidRPr="00B2284F">
        <w:rPr>
          <w:rFonts w:ascii="Times New Roman" w:hAnsi="Times New Roman" w:cs="Times New Roman"/>
          <w:bCs/>
          <w:iCs/>
          <w:sz w:val="28"/>
        </w:rPr>
        <w:t xml:space="preserve"> равна произведению 0,5 и суммы значений предварительной доли затрат для категории генерирующих объектов, рассчитанных для текущего года и для следующего года.</w:t>
      </w:r>
    </w:p>
    <w:p w14:paraId="79142352" w14:textId="5647800B" w:rsidR="00A0087D" w:rsidRPr="00A0087D" w:rsidRDefault="00A0087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A0087D">
        <w:rPr>
          <w:rFonts w:ascii="Times New Roman" w:hAnsi="Times New Roman" w:cs="Times New Roman"/>
          <w:bCs/>
          <w:iCs/>
          <w:sz w:val="28"/>
        </w:rPr>
        <w:t>Предварительная доля затрат для i-го года принимает следующие значения:</w:t>
      </w:r>
    </w:p>
    <w:p w14:paraId="149BF47B" w14:textId="77777777" w:rsidR="00A0087D" w:rsidRPr="00A0087D" w:rsidRDefault="00A0087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A0087D">
        <w:rPr>
          <w:rFonts w:ascii="Times New Roman" w:hAnsi="Times New Roman" w:cs="Times New Roman"/>
          <w:bCs/>
          <w:iCs/>
          <w:sz w:val="28"/>
        </w:rPr>
        <w:t>0 - если отношение прогнозной прибыли от продажи электрической энергии к суммарным затратам поставщика для i-го года превышает 1;</w:t>
      </w:r>
    </w:p>
    <w:p w14:paraId="3DFED78B" w14:textId="5D6DDAB6" w:rsidR="00A0087D" w:rsidRDefault="00A0087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A0087D">
        <w:rPr>
          <w:rFonts w:ascii="Times New Roman" w:hAnsi="Times New Roman" w:cs="Times New Roman"/>
          <w:bCs/>
          <w:iCs/>
          <w:sz w:val="28"/>
        </w:rPr>
        <w:t>1 - если отношение прогнозной прибыли от продажи электрической энергии к суммарным затратам поставщика для i-го года менее 0;</w:t>
      </w:r>
    </w:p>
    <w:p w14:paraId="5A6C691C" w14:textId="2C230982" w:rsidR="00A0087D" w:rsidRDefault="00A0087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В случае если суммарные затраты поставщика </w:t>
      </w:r>
      <w:r w:rsidRPr="00A0087D">
        <w:rPr>
          <w:rFonts w:ascii="Times New Roman" w:hAnsi="Times New Roman" w:cs="Times New Roman"/>
          <w:bCs/>
          <w:iCs/>
          <w:sz w:val="28"/>
        </w:rPr>
        <w:t>для i-го года</w:t>
      </w:r>
      <w:r>
        <w:rPr>
          <w:rFonts w:ascii="Times New Roman" w:hAnsi="Times New Roman" w:cs="Times New Roman"/>
          <w:bCs/>
          <w:iCs/>
          <w:sz w:val="28"/>
        </w:rPr>
        <w:t xml:space="preserve"> не превышают 1 и не менее 0, то предварительная доля будет равна единицы, уменьшенной на отношении прогнозной от продаж к суммарным затратам поставщика.</w:t>
      </w:r>
    </w:p>
    <w:p w14:paraId="6B77E9AB" w14:textId="65EAB77C" w:rsidR="00A0087D" w:rsidRPr="00A0087D" w:rsidRDefault="00A0087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Само отношение прогнозной прибыли от продажи электрической энергии к суммарным затратам поставщика </w:t>
      </w:r>
      <w:r w:rsidRPr="00A0087D">
        <w:rPr>
          <w:rFonts w:ascii="Times New Roman" w:hAnsi="Times New Roman" w:cs="Times New Roman"/>
          <w:bCs/>
          <w:iCs/>
          <w:sz w:val="28"/>
        </w:rPr>
        <w:t>для i-го года (Дi) определяется по формуле</w:t>
      </w:r>
    </w:p>
    <w:p w14:paraId="0C0988E1" w14:textId="7BAD7B6D" w:rsidR="00A0087D" w:rsidRPr="00991D04" w:rsidRDefault="00A0087D" w:rsidP="00991D04">
      <w:pPr>
        <w:spacing w:after="0" w:line="360" w:lineRule="auto"/>
        <w:ind w:firstLine="3402"/>
        <w:jc w:val="both"/>
        <w:rPr>
          <w:rFonts w:ascii="Times New Roman" w:hAnsi="Times New Roman" w:cs="Times New Roman"/>
          <w:bCs/>
          <w:iCs/>
          <w:sz w:val="28"/>
        </w:rPr>
      </w:pPr>
      <w:r w:rsidRPr="00A0087D"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47816339" wp14:editId="49C85E8B">
            <wp:extent cx="1257475" cy="5334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D04">
        <w:rPr>
          <w:rFonts w:ascii="Times New Roman" w:hAnsi="Times New Roman" w:cs="Times New Roman"/>
          <w:bCs/>
          <w:iCs/>
          <w:sz w:val="28"/>
        </w:rPr>
        <w:t xml:space="preserve">                                                   (1)</w:t>
      </w:r>
    </w:p>
    <w:p w14:paraId="03058707" w14:textId="4BBA32AC" w:rsidR="00A0087D" w:rsidRPr="00A0087D" w:rsidRDefault="00A0087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где</w:t>
      </w:r>
      <w:r w:rsidRPr="00A0087D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649C58AF" w14:textId="612266BC" w:rsidR="00A0087D" w:rsidRPr="00A0087D" w:rsidRDefault="001D4A5B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1D4A5B"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5C5D3707" wp14:editId="7F14EF04">
            <wp:extent cx="381053" cy="285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A5B">
        <w:rPr>
          <w:rFonts w:ascii="Times New Roman" w:hAnsi="Times New Roman" w:cs="Times New Roman"/>
          <w:bCs/>
          <w:iCs/>
          <w:sz w:val="28"/>
        </w:rPr>
        <w:t xml:space="preserve"> </w:t>
      </w:r>
      <w:r w:rsidR="00A0087D" w:rsidRPr="00A0087D">
        <w:rPr>
          <w:rFonts w:ascii="Times New Roman" w:hAnsi="Times New Roman" w:cs="Times New Roman"/>
          <w:bCs/>
          <w:iCs/>
          <w:sz w:val="28"/>
        </w:rPr>
        <w:t>- удельная (на единицу мощности) прогнозная прибыль от продажи электрической энергии на i-й год;</w:t>
      </w:r>
    </w:p>
    <w:p w14:paraId="680F4F57" w14:textId="7775617A" w:rsidR="00A0087D" w:rsidRDefault="001D4A5B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1D4A5B"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1A9226FD" wp14:editId="73EE841C">
            <wp:extent cx="476316" cy="2667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87D" w:rsidRPr="00A0087D">
        <w:rPr>
          <w:rFonts w:ascii="Times New Roman" w:hAnsi="Times New Roman" w:cs="Times New Roman"/>
          <w:bCs/>
          <w:iCs/>
          <w:sz w:val="28"/>
        </w:rPr>
        <w:t> -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="00A0087D" w:rsidRPr="00A0087D">
        <w:rPr>
          <w:rFonts w:ascii="Times New Roman" w:hAnsi="Times New Roman" w:cs="Times New Roman"/>
          <w:bCs/>
          <w:iCs/>
          <w:sz w:val="28"/>
        </w:rPr>
        <w:t>удельная (на единицу мощности) месячная для i-го года необходимая валовая выручка.</w:t>
      </w:r>
    </w:p>
    <w:p w14:paraId="59C040FD" w14:textId="6BFBFC70" w:rsidR="00A0087D" w:rsidRDefault="0047514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Другими словами, если прогнозная прибыль меньше чем необходимая валовая выручка</w:t>
      </w:r>
      <w:r w:rsidR="00F07002">
        <w:rPr>
          <w:rFonts w:ascii="Times New Roman" w:hAnsi="Times New Roman" w:cs="Times New Roman"/>
          <w:bCs/>
          <w:iCs/>
          <w:sz w:val="28"/>
        </w:rPr>
        <w:t>, то эта разница</w:t>
      </w:r>
      <w:r>
        <w:rPr>
          <w:rFonts w:ascii="Times New Roman" w:hAnsi="Times New Roman" w:cs="Times New Roman"/>
          <w:bCs/>
          <w:iCs/>
          <w:sz w:val="28"/>
        </w:rPr>
        <w:t>, вплоть до 50%, согласно вышеуказанному</w:t>
      </w:r>
      <w:r w:rsidR="00F07002">
        <w:rPr>
          <w:rFonts w:ascii="Times New Roman" w:hAnsi="Times New Roman" w:cs="Times New Roman"/>
          <w:bCs/>
          <w:iCs/>
          <w:sz w:val="28"/>
        </w:rPr>
        <w:t xml:space="preserve"> методу, компенсируется производителям электрической энергии </w:t>
      </w:r>
      <w:r w:rsidR="0060599E">
        <w:rPr>
          <w:rFonts w:ascii="Times New Roman" w:hAnsi="Times New Roman" w:cs="Times New Roman"/>
          <w:bCs/>
          <w:iCs/>
          <w:sz w:val="28"/>
        </w:rPr>
        <w:t>на объектах,</w:t>
      </w:r>
      <w:r w:rsidR="00F07002">
        <w:rPr>
          <w:rFonts w:ascii="Times New Roman" w:hAnsi="Times New Roman" w:cs="Times New Roman"/>
          <w:bCs/>
          <w:iCs/>
          <w:sz w:val="28"/>
        </w:rPr>
        <w:t xml:space="preserve"> </w:t>
      </w:r>
      <w:r w:rsidR="0060599E">
        <w:rPr>
          <w:rFonts w:ascii="Times New Roman" w:hAnsi="Times New Roman" w:cs="Times New Roman"/>
          <w:bCs/>
          <w:iCs/>
          <w:sz w:val="28"/>
        </w:rPr>
        <w:t xml:space="preserve">функционирующих на </w:t>
      </w:r>
      <w:r w:rsidR="00F07002">
        <w:rPr>
          <w:rFonts w:ascii="Times New Roman" w:hAnsi="Times New Roman" w:cs="Times New Roman"/>
          <w:bCs/>
          <w:iCs/>
          <w:sz w:val="28"/>
        </w:rPr>
        <w:t>ВИЭ.</w:t>
      </w:r>
    </w:p>
    <w:p w14:paraId="41944E11" w14:textId="32EBFD61" w:rsidR="002E37A4" w:rsidRPr="009A2EB1" w:rsidRDefault="002E37A4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F3460">
        <w:rPr>
          <w:rFonts w:ascii="Times New Roman" w:hAnsi="Times New Roman" w:cs="Times New Roman"/>
          <w:bCs/>
          <w:iCs/>
          <w:sz w:val="28"/>
        </w:rPr>
        <w:t>Распоряжение</w:t>
      </w:r>
      <w:r w:rsidR="000C3019" w:rsidRPr="009F3460">
        <w:rPr>
          <w:rFonts w:ascii="Times New Roman" w:hAnsi="Times New Roman" w:cs="Times New Roman"/>
          <w:bCs/>
          <w:iCs/>
          <w:sz w:val="28"/>
        </w:rPr>
        <w:t>м</w:t>
      </w:r>
      <w:r w:rsidRPr="009F3460">
        <w:rPr>
          <w:rFonts w:ascii="Times New Roman" w:hAnsi="Times New Roman" w:cs="Times New Roman"/>
          <w:bCs/>
          <w:iCs/>
          <w:sz w:val="28"/>
        </w:rPr>
        <w:t xml:space="preserve"> от 1 июня 2021 года №1446-р в </w:t>
      </w:r>
      <w:r w:rsidRPr="009F3460">
        <w:rPr>
          <w:rFonts w:ascii="Times New Roman" w:eastAsia="Calibri" w:hAnsi="Times New Roman"/>
          <w:sz w:val="28"/>
          <w:szCs w:val="28"/>
        </w:rPr>
        <w:t xml:space="preserve">России продлены и скорректированы Основные направления государственной политики в сфере </w:t>
      </w:r>
      <w:r w:rsidRPr="009F3460">
        <w:rPr>
          <w:rFonts w:ascii="Times New Roman" w:eastAsia="Calibri" w:hAnsi="Times New Roman"/>
          <w:sz w:val="28"/>
          <w:szCs w:val="28"/>
        </w:rPr>
        <w:lastRenderedPageBreak/>
        <w:t>повышения энергетической эффективности электроэнергетики на основе использования возобновляемых источников энергии (ВИЭ) до 2035 года. Общий объём господдержки проектов в сфере ВИЭ до 2035 года составит 360 млрд рублей.</w:t>
      </w:r>
      <w:r w:rsidR="009A2EB1" w:rsidRPr="009F3460">
        <w:rPr>
          <w:rFonts w:ascii="Times New Roman" w:eastAsia="Calibri" w:hAnsi="Times New Roman"/>
          <w:sz w:val="28"/>
          <w:szCs w:val="28"/>
        </w:rPr>
        <w:t xml:space="preserve"> [38].</w:t>
      </w:r>
    </w:p>
    <w:p w14:paraId="5170487C" w14:textId="45896E11" w:rsidR="00E9533A" w:rsidRPr="00E302F7" w:rsidRDefault="00E9533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E302F7">
        <w:rPr>
          <w:rFonts w:ascii="Times New Roman" w:hAnsi="Times New Roman" w:cs="Times New Roman"/>
          <w:bCs/>
          <w:iCs/>
          <w:sz w:val="28"/>
        </w:rPr>
        <w:t>Выделим меры поддержки</w:t>
      </w:r>
      <w:r w:rsidR="008F0B69" w:rsidRPr="00E302F7">
        <w:rPr>
          <w:rFonts w:ascii="Times New Roman" w:hAnsi="Times New Roman" w:cs="Times New Roman"/>
          <w:bCs/>
          <w:iCs/>
          <w:sz w:val="28"/>
        </w:rPr>
        <w:t xml:space="preserve">, направленные </w:t>
      </w:r>
      <w:r w:rsidR="00F25195" w:rsidRPr="00E302F7">
        <w:rPr>
          <w:rFonts w:ascii="Times New Roman" w:hAnsi="Times New Roman" w:cs="Times New Roman"/>
          <w:bCs/>
          <w:iCs/>
          <w:sz w:val="28"/>
        </w:rPr>
        <w:t xml:space="preserve">на стимулирования развития на разных этапах, начиная от </w:t>
      </w:r>
      <w:r w:rsidR="008F0B69" w:rsidRPr="00E302F7">
        <w:rPr>
          <w:rFonts w:ascii="Times New Roman" w:hAnsi="Times New Roman" w:cs="Times New Roman"/>
          <w:bCs/>
          <w:iCs/>
          <w:sz w:val="28"/>
        </w:rPr>
        <w:t>инвестиционных проектов, заканчивая стимулированием потребителей электрической энергии,</w:t>
      </w:r>
      <w:r w:rsidR="008756A7" w:rsidRPr="00E302F7">
        <w:rPr>
          <w:rFonts w:ascii="Times New Roman" w:hAnsi="Times New Roman" w:cs="Times New Roman"/>
          <w:bCs/>
          <w:iCs/>
          <w:sz w:val="28"/>
        </w:rPr>
        <w:t xml:space="preserve"> а также стимулирования малых предприятий, осуществляющие вспомогательные функции,</w:t>
      </w:r>
      <w:r w:rsidR="008F0B69" w:rsidRPr="00E302F7">
        <w:rPr>
          <w:rFonts w:ascii="Times New Roman" w:hAnsi="Times New Roman" w:cs="Times New Roman"/>
          <w:bCs/>
          <w:iCs/>
          <w:sz w:val="28"/>
        </w:rPr>
        <w:t xml:space="preserve"> </w:t>
      </w:r>
      <w:r w:rsidRPr="00E302F7">
        <w:rPr>
          <w:rFonts w:ascii="Times New Roman" w:hAnsi="Times New Roman" w:cs="Times New Roman"/>
          <w:bCs/>
          <w:iCs/>
          <w:sz w:val="28"/>
        </w:rPr>
        <w:t>которые указаны в Основных направлениях</w:t>
      </w:r>
      <w:r w:rsidR="008F0B69" w:rsidRPr="00E302F7">
        <w:rPr>
          <w:rFonts w:ascii="Times New Roman" w:hAnsi="Times New Roman" w:cs="Times New Roman"/>
          <w:bCs/>
          <w:iCs/>
          <w:sz w:val="28"/>
        </w:rPr>
        <w:t xml:space="preserve"> </w:t>
      </w:r>
      <w:r w:rsidRPr="00E302F7">
        <w:rPr>
          <w:rFonts w:ascii="Times New Roman" w:hAnsi="Times New Roman" w:cs="Times New Roman"/>
          <w:bCs/>
          <w:iCs/>
          <w:sz w:val="28"/>
        </w:rPr>
        <w:t>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2035 года [39]:</w:t>
      </w:r>
    </w:p>
    <w:p w14:paraId="44504DEE" w14:textId="77777777" w:rsidR="008756A7" w:rsidRPr="00E302F7" w:rsidRDefault="008756A7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740D26ED" w14:textId="504C3BC0" w:rsidR="00E9533A" w:rsidRPr="00E9533A" w:rsidRDefault="008756A7" w:rsidP="00DB1BB7">
      <w:pPr>
        <w:spacing w:after="0" w:line="360" w:lineRule="auto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D0FCA" wp14:editId="6A7C362F">
                <wp:simplePos x="0" y="0"/>
                <wp:positionH relativeFrom="column">
                  <wp:posOffset>148590</wp:posOffset>
                </wp:positionH>
                <wp:positionV relativeFrom="paragraph">
                  <wp:posOffset>2571115</wp:posOffset>
                </wp:positionV>
                <wp:extent cx="419100" cy="342900"/>
                <wp:effectExtent l="0" t="0" r="1905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07A5DA" w14:textId="3CA3DB2D" w:rsidR="007778B8" w:rsidRPr="008756A7" w:rsidRDefault="007778B8" w:rsidP="008756A7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8756A7">
                              <w:rPr>
                                <w:sz w:val="32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D0FCA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11.7pt;margin-top:202.45pt;width:33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" fillcolor="white [3201]" strokecolor="white [3212]" strokeweight=".5pt">
                <v:textbox>
                  <w:txbxContent>
                    <w:p w14:paraId="6507A5DA" w14:textId="3CA3DB2D" w:rsidR="007778B8" w:rsidRPr="008756A7" w:rsidRDefault="007778B8" w:rsidP="008756A7">
                      <w:pPr>
                        <w:jc w:val="center"/>
                        <w:rPr>
                          <w:sz w:val="180"/>
                        </w:rPr>
                      </w:pPr>
                      <w:r w:rsidRPr="008756A7">
                        <w:rPr>
                          <w:sz w:val="32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4444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D4519" wp14:editId="60CFA308">
                <wp:simplePos x="0" y="0"/>
                <wp:positionH relativeFrom="column">
                  <wp:posOffset>443865</wp:posOffset>
                </wp:positionH>
                <wp:positionV relativeFrom="paragraph">
                  <wp:posOffset>1818640</wp:posOffset>
                </wp:positionV>
                <wp:extent cx="419100" cy="342900"/>
                <wp:effectExtent l="0" t="0" r="1905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150D9A" w14:textId="55D10C66" w:rsidR="007778B8" w:rsidRPr="008756A7" w:rsidRDefault="007778B8" w:rsidP="008756A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4519" id="Надпись 22" o:spid="_x0000_s1027" type="#_x0000_t202" style="position:absolute;left:0;text-align:left;margin-left:34.95pt;margin-top:143.2pt;width:33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" fillcolor="white [3201]" strokecolor="white [3212]" strokeweight=".5pt">
                <v:textbox>
                  <w:txbxContent>
                    <w:p w14:paraId="67150D9A" w14:textId="55D10C66" w:rsidR="007778B8" w:rsidRPr="008756A7" w:rsidRDefault="007778B8" w:rsidP="008756A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44444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E8C982" wp14:editId="22DD2C33">
                <wp:simplePos x="0" y="0"/>
                <wp:positionH relativeFrom="column">
                  <wp:posOffset>443865</wp:posOffset>
                </wp:positionH>
                <wp:positionV relativeFrom="paragraph">
                  <wp:posOffset>1066165</wp:posOffset>
                </wp:positionV>
                <wp:extent cx="419100" cy="342900"/>
                <wp:effectExtent l="0" t="0" r="1905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0FC74C" w14:textId="1D230B5D" w:rsidR="007778B8" w:rsidRPr="008756A7" w:rsidRDefault="007778B8" w:rsidP="008756A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C982" id="Надпись 21" o:spid="_x0000_s1028" type="#_x0000_t202" style="position:absolute;left:0;text-align:left;margin-left:34.95pt;margin-top:83.95pt;width:33pt;height:27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" fillcolor="white [3201]" strokecolor="white [3212]" strokeweight=".5pt">
                <v:textbox>
                  <w:txbxContent>
                    <w:p w14:paraId="540FC74C" w14:textId="1D230B5D" w:rsidR="007778B8" w:rsidRPr="008756A7" w:rsidRDefault="007778B8" w:rsidP="008756A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44444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DECE6B" wp14:editId="34BE51D2">
                <wp:simplePos x="0" y="0"/>
                <wp:positionH relativeFrom="column">
                  <wp:posOffset>148590</wp:posOffset>
                </wp:positionH>
                <wp:positionV relativeFrom="paragraph">
                  <wp:posOffset>323216</wp:posOffset>
                </wp:positionV>
                <wp:extent cx="419100" cy="34290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790F3A" w14:textId="0455B77D" w:rsidR="007778B8" w:rsidRPr="008756A7" w:rsidRDefault="007778B8" w:rsidP="008756A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8756A7"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E6B" id="Надпись 16" o:spid="_x0000_s1029" type="#_x0000_t202" style="position:absolute;left:0;text-align:left;margin-left:11.7pt;margin-top:25.45pt;width:33pt;height:27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" fillcolor="white [3201]" strokecolor="white [3212]" strokeweight=".5pt">
                <v:textbox>
                  <w:txbxContent>
                    <w:p w14:paraId="45790F3A" w14:textId="0455B77D" w:rsidR="007778B8" w:rsidRPr="008756A7" w:rsidRDefault="007778B8" w:rsidP="008756A7">
                      <w:pPr>
                        <w:jc w:val="center"/>
                        <w:rPr>
                          <w:sz w:val="40"/>
                        </w:rPr>
                      </w:pPr>
                      <w:r w:rsidRPr="008756A7">
                        <w:rPr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9533A"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 wp14:anchorId="2BB19BA4" wp14:editId="194D45F4">
            <wp:extent cx="5886450" cy="3228975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EE34190" w14:textId="59955EB5" w:rsidR="008756A7" w:rsidRDefault="008756A7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1.3 – Меры поддержки, направленные на стимулирования ВИЭ (составлено автором по </w:t>
      </w:r>
      <w:r w:rsidRPr="007B5687">
        <w:rPr>
          <w:rFonts w:ascii="Times New Roman" w:hAnsi="Times New Roman" w:cs="Times New Roman"/>
          <w:bCs/>
          <w:iCs/>
          <w:sz w:val="28"/>
        </w:rPr>
        <w:t>материалам [</w:t>
      </w:r>
      <w:r>
        <w:rPr>
          <w:rFonts w:ascii="Times New Roman" w:hAnsi="Times New Roman" w:cs="Times New Roman"/>
          <w:bCs/>
          <w:iCs/>
          <w:sz w:val="28"/>
        </w:rPr>
        <w:t>39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31A52085" w14:textId="77777777" w:rsidR="008756A7" w:rsidRDefault="008756A7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p w14:paraId="6823BC5A" w14:textId="15790926" w:rsidR="00494E4E" w:rsidRPr="00B17AB5" w:rsidRDefault="00172236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17AB5">
        <w:rPr>
          <w:rFonts w:ascii="Times New Roman" w:eastAsia="Calibri" w:hAnsi="Times New Roman"/>
          <w:sz w:val="28"/>
          <w:szCs w:val="28"/>
        </w:rPr>
        <w:t>Отдельно можно выделить «зеленые с</w:t>
      </w:r>
      <w:r w:rsidR="009F3460">
        <w:rPr>
          <w:rFonts w:ascii="Times New Roman" w:eastAsia="Calibri" w:hAnsi="Times New Roman"/>
          <w:sz w:val="28"/>
          <w:szCs w:val="28"/>
        </w:rPr>
        <w:t xml:space="preserve">ертификаты», </w:t>
      </w:r>
      <w:r w:rsidR="004C3F3E">
        <w:rPr>
          <w:rFonts w:ascii="Times New Roman" w:eastAsia="Calibri" w:hAnsi="Times New Roman"/>
          <w:sz w:val="28"/>
          <w:szCs w:val="28"/>
        </w:rPr>
        <w:t>н</w:t>
      </w:r>
      <w:r w:rsidRPr="00B17AB5">
        <w:rPr>
          <w:rFonts w:ascii="Times New Roman" w:eastAsia="Calibri" w:hAnsi="Times New Roman"/>
          <w:sz w:val="28"/>
          <w:szCs w:val="28"/>
        </w:rPr>
        <w:t xml:space="preserve">изкоуглеродный («зелёный») сертификат – это электронный документ, выдаваемый по факту производства электроэнергии на объектах с низким углеродным </w:t>
      </w:r>
      <w:r w:rsidR="00B639D6">
        <w:rPr>
          <w:rFonts w:ascii="Times New Roman" w:eastAsia="Calibri" w:hAnsi="Times New Roman"/>
          <w:sz w:val="28"/>
          <w:szCs w:val="28"/>
        </w:rPr>
        <w:t xml:space="preserve">влиянием на </w:t>
      </w:r>
      <w:r w:rsidR="00B639D6">
        <w:rPr>
          <w:rFonts w:ascii="Times New Roman" w:eastAsia="Calibri" w:hAnsi="Times New Roman"/>
          <w:sz w:val="28"/>
          <w:szCs w:val="28"/>
        </w:rPr>
        <w:lastRenderedPageBreak/>
        <w:t>окружающую среду</w:t>
      </w:r>
      <w:r w:rsidRPr="00B17AB5">
        <w:rPr>
          <w:rFonts w:ascii="Times New Roman" w:eastAsia="Calibri" w:hAnsi="Times New Roman"/>
          <w:sz w:val="28"/>
          <w:szCs w:val="28"/>
        </w:rPr>
        <w:t xml:space="preserve"> (СЭС, ВЭС, ГЭС, АЭС). Его получение будет правом, но не обязанностью владельцев электростанций. Минэнерго разработало законопроект об обращении таких сертификатов. </w:t>
      </w:r>
    </w:p>
    <w:p w14:paraId="3DFDBF75" w14:textId="1AC8CD69" w:rsidR="00B82009" w:rsidRPr="00B17AB5" w:rsidRDefault="007C0066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Минэнерго</w:t>
      </w:r>
      <w:r w:rsidR="00B82009" w:rsidRPr="00B17AB5">
        <w:rPr>
          <w:rFonts w:ascii="Times New Roman" w:eastAsia="Calibri" w:hAnsi="Times New Roman"/>
          <w:sz w:val="28"/>
          <w:szCs w:val="28"/>
        </w:rPr>
        <w:t xml:space="preserve"> ожидают, что в результате введения </w:t>
      </w:r>
      <w:r w:rsidR="002B6113">
        <w:rPr>
          <w:rFonts w:ascii="Times New Roman" w:eastAsia="Calibri" w:hAnsi="Times New Roman"/>
          <w:sz w:val="28"/>
          <w:szCs w:val="28"/>
        </w:rPr>
        <w:t>«</w:t>
      </w:r>
      <w:r w:rsidR="00B82009" w:rsidRPr="00B17AB5">
        <w:rPr>
          <w:rFonts w:ascii="Times New Roman" w:eastAsia="Calibri" w:hAnsi="Times New Roman"/>
          <w:sz w:val="28"/>
          <w:szCs w:val="28"/>
        </w:rPr>
        <w:t>зеленых сертификатов</w:t>
      </w:r>
      <w:r w:rsidR="002B6113">
        <w:rPr>
          <w:rFonts w:ascii="Times New Roman" w:eastAsia="Calibri" w:hAnsi="Times New Roman"/>
          <w:sz w:val="28"/>
          <w:szCs w:val="28"/>
        </w:rPr>
        <w:t>»</w:t>
      </w:r>
      <w:r w:rsidR="00B82009" w:rsidRPr="00B17AB5">
        <w:rPr>
          <w:rFonts w:ascii="Times New Roman" w:eastAsia="Calibri" w:hAnsi="Times New Roman"/>
          <w:sz w:val="28"/>
          <w:szCs w:val="28"/>
        </w:rPr>
        <w:t xml:space="preserve"> производители электроэнергии получат новый источник возврата инвестиций в строительство генерации на основе ВИЭ. Кроме того, потребители получат стимул для заключения с ними двусторонних договоров на покупку электроэнергии (продажа так называемых «связанных» зеленых сертификатов).</w:t>
      </w:r>
    </w:p>
    <w:p w14:paraId="4AA6C185" w14:textId="60955052" w:rsidR="00172236" w:rsidRDefault="00172236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17AB5">
        <w:rPr>
          <w:rFonts w:ascii="Times New Roman" w:eastAsia="Calibri" w:hAnsi="Times New Roman"/>
          <w:sz w:val="28"/>
          <w:szCs w:val="28"/>
        </w:rPr>
        <w:t>В России система торговли «зелеными» сертификатами должна быть запущена в 2022 году.</w:t>
      </w:r>
    </w:p>
    <w:p w14:paraId="7A5AF93C" w14:textId="5F2B415D" w:rsidR="00615069" w:rsidRPr="00B17AB5" w:rsidRDefault="00615069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B17AB5">
        <w:rPr>
          <w:rFonts w:ascii="Times New Roman" w:eastAsia="Calibri" w:hAnsi="Times New Roman"/>
          <w:sz w:val="28"/>
          <w:szCs w:val="28"/>
        </w:rPr>
        <w:t>Таким образом, на сегодняшний день правовая система в области стимулирования развития возобновляемых источников энергии уже обретает определенные контуры, однако дальнейшие решения Минэнерго</w:t>
      </w:r>
      <w:r w:rsidR="009F3460">
        <w:rPr>
          <w:rFonts w:ascii="Times New Roman" w:eastAsia="Calibri" w:hAnsi="Times New Roman"/>
          <w:sz w:val="28"/>
          <w:szCs w:val="28"/>
        </w:rPr>
        <w:t>, а также контроль за исполнением уже заложенных в правовых актах программ поддержки,</w:t>
      </w:r>
      <w:r w:rsidRPr="00B17AB5">
        <w:rPr>
          <w:rFonts w:ascii="Times New Roman" w:eastAsia="Calibri" w:hAnsi="Times New Roman"/>
          <w:sz w:val="28"/>
          <w:szCs w:val="28"/>
        </w:rPr>
        <w:t xml:space="preserve"> могут довольно существенно повлиять на окончательный вариант схемы поддержки генерации на основе возобновляемых источников энергии. </w:t>
      </w:r>
    </w:p>
    <w:p w14:paraId="3D12032F" w14:textId="2E812C3C" w:rsidR="00C10184" w:rsidRDefault="00C10184" w:rsidP="00DB1BB7">
      <w:pPr>
        <w:pStyle w:val="a3"/>
        <w:shd w:val="clear" w:color="auto" w:fill="FFFFFF"/>
        <w:spacing w:before="120" w:after="120" w:line="360" w:lineRule="auto"/>
        <w:ind w:left="0" w:firstLine="851"/>
        <w:contextualSpacing w:val="0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14:paraId="2C8AD4EA" w14:textId="77777777" w:rsidR="009001DD" w:rsidRPr="00DB1BB7" w:rsidRDefault="009001DD" w:rsidP="00DB1BB7">
      <w:pPr>
        <w:pStyle w:val="a3"/>
        <w:shd w:val="clear" w:color="auto" w:fill="FFFFFF"/>
        <w:spacing w:before="120" w:after="120" w:line="360" w:lineRule="auto"/>
        <w:ind w:left="0" w:firstLine="851"/>
        <w:contextualSpacing w:val="0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14:paraId="66D544DB" w14:textId="77777777" w:rsidR="00231696" w:rsidRDefault="00231696" w:rsidP="00DB1BB7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EBF6CBD" w14:textId="77777777" w:rsidR="002E37A4" w:rsidRDefault="002E37A4" w:rsidP="00DB1BB7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0BB46B5" w14:textId="0C38551A" w:rsidR="00495032" w:rsidRDefault="00495032" w:rsidP="00DB1BB7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682576C6" w14:textId="35B70F2C" w:rsidR="00EA138D" w:rsidRDefault="00EA138D" w:rsidP="00DB1BB7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4ACDE9EB" w14:textId="7EB673AD" w:rsidR="00EA138D" w:rsidRDefault="00EA138D" w:rsidP="00DB1BB7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3880B9D2" w14:textId="6C39761A" w:rsidR="00EA138D" w:rsidRDefault="00EA138D" w:rsidP="00DB1BB7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400AD60E" w14:textId="77777777" w:rsidR="00D60F45" w:rsidRDefault="00D60F45" w:rsidP="00DB1BB7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1B946280" w14:textId="7AC2C048" w:rsidR="00495032" w:rsidRDefault="00D60F45" w:rsidP="002F07FC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 </w:t>
      </w:r>
      <w:r w:rsidR="00495032" w:rsidRPr="00EA138D">
        <w:rPr>
          <w:rFonts w:ascii="Times New Roman" w:hAnsi="Times New Roman" w:cs="Times New Roman"/>
          <w:b/>
          <w:sz w:val="28"/>
        </w:rPr>
        <w:t>Анализ эффективности финансовых инструментов стимулирования альтернативной энергетики</w:t>
      </w:r>
    </w:p>
    <w:p w14:paraId="2585746D" w14:textId="77777777" w:rsidR="00D60F45" w:rsidRDefault="00D60F45" w:rsidP="00DB1BB7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p w14:paraId="65863B9D" w14:textId="4BD7813A" w:rsidR="00D60F45" w:rsidRPr="00EA138D" w:rsidRDefault="00D60F45" w:rsidP="002F07FC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D60F45">
        <w:rPr>
          <w:rFonts w:ascii="Times New Roman" w:hAnsi="Times New Roman" w:cs="Times New Roman"/>
          <w:b/>
          <w:sz w:val="28"/>
        </w:rPr>
        <w:t>2.1</w:t>
      </w:r>
      <w:r w:rsidRPr="00D60F45">
        <w:rPr>
          <w:rFonts w:ascii="Times New Roman" w:hAnsi="Times New Roman" w:cs="Times New Roman"/>
          <w:b/>
          <w:sz w:val="28"/>
        </w:rPr>
        <w:tab/>
        <w:t>Исследование динамики развития альтернативной энергетики в отраслях и секторах российской экономики.</w:t>
      </w:r>
    </w:p>
    <w:p w14:paraId="7304B3C7" w14:textId="77777777" w:rsidR="00A15437" w:rsidRPr="00EA138D" w:rsidRDefault="00A15437" w:rsidP="00DB1BB7">
      <w:pPr>
        <w:pStyle w:val="a3"/>
        <w:tabs>
          <w:tab w:val="left" w:leader="dot" w:pos="9214"/>
        </w:tabs>
        <w:spacing w:after="0" w:line="360" w:lineRule="auto"/>
        <w:ind w:left="426"/>
        <w:contextualSpacing w:val="0"/>
        <w:jc w:val="center"/>
        <w:rPr>
          <w:rFonts w:ascii="Times New Roman" w:hAnsi="Times New Roman" w:cs="Times New Roman"/>
          <w:sz w:val="28"/>
        </w:rPr>
      </w:pPr>
    </w:p>
    <w:p w14:paraId="13D80C09" w14:textId="3FA3161C" w:rsidR="00A9531D" w:rsidRPr="00DB1BB7" w:rsidRDefault="00A9531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B1BB7">
        <w:rPr>
          <w:rFonts w:ascii="Times New Roman" w:hAnsi="Times New Roman" w:cs="Times New Roman"/>
          <w:bCs/>
          <w:iCs/>
          <w:sz w:val="28"/>
        </w:rPr>
        <w:t>Обратимся к опубликованным данным Международного агентства по возобновляемым источникам энергии (The International Renewable Energy Agency (IRENA))</w:t>
      </w:r>
      <w:r w:rsidR="00EA138D" w:rsidRPr="00A2086F">
        <w:rPr>
          <w:rFonts w:ascii="Times New Roman" w:hAnsi="Times New Roman" w:cs="Times New Roman"/>
          <w:bCs/>
          <w:iCs/>
          <w:sz w:val="28"/>
        </w:rPr>
        <w:t xml:space="preserve"> </w:t>
      </w:r>
      <w:r w:rsidRPr="00DB1BB7">
        <w:rPr>
          <w:rFonts w:ascii="Times New Roman" w:hAnsi="Times New Roman" w:cs="Times New Roman"/>
          <w:bCs/>
          <w:iCs/>
          <w:sz w:val="28"/>
        </w:rPr>
        <w:t xml:space="preserve">по итогам 2021 года, в которых указываются статистические данные по возобновляемой энергетики с 2012 года, в том числе и в России, где </w:t>
      </w:r>
      <w:r w:rsidR="004671E0">
        <w:rPr>
          <w:rFonts w:ascii="Times New Roman" w:hAnsi="Times New Roman" w:cs="Times New Roman"/>
          <w:bCs/>
          <w:iCs/>
          <w:sz w:val="28"/>
        </w:rPr>
        <w:t>установленная мощность оборудования в 2021 году</w:t>
      </w:r>
      <w:r w:rsidRPr="00DB1BB7">
        <w:rPr>
          <w:rFonts w:ascii="Times New Roman" w:hAnsi="Times New Roman" w:cs="Times New Roman"/>
          <w:bCs/>
          <w:iCs/>
          <w:sz w:val="28"/>
        </w:rPr>
        <w:t xml:space="preserve">, на основе возобновляемых источников, составила 56 217 МВт. </w:t>
      </w:r>
      <w:r w:rsidR="00070673">
        <w:rPr>
          <w:rFonts w:ascii="Times New Roman" w:hAnsi="Times New Roman" w:cs="Times New Roman"/>
          <w:bCs/>
          <w:iCs/>
          <w:sz w:val="28"/>
        </w:rPr>
        <w:t>[</w:t>
      </w:r>
      <w:r w:rsidR="00070673" w:rsidRPr="00070673">
        <w:rPr>
          <w:rFonts w:ascii="Times New Roman" w:hAnsi="Times New Roman" w:cs="Times New Roman"/>
          <w:bCs/>
          <w:iCs/>
          <w:sz w:val="28"/>
        </w:rPr>
        <w:t>34</w:t>
      </w:r>
      <w:r w:rsidR="001D7890" w:rsidRPr="00A2086F">
        <w:rPr>
          <w:rFonts w:ascii="Times New Roman" w:hAnsi="Times New Roman" w:cs="Times New Roman"/>
          <w:bCs/>
          <w:iCs/>
          <w:sz w:val="28"/>
        </w:rPr>
        <w:t>]</w:t>
      </w:r>
      <w:r w:rsidR="001D7890">
        <w:rPr>
          <w:rFonts w:ascii="Times New Roman" w:hAnsi="Times New Roman" w:cs="Times New Roman"/>
          <w:bCs/>
          <w:iCs/>
          <w:sz w:val="28"/>
        </w:rPr>
        <w:t>.</w:t>
      </w:r>
    </w:p>
    <w:p w14:paraId="62527AF3" w14:textId="63A17D1F" w:rsidR="00A9531D" w:rsidRDefault="00A9531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B1BB7">
        <w:rPr>
          <w:rFonts w:ascii="Times New Roman" w:hAnsi="Times New Roman" w:cs="Times New Roman"/>
          <w:bCs/>
          <w:iCs/>
          <w:sz w:val="28"/>
        </w:rPr>
        <w:t>В то время как общая установленная мощность электростанций Росси</w:t>
      </w:r>
      <w:r w:rsidR="00EA138D" w:rsidRPr="00A2086F">
        <w:rPr>
          <w:rFonts w:ascii="Times New Roman" w:hAnsi="Times New Roman" w:cs="Times New Roman"/>
          <w:bCs/>
          <w:iCs/>
          <w:sz w:val="28"/>
        </w:rPr>
        <w:t>и</w:t>
      </w:r>
      <w:r w:rsidRPr="00DB1BB7">
        <w:rPr>
          <w:rFonts w:ascii="Times New Roman" w:hAnsi="Times New Roman" w:cs="Times New Roman"/>
          <w:bCs/>
          <w:iCs/>
          <w:sz w:val="28"/>
        </w:rPr>
        <w:t>, по данным Единой энергетической системы России (ЕЭС России), на 1 января 2022 года составила 246 590,9 МВт</w:t>
      </w:r>
      <w:r w:rsidR="00116FD9" w:rsidRPr="00A2086F">
        <w:rPr>
          <w:rFonts w:ascii="Times New Roman" w:hAnsi="Times New Roman" w:cs="Times New Roman"/>
          <w:bCs/>
          <w:iCs/>
          <w:sz w:val="28"/>
        </w:rPr>
        <w:t xml:space="preserve"> </w:t>
      </w:r>
      <w:r w:rsidR="00070673">
        <w:rPr>
          <w:rFonts w:ascii="Times New Roman" w:hAnsi="Times New Roman" w:cs="Times New Roman"/>
          <w:bCs/>
          <w:iCs/>
          <w:sz w:val="28"/>
        </w:rPr>
        <w:t>[33</w:t>
      </w:r>
      <w:r w:rsidR="00116FD9" w:rsidRPr="00A2086F">
        <w:rPr>
          <w:rFonts w:ascii="Times New Roman" w:hAnsi="Times New Roman" w:cs="Times New Roman"/>
          <w:bCs/>
          <w:iCs/>
          <w:sz w:val="28"/>
        </w:rPr>
        <w:t>]</w:t>
      </w:r>
      <w:r w:rsidRPr="00DB1BB7">
        <w:rPr>
          <w:rFonts w:ascii="Times New Roman" w:hAnsi="Times New Roman" w:cs="Times New Roman"/>
          <w:bCs/>
          <w:iCs/>
          <w:sz w:val="28"/>
        </w:rPr>
        <w:t xml:space="preserve">, структура установленной мощности представлена ниже: </w:t>
      </w:r>
    </w:p>
    <w:p w14:paraId="4549F5F6" w14:textId="77777777" w:rsidR="007778B8" w:rsidRDefault="007778B8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5566C8F3" w14:textId="77777777" w:rsidR="007778B8" w:rsidRPr="00DB1BB7" w:rsidRDefault="007778B8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1143B9A3" w14:textId="77777777" w:rsidR="00A9531D" w:rsidRPr="00DB1BB7" w:rsidRDefault="00A9531D" w:rsidP="00DB1BB7">
      <w:pPr>
        <w:pStyle w:val="a3"/>
        <w:shd w:val="clear" w:color="auto" w:fill="FFFFFF"/>
        <w:spacing w:before="120" w:after="120" w:line="360" w:lineRule="auto"/>
        <w:ind w:left="0" w:firstLine="1701"/>
        <w:contextualSpacing w:val="0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DB1BB7">
        <w:rPr>
          <w:rFonts w:ascii="Times New Roman" w:eastAsia="Calibri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53D0F98" wp14:editId="4F8A6EEC">
            <wp:extent cx="3800017" cy="215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sm_sum_2021_ed110636a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74"/>
                    <a:stretch/>
                  </pic:blipFill>
                  <pic:spPr bwMode="auto">
                    <a:xfrm>
                      <a:off x="0" y="0"/>
                      <a:ext cx="3848346" cy="218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CB46B" w14:textId="36740743" w:rsidR="006C1517" w:rsidRDefault="006C1517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Рисунок 2.1 – Структура установленной мощности электростанций ЕЭС России</w:t>
      </w:r>
      <w:r w:rsidR="00A2086F">
        <w:rPr>
          <w:rFonts w:ascii="Times New Roman" w:hAnsi="Times New Roman" w:cs="Times New Roman"/>
          <w:bCs/>
          <w:iCs/>
          <w:sz w:val="28"/>
        </w:rPr>
        <w:t xml:space="preserve"> на 01.01.2022</w:t>
      </w:r>
      <w:r>
        <w:rPr>
          <w:rFonts w:ascii="Times New Roman" w:hAnsi="Times New Roman" w:cs="Times New Roman"/>
          <w:bCs/>
          <w:iCs/>
          <w:sz w:val="28"/>
        </w:rPr>
        <w:t xml:space="preserve"> (из материала</w:t>
      </w:r>
      <w:r w:rsidRPr="007B5687">
        <w:rPr>
          <w:rFonts w:ascii="Times New Roman" w:hAnsi="Times New Roman" w:cs="Times New Roman"/>
          <w:bCs/>
          <w:iCs/>
          <w:sz w:val="28"/>
        </w:rPr>
        <w:t xml:space="preserve"> [</w:t>
      </w:r>
      <w:r w:rsidR="00070673">
        <w:rPr>
          <w:rFonts w:ascii="Times New Roman" w:hAnsi="Times New Roman" w:cs="Times New Roman"/>
          <w:bCs/>
          <w:iCs/>
          <w:sz w:val="28"/>
        </w:rPr>
        <w:t>33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6E355144" w14:textId="77777777" w:rsidR="00A9531D" w:rsidRPr="00DB1BB7" w:rsidRDefault="00A9531D" w:rsidP="00DB1BB7">
      <w:pPr>
        <w:pStyle w:val="a3"/>
        <w:shd w:val="clear" w:color="auto" w:fill="FFFFFF"/>
        <w:spacing w:before="120" w:after="120" w:line="360" w:lineRule="auto"/>
        <w:ind w:left="0" w:firstLine="851"/>
        <w:contextualSpacing w:val="0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14:paraId="0E7BA09B" w14:textId="7ECA2731" w:rsidR="00A9531D" w:rsidRPr="00DB1BB7" w:rsidRDefault="00A9531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B1BB7">
        <w:rPr>
          <w:rFonts w:ascii="Times New Roman" w:hAnsi="Times New Roman" w:cs="Times New Roman"/>
          <w:bCs/>
          <w:iCs/>
          <w:sz w:val="28"/>
        </w:rPr>
        <w:lastRenderedPageBreak/>
        <w:t>Стоит указать, что по данным ЕЭС России в 2021 году было выработано 1 114 548 млн. кВтч</w:t>
      </w:r>
      <w:r w:rsidR="00A2086F">
        <w:rPr>
          <w:rFonts w:ascii="Times New Roman" w:hAnsi="Times New Roman" w:cs="Times New Roman"/>
          <w:bCs/>
          <w:iCs/>
          <w:sz w:val="28"/>
        </w:rPr>
        <w:t xml:space="preserve"> </w:t>
      </w:r>
      <w:r w:rsidR="00070673">
        <w:rPr>
          <w:rFonts w:ascii="Times New Roman" w:hAnsi="Times New Roman" w:cs="Times New Roman"/>
          <w:bCs/>
          <w:iCs/>
          <w:sz w:val="28"/>
        </w:rPr>
        <w:t>[33</w:t>
      </w:r>
      <w:r w:rsidR="00A2086F" w:rsidRPr="00A2086F">
        <w:rPr>
          <w:rFonts w:ascii="Times New Roman" w:hAnsi="Times New Roman" w:cs="Times New Roman"/>
          <w:bCs/>
          <w:iCs/>
          <w:sz w:val="28"/>
        </w:rPr>
        <w:t>]</w:t>
      </w:r>
      <w:r w:rsidRPr="00DB1BB7">
        <w:rPr>
          <w:rFonts w:ascii="Times New Roman" w:hAnsi="Times New Roman" w:cs="Times New Roman"/>
          <w:bCs/>
          <w:iCs/>
          <w:sz w:val="28"/>
        </w:rPr>
        <w:t>, из них на:</w:t>
      </w:r>
    </w:p>
    <w:p w14:paraId="37CD1A60" w14:textId="77777777" w:rsidR="00A9531D" w:rsidRPr="007E1D7F" w:rsidRDefault="00A9531D" w:rsidP="007E1D7F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7E1D7F">
        <w:rPr>
          <w:rFonts w:ascii="Times New Roman" w:hAnsi="Times New Roman" w:cs="Times New Roman"/>
          <w:bCs/>
          <w:iCs/>
          <w:sz w:val="28"/>
        </w:rPr>
        <w:t xml:space="preserve">ТЭС 609 253,1 млн. кВтч </w:t>
      </w:r>
    </w:p>
    <w:p w14:paraId="527993F7" w14:textId="77777777" w:rsidR="00A9531D" w:rsidRPr="007E1D7F" w:rsidRDefault="00A9531D" w:rsidP="007E1D7F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7E1D7F">
        <w:rPr>
          <w:rFonts w:ascii="Times New Roman" w:hAnsi="Times New Roman" w:cs="Times New Roman"/>
          <w:bCs/>
          <w:iCs/>
          <w:sz w:val="28"/>
        </w:rPr>
        <w:t xml:space="preserve">ГЭС 2019 519,8 млн. кВтч </w:t>
      </w:r>
    </w:p>
    <w:p w14:paraId="1D2E4253" w14:textId="77777777" w:rsidR="00A9531D" w:rsidRPr="007E1D7F" w:rsidRDefault="00A9531D" w:rsidP="007E1D7F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7E1D7F">
        <w:rPr>
          <w:rFonts w:ascii="Times New Roman" w:hAnsi="Times New Roman" w:cs="Times New Roman"/>
          <w:bCs/>
          <w:iCs/>
          <w:sz w:val="28"/>
        </w:rPr>
        <w:t xml:space="preserve">АЭС 222 151,7 млн. кВтч </w:t>
      </w:r>
    </w:p>
    <w:p w14:paraId="12B32A98" w14:textId="77777777" w:rsidR="00A9531D" w:rsidRPr="007E1D7F" w:rsidRDefault="00A9531D" w:rsidP="007E1D7F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7E1D7F">
        <w:rPr>
          <w:rFonts w:ascii="Times New Roman" w:hAnsi="Times New Roman" w:cs="Times New Roman"/>
          <w:bCs/>
          <w:iCs/>
          <w:sz w:val="28"/>
        </w:rPr>
        <w:t xml:space="preserve">ВЭС 3 621,7 млн. кВтч </w:t>
      </w:r>
    </w:p>
    <w:p w14:paraId="7E75C4C9" w14:textId="77777777" w:rsidR="00A9531D" w:rsidRPr="007E1D7F" w:rsidRDefault="00A9531D" w:rsidP="007E1D7F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7E1D7F">
        <w:rPr>
          <w:rFonts w:ascii="Times New Roman" w:hAnsi="Times New Roman" w:cs="Times New Roman"/>
          <w:bCs/>
          <w:iCs/>
          <w:sz w:val="28"/>
        </w:rPr>
        <w:t>СЭС 2 253,8 млн. кВтч</w:t>
      </w:r>
    </w:p>
    <w:p w14:paraId="070B3C5F" w14:textId="77777777" w:rsidR="00A9531D" w:rsidRPr="007E1D7F" w:rsidRDefault="00A9531D" w:rsidP="007E1D7F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7E1D7F">
        <w:rPr>
          <w:rFonts w:ascii="Times New Roman" w:hAnsi="Times New Roman" w:cs="Times New Roman"/>
          <w:bCs/>
          <w:iCs/>
          <w:sz w:val="28"/>
        </w:rPr>
        <w:t xml:space="preserve">прочая генерация 67 748 млн. кВтч. </w:t>
      </w:r>
    </w:p>
    <w:p w14:paraId="5517CAF9" w14:textId="0B7B9D32" w:rsidR="00A9531D" w:rsidRDefault="00A9531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B1BB7">
        <w:rPr>
          <w:rFonts w:ascii="Times New Roman" w:hAnsi="Times New Roman" w:cs="Times New Roman"/>
          <w:bCs/>
          <w:iCs/>
          <w:sz w:val="28"/>
        </w:rPr>
        <w:t xml:space="preserve">Более наглядно это можно увидеть на </w:t>
      </w:r>
      <w:r w:rsidR="001D7890">
        <w:rPr>
          <w:rFonts w:ascii="Times New Roman" w:hAnsi="Times New Roman" w:cs="Times New Roman"/>
          <w:bCs/>
          <w:iCs/>
          <w:sz w:val="28"/>
        </w:rPr>
        <w:t>рис. 2.2 – «Структура выработки электроэнергии в ЕЭС России на 01.01.2022».</w:t>
      </w:r>
    </w:p>
    <w:p w14:paraId="204A3446" w14:textId="77777777" w:rsidR="00903776" w:rsidRPr="00DB1BB7" w:rsidRDefault="0090377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0CD290B8" w14:textId="71029AB5" w:rsidR="00A9531D" w:rsidRDefault="00A9531D" w:rsidP="00DB1BB7">
      <w:pPr>
        <w:pStyle w:val="a3"/>
        <w:shd w:val="clear" w:color="auto" w:fill="FFFFFF"/>
        <w:spacing w:before="120" w:after="120" w:line="360" w:lineRule="auto"/>
        <w:ind w:left="0" w:firstLine="1418"/>
        <w:contextualSpacing w:val="0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DB1BB7">
        <w:rPr>
          <w:rFonts w:ascii="Times New Roman" w:eastAsia="Calibri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DEB2EAC" wp14:editId="16C5829E">
            <wp:extent cx="3971471" cy="2314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sm_sv_2021_28f031e46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3"/>
                    <a:stretch/>
                  </pic:blipFill>
                  <pic:spPr bwMode="auto">
                    <a:xfrm>
                      <a:off x="0" y="0"/>
                      <a:ext cx="3971925" cy="231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3FF24" w14:textId="2B1E5F83" w:rsidR="00A2086F" w:rsidRDefault="00A2086F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Рисунок 2.</w:t>
      </w:r>
      <w:r w:rsidR="001D7890">
        <w:rPr>
          <w:rFonts w:ascii="Times New Roman" w:hAnsi="Times New Roman" w:cs="Times New Roman"/>
          <w:bCs/>
          <w:iCs/>
          <w:sz w:val="28"/>
        </w:rPr>
        <w:t>2</w:t>
      </w:r>
      <w:r>
        <w:rPr>
          <w:rFonts w:ascii="Times New Roman" w:hAnsi="Times New Roman" w:cs="Times New Roman"/>
          <w:bCs/>
          <w:iCs/>
          <w:sz w:val="28"/>
        </w:rPr>
        <w:t xml:space="preserve"> – Структура выработки электроэнергии в ЕЭС России на 01.01.2022 (из материала</w:t>
      </w:r>
      <w:r w:rsidRPr="007B5687">
        <w:rPr>
          <w:rFonts w:ascii="Times New Roman" w:hAnsi="Times New Roman" w:cs="Times New Roman"/>
          <w:bCs/>
          <w:iCs/>
          <w:sz w:val="28"/>
        </w:rPr>
        <w:t xml:space="preserve"> [</w:t>
      </w:r>
      <w:r w:rsidR="00026139" w:rsidRPr="00026139">
        <w:rPr>
          <w:rFonts w:ascii="Times New Roman" w:hAnsi="Times New Roman" w:cs="Times New Roman"/>
          <w:bCs/>
          <w:iCs/>
          <w:sz w:val="28"/>
        </w:rPr>
        <w:t>33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3FDBA449" w14:textId="77777777" w:rsidR="001D7890" w:rsidRDefault="001D7890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</w:p>
    <w:p w14:paraId="0BF5FCFB" w14:textId="3A3EA395" w:rsidR="00A2086F" w:rsidRPr="00DB1BB7" w:rsidRDefault="001D7890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1D7890">
        <w:rPr>
          <w:rFonts w:ascii="Times New Roman" w:hAnsi="Times New Roman" w:cs="Times New Roman"/>
          <w:bCs/>
          <w:iCs/>
          <w:sz w:val="28"/>
        </w:rPr>
        <w:t>Из представленных данных следует, что более 60% вырабатываемой электроэнергии на территории России приходится на теплоэлектростан</w:t>
      </w:r>
      <w:r>
        <w:rPr>
          <w:rFonts w:ascii="Times New Roman" w:hAnsi="Times New Roman" w:cs="Times New Roman"/>
          <w:bCs/>
          <w:iCs/>
          <w:sz w:val="28"/>
        </w:rPr>
        <w:t xml:space="preserve">ции (ТЭС), которые в качество топлива используют различные горючие ископаемые: уголь, природный газ и </w:t>
      </w:r>
      <w:r w:rsidR="004E1268">
        <w:rPr>
          <w:rFonts w:ascii="Times New Roman" w:hAnsi="Times New Roman" w:cs="Times New Roman"/>
          <w:bCs/>
          <w:iCs/>
          <w:sz w:val="28"/>
        </w:rPr>
        <w:t>другие</w:t>
      </w:r>
      <w:r>
        <w:rPr>
          <w:rFonts w:ascii="Times New Roman" w:hAnsi="Times New Roman" w:cs="Times New Roman"/>
          <w:bCs/>
          <w:iCs/>
          <w:sz w:val="28"/>
        </w:rPr>
        <w:t>.</w:t>
      </w:r>
    </w:p>
    <w:p w14:paraId="27F9B72A" w14:textId="77777777" w:rsidR="00860D8F" w:rsidRPr="00860D8F" w:rsidRDefault="00860D8F" w:rsidP="00DB1BB7">
      <w:pPr>
        <w:pStyle w:val="a3"/>
        <w:numPr>
          <w:ilvl w:val="0"/>
          <w:numId w:val="40"/>
        </w:numPr>
        <w:spacing w:line="360" w:lineRule="auto"/>
        <w:contextualSpacing w:val="0"/>
        <w:jc w:val="both"/>
        <w:rPr>
          <w:rFonts w:ascii="Times New Roman" w:hAnsi="Times New Roman"/>
          <w:vanish/>
          <w:sz w:val="28"/>
          <w:szCs w:val="28"/>
          <w:shd w:val="clear" w:color="auto" w:fill="FFFFFF"/>
        </w:rPr>
      </w:pPr>
    </w:p>
    <w:p w14:paraId="743F70F7" w14:textId="7A18DAFD" w:rsidR="00495032" w:rsidRDefault="00235F9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82DB8">
        <w:rPr>
          <w:rFonts w:ascii="Times New Roman" w:hAnsi="Times New Roman" w:cs="Times New Roman"/>
          <w:bCs/>
          <w:sz w:val="28"/>
        </w:rPr>
        <w:t xml:space="preserve">В современных условиях одним из приоритетных направлений государственной политики </w:t>
      </w:r>
      <w:r>
        <w:rPr>
          <w:rFonts w:ascii="Times New Roman" w:hAnsi="Times New Roman" w:cs="Times New Roman"/>
          <w:bCs/>
          <w:sz w:val="28"/>
        </w:rPr>
        <w:t>должно стать</w:t>
      </w:r>
      <w:r w:rsidRPr="00982DB8">
        <w:rPr>
          <w:rFonts w:ascii="Times New Roman" w:hAnsi="Times New Roman" w:cs="Times New Roman"/>
          <w:bCs/>
          <w:sz w:val="28"/>
        </w:rPr>
        <w:t xml:space="preserve"> развитие </w:t>
      </w:r>
      <w:r>
        <w:rPr>
          <w:rFonts w:ascii="Times New Roman" w:hAnsi="Times New Roman" w:cs="Times New Roman"/>
          <w:bCs/>
          <w:sz w:val="28"/>
        </w:rPr>
        <w:t xml:space="preserve">альтернативной </w:t>
      </w:r>
      <w:r>
        <w:rPr>
          <w:rFonts w:ascii="Times New Roman" w:hAnsi="Times New Roman" w:cs="Times New Roman"/>
          <w:bCs/>
          <w:sz w:val="28"/>
        </w:rPr>
        <w:lastRenderedPageBreak/>
        <w:t>энергетики, темп роста которой</w:t>
      </w:r>
      <w:r w:rsidR="004E1268">
        <w:rPr>
          <w:rFonts w:ascii="Times New Roman" w:hAnsi="Times New Roman" w:cs="Times New Roman"/>
          <w:bCs/>
          <w:sz w:val="28"/>
        </w:rPr>
        <w:t xml:space="preserve">, согласно данным </w:t>
      </w:r>
      <w:r w:rsidR="004E1268">
        <w:rPr>
          <w:rFonts w:ascii="Times New Roman" w:hAnsi="Times New Roman" w:cs="Times New Roman"/>
          <w:bCs/>
          <w:sz w:val="28"/>
          <w:lang w:val="en-US"/>
        </w:rPr>
        <w:t>IRENA</w:t>
      </w:r>
      <w:r w:rsidR="004E1268">
        <w:rPr>
          <w:rFonts w:ascii="Times New Roman" w:hAnsi="Times New Roman" w:cs="Times New Roman"/>
          <w:bCs/>
          <w:sz w:val="28"/>
        </w:rPr>
        <w:t xml:space="preserve"> </w:t>
      </w:r>
      <w:r w:rsidR="00026139">
        <w:rPr>
          <w:rFonts w:ascii="Times New Roman" w:hAnsi="Times New Roman" w:cs="Times New Roman"/>
          <w:bCs/>
          <w:sz w:val="28"/>
        </w:rPr>
        <w:t>[34</w:t>
      </w:r>
      <w:r w:rsidR="004E1268">
        <w:rPr>
          <w:rFonts w:ascii="Times New Roman" w:hAnsi="Times New Roman" w:cs="Times New Roman"/>
          <w:bCs/>
          <w:sz w:val="28"/>
        </w:rPr>
        <w:t>],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4B7769">
        <w:rPr>
          <w:rFonts w:ascii="Times New Roman" w:hAnsi="Times New Roman" w:cs="Times New Roman"/>
          <w:bCs/>
          <w:sz w:val="28"/>
        </w:rPr>
        <w:t>представлен</w:t>
      </w:r>
      <w:r w:rsidR="00395B4B">
        <w:rPr>
          <w:rFonts w:ascii="Times New Roman" w:hAnsi="Times New Roman" w:cs="Times New Roman"/>
          <w:bCs/>
          <w:sz w:val="28"/>
        </w:rPr>
        <w:t xml:space="preserve"> на рис. 2.</w:t>
      </w:r>
      <w:r w:rsidR="004E1268">
        <w:rPr>
          <w:rFonts w:ascii="Times New Roman" w:hAnsi="Times New Roman" w:cs="Times New Roman"/>
          <w:bCs/>
          <w:sz w:val="28"/>
        </w:rPr>
        <w:t xml:space="preserve">3 </w:t>
      </w:r>
      <w:r w:rsidR="004E1268">
        <w:rPr>
          <w:rFonts w:ascii="Times New Roman" w:hAnsi="Times New Roman" w:cs="Times New Roman"/>
          <w:bCs/>
          <w:iCs/>
          <w:sz w:val="28"/>
        </w:rPr>
        <w:t xml:space="preserve">– </w:t>
      </w:r>
      <w:r w:rsidR="004E1268">
        <w:rPr>
          <w:rFonts w:ascii="Times New Roman" w:hAnsi="Times New Roman" w:cs="Times New Roman"/>
          <w:bCs/>
          <w:sz w:val="28"/>
        </w:rPr>
        <w:t>«</w:t>
      </w:r>
      <w:r w:rsidR="004E1268" w:rsidRPr="00DB1BB7">
        <w:rPr>
          <w:rFonts w:ascii="Times New Roman" w:hAnsi="Times New Roman" w:cs="Times New Roman"/>
          <w:bCs/>
          <w:sz w:val="28"/>
        </w:rPr>
        <w:t>Динамика установленной мощности ВИЭ</w:t>
      </w:r>
      <w:r w:rsidR="004E1268">
        <w:rPr>
          <w:rFonts w:ascii="Times New Roman" w:hAnsi="Times New Roman" w:cs="Times New Roman"/>
          <w:bCs/>
          <w:iCs/>
          <w:sz w:val="28"/>
        </w:rPr>
        <w:t xml:space="preserve"> за 2012-2021 гг.</w:t>
      </w:r>
      <w:r w:rsidR="004B7769">
        <w:rPr>
          <w:rFonts w:ascii="Times New Roman" w:hAnsi="Times New Roman" w:cs="Times New Roman"/>
          <w:bCs/>
          <w:iCs/>
          <w:sz w:val="28"/>
        </w:rPr>
        <w:t>»</w:t>
      </w:r>
    </w:p>
    <w:p w14:paraId="661391EE" w14:textId="77777777" w:rsidR="006177E5" w:rsidRPr="00DB1BB7" w:rsidRDefault="006177E5" w:rsidP="00DB1BB7">
      <w:pPr>
        <w:pStyle w:val="a3"/>
        <w:shd w:val="clear" w:color="auto" w:fill="FFFFFF"/>
        <w:spacing w:before="120" w:after="120" w:line="360" w:lineRule="auto"/>
        <w:ind w:left="0"/>
        <w:contextualSpacing w:val="0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DB1BB7">
        <w:rPr>
          <w:rFonts w:ascii="Times New Roman" w:eastAsia="Calibri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7D24D53" wp14:editId="274B97CC">
            <wp:extent cx="59817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C0A8721" w14:textId="06763950" w:rsidR="004E1268" w:rsidRDefault="004E1268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2.3 – </w:t>
      </w:r>
      <w:r w:rsidRPr="00DB1BB7">
        <w:rPr>
          <w:rFonts w:ascii="Times New Roman" w:hAnsi="Times New Roman" w:cs="Times New Roman"/>
          <w:bCs/>
          <w:sz w:val="28"/>
        </w:rPr>
        <w:t>Динамика установленной мощности ВИЭ</w:t>
      </w:r>
      <w:r>
        <w:rPr>
          <w:rFonts w:ascii="Times New Roman" w:hAnsi="Times New Roman" w:cs="Times New Roman"/>
          <w:bCs/>
          <w:iCs/>
          <w:sz w:val="28"/>
        </w:rPr>
        <w:t xml:space="preserve"> за 2012-2021 гг (составлено автором по </w:t>
      </w:r>
      <w:r w:rsidRPr="007B5687">
        <w:rPr>
          <w:rFonts w:ascii="Times New Roman" w:hAnsi="Times New Roman" w:cs="Times New Roman"/>
          <w:bCs/>
          <w:iCs/>
          <w:sz w:val="28"/>
        </w:rPr>
        <w:t>материалам [</w:t>
      </w:r>
      <w:r w:rsidR="00026139">
        <w:rPr>
          <w:rFonts w:ascii="Times New Roman" w:hAnsi="Times New Roman" w:cs="Times New Roman"/>
          <w:bCs/>
          <w:iCs/>
          <w:sz w:val="28"/>
        </w:rPr>
        <w:t>34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54768A4E" w14:textId="77777777" w:rsidR="006177E5" w:rsidRPr="0079549D" w:rsidRDefault="006177E5" w:rsidP="00DB1B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ED0F6A" w14:textId="5B052534" w:rsidR="006177E5" w:rsidRPr="00291496" w:rsidRDefault="00B9603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91496">
        <w:rPr>
          <w:rFonts w:ascii="Times New Roman" w:hAnsi="Times New Roman" w:cs="Times New Roman"/>
          <w:bCs/>
          <w:iCs/>
          <w:sz w:val="28"/>
        </w:rPr>
        <w:t xml:space="preserve">Из </w:t>
      </w:r>
      <w:r w:rsidR="00B8054A" w:rsidRPr="00291496">
        <w:rPr>
          <w:rFonts w:ascii="Times New Roman" w:hAnsi="Times New Roman" w:cs="Times New Roman"/>
          <w:bCs/>
          <w:iCs/>
          <w:sz w:val="28"/>
        </w:rPr>
        <w:t>представленных</w:t>
      </w:r>
      <w:r w:rsidR="009D476A">
        <w:rPr>
          <w:rFonts w:ascii="Times New Roman" w:hAnsi="Times New Roman" w:cs="Times New Roman"/>
          <w:bCs/>
          <w:iCs/>
          <w:sz w:val="28"/>
        </w:rPr>
        <w:t xml:space="preserve"> данных на рис.</w:t>
      </w:r>
      <w:r w:rsidR="009D476A" w:rsidRPr="009D476A">
        <w:rPr>
          <w:rFonts w:ascii="Times New Roman" w:hAnsi="Times New Roman" w:cs="Times New Roman"/>
          <w:bCs/>
          <w:iCs/>
          <w:sz w:val="28"/>
        </w:rPr>
        <w:t xml:space="preserve"> </w:t>
      </w:r>
      <w:r w:rsidR="009D476A">
        <w:rPr>
          <w:rFonts w:ascii="Times New Roman" w:hAnsi="Times New Roman" w:cs="Times New Roman"/>
          <w:bCs/>
          <w:iCs/>
          <w:sz w:val="28"/>
        </w:rPr>
        <w:t>2.3 – «</w:t>
      </w:r>
      <w:r w:rsidR="009D476A" w:rsidRPr="00DB1BB7">
        <w:rPr>
          <w:rFonts w:ascii="Times New Roman" w:hAnsi="Times New Roman" w:cs="Times New Roman"/>
          <w:bCs/>
          <w:sz w:val="28"/>
        </w:rPr>
        <w:t>Динамика установленной мощности ВИЭ</w:t>
      </w:r>
      <w:r w:rsidR="009D476A">
        <w:rPr>
          <w:rFonts w:ascii="Times New Roman" w:hAnsi="Times New Roman" w:cs="Times New Roman"/>
          <w:bCs/>
          <w:iCs/>
          <w:sz w:val="28"/>
        </w:rPr>
        <w:t xml:space="preserve"> за 2012-2021 гг» </w:t>
      </w:r>
      <w:r w:rsidR="009D476A" w:rsidRPr="00291496">
        <w:rPr>
          <w:rFonts w:ascii="Times New Roman" w:hAnsi="Times New Roman" w:cs="Times New Roman"/>
          <w:bCs/>
          <w:iCs/>
          <w:sz w:val="28"/>
        </w:rPr>
        <w:t>видно</w:t>
      </w:r>
      <w:r w:rsidR="00B8054A" w:rsidRPr="00291496">
        <w:rPr>
          <w:rFonts w:ascii="Times New Roman" w:hAnsi="Times New Roman" w:cs="Times New Roman"/>
          <w:bCs/>
          <w:iCs/>
          <w:sz w:val="28"/>
        </w:rPr>
        <w:t>, что</w:t>
      </w:r>
      <w:r w:rsidR="006177E5" w:rsidRPr="00291496">
        <w:rPr>
          <w:rFonts w:ascii="Times New Roman" w:hAnsi="Times New Roman" w:cs="Times New Roman"/>
          <w:bCs/>
          <w:iCs/>
          <w:sz w:val="28"/>
        </w:rPr>
        <w:t xml:space="preserve"> </w:t>
      </w:r>
      <w:r w:rsidR="00B8054A" w:rsidRPr="00291496">
        <w:rPr>
          <w:rFonts w:ascii="Times New Roman" w:hAnsi="Times New Roman" w:cs="Times New Roman"/>
          <w:bCs/>
          <w:iCs/>
          <w:sz w:val="28"/>
        </w:rPr>
        <w:t>ежегодный прирост установленной мощности ВИЭ в России</w:t>
      </w:r>
      <w:r w:rsidR="006177E5" w:rsidRPr="00291496">
        <w:rPr>
          <w:rFonts w:ascii="Times New Roman" w:hAnsi="Times New Roman" w:cs="Times New Roman"/>
          <w:bCs/>
          <w:iCs/>
          <w:sz w:val="28"/>
        </w:rPr>
        <w:t>, на протяжение последних 10 лет</w:t>
      </w:r>
      <w:r w:rsidR="00B8054A" w:rsidRPr="00291496">
        <w:rPr>
          <w:rFonts w:ascii="Times New Roman" w:hAnsi="Times New Roman" w:cs="Times New Roman"/>
          <w:bCs/>
          <w:iCs/>
          <w:sz w:val="28"/>
        </w:rPr>
        <w:t xml:space="preserve">, составляет от 0,1 до </w:t>
      </w:r>
      <w:r w:rsidR="006177E5" w:rsidRPr="00291496">
        <w:rPr>
          <w:rFonts w:ascii="Times New Roman" w:hAnsi="Times New Roman" w:cs="Times New Roman"/>
          <w:bCs/>
          <w:iCs/>
          <w:sz w:val="28"/>
        </w:rPr>
        <w:t>3%. После застоя в период 2014-2018 годов</w:t>
      </w:r>
      <w:r w:rsidR="00B8054A" w:rsidRPr="00291496">
        <w:rPr>
          <w:rFonts w:ascii="Times New Roman" w:hAnsi="Times New Roman" w:cs="Times New Roman"/>
          <w:bCs/>
          <w:iCs/>
          <w:sz w:val="28"/>
        </w:rPr>
        <w:t xml:space="preserve"> где прирост был </w:t>
      </w:r>
      <w:r w:rsidR="00000D07" w:rsidRPr="00291496">
        <w:rPr>
          <w:rFonts w:ascii="Times New Roman" w:hAnsi="Times New Roman" w:cs="Times New Roman"/>
          <w:bCs/>
          <w:iCs/>
          <w:sz w:val="28"/>
        </w:rPr>
        <w:t>незначительным</w:t>
      </w:r>
      <w:r w:rsidR="00B8054A" w:rsidRPr="00291496">
        <w:rPr>
          <w:rFonts w:ascii="Times New Roman" w:hAnsi="Times New Roman" w:cs="Times New Roman"/>
          <w:bCs/>
          <w:iCs/>
          <w:sz w:val="28"/>
        </w:rPr>
        <w:t>, именно в последние несколько лет наблюдается улучшение, прирост в период 2018-2021 годов составляет порядка 3% ежегодно.</w:t>
      </w:r>
    </w:p>
    <w:p w14:paraId="4C6FBF16" w14:textId="26A34DCC" w:rsidR="009E1E3C" w:rsidRPr="00291496" w:rsidRDefault="009E1E3C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291496">
        <w:rPr>
          <w:rFonts w:ascii="Times New Roman" w:hAnsi="Times New Roman" w:cs="Times New Roman"/>
          <w:bCs/>
          <w:iCs/>
          <w:sz w:val="28"/>
        </w:rPr>
        <w:t xml:space="preserve">Основными источниками прироста установленной мощности стали </w:t>
      </w:r>
      <w:r w:rsidR="00B9603D" w:rsidRPr="00291496">
        <w:rPr>
          <w:rFonts w:ascii="Times New Roman" w:hAnsi="Times New Roman" w:cs="Times New Roman"/>
          <w:bCs/>
          <w:iCs/>
          <w:sz w:val="28"/>
        </w:rPr>
        <w:t>объекты,</w:t>
      </w:r>
      <w:r w:rsidRPr="00291496">
        <w:rPr>
          <w:rFonts w:ascii="Times New Roman" w:hAnsi="Times New Roman" w:cs="Times New Roman"/>
          <w:bCs/>
          <w:iCs/>
          <w:sz w:val="28"/>
        </w:rPr>
        <w:t xml:space="preserve"> функционирующие на солнечной энергии и энергии ветра.</w:t>
      </w:r>
    </w:p>
    <w:p w14:paraId="68AA5C39" w14:textId="36B0AE30" w:rsidR="009E1E3C" w:rsidRDefault="009E1E3C" w:rsidP="00DB1BB7">
      <w:pPr>
        <w:pStyle w:val="a3"/>
        <w:shd w:val="clear" w:color="auto" w:fill="FFFFFF"/>
        <w:spacing w:before="120" w:after="120" w:line="360" w:lineRule="auto"/>
        <w:ind w:left="0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A0D471" wp14:editId="64673A6A">
            <wp:extent cx="5981700" cy="32385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02EE21B" w14:textId="1E52A41A" w:rsidR="00291496" w:rsidRDefault="00291496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2.4 – </w:t>
      </w:r>
      <w:r w:rsidRPr="00DB1BB7">
        <w:rPr>
          <w:rFonts w:ascii="Times New Roman" w:hAnsi="Times New Roman" w:cs="Times New Roman"/>
          <w:bCs/>
          <w:sz w:val="28"/>
        </w:rPr>
        <w:t xml:space="preserve">Динамика установленной мощности </w:t>
      </w:r>
      <w:r>
        <w:rPr>
          <w:rFonts w:ascii="Times New Roman" w:hAnsi="Times New Roman" w:cs="Times New Roman"/>
          <w:bCs/>
          <w:sz w:val="28"/>
        </w:rPr>
        <w:t>солнечной энергии</w:t>
      </w:r>
      <w:r>
        <w:rPr>
          <w:rFonts w:ascii="Times New Roman" w:hAnsi="Times New Roman" w:cs="Times New Roman"/>
          <w:bCs/>
          <w:iCs/>
          <w:sz w:val="28"/>
        </w:rPr>
        <w:t xml:space="preserve"> за 2012-2021 гг (составлено автором по </w:t>
      </w:r>
      <w:r w:rsidRPr="007B5687">
        <w:rPr>
          <w:rFonts w:ascii="Times New Roman" w:hAnsi="Times New Roman" w:cs="Times New Roman"/>
          <w:bCs/>
          <w:iCs/>
          <w:sz w:val="28"/>
        </w:rPr>
        <w:t>материалам [</w:t>
      </w:r>
      <w:r w:rsidR="00026139">
        <w:rPr>
          <w:rFonts w:ascii="Times New Roman" w:hAnsi="Times New Roman" w:cs="Times New Roman"/>
          <w:bCs/>
          <w:iCs/>
          <w:sz w:val="28"/>
        </w:rPr>
        <w:t>34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3317258E" w14:textId="77777777" w:rsidR="00291496" w:rsidRDefault="00291496" w:rsidP="00DB1BB7">
      <w:pPr>
        <w:pStyle w:val="a3"/>
        <w:shd w:val="clear" w:color="auto" w:fill="FFFFFF"/>
        <w:spacing w:before="120" w:after="120" w:line="360" w:lineRule="auto"/>
        <w:ind w:left="0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</w:p>
    <w:p w14:paraId="1B55DD58" w14:textId="3586487C" w:rsidR="009E1E3C" w:rsidRPr="007F4A80" w:rsidRDefault="00B9603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7F4A80">
        <w:rPr>
          <w:rFonts w:ascii="Times New Roman" w:hAnsi="Times New Roman" w:cs="Times New Roman"/>
          <w:bCs/>
          <w:iCs/>
          <w:sz w:val="28"/>
        </w:rPr>
        <w:t>Установленная мощность солнечной</w:t>
      </w:r>
      <w:r w:rsidR="009E1E3C" w:rsidRPr="007F4A80">
        <w:rPr>
          <w:rFonts w:ascii="Times New Roman" w:hAnsi="Times New Roman" w:cs="Times New Roman"/>
          <w:bCs/>
          <w:iCs/>
          <w:sz w:val="28"/>
        </w:rPr>
        <w:t xml:space="preserve"> энергии</w:t>
      </w:r>
      <w:r w:rsidRPr="007F4A80">
        <w:rPr>
          <w:rFonts w:ascii="Times New Roman" w:hAnsi="Times New Roman" w:cs="Times New Roman"/>
          <w:bCs/>
          <w:iCs/>
          <w:sz w:val="28"/>
        </w:rPr>
        <w:t xml:space="preserve"> с 2018 года выросла на 310%</w:t>
      </w:r>
      <w:r w:rsidR="00850B0B" w:rsidRPr="007F4A80">
        <w:rPr>
          <w:rFonts w:ascii="Times New Roman" w:hAnsi="Times New Roman" w:cs="Times New Roman"/>
          <w:bCs/>
          <w:iCs/>
          <w:sz w:val="28"/>
        </w:rPr>
        <w:t xml:space="preserve"> с 535 МВт до 1 661 МВт, при этом еще в 2012 г</w:t>
      </w:r>
      <w:r w:rsidR="007F4A80">
        <w:rPr>
          <w:rFonts w:ascii="Times New Roman" w:hAnsi="Times New Roman" w:cs="Times New Roman"/>
          <w:bCs/>
          <w:iCs/>
          <w:sz w:val="28"/>
        </w:rPr>
        <w:t>оду она не дотягивала и до 1 МВт,</w:t>
      </w:r>
      <w:r w:rsidRP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>
        <w:rPr>
          <w:rFonts w:ascii="Times New Roman" w:hAnsi="Times New Roman" w:cs="Times New Roman"/>
          <w:bCs/>
          <w:iCs/>
          <w:sz w:val="28"/>
        </w:rPr>
        <w:t>ч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то может является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следствием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выполнения целевых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показателей ввода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установленной мощности генерирующих объектов, функционирующих на основе энергии солнца, которые </w:t>
      </w:r>
      <w:r w:rsidR="007F4A80">
        <w:rPr>
          <w:rFonts w:ascii="Times New Roman" w:hAnsi="Times New Roman" w:cs="Times New Roman"/>
          <w:bCs/>
          <w:iCs/>
          <w:sz w:val="28"/>
        </w:rPr>
        <w:t>указаны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в</w:t>
      </w:r>
      <w:r w:rsidRP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>
        <w:rPr>
          <w:rFonts w:ascii="Times New Roman" w:hAnsi="Times New Roman" w:cs="Times New Roman"/>
          <w:bCs/>
          <w:iCs/>
          <w:sz w:val="28"/>
        </w:rPr>
        <w:t>Основных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направления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х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государственной политики в сфере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повышения энергетической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эффективности электроэнергетики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на основе использования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возобновляемы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источников энергии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на период до 2035 года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, согласно которой в период с 2014 по 2024 целевой показатель должен составить 1 759 МВт.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[</w:t>
      </w:r>
      <w:r w:rsidR="007F4A80">
        <w:rPr>
          <w:rFonts w:ascii="Times New Roman" w:hAnsi="Times New Roman" w:cs="Times New Roman"/>
          <w:bCs/>
          <w:iCs/>
          <w:sz w:val="28"/>
        </w:rPr>
        <w:t>39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]</w:t>
      </w:r>
    </w:p>
    <w:p w14:paraId="478B157C" w14:textId="56DE6666" w:rsidR="009E1E3C" w:rsidRDefault="009E1E3C" w:rsidP="00DB1BB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C40984" wp14:editId="3D0842D5">
            <wp:extent cx="5940425" cy="3178317"/>
            <wp:effectExtent l="0" t="0" r="3175" b="31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8A35B39" w14:textId="1DC24BD9" w:rsidR="00291496" w:rsidRDefault="00291496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2.5 – </w:t>
      </w:r>
      <w:r w:rsidRPr="00DB1BB7">
        <w:rPr>
          <w:rFonts w:ascii="Times New Roman" w:hAnsi="Times New Roman" w:cs="Times New Roman"/>
          <w:bCs/>
          <w:sz w:val="28"/>
        </w:rPr>
        <w:t xml:space="preserve">Динамика установленной мощности </w:t>
      </w:r>
      <w:r>
        <w:rPr>
          <w:rFonts w:ascii="Times New Roman" w:hAnsi="Times New Roman" w:cs="Times New Roman"/>
          <w:bCs/>
          <w:sz w:val="28"/>
        </w:rPr>
        <w:t>ветрогенераторов</w:t>
      </w:r>
      <w:r>
        <w:rPr>
          <w:rFonts w:ascii="Times New Roman" w:hAnsi="Times New Roman" w:cs="Times New Roman"/>
          <w:bCs/>
          <w:iCs/>
          <w:sz w:val="28"/>
        </w:rPr>
        <w:t xml:space="preserve"> за 2012-2021 гг (составлено автором по </w:t>
      </w:r>
      <w:r w:rsidRPr="007B5687">
        <w:rPr>
          <w:rFonts w:ascii="Times New Roman" w:hAnsi="Times New Roman" w:cs="Times New Roman"/>
          <w:bCs/>
          <w:iCs/>
          <w:sz w:val="28"/>
        </w:rPr>
        <w:t>материалам [</w:t>
      </w:r>
      <w:r w:rsidR="00026139">
        <w:rPr>
          <w:rFonts w:ascii="Times New Roman" w:hAnsi="Times New Roman" w:cs="Times New Roman"/>
          <w:bCs/>
          <w:iCs/>
          <w:sz w:val="28"/>
        </w:rPr>
        <w:t>34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2D0B3098" w14:textId="77777777" w:rsidR="00291496" w:rsidRDefault="00291496" w:rsidP="00DB1BB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3C53D435" w14:textId="56660CD1" w:rsidR="00850B0B" w:rsidRPr="004E4540" w:rsidRDefault="00B9603D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свою очередь установленная мощность ветрогенераторов с 2018 года выросла на </w:t>
      </w:r>
      <w:r w:rsidR="007F4A80">
        <w:rPr>
          <w:rFonts w:ascii="Times New Roman" w:hAnsi="Times New Roman"/>
          <w:sz w:val="28"/>
          <w:szCs w:val="28"/>
          <w:shd w:val="clear" w:color="auto" w:fill="FFFFFF"/>
        </w:rPr>
        <w:t>3 759% с 52 МВт до 1 955 МВт,</w:t>
      </w:r>
      <w:r w:rsidR="00850B0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F4A80">
        <w:rPr>
          <w:rFonts w:ascii="Times New Roman" w:hAnsi="Times New Roman" w:cs="Times New Roman"/>
          <w:bCs/>
          <w:iCs/>
          <w:sz w:val="28"/>
        </w:rPr>
        <w:t>ч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то может является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следствием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выполнения целевых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показателей ввода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установленной мощности генерирующих объектов, функционирующих на основе энергии </w:t>
      </w:r>
      <w:r w:rsidR="00086B68">
        <w:rPr>
          <w:rFonts w:ascii="Times New Roman" w:hAnsi="Times New Roman" w:cs="Times New Roman"/>
          <w:bCs/>
          <w:iCs/>
          <w:sz w:val="28"/>
        </w:rPr>
        <w:t>ветра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, которые </w:t>
      </w:r>
      <w:r w:rsidR="007F4A80">
        <w:rPr>
          <w:rFonts w:ascii="Times New Roman" w:hAnsi="Times New Roman" w:cs="Times New Roman"/>
          <w:bCs/>
          <w:iCs/>
          <w:sz w:val="28"/>
        </w:rPr>
        <w:t>указаны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в </w:t>
      </w:r>
      <w:r w:rsidR="007F4A80">
        <w:rPr>
          <w:rFonts w:ascii="Times New Roman" w:hAnsi="Times New Roman" w:cs="Times New Roman"/>
          <w:bCs/>
          <w:iCs/>
          <w:sz w:val="28"/>
        </w:rPr>
        <w:t>Основных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 xml:space="preserve"> направления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х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государственной политики в сфере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повышения энергетической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эффективности электроэнергетики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на основе использования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возобновляемы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источников энергии</w:t>
      </w:r>
      <w:r w:rsidR="007F4A80">
        <w:rPr>
          <w:rFonts w:ascii="Times New Roman" w:hAnsi="Times New Roman" w:cs="Times New Roman"/>
          <w:bCs/>
          <w:iCs/>
          <w:sz w:val="28"/>
        </w:rPr>
        <w:t xml:space="preserve"> </w:t>
      </w:r>
      <w:r w:rsidR="007F4A80" w:rsidRPr="007F4A80">
        <w:rPr>
          <w:rFonts w:ascii="Times New Roman" w:hAnsi="Times New Roman" w:cs="Times New Roman"/>
          <w:bCs/>
          <w:iCs/>
          <w:sz w:val="28"/>
        </w:rPr>
        <w:t>на период до 2035 года</w:t>
      </w:r>
      <w:r w:rsidR="007F4A80" w:rsidRPr="004E4540">
        <w:rPr>
          <w:rFonts w:ascii="Times New Roman" w:hAnsi="Times New Roman"/>
          <w:sz w:val="28"/>
          <w:szCs w:val="28"/>
          <w:shd w:val="clear" w:color="auto" w:fill="FFFFFF"/>
        </w:rPr>
        <w:t xml:space="preserve">, согласно которой в период с 2014 по 2024 целевой показатель должен </w:t>
      </w:r>
      <w:r w:rsidR="007F4A80" w:rsidRPr="004E4540">
        <w:rPr>
          <w:rFonts w:ascii="Times New Roman" w:hAnsi="Times New Roman" w:cs="Times New Roman"/>
          <w:bCs/>
          <w:iCs/>
          <w:sz w:val="28"/>
        </w:rPr>
        <w:t>составить 3 415,7 МВт. [39]</w:t>
      </w:r>
    </w:p>
    <w:p w14:paraId="40DDB0F0" w14:textId="252CB04F" w:rsidR="00860D8F" w:rsidRPr="004E4540" w:rsidRDefault="00850B0B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4E4540">
        <w:rPr>
          <w:rFonts w:ascii="Times New Roman" w:hAnsi="Times New Roman" w:cs="Times New Roman"/>
          <w:bCs/>
          <w:iCs/>
          <w:sz w:val="28"/>
        </w:rPr>
        <w:t>Другие источники альтернативной энергии, такие как геотермальная энергетика и биотполиво, не могут похвастаться таким ростом.</w:t>
      </w:r>
    </w:p>
    <w:p w14:paraId="3F2D7248" w14:textId="494E0124" w:rsidR="00850B0B" w:rsidRDefault="00850B0B" w:rsidP="00DB1BB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861D0E" wp14:editId="40226F1D">
            <wp:extent cx="5940425" cy="3128683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179FF1E" w14:textId="467D0F1F" w:rsidR="00544F36" w:rsidRDefault="00544F36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2.6 – </w:t>
      </w:r>
      <w:r w:rsidRPr="00DB1BB7">
        <w:rPr>
          <w:rFonts w:ascii="Times New Roman" w:hAnsi="Times New Roman" w:cs="Times New Roman"/>
          <w:bCs/>
          <w:sz w:val="28"/>
        </w:rPr>
        <w:t xml:space="preserve">Динамика установленной мощности </w:t>
      </w:r>
      <w:r>
        <w:rPr>
          <w:rFonts w:ascii="Times New Roman" w:hAnsi="Times New Roman" w:cs="Times New Roman"/>
          <w:bCs/>
          <w:sz w:val="28"/>
        </w:rPr>
        <w:t>геотермальной энергетики</w:t>
      </w:r>
      <w:r>
        <w:rPr>
          <w:rFonts w:ascii="Times New Roman" w:hAnsi="Times New Roman" w:cs="Times New Roman"/>
          <w:bCs/>
          <w:iCs/>
          <w:sz w:val="28"/>
        </w:rPr>
        <w:t xml:space="preserve"> за 2012-2021 гг (составлено автором по </w:t>
      </w:r>
      <w:r w:rsidRPr="007B5687">
        <w:rPr>
          <w:rFonts w:ascii="Times New Roman" w:hAnsi="Times New Roman" w:cs="Times New Roman"/>
          <w:bCs/>
          <w:iCs/>
          <w:sz w:val="28"/>
        </w:rPr>
        <w:t>материалам [</w:t>
      </w:r>
      <w:r w:rsidR="00026139">
        <w:rPr>
          <w:rFonts w:ascii="Times New Roman" w:hAnsi="Times New Roman" w:cs="Times New Roman"/>
          <w:bCs/>
          <w:iCs/>
          <w:sz w:val="28"/>
        </w:rPr>
        <w:t>34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503D0E52" w14:textId="77777777" w:rsidR="00544F36" w:rsidRDefault="00544F36" w:rsidP="00DB1BB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2F37F40F" w14:textId="48D89126" w:rsidR="00850B0B" w:rsidRDefault="00850B0B" w:rsidP="00DB1BB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109AAB89" wp14:editId="4959FAE2">
            <wp:extent cx="5940425" cy="3276600"/>
            <wp:effectExtent l="0" t="0" r="317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089C954" w14:textId="1E08A4C4" w:rsidR="00544F36" w:rsidRDefault="00544F36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2.7 – </w:t>
      </w:r>
      <w:r w:rsidRPr="00DB1BB7">
        <w:rPr>
          <w:rFonts w:ascii="Times New Roman" w:hAnsi="Times New Roman" w:cs="Times New Roman"/>
          <w:bCs/>
          <w:sz w:val="28"/>
        </w:rPr>
        <w:t xml:space="preserve">Динамика установленной мощности </w:t>
      </w:r>
      <w:r>
        <w:rPr>
          <w:rFonts w:ascii="Times New Roman" w:hAnsi="Times New Roman" w:cs="Times New Roman"/>
          <w:bCs/>
          <w:sz w:val="28"/>
        </w:rPr>
        <w:t>биоэнергетики</w:t>
      </w:r>
      <w:r>
        <w:rPr>
          <w:rFonts w:ascii="Times New Roman" w:hAnsi="Times New Roman" w:cs="Times New Roman"/>
          <w:bCs/>
          <w:iCs/>
          <w:sz w:val="28"/>
        </w:rPr>
        <w:t xml:space="preserve"> за 2012-2021 гг (составлено автором по </w:t>
      </w:r>
      <w:r w:rsidRPr="007B5687">
        <w:rPr>
          <w:rFonts w:ascii="Times New Roman" w:hAnsi="Times New Roman" w:cs="Times New Roman"/>
          <w:bCs/>
          <w:iCs/>
          <w:sz w:val="28"/>
        </w:rPr>
        <w:t>материалам [</w:t>
      </w:r>
      <w:r w:rsidR="00026139">
        <w:rPr>
          <w:rFonts w:ascii="Times New Roman" w:hAnsi="Times New Roman" w:cs="Times New Roman"/>
          <w:bCs/>
          <w:iCs/>
          <w:sz w:val="28"/>
        </w:rPr>
        <w:t>34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37454C33" w14:textId="77777777" w:rsidR="00544F36" w:rsidRPr="003A2D8A" w:rsidRDefault="00544F36" w:rsidP="00DB1BB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3E748D0F" w14:textId="6D08ED9A" w:rsidR="00850B0B" w:rsidRPr="00544F36" w:rsidRDefault="00850B0B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544F36">
        <w:rPr>
          <w:rFonts w:ascii="Times New Roman" w:hAnsi="Times New Roman" w:cs="Times New Roman"/>
          <w:bCs/>
          <w:iCs/>
          <w:sz w:val="28"/>
        </w:rPr>
        <w:t xml:space="preserve">Рассмотрев динамику и экстраполировав на них политику России в сфере возобновляемых </w:t>
      </w:r>
      <w:r w:rsidR="009B538E" w:rsidRPr="00544F36">
        <w:rPr>
          <w:rFonts w:ascii="Times New Roman" w:hAnsi="Times New Roman" w:cs="Times New Roman"/>
          <w:bCs/>
          <w:iCs/>
          <w:sz w:val="28"/>
        </w:rPr>
        <w:t>источников</w:t>
      </w:r>
      <w:r w:rsidRPr="00544F36">
        <w:rPr>
          <w:rFonts w:ascii="Times New Roman" w:hAnsi="Times New Roman" w:cs="Times New Roman"/>
          <w:bCs/>
          <w:iCs/>
          <w:sz w:val="28"/>
        </w:rPr>
        <w:t xml:space="preserve"> энергии,</w:t>
      </w:r>
      <w:r w:rsidR="009B538E" w:rsidRPr="00544F36">
        <w:rPr>
          <w:rFonts w:ascii="Times New Roman" w:hAnsi="Times New Roman" w:cs="Times New Roman"/>
          <w:bCs/>
          <w:iCs/>
          <w:sz w:val="28"/>
        </w:rPr>
        <w:t xml:space="preserve"> становится очевидным что </w:t>
      </w:r>
      <w:r w:rsidR="009B538E" w:rsidRPr="00544F36">
        <w:rPr>
          <w:rFonts w:ascii="Times New Roman" w:hAnsi="Times New Roman" w:cs="Times New Roman"/>
          <w:bCs/>
          <w:iCs/>
          <w:sz w:val="28"/>
        </w:rPr>
        <w:lastRenderedPageBreak/>
        <w:t>развитие генерации объектов, функционирующих на солнечной энергии и энергии ветра стоят в приоритете, особенно в сравнении с геотермальной энергией и биотпливом, которые на рассматривае</w:t>
      </w:r>
      <w:r w:rsidR="0053681B" w:rsidRPr="00544F36">
        <w:rPr>
          <w:rFonts w:ascii="Times New Roman" w:hAnsi="Times New Roman" w:cs="Times New Roman"/>
          <w:bCs/>
          <w:iCs/>
          <w:sz w:val="28"/>
        </w:rPr>
        <w:t xml:space="preserve">мом отрезке не показали никакого </w:t>
      </w:r>
      <w:r w:rsidR="009B538E" w:rsidRPr="00544F36">
        <w:rPr>
          <w:rFonts w:ascii="Times New Roman" w:hAnsi="Times New Roman" w:cs="Times New Roman"/>
          <w:bCs/>
          <w:iCs/>
          <w:sz w:val="28"/>
        </w:rPr>
        <w:t>роста.</w:t>
      </w:r>
    </w:p>
    <w:p w14:paraId="53F4178E" w14:textId="6A7E883A" w:rsidR="0053681B" w:rsidRDefault="0053681B" w:rsidP="00DB1BB7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33CFA1B" w14:textId="77777777" w:rsidR="00F30009" w:rsidRPr="00495032" w:rsidRDefault="00F30009" w:rsidP="00DB1BB7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717200F" w14:textId="77777777" w:rsidR="0005687D" w:rsidRPr="0005687D" w:rsidRDefault="0005687D" w:rsidP="00DB1BB7">
      <w:pPr>
        <w:pStyle w:val="a3"/>
        <w:numPr>
          <w:ilvl w:val="0"/>
          <w:numId w:val="4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vanish/>
          <w:sz w:val="28"/>
        </w:rPr>
      </w:pPr>
    </w:p>
    <w:p w14:paraId="4FD02C0A" w14:textId="77777777" w:rsidR="0005687D" w:rsidRPr="0005687D" w:rsidRDefault="0005687D" w:rsidP="00DB1BB7">
      <w:pPr>
        <w:pStyle w:val="a3"/>
        <w:numPr>
          <w:ilvl w:val="1"/>
          <w:numId w:val="4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vanish/>
          <w:sz w:val="28"/>
        </w:rPr>
      </w:pPr>
    </w:p>
    <w:p w14:paraId="21119AC6" w14:textId="22277B22" w:rsidR="00495032" w:rsidRDefault="00495032" w:rsidP="00DB1BB7">
      <w:pPr>
        <w:pStyle w:val="a3"/>
        <w:numPr>
          <w:ilvl w:val="1"/>
          <w:numId w:val="4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CA2817">
        <w:rPr>
          <w:rFonts w:ascii="Times New Roman" w:hAnsi="Times New Roman" w:cs="Times New Roman"/>
          <w:b/>
          <w:sz w:val="28"/>
        </w:rPr>
        <w:t>Анализ эффективности применения альтернативных источников энергии в ЖКХ РФ</w:t>
      </w:r>
    </w:p>
    <w:p w14:paraId="5FAB9A4C" w14:textId="77777777" w:rsidR="002A6D28" w:rsidRDefault="002A6D28" w:rsidP="002A6D28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p w14:paraId="6A4ED228" w14:textId="3897E993" w:rsidR="006C2243" w:rsidRDefault="001258E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1258E3">
        <w:rPr>
          <w:rFonts w:ascii="Times New Roman" w:hAnsi="Times New Roman" w:cs="Times New Roman"/>
          <w:bCs/>
          <w:iCs/>
          <w:sz w:val="28"/>
        </w:rPr>
        <w:t>В сфере ЖКХ России существенный экономический и экологический эффект может возыметь распространение микрогенерации на базе ВИЭ</w:t>
      </w:r>
      <w:r w:rsidR="002954F0">
        <w:rPr>
          <w:rFonts w:ascii="Times New Roman" w:hAnsi="Times New Roman" w:cs="Times New Roman"/>
          <w:bCs/>
          <w:iCs/>
          <w:sz w:val="28"/>
        </w:rPr>
        <w:t xml:space="preserve">. </w:t>
      </w:r>
    </w:p>
    <w:p w14:paraId="36E8814D" w14:textId="5B00C751" w:rsidR="004E4540" w:rsidRPr="000B202B" w:rsidRDefault="004E4540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Согласно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данным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Global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Alliance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for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Buildings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and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Construction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за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2020 </w:t>
      </w:r>
      <w:r>
        <w:rPr>
          <w:rFonts w:ascii="Times New Roman" w:hAnsi="Times New Roman" w:cs="Times New Roman"/>
          <w:bCs/>
          <w:iCs/>
          <w:sz w:val="28"/>
        </w:rPr>
        <w:t>год</w:t>
      </w:r>
      <w:r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 w:rsidR="000B202B">
        <w:rPr>
          <w:rFonts w:ascii="Times New Roman" w:hAnsi="Times New Roman" w:cs="Times New Roman"/>
          <w:bCs/>
          <w:iCs/>
          <w:sz w:val="28"/>
        </w:rPr>
        <w:t>выбросы</w:t>
      </w:r>
      <w:r w:rsidR="000B202B"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 w:rsidR="000B202B">
        <w:rPr>
          <w:rFonts w:ascii="Times New Roman" w:hAnsi="Times New Roman" w:cs="Times New Roman"/>
          <w:bCs/>
          <w:iCs/>
          <w:sz w:val="28"/>
        </w:rPr>
        <w:t>СО</w:t>
      </w:r>
      <w:r w:rsidR="000B202B" w:rsidRPr="000B202B">
        <w:rPr>
          <w:rFonts w:ascii="Times New Roman" w:hAnsi="Times New Roman" w:cs="Times New Roman"/>
          <w:bCs/>
          <w:iCs/>
          <w:sz w:val="28"/>
          <w:vertAlign w:val="subscript"/>
        </w:rPr>
        <w:t>2</w:t>
      </w:r>
      <w:r w:rsidR="000B202B"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 w:rsidR="000B202B">
        <w:rPr>
          <w:rFonts w:ascii="Times New Roman" w:hAnsi="Times New Roman" w:cs="Times New Roman"/>
          <w:bCs/>
          <w:iCs/>
          <w:sz w:val="28"/>
        </w:rPr>
        <w:t>при</w:t>
      </w:r>
      <w:r w:rsidR="000B202B"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 w:rsidR="000B202B">
        <w:rPr>
          <w:rFonts w:ascii="Times New Roman" w:hAnsi="Times New Roman" w:cs="Times New Roman"/>
          <w:bCs/>
          <w:iCs/>
          <w:sz w:val="28"/>
        </w:rPr>
        <w:t>эксплуатации</w:t>
      </w:r>
      <w:r w:rsidR="000B202B" w:rsidRPr="000B202B">
        <w:rPr>
          <w:rFonts w:ascii="Times New Roman" w:hAnsi="Times New Roman" w:cs="Times New Roman"/>
          <w:bCs/>
          <w:iCs/>
          <w:sz w:val="28"/>
        </w:rPr>
        <w:t xml:space="preserve"> </w:t>
      </w:r>
      <w:r w:rsidR="000B202B">
        <w:rPr>
          <w:rFonts w:ascii="Times New Roman" w:hAnsi="Times New Roman" w:cs="Times New Roman"/>
          <w:bCs/>
          <w:iCs/>
          <w:sz w:val="28"/>
        </w:rPr>
        <w:t>зданий и сооружений составили порядка 37% от общей</w:t>
      </w:r>
      <w:r w:rsidR="00DA0891">
        <w:rPr>
          <w:rFonts w:ascii="Times New Roman" w:hAnsi="Times New Roman" w:cs="Times New Roman"/>
          <w:bCs/>
          <w:iCs/>
          <w:sz w:val="28"/>
        </w:rPr>
        <w:t xml:space="preserve"> мировой</w:t>
      </w:r>
      <w:r w:rsidR="000B202B">
        <w:rPr>
          <w:rFonts w:ascii="Times New Roman" w:hAnsi="Times New Roman" w:cs="Times New Roman"/>
          <w:bCs/>
          <w:iCs/>
          <w:sz w:val="28"/>
        </w:rPr>
        <w:t xml:space="preserve"> эмиссии, связанной с энергетикой. </w:t>
      </w:r>
      <w:r w:rsidR="000B202B" w:rsidRPr="000B202B">
        <w:rPr>
          <w:rFonts w:ascii="Times New Roman" w:hAnsi="Times New Roman" w:cs="Times New Roman"/>
          <w:bCs/>
          <w:iCs/>
          <w:sz w:val="28"/>
        </w:rPr>
        <w:t>[</w:t>
      </w:r>
      <w:r w:rsidR="000B202B">
        <w:rPr>
          <w:rFonts w:ascii="Times New Roman" w:hAnsi="Times New Roman" w:cs="Times New Roman"/>
          <w:bCs/>
          <w:iCs/>
          <w:sz w:val="28"/>
        </w:rPr>
        <w:t>43</w:t>
      </w:r>
      <w:r w:rsidR="000B202B" w:rsidRPr="000B202B">
        <w:rPr>
          <w:rFonts w:ascii="Times New Roman" w:hAnsi="Times New Roman" w:cs="Times New Roman"/>
          <w:bCs/>
          <w:iCs/>
          <w:sz w:val="28"/>
        </w:rPr>
        <w:t>].</w:t>
      </w:r>
    </w:p>
    <w:p w14:paraId="6027898B" w14:textId="7A411603" w:rsidR="00382D0B" w:rsidRDefault="00382D0B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Мировой опыт свидетельствует о том, что наиболее существенными барьерами развития микрогенерации на основе ВИЭ являются</w:t>
      </w:r>
      <w:r w:rsidR="00C93772">
        <w:rPr>
          <w:rFonts w:ascii="Times New Roman" w:hAnsi="Times New Roman" w:cs="Times New Roman"/>
          <w:bCs/>
          <w:iCs/>
          <w:sz w:val="28"/>
        </w:rPr>
        <w:t xml:space="preserve"> </w:t>
      </w:r>
      <w:r w:rsidR="00C93772" w:rsidRPr="00C93772">
        <w:rPr>
          <w:rFonts w:ascii="Times New Roman" w:hAnsi="Times New Roman" w:cs="Times New Roman"/>
          <w:bCs/>
          <w:iCs/>
          <w:sz w:val="28"/>
        </w:rPr>
        <w:t>[40]</w:t>
      </w:r>
      <w:r>
        <w:rPr>
          <w:rFonts w:ascii="Times New Roman" w:hAnsi="Times New Roman" w:cs="Times New Roman"/>
          <w:bCs/>
          <w:iCs/>
          <w:sz w:val="28"/>
        </w:rPr>
        <w:t>:</w:t>
      </w:r>
    </w:p>
    <w:p w14:paraId="4284927C" w14:textId="6F5F3C01" w:rsidR="00382D0B" w:rsidRDefault="00382D0B" w:rsidP="00DB1BB7">
      <w:pPr>
        <w:pStyle w:val="a3"/>
        <w:numPr>
          <w:ilvl w:val="1"/>
          <w:numId w:val="18"/>
        </w:numPr>
        <w:spacing w:after="0" w:line="360" w:lineRule="auto"/>
        <w:ind w:left="993"/>
        <w:contextualSpacing w:val="0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Высокие капитальные затраты и неподходящая конфигу</w:t>
      </w:r>
      <w:r w:rsidR="005C6F25">
        <w:rPr>
          <w:rFonts w:ascii="Times New Roman" w:hAnsi="Times New Roman" w:cs="Times New Roman"/>
          <w:bCs/>
          <w:iCs/>
          <w:sz w:val="28"/>
        </w:rPr>
        <w:t>рация домовладений</w:t>
      </w:r>
      <w:r>
        <w:rPr>
          <w:rFonts w:ascii="Times New Roman" w:hAnsi="Times New Roman" w:cs="Times New Roman"/>
          <w:bCs/>
          <w:iCs/>
          <w:sz w:val="28"/>
        </w:rPr>
        <w:t>;</w:t>
      </w:r>
    </w:p>
    <w:p w14:paraId="3D523609" w14:textId="6EA6F99B" w:rsidR="00382D0B" w:rsidRDefault="00382D0B" w:rsidP="00DB1BB7">
      <w:pPr>
        <w:pStyle w:val="a3"/>
        <w:numPr>
          <w:ilvl w:val="1"/>
          <w:numId w:val="18"/>
        </w:numPr>
        <w:spacing w:after="0" w:line="360" w:lineRule="auto"/>
        <w:ind w:left="993"/>
        <w:contextualSpacing w:val="0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Информационный барьер, обусловленный</w:t>
      </w:r>
      <w:r w:rsidR="00C93772">
        <w:rPr>
          <w:rFonts w:ascii="Times New Roman" w:hAnsi="Times New Roman" w:cs="Times New Roman"/>
          <w:bCs/>
          <w:iCs/>
          <w:sz w:val="28"/>
        </w:rPr>
        <w:t xml:space="preserve"> элементарной неосведомленность большинства людей, а также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="00C93772">
        <w:rPr>
          <w:rFonts w:ascii="Times New Roman" w:hAnsi="Times New Roman" w:cs="Times New Roman"/>
          <w:bCs/>
          <w:iCs/>
          <w:sz w:val="28"/>
        </w:rPr>
        <w:t>сложность в поиске достоверной информации, необходимой для принятия решения.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Pr="00382D0B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16C2AA7E" w14:textId="0F995A93" w:rsidR="00C93772" w:rsidRPr="00C93772" w:rsidRDefault="00C93772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В России уже были предпринятый первые шаги в области микрогенерации на основе ВИЭ, так в декабре 2019 года вступил в силу </w:t>
      </w:r>
      <w:r w:rsidRPr="00C93772">
        <w:rPr>
          <w:rFonts w:ascii="Times New Roman" w:hAnsi="Times New Roman" w:cs="Times New Roman"/>
          <w:bCs/>
          <w:iCs/>
          <w:sz w:val="28"/>
        </w:rPr>
        <w:t>Федеральный закон от 27.12.2019 № 471-ФЗ «О внесении изменений в Федеральный закон “Об электроэнергетике” в части развития микрогенерации»</w:t>
      </w:r>
      <w:r>
        <w:rPr>
          <w:rFonts w:ascii="Times New Roman" w:hAnsi="Times New Roman" w:cs="Times New Roman"/>
          <w:bCs/>
          <w:iCs/>
          <w:sz w:val="28"/>
        </w:rPr>
        <w:t>, который уставил в отношении</w:t>
      </w:r>
      <w:r w:rsidR="00F64995">
        <w:rPr>
          <w:rFonts w:ascii="Times New Roman" w:hAnsi="Times New Roman" w:cs="Times New Roman"/>
          <w:bCs/>
          <w:iCs/>
          <w:sz w:val="28"/>
        </w:rPr>
        <w:t xml:space="preserve"> любого физического или юридического лица, обладающего объектом микрогенерации, право отдавать в сеть излишки электроэнергии, а энергосбытовые организации обязаны купить данную электроэнергию</w:t>
      </w:r>
      <w:r w:rsidRPr="00C93772">
        <w:rPr>
          <w:rFonts w:ascii="Times New Roman" w:hAnsi="Times New Roman" w:cs="Times New Roman"/>
          <w:bCs/>
          <w:iCs/>
          <w:sz w:val="28"/>
        </w:rPr>
        <w:t>.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="00F64995" w:rsidRPr="00C93772">
        <w:rPr>
          <w:rFonts w:ascii="Times New Roman" w:hAnsi="Times New Roman" w:cs="Times New Roman"/>
          <w:bCs/>
          <w:iCs/>
          <w:sz w:val="28"/>
        </w:rPr>
        <w:t>[41]</w:t>
      </w:r>
      <w:r w:rsidR="00F64995">
        <w:rPr>
          <w:rFonts w:ascii="Times New Roman" w:hAnsi="Times New Roman" w:cs="Times New Roman"/>
          <w:bCs/>
          <w:iCs/>
          <w:sz w:val="28"/>
        </w:rPr>
        <w:t>.</w:t>
      </w:r>
    </w:p>
    <w:p w14:paraId="4E5187C8" w14:textId="5FFD5A23" w:rsidR="00F64995" w:rsidRPr="006174E3" w:rsidRDefault="00F64995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lastRenderedPageBreak/>
        <w:t>В дополнение к этому был подписан Ф</w:t>
      </w:r>
      <w:r w:rsidR="002954F0">
        <w:rPr>
          <w:rFonts w:ascii="Times New Roman" w:hAnsi="Times New Roman" w:cs="Times New Roman"/>
          <w:bCs/>
          <w:iCs/>
          <w:sz w:val="28"/>
        </w:rPr>
        <w:t>едеральный закон от 27.12.2019 №</w:t>
      </w:r>
      <w:r w:rsidRPr="00F64995">
        <w:rPr>
          <w:rFonts w:ascii="Times New Roman" w:hAnsi="Times New Roman" w:cs="Times New Roman"/>
          <w:bCs/>
          <w:iCs/>
          <w:sz w:val="28"/>
        </w:rPr>
        <w:t xml:space="preserve"> 459-ФЗ "О внесении изменений в статью 217 части второй Налогового кодекса Российской Федерации"</w:t>
      </w:r>
      <w:r>
        <w:rPr>
          <w:rFonts w:ascii="Times New Roman" w:hAnsi="Times New Roman" w:cs="Times New Roman"/>
          <w:bCs/>
          <w:iCs/>
          <w:sz w:val="28"/>
        </w:rPr>
        <w:t>, согласно которому до 1 января 2019 года для физических лиц доходы от продажи электроэнергии владельцами объектов микрогенерации не подлежат налогообложению. Однако, данная стимуляция не распространяется на многоквартирные дома.</w:t>
      </w:r>
      <w:r w:rsidR="006174E3">
        <w:rPr>
          <w:rFonts w:ascii="Times New Roman" w:hAnsi="Times New Roman" w:cs="Times New Roman"/>
          <w:bCs/>
          <w:iCs/>
          <w:sz w:val="28"/>
        </w:rPr>
        <w:t xml:space="preserve"> </w:t>
      </w:r>
      <w:r w:rsidR="006174E3" w:rsidRPr="004E4540">
        <w:rPr>
          <w:rFonts w:ascii="Times New Roman" w:hAnsi="Times New Roman" w:cs="Times New Roman"/>
          <w:bCs/>
          <w:iCs/>
          <w:sz w:val="28"/>
        </w:rPr>
        <w:t>[42]</w:t>
      </w:r>
      <w:r w:rsidR="006174E3">
        <w:rPr>
          <w:rFonts w:ascii="Times New Roman" w:hAnsi="Times New Roman" w:cs="Times New Roman"/>
          <w:bCs/>
          <w:iCs/>
          <w:sz w:val="28"/>
        </w:rPr>
        <w:t>.</w:t>
      </w:r>
    </w:p>
    <w:p w14:paraId="379B5578" w14:textId="47EB58E6" w:rsidR="005C6F25" w:rsidRDefault="005C6F25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Ожидалось, что введение рассмотренного финансового инструмента приведет к стремительному росту микрогенерации на основе ВИЭ, однако этого не произошло, по больше части ввиду недостаточного информационного охвата населения.</w:t>
      </w:r>
    </w:p>
    <w:p w14:paraId="2ABE4DAB" w14:textId="7A936079" w:rsidR="00DA0891" w:rsidRDefault="00DA0891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Достоверно оценить текущее состоянию рынка мирогенерации на основе ВИЭ в России не представляется возможным, ввиду того, что все участники являются либо небольшими компаниями, либо частными домовладениями, а на уровне государства, в данный момент, статистика по микрогенерации на основе ВИЭ не ведется.</w:t>
      </w:r>
    </w:p>
    <w:p w14:paraId="02E9022A" w14:textId="77777777" w:rsidR="00903776" w:rsidRDefault="0090377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02468414" w14:textId="06F64A7E" w:rsidR="00541635" w:rsidRDefault="00541635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31946AAA" wp14:editId="14357DFE">
            <wp:extent cx="5913783" cy="3339547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5B16E31" w14:textId="227E27A6" w:rsidR="00D519CE" w:rsidRDefault="00D519CE" w:rsidP="00DB1BB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2.10 – </w:t>
      </w:r>
      <w:r>
        <w:rPr>
          <w:rFonts w:ascii="Times New Roman" w:hAnsi="Times New Roman" w:cs="Times New Roman"/>
          <w:bCs/>
          <w:sz w:val="28"/>
        </w:rPr>
        <w:t xml:space="preserve">Динамика изменения цены на электроэнергию для населения (одноставочный тариф) за 2012-2022 гг </w:t>
      </w:r>
      <w:r>
        <w:rPr>
          <w:rFonts w:ascii="Times New Roman" w:hAnsi="Times New Roman" w:cs="Times New Roman"/>
          <w:bCs/>
          <w:iCs/>
          <w:sz w:val="28"/>
        </w:rPr>
        <w:t>(составлено автором</w:t>
      </w:r>
      <w:r w:rsidRPr="007B5687">
        <w:rPr>
          <w:rFonts w:ascii="Times New Roman" w:hAnsi="Times New Roman" w:cs="Times New Roman"/>
          <w:bCs/>
          <w:iCs/>
          <w:sz w:val="28"/>
        </w:rPr>
        <w:t>)</w:t>
      </w:r>
    </w:p>
    <w:p w14:paraId="70C6C9FE" w14:textId="43F6ADCB" w:rsidR="005C6F25" w:rsidRDefault="005C6F25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69761BD0" w14:textId="364D7794" w:rsidR="003A4D00" w:rsidRDefault="003A4D00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lastRenderedPageBreak/>
        <w:t xml:space="preserve">За 10 лет цена на электроэнергию для населения выросла на 180%, практически в 2 раза, ежегодный прирост составляет порядка </w:t>
      </w:r>
      <w:r w:rsidR="009B2C94">
        <w:rPr>
          <w:rFonts w:ascii="Times New Roman" w:hAnsi="Times New Roman" w:cs="Times New Roman"/>
          <w:bCs/>
          <w:iCs/>
          <w:sz w:val="28"/>
        </w:rPr>
        <w:t>6</w:t>
      </w:r>
      <w:r>
        <w:rPr>
          <w:rFonts w:ascii="Times New Roman" w:hAnsi="Times New Roman" w:cs="Times New Roman"/>
          <w:bCs/>
          <w:iCs/>
          <w:sz w:val="28"/>
        </w:rPr>
        <w:t>%.</w:t>
      </w:r>
    </w:p>
    <w:p w14:paraId="5475E87F" w14:textId="4B1687FC" w:rsidR="007D3A8A" w:rsidRDefault="00B32ADE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Для того чтобы выяснить срок окупаемости и экономическую выгоду проведем анализ</w:t>
      </w:r>
      <w:r w:rsidR="00C52FF4">
        <w:rPr>
          <w:rFonts w:ascii="Times New Roman" w:hAnsi="Times New Roman" w:cs="Times New Roman"/>
          <w:bCs/>
          <w:iCs/>
          <w:sz w:val="28"/>
        </w:rPr>
        <w:t xml:space="preserve"> микрогенерации солнечной энергии в частном дом, д</w:t>
      </w:r>
      <w:r w:rsidR="007D3A8A">
        <w:rPr>
          <w:rFonts w:ascii="Times New Roman" w:hAnsi="Times New Roman" w:cs="Times New Roman"/>
          <w:bCs/>
          <w:iCs/>
          <w:sz w:val="28"/>
        </w:rPr>
        <w:t>ля примера возьмем частный дом</w:t>
      </w:r>
      <w:r w:rsidR="004C2F5B">
        <w:rPr>
          <w:rFonts w:ascii="Times New Roman" w:hAnsi="Times New Roman" w:cs="Times New Roman"/>
          <w:bCs/>
          <w:iCs/>
          <w:sz w:val="28"/>
        </w:rPr>
        <w:t xml:space="preserve"> в Краснодаре</w:t>
      </w:r>
      <w:r w:rsidR="007D3A8A">
        <w:rPr>
          <w:rFonts w:ascii="Times New Roman" w:hAnsi="Times New Roman" w:cs="Times New Roman"/>
          <w:bCs/>
          <w:iCs/>
          <w:sz w:val="28"/>
        </w:rPr>
        <w:t>, который ежегодно потребляет 20 000 кВтч</w:t>
      </w:r>
      <w:r w:rsidR="00C52FF4">
        <w:rPr>
          <w:rFonts w:ascii="Times New Roman" w:hAnsi="Times New Roman" w:cs="Times New Roman"/>
          <w:bCs/>
          <w:iCs/>
          <w:sz w:val="28"/>
        </w:rPr>
        <w:t xml:space="preserve"> (</w:t>
      </w:r>
      <w:r w:rsidR="006B4FCA">
        <w:rPr>
          <w:rFonts w:ascii="Times New Roman" w:hAnsi="Times New Roman" w:cs="Times New Roman"/>
          <w:bCs/>
          <w:iCs/>
          <w:sz w:val="28"/>
        </w:rPr>
        <w:t>в среднем</w:t>
      </w:r>
      <w:r w:rsidR="00C52FF4">
        <w:rPr>
          <w:rFonts w:ascii="Times New Roman" w:hAnsi="Times New Roman" w:cs="Times New Roman"/>
          <w:bCs/>
          <w:iCs/>
          <w:sz w:val="28"/>
        </w:rPr>
        <w:t xml:space="preserve"> 1 650 кВтч ежемесячно)</w:t>
      </w:r>
      <w:r w:rsidR="007D3A8A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0F7AFE0F" w14:textId="1F2D1181" w:rsidR="004C2F5B" w:rsidRDefault="004C2F5B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Возьмем солнечную батарею </w:t>
      </w:r>
      <w:r>
        <w:rPr>
          <w:rFonts w:ascii="Times New Roman" w:hAnsi="Times New Roman" w:cs="Times New Roman"/>
          <w:bCs/>
          <w:iCs/>
          <w:sz w:val="28"/>
          <w:lang w:val="en-US"/>
        </w:rPr>
        <w:t>SilaSolar</w:t>
      </w:r>
      <w:r w:rsidRPr="004C2F5B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мощность 550 Вт стоимость 24 000 рублей за 1 шт., которая</w:t>
      </w:r>
      <w:r w:rsidR="00C52FF4">
        <w:rPr>
          <w:rFonts w:ascii="Times New Roman" w:hAnsi="Times New Roman" w:cs="Times New Roman"/>
          <w:bCs/>
          <w:iCs/>
          <w:sz w:val="28"/>
        </w:rPr>
        <w:t>,</w:t>
      </w:r>
      <w:r>
        <w:rPr>
          <w:rFonts w:ascii="Times New Roman" w:hAnsi="Times New Roman" w:cs="Times New Roman"/>
          <w:bCs/>
          <w:iCs/>
          <w:sz w:val="28"/>
        </w:rPr>
        <w:t xml:space="preserve"> с учетом данных по инсоляции на территории Краснодара, а также КПД</w:t>
      </w:r>
      <w:r w:rsidR="00C52FF4">
        <w:rPr>
          <w:rFonts w:ascii="Times New Roman" w:hAnsi="Times New Roman" w:cs="Times New Roman"/>
          <w:bCs/>
          <w:iCs/>
          <w:sz w:val="28"/>
        </w:rPr>
        <w:t xml:space="preserve"> в 24%</w:t>
      </w:r>
      <w:r>
        <w:rPr>
          <w:rFonts w:ascii="Times New Roman" w:hAnsi="Times New Roman" w:cs="Times New Roman"/>
          <w:bCs/>
          <w:iCs/>
          <w:sz w:val="28"/>
        </w:rPr>
        <w:t>, будет вырабатывать ежегодно п</w:t>
      </w:r>
      <w:r w:rsidR="00C52FF4">
        <w:rPr>
          <w:rFonts w:ascii="Times New Roman" w:hAnsi="Times New Roman" w:cs="Times New Roman"/>
          <w:bCs/>
          <w:iCs/>
          <w:sz w:val="28"/>
        </w:rPr>
        <w:t>орядка 800 кВтч</w:t>
      </w:r>
      <w:r w:rsidR="006B4FCA">
        <w:rPr>
          <w:rFonts w:ascii="Times New Roman" w:hAnsi="Times New Roman" w:cs="Times New Roman"/>
          <w:bCs/>
          <w:iCs/>
          <w:sz w:val="28"/>
        </w:rPr>
        <w:t xml:space="preserve"> (в среднем 70 кВтч ежемесячно)</w:t>
      </w:r>
      <w:r w:rsidR="00C52FF4">
        <w:rPr>
          <w:rFonts w:ascii="Times New Roman" w:hAnsi="Times New Roman" w:cs="Times New Roman"/>
          <w:bCs/>
          <w:iCs/>
          <w:sz w:val="28"/>
        </w:rPr>
        <w:t xml:space="preserve"> электроэнергии.</w:t>
      </w:r>
    </w:p>
    <w:p w14:paraId="553347D6" w14:textId="4B98CE8F" w:rsidR="006B4FCA" w:rsidRDefault="006B4FC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Монтаж 1 панели в среднем стоит 5 000 рублей, так как в мы рассматриваем установку достаточно большой панели (2,6 м</w:t>
      </w:r>
      <w:r>
        <w:rPr>
          <w:rFonts w:ascii="Times New Roman" w:hAnsi="Times New Roman" w:cs="Times New Roman"/>
          <w:bCs/>
          <w:i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iCs/>
          <w:sz w:val="28"/>
        </w:rPr>
        <w:t>) будем учитывать цену монтажа 10 000 рублей за 1 панель.</w:t>
      </w:r>
    </w:p>
    <w:p w14:paraId="40391566" w14:textId="11EE920A" w:rsidR="009B2C94" w:rsidRDefault="009B2C94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Итого затраты</w:t>
      </w:r>
      <w:r w:rsidR="00A143E8">
        <w:rPr>
          <w:rFonts w:ascii="Times New Roman" w:hAnsi="Times New Roman" w:cs="Times New Roman"/>
          <w:bCs/>
          <w:iCs/>
          <w:sz w:val="28"/>
        </w:rPr>
        <w:t xml:space="preserve"> составляют</w:t>
      </w:r>
      <w:r>
        <w:rPr>
          <w:rFonts w:ascii="Times New Roman" w:hAnsi="Times New Roman" w:cs="Times New Roman"/>
          <w:bCs/>
          <w:iCs/>
          <w:sz w:val="28"/>
        </w:rPr>
        <w:t xml:space="preserve"> 24 000 + 10 000 = 34 000 рублей</w:t>
      </w:r>
      <w:r w:rsidR="00A143E8">
        <w:rPr>
          <w:rFonts w:ascii="Times New Roman" w:hAnsi="Times New Roman" w:cs="Times New Roman"/>
          <w:bCs/>
          <w:iCs/>
          <w:sz w:val="28"/>
        </w:rPr>
        <w:t>.</w:t>
      </w:r>
    </w:p>
    <w:p w14:paraId="43EBAC08" w14:textId="3A6B9D39" w:rsidR="006B4FCA" w:rsidRDefault="006B4FCA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Срок службы указывают не менее 30 лет, при этом потеря мощности за 30 лет не превысит 20%,</w:t>
      </w:r>
      <w:r w:rsidR="00761231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 xml:space="preserve">а за первые 12 лет </w:t>
      </w:r>
      <w:r w:rsidR="00761231">
        <w:rPr>
          <w:rFonts w:ascii="Times New Roman" w:hAnsi="Times New Roman" w:cs="Times New Roman"/>
          <w:bCs/>
          <w:iCs/>
          <w:sz w:val="28"/>
        </w:rPr>
        <w:t xml:space="preserve">не более </w:t>
      </w:r>
      <w:r>
        <w:rPr>
          <w:rFonts w:ascii="Times New Roman" w:hAnsi="Times New Roman" w:cs="Times New Roman"/>
          <w:bCs/>
          <w:iCs/>
          <w:sz w:val="28"/>
        </w:rPr>
        <w:t>10%.</w:t>
      </w:r>
    </w:p>
    <w:p w14:paraId="07E8EC32" w14:textId="59E65BBE" w:rsidR="002D2BC3" w:rsidRPr="006B4FCA" w:rsidRDefault="00B32ADE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Рассчитаем срок окупаемости 1 солнечной панели из нашего примера</w:t>
      </w:r>
      <w:r w:rsidR="003F1DD7">
        <w:rPr>
          <w:rFonts w:ascii="Times New Roman" w:hAnsi="Times New Roman" w:cs="Times New Roman"/>
          <w:bCs/>
          <w:iCs/>
          <w:sz w:val="28"/>
        </w:rPr>
        <w:t xml:space="preserve">, </w:t>
      </w:r>
      <w:r w:rsidR="00E01164">
        <w:rPr>
          <w:rFonts w:ascii="Times New Roman" w:hAnsi="Times New Roman" w:cs="Times New Roman"/>
          <w:bCs/>
          <w:iCs/>
          <w:sz w:val="28"/>
        </w:rPr>
        <w:t>в цену электроэнергии мы заложим ежегодной прирост 6%, согласно динамике, представленной на рис. 2.10 – «</w:t>
      </w:r>
      <w:r w:rsidR="00E01164">
        <w:rPr>
          <w:rFonts w:ascii="Times New Roman" w:hAnsi="Times New Roman" w:cs="Times New Roman"/>
          <w:bCs/>
          <w:sz w:val="28"/>
        </w:rPr>
        <w:t xml:space="preserve">Динамика изменения цены на электроэнергию для </w:t>
      </w:r>
      <w:r w:rsidR="00E01164" w:rsidRPr="009B2C94">
        <w:rPr>
          <w:rFonts w:ascii="Times New Roman" w:hAnsi="Times New Roman" w:cs="Times New Roman"/>
          <w:bCs/>
          <w:iCs/>
          <w:sz w:val="28"/>
        </w:rPr>
        <w:t xml:space="preserve">населения (одноставочный тариф) за 2012-2022 гг», </w:t>
      </w:r>
      <w:r w:rsidR="00E01164">
        <w:rPr>
          <w:rFonts w:ascii="Times New Roman" w:hAnsi="Times New Roman" w:cs="Times New Roman"/>
          <w:bCs/>
          <w:iCs/>
          <w:sz w:val="28"/>
        </w:rPr>
        <w:t>д</w:t>
      </w:r>
      <w:r w:rsidR="003F1DD7">
        <w:rPr>
          <w:rFonts w:ascii="Times New Roman" w:hAnsi="Times New Roman" w:cs="Times New Roman"/>
          <w:bCs/>
          <w:iCs/>
          <w:sz w:val="28"/>
        </w:rPr>
        <w:t>ля этого воспользуемся формулой</w:t>
      </w:r>
      <w:r w:rsidR="003F1DD7" w:rsidRPr="003F1DD7">
        <w:rPr>
          <w:rFonts w:ascii="Times New Roman" w:hAnsi="Times New Roman" w:cs="Times New Roman"/>
          <w:bCs/>
          <w:iCs/>
          <w:sz w:val="28"/>
        </w:rPr>
        <w:t xml:space="preserve"> </w:t>
      </w:r>
      <w:r w:rsidR="002D2BC3" w:rsidRPr="009B2C94">
        <w:rPr>
          <w:rFonts w:ascii="Times New Roman" w:hAnsi="Times New Roman" w:cs="Times New Roman"/>
          <w:bCs/>
          <w:iCs/>
          <w:sz w:val="28"/>
        </w:rPr>
        <w:t xml:space="preserve">определения </w:t>
      </w:r>
      <w:r w:rsidR="002D2BC3">
        <w:rPr>
          <w:rFonts w:ascii="Times New Roman" w:hAnsi="Times New Roman" w:cs="Times New Roman"/>
          <w:bCs/>
          <w:iCs/>
          <w:sz w:val="28"/>
        </w:rPr>
        <w:t>будущей</w:t>
      </w:r>
      <w:r w:rsidR="002D2BC3" w:rsidRPr="009B2C94">
        <w:rPr>
          <w:rFonts w:ascii="Times New Roman" w:hAnsi="Times New Roman" w:cs="Times New Roman"/>
          <w:bCs/>
          <w:iCs/>
          <w:sz w:val="28"/>
        </w:rPr>
        <w:t xml:space="preserve"> стоимость аннуитета постнумерандо:</w:t>
      </w:r>
    </w:p>
    <w:p w14:paraId="6F422E3F" w14:textId="77777777" w:rsidR="007E1D7F" w:rsidRDefault="002D2BC3" w:rsidP="007E1D7F">
      <w:pPr>
        <w:spacing w:after="0" w:line="360" w:lineRule="auto"/>
        <w:ind w:firstLine="3119"/>
        <w:jc w:val="both"/>
        <w:rPr>
          <w:rFonts w:ascii="Times New Roman" w:hAnsi="Times New Roman" w:cs="Times New Roman"/>
          <w:bCs/>
          <w:iCs/>
          <w:sz w:val="28"/>
        </w:rPr>
      </w:pPr>
      <w:r w:rsidRPr="00B54F70">
        <w:rPr>
          <w:noProof/>
          <w:szCs w:val="28"/>
          <w:lang w:eastAsia="ru-RU"/>
        </w:rPr>
        <w:drawing>
          <wp:inline distT="0" distB="0" distL="0" distR="0" wp14:anchorId="15FFB9D5" wp14:editId="0E88D2BC">
            <wp:extent cx="1752600" cy="533400"/>
            <wp:effectExtent l="0" t="0" r="0" b="0"/>
            <wp:docPr id="19" name="Рисунок 19" descr="https://biznes-transformator.com/wp-content/uploads/2019/07/Budushhaya-stoimost-annuiteta-postnumerando-rasschityvaetsya-po-sleduyushhej-formule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znes-transformator.com/wp-content/uploads/2019/07/Budushhaya-stoimost-annuiteta-postnumerando-rasschityvaetsya-po-sleduyushhej-formule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D7F">
        <w:rPr>
          <w:rFonts w:ascii="Times New Roman" w:hAnsi="Times New Roman" w:cs="Times New Roman"/>
          <w:bCs/>
          <w:iCs/>
          <w:sz w:val="28"/>
        </w:rPr>
        <w:t xml:space="preserve">                                            (2)</w:t>
      </w:r>
    </w:p>
    <w:p w14:paraId="4AC88451" w14:textId="17090F2D" w:rsidR="003F1DD7" w:rsidRDefault="007E1D7F" w:rsidP="007E1D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где</w:t>
      </w:r>
    </w:p>
    <w:p w14:paraId="2F678706" w14:textId="7FC17215" w:rsidR="00A143E8" w:rsidRPr="00A143E8" w:rsidRDefault="00A143E8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  <w:lang w:val="en-US"/>
        </w:rPr>
        <w:t>FVA</w:t>
      </w:r>
      <w:r w:rsidRPr="00A143E8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– будущая стоимость, в нашем случае, для расчет периода окупаемости, считаем ее равной нашим затратам, т.е. 34 000 рублей;</w:t>
      </w:r>
    </w:p>
    <w:p w14:paraId="2978FF28" w14:textId="77777777" w:rsidR="002D2BC3" w:rsidRDefault="002D2BC3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А</w:t>
      </w:r>
      <w:r w:rsidRPr="009011F7">
        <w:rPr>
          <w:rFonts w:ascii="Times New Roman" w:hAnsi="Times New Roman" w:cs="Times New Roman"/>
          <w:bCs/>
          <w:iCs/>
          <w:sz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</w:rPr>
        <w:t>размер платежа, в нашем случае 5,5 руб/кВтч * 800 кВтч в год;</w:t>
      </w:r>
    </w:p>
    <w:p w14:paraId="21E16651" w14:textId="77777777" w:rsidR="002D2BC3" w:rsidRDefault="002D2BC3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9011F7">
        <w:rPr>
          <w:rFonts w:ascii="Times New Roman" w:hAnsi="Times New Roman" w:cs="Times New Roman"/>
          <w:bCs/>
          <w:iCs/>
          <w:sz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</w:rPr>
        <w:t>процентная ставка, в нашем случае 6% в год;</w:t>
      </w:r>
    </w:p>
    <w:p w14:paraId="5F1F0186" w14:textId="5BC789AE" w:rsidR="002D2BC3" w:rsidRDefault="002D2BC3" w:rsidP="00DB1B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  <w:lang w:val="en-US"/>
        </w:rPr>
        <w:lastRenderedPageBreak/>
        <w:t>N</w:t>
      </w:r>
      <w:r w:rsidRPr="009011F7">
        <w:rPr>
          <w:rFonts w:ascii="Times New Roman" w:hAnsi="Times New Roman" w:cs="Times New Roman"/>
          <w:bCs/>
          <w:iCs/>
          <w:sz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</w:rPr>
        <w:t>количество периодов,</w:t>
      </w:r>
      <w:r w:rsidR="00A143E8">
        <w:rPr>
          <w:rFonts w:ascii="Times New Roman" w:hAnsi="Times New Roman" w:cs="Times New Roman"/>
          <w:bCs/>
          <w:iCs/>
          <w:sz w:val="28"/>
        </w:rPr>
        <w:t xml:space="preserve"> в нашем случае срок окупаемости,</w:t>
      </w:r>
      <w:r>
        <w:rPr>
          <w:rFonts w:ascii="Times New Roman" w:hAnsi="Times New Roman" w:cs="Times New Roman"/>
          <w:bCs/>
          <w:iCs/>
          <w:sz w:val="28"/>
        </w:rPr>
        <w:t xml:space="preserve"> ее мы и будет </w:t>
      </w:r>
      <w:r w:rsidR="00A143E8">
        <w:rPr>
          <w:rFonts w:ascii="Times New Roman" w:hAnsi="Times New Roman" w:cs="Times New Roman"/>
          <w:bCs/>
          <w:iCs/>
          <w:sz w:val="28"/>
        </w:rPr>
        <w:t>искать</w:t>
      </w:r>
      <w:r>
        <w:rPr>
          <w:rFonts w:ascii="Times New Roman" w:hAnsi="Times New Roman" w:cs="Times New Roman"/>
          <w:bCs/>
          <w:iCs/>
          <w:sz w:val="28"/>
        </w:rPr>
        <w:t>;</w:t>
      </w:r>
    </w:p>
    <w:p w14:paraId="49CC29FC" w14:textId="73CAF064" w:rsidR="002D2BC3" w:rsidRPr="002D2BC3" w:rsidRDefault="002D2BC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В виду сложности математического расчет </w:t>
      </w:r>
      <w:r>
        <w:rPr>
          <w:rFonts w:ascii="Times New Roman" w:hAnsi="Times New Roman" w:cs="Times New Roman"/>
          <w:bCs/>
          <w:iCs/>
          <w:sz w:val="28"/>
          <w:lang w:val="en-US"/>
        </w:rPr>
        <w:t>N</w:t>
      </w:r>
      <w:r>
        <w:rPr>
          <w:rFonts w:ascii="Times New Roman" w:hAnsi="Times New Roman" w:cs="Times New Roman"/>
          <w:bCs/>
          <w:iCs/>
          <w:sz w:val="28"/>
        </w:rPr>
        <w:t xml:space="preserve">, который находится в степени, прибегнем </w:t>
      </w:r>
      <w:r w:rsidR="00A143E8">
        <w:rPr>
          <w:rFonts w:ascii="Times New Roman" w:hAnsi="Times New Roman" w:cs="Times New Roman"/>
          <w:bCs/>
          <w:iCs/>
          <w:sz w:val="28"/>
        </w:rPr>
        <w:t>к помощи</w:t>
      </w:r>
      <w:r>
        <w:rPr>
          <w:rFonts w:ascii="Times New Roman" w:hAnsi="Times New Roman" w:cs="Times New Roman"/>
          <w:bCs/>
          <w:iCs/>
          <w:sz w:val="28"/>
        </w:rPr>
        <w:t xml:space="preserve"> встроенной функции в </w:t>
      </w:r>
      <w:r>
        <w:rPr>
          <w:rFonts w:ascii="Times New Roman" w:hAnsi="Times New Roman" w:cs="Times New Roman"/>
          <w:bCs/>
          <w:iCs/>
          <w:sz w:val="28"/>
          <w:lang w:val="en-US"/>
        </w:rPr>
        <w:t>Excel</w:t>
      </w:r>
      <w:r>
        <w:rPr>
          <w:rFonts w:ascii="Times New Roman" w:hAnsi="Times New Roman" w:cs="Times New Roman"/>
          <w:bCs/>
          <w:iCs/>
          <w:sz w:val="28"/>
        </w:rPr>
        <w:t>, которая вызывается «=КПЕР», из нее мы находим, что срок окупаемости равен 6 лет и 3 месяца.</w:t>
      </w:r>
    </w:p>
    <w:p w14:paraId="5C735664" w14:textId="2BC3AD96" w:rsidR="006B4FCA" w:rsidRDefault="002D2BC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Теперь рассчитываем какую же экономическую выгоду мы получим если будем эксплуатировать </w:t>
      </w:r>
      <w:r w:rsidR="006B4FCA">
        <w:rPr>
          <w:rFonts w:ascii="Times New Roman" w:hAnsi="Times New Roman" w:cs="Times New Roman"/>
          <w:bCs/>
          <w:iCs/>
          <w:sz w:val="28"/>
        </w:rPr>
        <w:t>1 солнечной панели на временном отрезке в 10 лет.</w:t>
      </w:r>
    </w:p>
    <w:p w14:paraId="00E4FD67" w14:textId="2BFF5185" w:rsidR="009011F7" w:rsidRPr="006B4FCA" w:rsidRDefault="009011F7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Для расчета </w:t>
      </w:r>
      <w:r w:rsidR="00761231">
        <w:rPr>
          <w:rFonts w:ascii="Times New Roman" w:hAnsi="Times New Roman" w:cs="Times New Roman"/>
          <w:bCs/>
          <w:iCs/>
          <w:sz w:val="28"/>
        </w:rPr>
        <w:t>потенциальной экономии на цене электроэнергии</w:t>
      </w:r>
      <w:r>
        <w:rPr>
          <w:rFonts w:ascii="Times New Roman" w:hAnsi="Times New Roman" w:cs="Times New Roman"/>
          <w:bCs/>
          <w:iCs/>
          <w:sz w:val="28"/>
        </w:rPr>
        <w:t>,</w:t>
      </w:r>
      <w:r w:rsidR="00E01164">
        <w:rPr>
          <w:rFonts w:ascii="Times New Roman" w:hAnsi="Times New Roman" w:cs="Times New Roman"/>
          <w:bCs/>
          <w:iCs/>
          <w:sz w:val="28"/>
        </w:rPr>
        <w:t xml:space="preserve"> </w:t>
      </w:r>
      <w:r w:rsidR="00E01164" w:rsidRPr="009B2C94">
        <w:rPr>
          <w:rFonts w:ascii="Times New Roman" w:hAnsi="Times New Roman" w:cs="Times New Roman"/>
          <w:bCs/>
          <w:iCs/>
          <w:sz w:val="28"/>
        </w:rPr>
        <w:t>воспользуемся</w:t>
      </w:r>
      <w:r w:rsidR="00E01164">
        <w:rPr>
          <w:rFonts w:ascii="Times New Roman" w:hAnsi="Times New Roman" w:cs="Times New Roman"/>
          <w:bCs/>
          <w:iCs/>
          <w:sz w:val="28"/>
        </w:rPr>
        <w:t xml:space="preserve"> все той же</w:t>
      </w:r>
      <w:r w:rsidR="00E01164" w:rsidRPr="009B2C94">
        <w:rPr>
          <w:rFonts w:ascii="Times New Roman" w:hAnsi="Times New Roman" w:cs="Times New Roman"/>
          <w:bCs/>
          <w:iCs/>
          <w:sz w:val="28"/>
        </w:rPr>
        <w:t xml:space="preserve"> формулой определения </w:t>
      </w:r>
      <w:r w:rsidR="00E01164">
        <w:rPr>
          <w:rFonts w:ascii="Times New Roman" w:hAnsi="Times New Roman" w:cs="Times New Roman"/>
          <w:bCs/>
          <w:iCs/>
          <w:sz w:val="28"/>
        </w:rPr>
        <w:t>будущей</w:t>
      </w:r>
      <w:r w:rsidR="00E01164" w:rsidRPr="009B2C94">
        <w:rPr>
          <w:rFonts w:ascii="Times New Roman" w:hAnsi="Times New Roman" w:cs="Times New Roman"/>
          <w:bCs/>
          <w:iCs/>
          <w:sz w:val="28"/>
        </w:rPr>
        <w:t xml:space="preserve"> стоимость аннуитета постнумерандо</w:t>
      </w:r>
      <w:r w:rsidR="007E1D7F">
        <w:rPr>
          <w:rFonts w:ascii="Times New Roman" w:hAnsi="Times New Roman" w:cs="Times New Roman"/>
          <w:bCs/>
          <w:iCs/>
          <w:sz w:val="28"/>
        </w:rPr>
        <w:t xml:space="preserve"> (2)</w:t>
      </w:r>
      <w:r w:rsidR="002D2BC3">
        <w:rPr>
          <w:rFonts w:ascii="Times New Roman" w:hAnsi="Times New Roman" w:cs="Times New Roman"/>
          <w:bCs/>
          <w:iCs/>
          <w:sz w:val="28"/>
        </w:rPr>
        <w:t>, только теперь мы будет искать именно будущую стоимость на периоде в 10 лет</w:t>
      </w:r>
      <w:r w:rsidRPr="009B2C94">
        <w:rPr>
          <w:rFonts w:ascii="Times New Roman" w:hAnsi="Times New Roman" w:cs="Times New Roman"/>
          <w:bCs/>
          <w:iCs/>
          <w:sz w:val="28"/>
        </w:rPr>
        <w:t>:</w:t>
      </w:r>
    </w:p>
    <w:p w14:paraId="121413D5" w14:textId="7DF586B8" w:rsidR="00C52FF4" w:rsidRDefault="00C52FF4" w:rsidP="00DB1BB7">
      <w:pPr>
        <w:spacing w:after="0" w:line="360" w:lineRule="auto"/>
        <w:ind w:firstLine="3261"/>
        <w:jc w:val="both"/>
        <w:rPr>
          <w:rFonts w:ascii="Times New Roman" w:hAnsi="Times New Roman" w:cs="Times New Roman"/>
          <w:bCs/>
          <w:iCs/>
          <w:sz w:val="28"/>
        </w:rPr>
      </w:pPr>
    </w:p>
    <w:p w14:paraId="28D2EC7C" w14:textId="0EA260BA" w:rsidR="00F64995" w:rsidRPr="007E1D7F" w:rsidRDefault="00761231" w:rsidP="00DB1BB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FVA=5,5*800*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1+0.06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10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-1</m:t>
              </m:r>
            </m:num>
            <m:den>
              <m:r>
                <w:rPr>
                  <w:rFonts w:ascii="Cambria Math" w:hAnsi="Cambria Math" w:cs="Times New Roman"/>
                  <w:sz w:val="28"/>
                </w:rPr>
                <m:t>0.06</m:t>
              </m:r>
            </m:den>
          </m:f>
          <m:r>
            <w:rPr>
              <w:rFonts w:ascii="Cambria Math" w:hAnsi="Cambria Math" w:cs="Times New Roman"/>
              <w:sz w:val="28"/>
            </w:rPr>
            <m:t>=57 995.50 руб.</m:t>
          </m:r>
        </m:oMath>
      </m:oMathPara>
    </w:p>
    <w:p w14:paraId="0665802A" w14:textId="77777777" w:rsidR="007E1D7F" w:rsidRPr="009B2C94" w:rsidRDefault="007E1D7F" w:rsidP="00DB1BB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sz w:val="28"/>
        </w:rPr>
      </w:pPr>
    </w:p>
    <w:p w14:paraId="678E1A21" w14:textId="44B7D1E6" w:rsidR="009B2C94" w:rsidRDefault="009B2C94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Из </w:t>
      </w:r>
      <w:r w:rsidR="00CB7198">
        <w:rPr>
          <w:rFonts w:ascii="Times New Roman" w:hAnsi="Times New Roman" w:cs="Times New Roman"/>
          <w:bCs/>
          <w:iCs/>
          <w:sz w:val="28"/>
        </w:rPr>
        <w:t>проведённого</w:t>
      </w:r>
      <w:r>
        <w:rPr>
          <w:rFonts w:ascii="Times New Roman" w:hAnsi="Times New Roman" w:cs="Times New Roman"/>
          <w:bCs/>
          <w:iCs/>
          <w:sz w:val="28"/>
        </w:rPr>
        <w:t xml:space="preserve"> расчет можно сделать вывод, что за 10 лет </w:t>
      </w:r>
      <w:r w:rsidR="00ED1AC4">
        <w:rPr>
          <w:rFonts w:ascii="Times New Roman" w:hAnsi="Times New Roman" w:cs="Times New Roman"/>
          <w:bCs/>
          <w:iCs/>
          <w:sz w:val="28"/>
        </w:rPr>
        <w:t>работы 1 солнечной панели экономия на оплате электроэнергии составит 57 995,50 рублей, за вычетом первоначальных вложений, которые составили 34 000 рублей, экономическая выгода составляет 27 995,50 рублей.</w:t>
      </w:r>
    </w:p>
    <w:p w14:paraId="383F0573" w14:textId="5AFC4A28" w:rsidR="00ED1AC4" w:rsidRDefault="00CB7198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В тех случаях, если электрическая энергия, выработанная с помощью солнечной батареи, не потреблялась, она может быть продана, согласно описанному выше Федеральному</w:t>
      </w:r>
      <w:r w:rsidRPr="00C93772">
        <w:rPr>
          <w:rFonts w:ascii="Times New Roman" w:hAnsi="Times New Roman" w:cs="Times New Roman"/>
          <w:bCs/>
          <w:iCs/>
          <w:sz w:val="28"/>
        </w:rPr>
        <w:t xml:space="preserve"> закон</w:t>
      </w:r>
      <w:r>
        <w:rPr>
          <w:rFonts w:ascii="Times New Roman" w:hAnsi="Times New Roman" w:cs="Times New Roman"/>
          <w:bCs/>
          <w:iCs/>
          <w:sz w:val="28"/>
        </w:rPr>
        <w:t>у</w:t>
      </w:r>
      <w:r w:rsidRPr="00C93772">
        <w:rPr>
          <w:rFonts w:ascii="Times New Roman" w:hAnsi="Times New Roman" w:cs="Times New Roman"/>
          <w:bCs/>
          <w:iCs/>
          <w:sz w:val="28"/>
        </w:rPr>
        <w:t xml:space="preserve"> от 27.12.2019 № 471-ФЗ</w:t>
      </w:r>
      <w:r>
        <w:rPr>
          <w:rFonts w:ascii="Times New Roman" w:hAnsi="Times New Roman" w:cs="Times New Roman"/>
          <w:bCs/>
          <w:iCs/>
          <w:sz w:val="28"/>
        </w:rPr>
        <w:t>, а сам доход от продажи не будет облагаться налогом.</w:t>
      </w:r>
    </w:p>
    <w:p w14:paraId="297D10CE" w14:textId="77777777" w:rsidR="007279B9" w:rsidRDefault="00AF588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Из всего этого следует, что уже сейчас микрогенерация на основе ВИЭ в секторе ЖКХ является экономически эффективным средством электроснабжения, и с каждым годом развитие технологий будут повышать КПД оборудования и понижать начальные капитальные вложения, что может</w:t>
      </w:r>
      <w:r w:rsidR="007279B9">
        <w:rPr>
          <w:rFonts w:ascii="Times New Roman" w:hAnsi="Times New Roman" w:cs="Times New Roman"/>
          <w:bCs/>
          <w:iCs/>
          <w:sz w:val="28"/>
        </w:rPr>
        <w:t xml:space="preserve"> </w:t>
      </w:r>
      <w:r w:rsidR="007279B9">
        <w:rPr>
          <w:rFonts w:ascii="Times New Roman" w:hAnsi="Times New Roman" w:cs="Times New Roman"/>
          <w:bCs/>
          <w:iCs/>
          <w:sz w:val="28"/>
        </w:rPr>
        <w:lastRenderedPageBreak/>
        <w:t>дать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="007279B9">
        <w:rPr>
          <w:rFonts w:ascii="Times New Roman" w:hAnsi="Times New Roman" w:cs="Times New Roman"/>
          <w:bCs/>
          <w:iCs/>
          <w:sz w:val="28"/>
        </w:rPr>
        <w:t xml:space="preserve">значительный рост развитию промышленности, что в свою очередь не может не сказать на экономике России. </w:t>
      </w:r>
    </w:p>
    <w:p w14:paraId="1BB5C610" w14:textId="748A86BE" w:rsidR="00CB7198" w:rsidRDefault="007279B9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Но этот процесс может занять несколько лет, если не больше. Для его ускорения необходимо донести все «плюсы и минусы» микрогенерации на основе ВИЭ для населения, и разработать новые финансовые инструменты по стимулированию населения на начальном этапе интеграции.</w:t>
      </w:r>
    </w:p>
    <w:p w14:paraId="11CD38EF" w14:textId="797C0F1A" w:rsidR="008343F4" w:rsidRDefault="008343F4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275C49D0" w14:textId="77777777" w:rsidR="00F30009" w:rsidRPr="00F64995" w:rsidRDefault="00F30009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14:paraId="15C86C65" w14:textId="17F4A9B7" w:rsidR="00495032" w:rsidRDefault="00495032" w:rsidP="00DB1BB7">
      <w:pPr>
        <w:pStyle w:val="a3"/>
        <w:numPr>
          <w:ilvl w:val="1"/>
          <w:numId w:val="4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CA2817">
        <w:rPr>
          <w:rFonts w:ascii="Times New Roman" w:hAnsi="Times New Roman" w:cs="Times New Roman"/>
          <w:b/>
          <w:sz w:val="28"/>
        </w:rPr>
        <w:t>Эффективность финансовых инструментов государственной поддержки и стимулирования роста альтернативной энергетики в регионах РФ</w:t>
      </w:r>
    </w:p>
    <w:p w14:paraId="201F8CD3" w14:textId="77777777" w:rsidR="002A6D28" w:rsidRPr="00CA2817" w:rsidRDefault="002A6D28" w:rsidP="002A6D28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p w14:paraId="0C4A2C26" w14:textId="0E0F8CA7" w:rsidR="008D3098" w:rsidRDefault="00157840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На </w:t>
      </w:r>
      <w:r w:rsidRPr="00B17AB5">
        <w:rPr>
          <w:rFonts w:ascii="Times New Roman" w:eastAsia="Calibri" w:hAnsi="Times New Roman"/>
          <w:sz w:val="28"/>
          <w:szCs w:val="28"/>
        </w:rPr>
        <w:t xml:space="preserve">сегодняшний день правовая система в области стимулирования развития </w:t>
      </w:r>
      <w:r>
        <w:rPr>
          <w:rFonts w:ascii="Times New Roman" w:eastAsia="Calibri" w:hAnsi="Times New Roman"/>
          <w:sz w:val="28"/>
          <w:szCs w:val="28"/>
        </w:rPr>
        <w:t>альтернативной энергетики</w:t>
      </w:r>
      <w:r w:rsidR="00E6553F">
        <w:rPr>
          <w:rFonts w:ascii="Times New Roman" w:eastAsia="Calibri" w:hAnsi="Times New Roman"/>
          <w:sz w:val="28"/>
          <w:szCs w:val="28"/>
        </w:rPr>
        <w:t xml:space="preserve"> в России имеет свой вектор</w:t>
      </w:r>
      <w:r w:rsidRPr="00B17AB5">
        <w:rPr>
          <w:rFonts w:ascii="Times New Roman" w:eastAsia="Calibri" w:hAnsi="Times New Roman"/>
          <w:sz w:val="28"/>
          <w:szCs w:val="28"/>
        </w:rPr>
        <w:t xml:space="preserve">, </w:t>
      </w:r>
      <w:r w:rsidR="00E6553F">
        <w:rPr>
          <w:rFonts w:ascii="Times New Roman" w:eastAsia="Calibri" w:hAnsi="Times New Roman"/>
          <w:sz w:val="28"/>
          <w:szCs w:val="28"/>
        </w:rPr>
        <w:t>который направлен на льготы и субсидии при непосредственно реализации электроэнергии</w:t>
      </w:r>
      <w:r w:rsidR="008343F4">
        <w:rPr>
          <w:rFonts w:ascii="Times New Roman" w:eastAsia="Calibri" w:hAnsi="Times New Roman"/>
          <w:sz w:val="28"/>
          <w:szCs w:val="28"/>
        </w:rPr>
        <w:t xml:space="preserve"> для отобранных на конкурсной основе объектов</w:t>
      </w:r>
      <w:r w:rsidR="00E6553F">
        <w:rPr>
          <w:rFonts w:ascii="Times New Roman" w:eastAsia="Calibri" w:hAnsi="Times New Roman"/>
          <w:sz w:val="28"/>
          <w:szCs w:val="28"/>
        </w:rPr>
        <w:t xml:space="preserve">, </w:t>
      </w:r>
      <w:r w:rsidR="00C93ECB">
        <w:rPr>
          <w:rFonts w:ascii="Times New Roman" w:eastAsia="Calibri" w:hAnsi="Times New Roman"/>
          <w:sz w:val="28"/>
          <w:szCs w:val="28"/>
        </w:rPr>
        <w:t xml:space="preserve">не затрагивая </w:t>
      </w:r>
      <w:r w:rsidR="00E6553F">
        <w:rPr>
          <w:rFonts w:ascii="Times New Roman" w:eastAsia="Calibri" w:hAnsi="Times New Roman"/>
          <w:sz w:val="28"/>
          <w:szCs w:val="28"/>
        </w:rPr>
        <w:t xml:space="preserve">при этом </w:t>
      </w:r>
      <w:r w:rsidR="008D3098">
        <w:rPr>
          <w:rFonts w:ascii="Times New Roman" w:eastAsia="Calibri" w:hAnsi="Times New Roman"/>
          <w:sz w:val="28"/>
          <w:szCs w:val="28"/>
        </w:rPr>
        <w:t>самой большой проблемы, стоящей перед развития альтернативной энергетики, высоких капитальных</w:t>
      </w:r>
      <w:r w:rsidR="00E6553F">
        <w:rPr>
          <w:rFonts w:ascii="Times New Roman" w:eastAsia="Calibri" w:hAnsi="Times New Roman"/>
          <w:sz w:val="28"/>
          <w:szCs w:val="28"/>
        </w:rPr>
        <w:t xml:space="preserve"> затрат</w:t>
      </w:r>
      <w:r w:rsidR="008D3098">
        <w:rPr>
          <w:rFonts w:ascii="Times New Roman" w:eastAsia="Calibri" w:hAnsi="Times New Roman"/>
          <w:sz w:val="28"/>
          <w:szCs w:val="28"/>
        </w:rPr>
        <w:t>.</w:t>
      </w:r>
    </w:p>
    <w:p w14:paraId="3FF365C0" w14:textId="55D6561D" w:rsidR="008D3098" w:rsidRDefault="008D3098" w:rsidP="00546C4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Рассмотрим зарубежным опыт стимулирования альтернативной энергетики, на примере Германии, чей механизм стиму</w:t>
      </w:r>
      <w:r w:rsidR="00CC7381">
        <w:rPr>
          <w:rFonts w:ascii="Times New Roman" w:eastAsia="Calibri" w:hAnsi="Times New Roman"/>
          <w:sz w:val="28"/>
          <w:szCs w:val="28"/>
        </w:rPr>
        <w:t>ли</w:t>
      </w:r>
      <w:r>
        <w:rPr>
          <w:rFonts w:ascii="Times New Roman" w:eastAsia="Calibri" w:hAnsi="Times New Roman"/>
          <w:sz w:val="28"/>
          <w:szCs w:val="28"/>
        </w:rPr>
        <w:t xml:space="preserve">рования на практике подтвердил свою высокую </w:t>
      </w:r>
      <w:r w:rsidR="00CC7381">
        <w:rPr>
          <w:rFonts w:ascii="Times New Roman" w:eastAsia="Calibri" w:hAnsi="Times New Roman"/>
          <w:sz w:val="28"/>
          <w:szCs w:val="28"/>
        </w:rPr>
        <w:t>эффективность</w:t>
      </w:r>
      <w:r w:rsidR="00546C40">
        <w:rPr>
          <w:rFonts w:ascii="Times New Roman" w:eastAsia="Calibri" w:hAnsi="Times New Roman"/>
          <w:sz w:val="28"/>
          <w:szCs w:val="28"/>
        </w:rPr>
        <w:t>, что наглядно показано на рис. 2.11 – «</w:t>
      </w:r>
      <w:r w:rsidR="00546C40" w:rsidRPr="008343F4">
        <w:rPr>
          <w:rFonts w:ascii="Times New Roman" w:eastAsia="Calibri" w:hAnsi="Times New Roman"/>
          <w:sz w:val="28"/>
          <w:szCs w:val="28"/>
        </w:rPr>
        <w:t>Динамика установленной мощности ВИЭ</w:t>
      </w:r>
      <w:r w:rsidR="00546C40">
        <w:rPr>
          <w:rFonts w:ascii="Times New Roman" w:hAnsi="Times New Roman" w:cs="Times New Roman"/>
          <w:bCs/>
          <w:sz w:val="28"/>
        </w:rPr>
        <w:t xml:space="preserve"> в России и Германии</w:t>
      </w:r>
      <w:r w:rsidR="00546C40">
        <w:rPr>
          <w:rFonts w:ascii="Times New Roman" w:hAnsi="Times New Roman" w:cs="Times New Roman"/>
          <w:bCs/>
          <w:iCs/>
          <w:sz w:val="28"/>
        </w:rPr>
        <w:t xml:space="preserve"> за 2012-2021 гг».</w:t>
      </w:r>
    </w:p>
    <w:p w14:paraId="53E2349F" w14:textId="77777777" w:rsidR="00CC7381" w:rsidRPr="008343F4" w:rsidRDefault="00CC7381" w:rsidP="00DB1BB7">
      <w:pPr>
        <w:pStyle w:val="a3"/>
        <w:shd w:val="clear" w:color="auto" w:fill="FFFFFF"/>
        <w:spacing w:before="120" w:after="120" w:line="360" w:lineRule="auto"/>
        <w:ind w:left="0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8343F4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A4C14A" wp14:editId="0B2372F5">
            <wp:extent cx="59817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8099BA5" w14:textId="1982B2F3" w:rsidR="00CC7381" w:rsidRDefault="00CC7381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Рисунок 2.</w:t>
      </w:r>
      <w:r w:rsidR="002C14F3">
        <w:rPr>
          <w:rFonts w:ascii="Times New Roman" w:hAnsi="Times New Roman" w:cs="Times New Roman"/>
          <w:bCs/>
          <w:iCs/>
          <w:sz w:val="28"/>
        </w:rPr>
        <w:t>11</w:t>
      </w:r>
      <w:r>
        <w:rPr>
          <w:rFonts w:ascii="Times New Roman" w:hAnsi="Times New Roman" w:cs="Times New Roman"/>
          <w:bCs/>
          <w:iCs/>
          <w:sz w:val="28"/>
        </w:rPr>
        <w:t xml:space="preserve"> – </w:t>
      </w:r>
      <w:r w:rsidRPr="008343F4">
        <w:rPr>
          <w:rFonts w:ascii="Times New Roman" w:eastAsia="Calibri" w:hAnsi="Times New Roman"/>
          <w:sz w:val="28"/>
          <w:szCs w:val="28"/>
        </w:rPr>
        <w:t>Динамика установленной мощности ВИЭ</w:t>
      </w:r>
      <w:r w:rsidR="002C14F3">
        <w:rPr>
          <w:rFonts w:ascii="Times New Roman" w:hAnsi="Times New Roman" w:cs="Times New Roman"/>
          <w:bCs/>
          <w:sz w:val="28"/>
        </w:rPr>
        <w:t xml:space="preserve"> в России </w:t>
      </w:r>
      <w:r w:rsidR="008343F4">
        <w:rPr>
          <w:rFonts w:ascii="Times New Roman" w:hAnsi="Times New Roman" w:cs="Times New Roman"/>
          <w:bCs/>
          <w:sz w:val="28"/>
        </w:rPr>
        <w:t>и Германии</w:t>
      </w:r>
      <w:r>
        <w:rPr>
          <w:rFonts w:ascii="Times New Roman" w:hAnsi="Times New Roman" w:cs="Times New Roman"/>
          <w:bCs/>
          <w:iCs/>
          <w:sz w:val="28"/>
        </w:rPr>
        <w:t xml:space="preserve"> за 2012-2021 гг (составлено автором по </w:t>
      </w:r>
      <w:r w:rsidRPr="007B5687">
        <w:rPr>
          <w:rFonts w:ascii="Times New Roman" w:hAnsi="Times New Roman" w:cs="Times New Roman"/>
          <w:bCs/>
          <w:iCs/>
          <w:sz w:val="28"/>
        </w:rPr>
        <w:t>материалам [</w:t>
      </w:r>
      <w:r>
        <w:rPr>
          <w:rFonts w:ascii="Times New Roman" w:hAnsi="Times New Roman" w:cs="Times New Roman"/>
          <w:bCs/>
          <w:iCs/>
          <w:sz w:val="28"/>
        </w:rPr>
        <w:t>34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16263C41" w14:textId="77777777" w:rsidR="00CC7381" w:rsidRDefault="00CC7381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0E1BA6F9" w14:textId="0A8D2E50" w:rsidR="00882A21" w:rsidRDefault="00882A21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B7CDF">
        <w:rPr>
          <w:rFonts w:ascii="Times New Roman" w:eastAsia="Calibri" w:hAnsi="Times New Roman"/>
          <w:sz w:val="28"/>
          <w:szCs w:val="28"/>
        </w:rPr>
        <w:t xml:space="preserve">Из представленных данных можно сделать вывод, что методика стимулирования в Германии в разы эффективней чем в России. За последние 10 лет установленная мощность ВИЭ в Германии показала прирост в 77%, против 13% в России за аналогичный период, не говоря уже о том, что </w:t>
      </w:r>
      <w:r w:rsidR="000B7CDF" w:rsidRPr="000B7CDF">
        <w:rPr>
          <w:rFonts w:ascii="Times New Roman" w:eastAsia="Calibri" w:hAnsi="Times New Roman"/>
          <w:sz w:val="28"/>
          <w:szCs w:val="28"/>
        </w:rPr>
        <w:t>на конец 2020 года установленная мощность всех генерирующих источников в Германии</w:t>
      </w:r>
      <w:r w:rsidR="000B7CDF">
        <w:rPr>
          <w:rFonts w:ascii="Times New Roman" w:eastAsia="Calibri" w:hAnsi="Times New Roman"/>
          <w:sz w:val="28"/>
          <w:szCs w:val="28"/>
        </w:rPr>
        <w:t xml:space="preserve"> составлял</w:t>
      </w:r>
      <w:r w:rsidR="008343F4">
        <w:rPr>
          <w:rFonts w:ascii="Times New Roman" w:eastAsia="Calibri" w:hAnsi="Times New Roman"/>
          <w:sz w:val="28"/>
          <w:szCs w:val="28"/>
        </w:rPr>
        <w:t>а</w:t>
      </w:r>
      <w:r w:rsidR="000B7CDF" w:rsidRPr="000B7CDF">
        <w:rPr>
          <w:rFonts w:ascii="Times New Roman" w:eastAsia="Calibri" w:hAnsi="Times New Roman"/>
          <w:sz w:val="28"/>
          <w:szCs w:val="28"/>
        </w:rPr>
        <w:t xml:space="preserve"> 233 747 Мвт [44]</w:t>
      </w:r>
      <w:r w:rsidR="000B7CDF">
        <w:rPr>
          <w:rFonts w:ascii="Times New Roman" w:eastAsia="Calibri" w:hAnsi="Times New Roman"/>
          <w:sz w:val="28"/>
          <w:szCs w:val="28"/>
        </w:rPr>
        <w:t>, в то время как доля ВИЭ была более 56%.</w:t>
      </w:r>
    </w:p>
    <w:p w14:paraId="16EA1178" w14:textId="47F7D85A" w:rsidR="008343F4" w:rsidRDefault="00E7677B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Германии еще с 2000 года, когда был принят </w:t>
      </w:r>
      <w:r w:rsidR="000D6420">
        <w:rPr>
          <w:rFonts w:ascii="Times New Roman" w:eastAsia="Calibri" w:hAnsi="Times New Roman"/>
          <w:sz w:val="28"/>
          <w:szCs w:val="28"/>
        </w:rPr>
        <w:t>«Закон</w:t>
      </w:r>
      <w:r w:rsidRPr="00E7677B">
        <w:rPr>
          <w:rFonts w:ascii="Times New Roman" w:eastAsia="Calibri" w:hAnsi="Times New Roman"/>
          <w:sz w:val="28"/>
          <w:szCs w:val="28"/>
        </w:rPr>
        <w:t xml:space="preserve"> о поддержке возобновляемых видов энергии»</w:t>
      </w:r>
      <w:r>
        <w:rPr>
          <w:rFonts w:ascii="Times New Roman" w:eastAsia="Calibri" w:hAnsi="Times New Roman"/>
          <w:sz w:val="28"/>
          <w:szCs w:val="28"/>
        </w:rPr>
        <w:t xml:space="preserve"> (</w:t>
      </w:r>
      <w:r w:rsidRPr="00E7677B">
        <w:rPr>
          <w:rFonts w:ascii="Times New Roman" w:eastAsia="Calibri" w:hAnsi="Times New Roman"/>
          <w:sz w:val="28"/>
          <w:szCs w:val="28"/>
        </w:rPr>
        <w:t>Act on granting priority to renewable energy sources (Re</w:t>
      </w:r>
      <w:r w:rsidR="000852E6">
        <w:rPr>
          <w:rFonts w:ascii="Times New Roman" w:eastAsia="Calibri" w:hAnsi="Times New Roman"/>
          <w:sz w:val="28"/>
          <w:szCs w:val="28"/>
        </w:rPr>
        <w:t>newable energy sources Act</w:t>
      </w:r>
      <w:r w:rsidRPr="00E7677B">
        <w:rPr>
          <w:rFonts w:ascii="Times New Roman" w:eastAsia="Calibri" w:hAnsi="Times New Roman"/>
          <w:sz w:val="28"/>
          <w:szCs w:val="28"/>
        </w:rPr>
        <w:t>)</w:t>
      </w:r>
      <w:r w:rsidR="000852E6">
        <w:rPr>
          <w:rFonts w:ascii="Times New Roman" w:eastAsia="Calibri" w:hAnsi="Times New Roman"/>
          <w:sz w:val="28"/>
          <w:szCs w:val="28"/>
        </w:rPr>
        <w:t>)</w:t>
      </w:r>
      <w:r>
        <w:rPr>
          <w:rFonts w:ascii="Times New Roman" w:eastAsia="Calibri" w:hAnsi="Times New Roman"/>
          <w:sz w:val="28"/>
          <w:szCs w:val="28"/>
        </w:rPr>
        <w:t xml:space="preserve">, были введены субсидии на тариф, а также покрытия затрат на подключение к сети, а затраты по модернизации сети возлагались на </w:t>
      </w:r>
      <w:r w:rsidR="005F34FC">
        <w:rPr>
          <w:rFonts w:ascii="Times New Roman" w:eastAsia="Calibri" w:hAnsi="Times New Roman"/>
          <w:sz w:val="28"/>
          <w:szCs w:val="28"/>
        </w:rPr>
        <w:t>оператора сети</w:t>
      </w:r>
      <w:r>
        <w:rPr>
          <w:rFonts w:ascii="Times New Roman" w:eastAsia="Calibri" w:hAnsi="Times New Roman"/>
          <w:sz w:val="28"/>
          <w:szCs w:val="28"/>
        </w:rPr>
        <w:t>.</w:t>
      </w:r>
      <w:r w:rsidRPr="00E7677B">
        <w:rPr>
          <w:rFonts w:ascii="Times New Roman" w:eastAsia="Calibri" w:hAnsi="Times New Roman"/>
          <w:sz w:val="28"/>
          <w:szCs w:val="28"/>
        </w:rPr>
        <w:t xml:space="preserve"> [45]</w:t>
      </w:r>
      <w:r w:rsidR="000852E6">
        <w:rPr>
          <w:rFonts w:ascii="Times New Roman" w:eastAsia="Calibri" w:hAnsi="Times New Roman"/>
          <w:sz w:val="28"/>
          <w:szCs w:val="28"/>
        </w:rPr>
        <w:t>.</w:t>
      </w:r>
    </w:p>
    <w:p w14:paraId="49CD99A0" w14:textId="4AC3EF9E" w:rsidR="000D6420" w:rsidRDefault="0056241B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2004,</w:t>
      </w:r>
      <w:r w:rsidR="000D6420">
        <w:rPr>
          <w:rFonts w:ascii="Times New Roman" w:eastAsia="Calibri" w:hAnsi="Times New Roman"/>
          <w:sz w:val="28"/>
          <w:szCs w:val="28"/>
        </w:rPr>
        <w:t xml:space="preserve"> 2009</w:t>
      </w:r>
      <w:r>
        <w:rPr>
          <w:rFonts w:ascii="Times New Roman" w:eastAsia="Calibri" w:hAnsi="Times New Roman"/>
          <w:sz w:val="28"/>
          <w:szCs w:val="28"/>
        </w:rPr>
        <w:t xml:space="preserve"> и 2012</w:t>
      </w:r>
      <w:r w:rsidR="000D6420">
        <w:rPr>
          <w:rFonts w:ascii="Times New Roman" w:eastAsia="Calibri" w:hAnsi="Times New Roman"/>
          <w:sz w:val="28"/>
          <w:szCs w:val="28"/>
        </w:rPr>
        <w:t xml:space="preserve"> годах закон претерпевал изменения и </w:t>
      </w:r>
      <w:r>
        <w:rPr>
          <w:rFonts w:ascii="Times New Roman" w:eastAsia="Calibri" w:hAnsi="Times New Roman"/>
          <w:sz w:val="28"/>
          <w:szCs w:val="28"/>
        </w:rPr>
        <w:t>модернизировался</w:t>
      </w:r>
      <w:r w:rsidR="000D6420"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так, например,</w:t>
      </w:r>
      <w:r w:rsidR="000D6420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ввели ежегодную дегрессию тарифа до 5%, вводились государственные гранты, а также пересматривали</w:t>
      </w:r>
      <w:r w:rsidR="00FC0026">
        <w:rPr>
          <w:rFonts w:ascii="Times New Roman" w:eastAsia="Calibri" w:hAnsi="Times New Roman"/>
          <w:sz w:val="28"/>
          <w:szCs w:val="28"/>
        </w:rPr>
        <w:t>сь</w:t>
      </w:r>
      <w:r>
        <w:rPr>
          <w:rFonts w:ascii="Times New Roman" w:eastAsia="Calibri" w:hAnsi="Times New Roman"/>
          <w:sz w:val="28"/>
          <w:szCs w:val="28"/>
        </w:rPr>
        <w:t xml:space="preserve"> компенсационные тарифы. Параллельно с этим вводились</w:t>
      </w:r>
      <w:r w:rsidR="00FC0026">
        <w:rPr>
          <w:rFonts w:ascii="Times New Roman" w:eastAsia="Calibri" w:hAnsi="Times New Roman"/>
          <w:sz w:val="28"/>
          <w:szCs w:val="28"/>
        </w:rPr>
        <w:t xml:space="preserve"> плановые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lastRenderedPageBreak/>
        <w:t>минимальные доли электроэнергии на основе ВИЭ, так изначально к 2020 году планировалось 20%, позже стало не менее 35%, что говорит о перевыполнении поставленных целей.</w:t>
      </w:r>
    </w:p>
    <w:p w14:paraId="493C235A" w14:textId="76FEB91C" w:rsidR="00890AA0" w:rsidRDefault="00890AA0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2014</w:t>
      </w:r>
      <w:r w:rsidR="005F34FC">
        <w:rPr>
          <w:rFonts w:ascii="Times New Roman" w:eastAsia="Calibri" w:hAnsi="Times New Roman"/>
          <w:sz w:val="28"/>
          <w:szCs w:val="28"/>
        </w:rPr>
        <w:t xml:space="preserve"> нововведением для владельцев вновь введённых станций на основе ВИЭ стала обязательная самостоятельная продажа произведенной ими электроэнергии либо через посредника, при этом в случае неплатежеспособности посредника, на оператора сети возлагалось покрытие 80% от размера тарифа. Это было сделано с целью более эффективно интегрирования ВИЭ в общий рынок электроэнергии, но при этом ситуация не отпускалась на самотек, защищая инвесторов покрытием 80% от установленных тарифов. </w:t>
      </w:r>
    </w:p>
    <w:p w14:paraId="25105BB0" w14:textId="7658010A" w:rsidR="005F34FC" w:rsidRDefault="00504182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Переход к обязательной прямой продаже для разных установочных мощностей вводился с интервалами, для 500 кВт и выше с 1 августа 2014, для</w:t>
      </w:r>
      <w:r w:rsidR="00EE3D09">
        <w:rPr>
          <w:rFonts w:ascii="Times New Roman" w:eastAsia="Calibri" w:hAnsi="Times New Roman"/>
          <w:sz w:val="28"/>
          <w:szCs w:val="28"/>
        </w:rPr>
        <w:t xml:space="preserve"> 250 кВт и выше с 1 января 2016,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EE3D09"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z w:val="28"/>
          <w:szCs w:val="28"/>
        </w:rPr>
        <w:t xml:space="preserve"> для объектов мощностью 100 кВт и выше с 1 января 2017 года. Это делалось для того чтобы владельцы небольших электроустановок могли подготовится и спрогнозировать дополнительные риски и затраты.</w:t>
      </w:r>
      <w:r w:rsidR="003B0DC6">
        <w:rPr>
          <w:rFonts w:ascii="Times New Roman" w:eastAsia="Calibri" w:hAnsi="Times New Roman"/>
          <w:sz w:val="28"/>
          <w:szCs w:val="28"/>
        </w:rPr>
        <w:t xml:space="preserve"> </w:t>
      </w:r>
      <w:r w:rsidR="003B0DC6" w:rsidRPr="003B0DC6">
        <w:rPr>
          <w:rFonts w:ascii="Times New Roman" w:eastAsia="Calibri" w:hAnsi="Times New Roman"/>
          <w:sz w:val="28"/>
          <w:szCs w:val="28"/>
        </w:rPr>
        <w:t>[</w:t>
      </w:r>
      <w:r w:rsidR="00CF385A">
        <w:rPr>
          <w:rFonts w:ascii="Times New Roman" w:eastAsia="Calibri" w:hAnsi="Times New Roman"/>
          <w:sz w:val="28"/>
          <w:szCs w:val="28"/>
        </w:rPr>
        <w:t>46</w:t>
      </w:r>
      <w:r w:rsidR="003B0DC6" w:rsidRPr="00EE3D09">
        <w:rPr>
          <w:rFonts w:ascii="Times New Roman" w:eastAsia="Calibri" w:hAnsi="Times New Roman"/>
          <w:sz w:val="28"/>
          <w:szCs w:val="28"/>
        </w:rPr>
        <w:t>]</w:t>
      </w:r>
      <w:r w:rsidR="00EE3D09">
        <w:rPr>
          <w:rFonts w:ascii="Times New Roman" w:eastAsia="Calibri" w:hAnsi="Times New Roman"/>
          <w:sz w:val="28"/>
          <w:szCs w:val="28"/>
        </w:rPr>
        <w:t>.</w:t>
      </w:r>
    </w:p>
    <w:p w14:paraId="4DDCE007" w14:textId="4698516A" w:rsidR="0035604E" w:rsidRPr="00EE3D09" w:rsidRDefault="0035604E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Также был введен тариф с надбавкой к рыночной цене за электроэнергию, произведенную из ВИЭ, но при этом была введена плата за внутренне потребление электроэнергии из ВИЭ, т.е. теперь начали взымать сборы с установок мощностью более 10 кВт если произведённая электроэнергия уходила на собственные нужды владельца, не считая затраты самой станции.</w:t>
      </w:r>
    </w:p>
    <w:p w14:paraId="1A689142" w14:textId="5A0DCE57" w:rsidR="00890AA0" w:rsidRDefault="00890AA0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2017</w:t>
      </w:r>
      <w:r w:rsidR="00B308C6">
        <w:rPr>
          <w:rFonts w:ascii="Times New Roman" w:eastAsia="Calibri" w:hAnsi="Times New Roman"/>
          <w:sz w:val="28"/>
          <w:szCs w:val="28"/>
        </w:rPr>
        <w:t xml:space="preserve"> году были введены аукционы по продаже электроэнергии из ВИЭ</w:t>
      </w:r>
      <w:r w:rsidR="00CF385A">
        <w:rPr>
          <w:rFonts w:ascii="Times New Roman" w:eastAsia="Calibri" w:hAnsi="Times New Roman"/>
          <w:sz w:val="28"/>
          <w:szCs w:val="28"/>
        </w:rPr>
        <w:t>, для установок мощностью более 750 кВт</w:t>
      </w:r>
      <w:r w:rsidR="00B308C6">
        <w:rPr>
          <w:rFonts w:ascii="Times New Roman" w:eastAsia="Calibri" w:hAnsi="Times New Roman"/>
          <w:sz w:val="28"/>
          <w:szCs w:val="28"/>
        </w:rPr>
        <w:t xml:space="preserve">, </w:t>
      </w:r>
      <w:r w:rsidR="00CF385A">
        <w:rPr>
          <w:rFonts w:ascii="Times New Roman" w:eastAsia="Calibri" w:hAnsi="Times New Roman"/>
          <w:sz w:val="28"/>
          <w:szCs w:val="28"/>
        </w:rPr>
        <w:t>ознаменовав</w:t>
      </w:r>
      <w:r w:rsidR="00B308C6">
        <w:rPr>
          <w:rFonts w:ascii="Times New Roman" w:eastAsia="Calibri" w:hAnsi="Times New Roman"/>
          <w:sz w:val="28"/>
          <w:szCs w:val="28"/>
        </w:rPr>
        <w:t xml:space="preserve"> собой переход от системы фиксированных тарифов, устанавливаемых государством</w:t>
      </w:r>
      <w:r w:rsidR="00CF385A">
        <w:rPr>
          <w:rFonts w:ascii="Times New Roman" w:eastAsia="Calibri" w:hAnsi="Times New Roman"/>
          <w:sz w:val="28"/>
          <w:szCs w:val="28"/>
        </w:rPr>
        <w:t>, к рыночной системе продажи электроэнергии из ВИЭ</w:t>
      </w:r>
      <w:r w:rsidR="001436A9">
        <w:rPr>
          <w:rFonts w:ascii="Times New Roman" w:eastAsia="Calibri" w:hAnsi="Times New Roman"/>
          <w:sz w:val="28"/>
          <w:szCs w:val="28"/>
        </w:rPr>
        <w:t>, что ознаменовало конкурентоспособность ВИЭ в рыночных условиях</w:t>
      </w:r>
      <w:r w:rsidR="00CF385A">
        <w:rPr>
          <w:rFonts w:ascii="Times New Roman" w:eastAsia="Calibri" w:hAnsi="Times New Roman"/>
          <w:sz w:val="28"/>
          <w:szCs w:val="28"/>
        </w:rPr>
        <w:t>.</w:t>
      </w:r>
      <w:r w:rsidR="001B7058">
        <w:rPr>
          <w:rFonts w:ascii="Times New Roman" w:eastAsia="Calibri" w:hAnsi="Times New Roman"/>
          <w:sz w:val="28"/>
          <w:szCs w:val="28"/>
        </w:rPr>
        <w:t xml:space="preserve"> </w:t>
      </w:r>
      <w:r w:rsidR="00275915" w:rsidRPr="001436A9">
        <w:rPr>
          <w:rFonts w:ascii="Times New Roman" w:eastAsia="Calibri" w:hAnsi="Times New Roman"/>
          <w:sz w:val="28"/>
          <w:szCs w:val="28"/>
        </w:rPr>
        <w:t>[47]</w:t>
      </w:r>
      <w:r w:rsidR="00AF0642">
        <w:rPr>
          <w:rFonts w:ascii="Times New Roman" w:eastAsia="Calibri" w:hAnsi="Times New Roman"/>
          <w:sz w:val="28"/>
          <w:szCs w:val="28"/>
        </w:rPr>
        <w:t>.</w:t>
      </w:r>
    </w:p>
    <w:p w14:paraId="78C29C3C" w14:textId="77777777" w:rsidR="00AF0642" w:rsidRPr="00AF0642" w:rsidRDefault="00AF0642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099CFA1C" w14:textId="4B4F64FB" w:rsidR="00275915" w:rsidRDefault="00275915" w:rsidP="00DB1BB7">
      <w:pPr>
        <w:spacing w:after="0" w:line="360" w:lineRule="auto"/>
        <w:ind w:firstLine="1276"/>
        <w:jc w:val="both"/>
        <w:rPr>
          <w:rFonts w:ascii="Times New Roman" w:eastAsia="Calibri" w:hAnsi="Times New Roman"/>
          <w:sz w:val="28"/>
          <w:szCs w:val="28"/>
        </w:rPr>
      </w:pPr>
      <w:r w:rsidRPr="00275915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E1DB48" wp14:editId="56A63AC9">
            <wp:extent cx="4715533" cy="3029373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9E1C" w14:textId="5AF0B889" w:rsidR="00275915" w:rsidRDefault="00275915" w:rsidP="00DB1B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Рисунок 2.12 – </w:t>
      </w:r>
      <w:r>
        <w:rPr>
          <w:rFonts w:ascii="Times New Roman" w:eastAsia="Calibri" w:hAnsi="Times New Roman"/>
          <w:sz w:val="28"/>
          <w:szCs w:val="28"/>
        </w:rPr>
        <w:t xml:space="preserve"> Налоги и сборы заложенные в цену электроэнергии для промышленности в Германии</w:t>
      </w:r>
      <w:r>
        <w:rPr>
          <w:rFonts w:ascii="Times New Roman" w:hAnsi="Times New Roman" w:cs="Times New Roman"/>
          <w:bCs/>
          <w:iCs/>
          <w:sz w:val="28"/>
        </w:rPr>
        <w:t xml:space="preserve"> (</w:t>
      </w:r>
      <w:r w:rsidR="00AF0642">
        <w:rPr>
          <w:rFonts w:ascii="Times New Roman" w:hAnsi="Times New Roman" w:cs="Times New Roman"/>
          <w:bCs/>
          <w:iCs/>
          <w:sz w:val="28"/>
        </w:rPr>
        <w:t>из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="00AF0642">
        <w:rPr>
          <w:rFonts w:ascii="Times New Roman" w:hAnsi="Times New Roman" w:cs="Times New Roman"/>
          <w:bCs/>
          <w:iCs/>
          <w:sz w:val="28"/>
        </w:rPr>
        <w:t>материала</w:t>
      </w:r>
      <w:r w:rsidRPr="007B5687">
        <w:rPr>
          <w:rFonts w:ascii="Times New Roman" w:hAnsi="Times New Roman" w:cs="Times New Roman"/>
          <w:bCs/>
          <w:iCs/>
          <w:sz w:val="28"/>
        </w:rPr>
        <w:t xml:space="preserve"> [</w:t>
      </w:r>
      <w:r>
        <w:rPr>
          <w:rFonts w:ascii="Times New Roman" w:hAnsi="Times New Roman" w:cs="Times New Roman"/>
          <w:bCs/>
          <w:iCs/>
          <w:sz w:val="28"/>
        </w:rPr>
        <w:t>48</w:t>
      </w:r>
      <w:r w:rsidRPr="007B5687">
        <w:rPr>
          <w:rFonts w:ascii="Times New Roman" w:hAnsi="Times New Roman" w:cs="Times New Roman"/>
          <w:bCs/>
          <w:iCs/>
          <w:sz w:val="28"/>
        </w:rPr>
        <w:t>])</w:t>
      </w:r>
    </w:p>
    <w:p w14:paraId="16A85FE8" w14:textId="54740505" w:rsidR="00AF0642" w:rsidRDefault="00AF0642" w:rsidP="00DB1BB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</w:rPr>
      </w:pPr>
    </w:p>
    <w:p w14:paraId="01F1846F" w14:textId="78EC9023" w:rsidR="00AF0642" w:rsidRDefault="00AF0642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AF0642">
        <w:rPr>
          <w:rFonts w:ascii="Times New Roman" w:eastAsia="Calibri" w:hAnsi="Times New Roman"/>
          <w:sz w:val="28"/>
          <w:szCs w:val="28"/>
        </w:rPr>
        <w:t xml:space="preserve">Из представленных </w:t>
      </w:r>
      <w:r>
        <w:rPr>
          <w:rFonts w:ascii="Times New Roman" w:eastAsia="Calibri" w:hAnsi="Times New Roman"/>
          <w:sz w:val="28"/>
          <w:szCs w:val="28"/>
        </w:rPr>
        <w:t>данных</w:t>
      </w:r>
      <w:r w:rsidRPr="00AF0642">
        <w:rPr>
          <w:rFonts w:ascii="Times New Roman" w:eastAsia="Calibri" w:hAnsi="Times New Roman"/>
          <w:sz w:val="28"/>
          <w:szCs w:val="28"/>
        </w:rPr>
        <w:t xml:space="preserve"> на рис. 2.12 «</w:t>
      </w:r>
      <w:r>
        <w:rPr>
          <w:rFonts w:ascii="Times New Roman" w:eastAsia="Calibri" w:hAnsi="Times New Roman"/>
          <w:sz w:val="28"/>
          <w:szCs w:val="28"/>
        </w:rPr>
        <w:t xml:space="preserve">Налоги и сборы заложенные в цену электроэнергии для промышленности в Германии» видно, что сборы </w:t>
      </w:r>
      <w:r>
        <w:rPr>
          <w:rFonts w:ascii="Times New Roman" w:eastAsia="Calibri" w:hAnsi="Times New Roman"/>
          <w:sz w:val="28"/>
          <w:szCs w:val="28"/>
          <w:lang w:val="en-US"/>
        </w:rPr>
        <w:t>EGG</w:t>
      </w:r>
      <w:r w:rsidRPr="00AF0642">
        <w:rPr>
          <w:rFonts w:ascii="Times New Roman" w:eastAsia="Calibri" w:hAnsi="Times New Roman"/>
          <w:sz w:val="28"/>
          <w:szCs w:val="28"/>
        </w:rPr>
        <w:t>-</w:t>
      </w:r>
      <w:r>
        <w:rPr>
          <w:rFonts w:ascii="Times New Roman" w:eastAsia="Calibri" w:hAnsi="Times New Roman"/>
          <w:sz w:val="28"/>
          <w:szCs w:val="28"/>
          <w:lang w:val="en-US"/>
        </w:rPr>
        <w:t>Umlage</w:t>
      </w:r>
      <w:r>
        <w:rPr>
          <w:rFonts w:ascii="Times New Roman" w:eastAsia="Calibri" w:hAnsi="Times New Roman"/>
          <w:sz w:val="28"/>
          <w:szCs w:val="28"/>
        </w:rPr>
        <w:t>, связанные с введением «Закона</w:t>
      </w:r>
      <w:r w:rsidRPr="00E7677B">
        <w:rPr>
          <w:rFonts w:ascii="Times New Roman" w:eastAsia="Calibri" w:hAnsi="Times New Roman"/>
          <w:sz w:val="28"/>
          <w:szCs w:val="28"/>
        </w:rPr>
        <w:t xml:space="preserve"> о поддержке возобновляемых видов энергии»</w:t>
      </w:r>
      <w:r>
        <w:rPr>
          <w:rFonts w:ascii="Times New Roman" w:eastAsia="Calibri" w:hAnsi="Times New Roman"/>
          <w:sz w:val="28"/>
          <w:szCs w:val="28"/>
        </w:rPr>
        <w:t xml:space="preserve"> (</w:t>
      </w:r>
      <w:r w:rsidRPr="00AF0642">
        <w:rPr>
          <w:rFonts w:ascii="Times New Roman" w:eastAsia="Calibri" w:hAnsi="Times New Roman"/>
          <w:sz w:val="28"/>
          <w:szCs w:val="28"/>
        </w:rPr>
        <w:t>Erneuerbare-Energien-Gesetz</w:t>
      </w:r>
      <w:r>
        <w:rPr>
          <w:rFonts w:ascii="Times New Roman" w:eastAsia="Calibri" w:hAnsi="Times New Roman"/>
          <w:sz w:val="28"/>
          <w:szCs w:val="28"/>
        </w:rPr>
        <w:t>) составляют 80% от всех сборов и налогов, применяемых к тарифу на электроэнергию для промышленности.</w:t>
      </w:r>
    </w:p>
    <w:p w14:paraId="29309993" w14:textId="072A6197" w:rsidR="00AF0642" w:rsidRDefault="00AF0642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Это связано с тем, что при стимулировании альтернативной </w:t>
      </w:r>
      <w:r w:rsidR="007E41D1">
        <w:rPr>
          <w:rFonts w:ascii="Times New Roman" w:eastAsia="Calibri" w:hAnsi="Times New Roman"/>
          <w:sz w:val="28"/>
          <w:szCs w:val="28"/>
        </w:rPr>
        <w:t>энергетики</w:t>
      </w:r>
      <w:r w:rsidR="00261FFE">
        <w:rPr>
          <w:rFonts w:ascii="Times New Roman" w:eastAsia="Calibri" w:hAnsi="Times New Roman"/>
          <w:sz w:val="28"/>
          <w:szCs w:val="28"/>
        </w:rPr>
        <w:t xml:space="preserve"> еще с 2001</w:t>
      </w:r>
      <w:r>
        <w:rPr>
          <w:rFonts w:ascii="Times New Roman" w:eastAsia="Calibri" w:hAnsi="Times New Roman"/>
          <w:sz w:val="28"/>
          <w:szCs w:val="28"/>
        </w:rPr>
        <w:t xml:space="preserve"> года </w:t>
      </w:r>
      <w:r w:rsidR="007E41D1">
        <w:rPr>
          <w:rFonts w:ascii="Times New Roman" w:eastAsia="Calibri" w:hAnsi="Times New Roman"/>
          <w:sz w:val="28"/>
          <w:szCs w:val="28"/>
        </w:rPr>
        <w:t>применялись</w:t>
      </w:r>
      <w:r>
        <w:rPr>
          <w:rFonts w:ascii="Times New Roman" w:eastAsia="Calibri" w:hAnsi="Times New Roman"/>
          <w:sz w:val="28"/>
          <w:szCs w:val="28"/>
        </w:rPr>
        <w:t xml:space="preserve"> фиксированные тарифы, с целью компенсации инв</w:t>
      </w:r>
      <w:r w:rsidR="007E41D1">
        <w:rPr>
          <w:rFonts w:ascii="Times New Roman" w:eastAsia="Calibri" w:hAnsi="Times New Roman"/>
          <w:sz w:val="28"/>
          <w:szCs w:val="28"/>
        </w:rPr>
        <w:t xml:space="preserve">естиционных затрат в течении </w:t>
      </w:r>
      <w:r>
        <w:rPr>
          <w:rFonts w:ascii="Times New Roman" w:eastAsia="Calibri" w:hAnsi="Times New Roman"/>
          <w:sz w:val="28"/>
          <w:szCs w:val="28"/>
        </w:rPr>
        <w:t xml:space="preserve">20 лет. В </w:t>
      </w:r>
      <w:r w:rsidR="00F14A3A">
        <w:rPr>
          <w:rFonts w:ascii="Times New Roman" w:eastAsia="Calibri" w:hAnsi="Times New Roman"/>
          <w:sz w:val="28"/>
          <w:szCs w:val="28"/>
        </w:rPr>
        <w:t>то время</w:t>
      </w:r>
      <w:r>
        <w:rPr>
          <w:rFonts w:ascii="Times New Roman" w:eastAsia="Calibri" w:hAnsi="Times New Roman"/>
          <w:sz w:val="28"/>
          <w:szCs w:val="28"/>
        </w:rPr>
        <w:t xml:space="preserve"> капитальные затраты, в виду </w:t>
      </w:r>
      <w:r w:rsidR="007E41D1">
        <w:rPr>
          <w:rFonts w:ascii="Times New Roman" w:eastAsia="Calibri" w:hAnsi="Times New Roman"/>
          <w:sz w:val="28"/>
          <w:szCs w:val="28"/>
        </w:rPr>
        <w:t>только формировавшейся отрасли альтернативной энергетики, были не сопоставимы с нынешними и все это закладывалось в фиксированный тариф на 20 лет.</w:t>
      </w:r>
    </w:p>
    <w:p w14:paraId="559C8F4B" w14:textId="214C3405" w:rsidR="007E41D1" w:rsidRDefault="007E41D1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 сегодняшний день капитальные затраты горазда меньше, в эффективность оборудования в разы выше, но покрытие инвестиционных затрат прошлый лет не позволяет снизить сборы, а, следовательно, и цену на электроэнергию в Германии.</w:t>
      </w:r>
    </w:p>
    <w:p w14:paraId="037470FF" w14:textId="1BB2E572" w:rsidR="00F31A14" w:rsidRDefault="00F31A14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2017 году также была введена система тендеров с установленным предельным объемом ежегодного ввода мощности, аналогично применяемой </w:t>
      </w:r>
      <w:r>
        <w:rPr>
          <w:rFonts w:ascii="Times New Roman" w:eastAsia="Calibri" w:hAnsi="Times New Roman"/>
          <w:sz w:val="28"/>
          <w:szCs w:val="28"/>
        </w:rPr>
        <w:lastRenderedPageBreak/>
        <w:t xml:space="preserve">в России системе конкурсного отбора, только в Германии эта мера носит скорее систематизированный и структурированный характер, с целью детального планирования инвестиционных затрат со стороны государства и снижения </w:t>
      </w:r>
      <w:r w:rsidR="002C7A2C">
        <w:rPr>
          <w:rFonts w:ascii="Times New Roman" w:eastAsia="Calibri" w:hAnsi="Times New Roman"/>
          <w:sz w:val="28"/>
          <w:szCs w:val="28"/>
        </w:rPr>
        <w:t>будущих сборов,</w:t>
      </w:r>
      <w:r>
        <w:rPr>
          <w:rFonts w:ascii="Times New Roman" w:eastAsia="Calibri" w:hAnsi="Times New Roman"/>
          <w:sz w:val="28"/>
          <w:szCs w:val="28"/>
        </w:rPr>
        <w:t xml:space="preserve"> связанных</w:t>
      </w:r>
      <w:r w:rsidR="002C7A2C">
        <w:rPr>
          <w:rFonts w:ascii="Times New Roman" w:eastAsia="Calibri" w:hAnsi="Times New Roman"/>
          <w:sz w:val="28"/>
          <w:szCs w:val="28"/>
        </w:rPr>
        <w:t xml:space="preserve"> с ВИЭ.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1E5066" w:rsidRPr="00CE4528">
        <w:rPr>
          <w:rFonts w:ascii="Times New Roman" w:eastAsia="Calibri" w:hAnsi="Times New Roman"/>
          <w:sz w:val="28"/>
          <w:szCs w:val="28"/>
        </w:rPr>
        <w:t>[47]</w:t>
      </w:r>
      <w:r w:rsidR="001E5066">
        <w:rPr>
          <w:rFonts w:ascii="Times New Roman" w:eastAsia="Calibri" w:hAnsi="Times New Roman"/>
          <w:sz w:val="28"/>
          <w:szCs w:val="28"/>
        </w:rPr>
        <w:t>.</w:t>
      </w:r>
    </w:p>
    <w:p w14:paraId="339CA420" w14:textId="599FDD2E" w:rsidR="00A07046" w:rsidRDefault="00CE4528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Подводя итоги проведённого анализа системы стимулирования развития альтернативной энергетики Германии, упор в которой на протяжении 15 лет, </w:t>
      </w:r>
      <w:r w:rsidR="00A07046">
        <w:rPr>
          <w:rFonts w:ascii="Times New Roman" w:eastAsia="Calibri" w:hAnsi="Times New Roman"/>
          <w:sz w:val="28"/>
          <w:szCs w:val="28"/>
        </w:rPr>
        <w:t>определивших судьбу альтернативной энергетики Германии, делался на фиксированные тарифы возымела положительный эффект,</w:t>
      </w:r>
      <w:r w:rsidR="00A07046" w:rsidRPr="00A07046">
        <w:rPr>
          <w:rFonts w:ascii="Times New Roman" w:hAnsi="Times New Roman" w:cs="Times New Roman"/>
          <w:bCs/>
          <w:iCs/>
          <w:sz w:val="28"/>
        </w:rPr>
        <w:t xml:space="preserve"> </w:t>
      </w:r>
      <w:r w:rsidR="00A07046">
        <w:rPr>
          <w:rFonts w:ascii="Times New Roman" w:hAnsi="Times New Roman" w:cs="Times New Roman"/>
          <w:bCs/>
          <w:iCs/>
          <w:sz w:val="28"/>
        </w:rPr>
        <w:t>согласно</w:t>
      </w:r>
      <w:r w:rsidR="00A07046">
        <w:rPr>
          <w:rFonts w:ascii="Times New Roman" w:eastAsia="Calibri" w:hAnsi="Times New Roman"/>
          <w:sz w:val="28"/>
          <w:szCs w:val="28"/>
        </w:rPr>
        <w:t xml:space="preserve"> рис. </w:t>
      </w:r>
      <w:r w:rsidR="00A07046">
        <w:rPr>
          <w:rFonts w:ascii="Times New Roman" w:hAnsi="Times New Roman" w:cs="Times New Roman"/>
          <w:bCs/>
          <w:iCs/>
          <w:sz w:val="28"/>
        </w:rPr>
        <w:t>2.11 – «</w:t>
      </w:r>
      <w:r w:rsidR="00A07046" w:rsidRPr="008343F4">
        <w:rPr>
          <w:rFonts w:ascii="Times New Roman" w:eastAsia="Calibri" w:hAnsi="Times New Roman"/>
          <w:sz w:val="28"/>
          <w:szCs w:val="28"/>
        </w:rPr>
        <w:t>Динамика установленной мощности ВИЭ</w:t>
      </w:r>
      <w:r w:rsidR="00A07046">
        <w:rPr>
          <w:rFonts w:ascii="Times New Roman" w:hAnsi="Times New Roman" w:cs="Times New Roman"/>
          <w:bCs/>
          <w:sz w:val="28"/>
        </w:rPr>
        <w:t xml:space="preserve"> в России и Германии</w:t>
      </w:r>
      <w:r w:rsidR="00A07046">
        <w:rPr>
          <w:rFonts w:ascii="Times New Roman" w:hAnsi="Times New Roman" w:cs="Times New Roman"/>
          <w:bCs/>
          <w:iCs/>
          <w:sz w:val="28"/>
        </w:rPr>
        <w:t xml:space="preserve"> за 2012-2021 гг».</w:t>
      </w:r>
    </w:p>
    <w:p w14:paraId="64F508D2" w14:textId="27EDE145" w:rsidR="00A07046" w:rsidRDefault="00A07046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Ценой такого роста для жителей Германии стали дополнительные сборы, заложенные в тариф на электроэнергию, делающие электроэнергию в Германию одной из самый дорогих в мире.</w:t>
      </w:r>
    </w:p>
    <w:p w14:paraId="7703F149" w14:textId="77777777" w:rsidR="00613431" w:rsidRDefault="00A07046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</w:rPr>
        <w:t>Последующий переход на систему аукциона, а также внедрение тендерной системы</w:t>
      </w:r>
      <w:r w:rsidR="00613431">
        <w:rPr>
          <w:rFonts w:ascii="Times New Roman" w:hAnsi="Times New Roman" w:cs="Times New Roman"/>
          <w:bCs/>
          <w:iCs/>
          <w:sz w:val="28"/>
        </w:rPr>
        <w:t xml:space="preserve"> позволит с каждым годом уменьшать данный сбор.</w:t>
      </w:r>
      <w:r w:rsidR="00613431" w:rsidRPr="00613431">
        <w:rPr>
          <w:rFonts w:ascii="Times New Roman" w:eastAsia="Calibri" w:hAnsi="Times New Roman"/>
          <w:sz w:val="28"/>
          <w:szCs w:val="28"/>
        </w:rPr>
        <w:t xml:space="preserve"> </w:t>
      </w:r>
    </w:p>
    <w:p w14:paraId="7C61B2FC" w14:textId="6D4C84C3" w:rsidR="00613431" w:rsidRPr="00AF0642" w:rsidRDefault="00613431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Также, не стоит забывать, что Германия в отличии от России является импортером электроэнергии, что повышает ее заинтересованность в развитии сектора альтернативной энергетики, а также немаловажную роль в этом вопросе сыграла катастрофа на японской атомной электростанции «Фукусима-1», после чего Германия решила полностью отказаться от атомной энергетики в пользу ВИЭ. Вся перестройка энергетического баланса в сторону ВИЭ осуществлялась при поддержке большей части населения, бизнеса и политических сил, готовых переплачивать за электроэнергию произведенную на основе ВИЭ, что достигнуто благодаря высокого уровня экологического сознания жителей Германии.</w:t>
      </w:r>
    </w:p>
    <w:p w14:paraId="10566E3A" w14:textId="5C27FF7F" w:rsidR="00851C7F" w:rsidRDefault="00CE4528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 сегодняшний день, в России работает стимуляция альтернативной энергетики только методом конкурсного отбора</w:t>
      </w:r>
      <w:r w:rsidR="00613431">
        <w:rPr>
          <w:rFonts w:ascii="Times New Roman" w:eastAsia="Calibri" w:hAnsi="Times New Roman"/>
          <w:sz w:val="28"/>
          <w:szCs w:val="28"/>
        </w:rPr>
        <w:t xml:space="preserve"> на оптовом рынке электроэнергии</w:t>
      </w:r>
      <w:r>
        <w:rPr>
          <w:rFonts w:ascii="Times New Roman" w:eastAsia="Calibri" w:hAnsi="Times New Roman"/>
          <w:sz w:val="28"/>
          <w:szCs w:val="28"/>
        </w:rPr>
        <w:t>, что не дает экспоненциального роста</w:t>
      </w:r>
      <w:r w:rsidR="00A07046">
        <w:rPr>
          <w:rFonts w:ascii="Times New Roman" w:eastAsia="Calibri" w:hAnsi="Times New Roman"/>
          <w:sz w:val="28"/>
          <w:szCs w:val="28"/>
        </w:rPr>
        <w:t xml:space="preserve">, в отличии от мер применимых в Германии, но и дополнительной нагрузки на граждан России, в виде сборов, заложенных в цене тарифа, тоже нет. </w:t>
      </w:r>
    </w:p>
    <w:p w14:paraId="079999CD" w14:textId="0DC4BACA" w:rsidR="00613431" w:rsidRDefault="00613431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Россия продолжает делать упор на традиционную энергетику, в виду отсутствия стимула в развитии альтернативной энергетики, в глазах правительства.</w:t>
      </w:r>
    </w:p>
    <w:p w14:paraId="16B19E96" w14:textId="23C8BD98" w:rsidR="009C76BF" w:rsidRDefault="00613431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Текущая политика не создают на данный</w:t>
      </w:r>
      <w:r w:rsidR="00214D53" w:rsidRPr="00613431">
        <w:rPr>
          <w:rFonts w:ascii="Times New Roman" w:eastAsia="Calibri" w:hAnsi="Times New Roman"/>
          <w:sz w:val="28"/>
          <w:szCs w:val="28"/>
        </w:rPr>
        <w:t xml:space="preserve"> момент каких-либо детализированных оснований для формирования целостной программы государственной поддержки ВИЭ на розничных рынках. Равным образом федеральные и ведомственные проекты в области энергетики также никак не связаны с поддержк</w:t>
      </w:r>
      <w:r>
        <w:rPr>
          <w:rFonts w:ascii="Times New Roman" w:eastAsia="Calibri" w:hAnsi="Times New Roman"/>
          <w:sz w:val="28"/>
          <w:szCs w:val="28"/>
        </w:rPr>
        <w:t>ой розничного использования ВИЭ.</w:t>
      </w:r>
    </w:p>
    <w:p w14:paraId="79B2D2C2" w14:textId="53BDCF1B" w:rsidR="00495032" w:rsidRPr="00613431" w:rsidRDefault="009C76BF" w:rsidP="00DB1BB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России также никаких мер по повышению вовлеченности населения в экологические проблемы не предпринимается, не ведется работа в области просвещения населения о выгоде и преимуществах микрогенерации на основе ВИЭ. Без подобных мер пройти по пути развития Германии в области альтернативной энергетики, невозможно.</w:t>
      </w:r>
    </w:p>
    <w:p w14:paraId="5C4C5D6E" w14:textId="57891682" w:rsidR="00495032" w:rsidRDefault="00495032" w:rsidP="00DB1BB7">
      <w:pPr>
        <w:spacing w:line="360" w:lineRule="auto"/>
      </w:pPr>
    </w:p>
    <w:p w14:paraId="413170E3" w14:textId="1A671DCD" w:rsidR="00183FE7" w:rsidRDefault="00183FE7" w:rsidP="00DB1BB7">
      <w:pPr>
        <w:spacing w:line="360" w:lineRule="auto"/>
      </w:pPr>
    </w:p>
    <w:p w14:paraId="00EEF195" w14:textId="5475023F" w:rsidR="00183FE7" w:rsidRDefault="00183FE7" w:rsidP="00DB1BB7">
      <w:pPr>
        <w:spacing w:line="360" w:lineRule="auto"/>
      </w:pPr>
    </w:p>
    <w:p w14:paraId="27E3FDAF" w14:textId="173FD942" w:rsidR="00183FE7" w:rsidRDefault="00183FE7" w:rsidP="00DB1BB7">
      <w:pPr>
        <w:spacing w:line="360" w:lineRule="auto"/>
      </w:pPr>
    </w:p>
    <w:p w14:paraId="077E6796" w14:textId="1FBDCC56" w:rsidR="00183FE7" w:rsidRDefault="00183FE7" w:rsidP="00DB1BB7">
      <w:pPr>
        <w:spacing w:line="360" w:lineRule="auto"/>
      </w:pPr>
    </w:p>
    <w:p w14:paraId="4F54C3CD" w14:textId="61A5A3BA" w:rsidR="00183FE7" w:rsidRDefault="00183FE7" w:rsidP="00DB1BB7">
      <w:pPr>
        <w:spacing w:line="360" w:lineRule="auto"/>
      </w:pPr>
    </w:p>
    <w:p w14:paraId="2A86F548" w14:textId="4CF88F17" w:rsidR="00183FE7" w:rsidRDefault="00183FE7" w:rsidP="00DB1BB7">
      <w:pPr>
        <w:spacing w:line="360" w:lineRule="auto"/>
      </w:pPr>
    </w:p>
    <w:p w14:paraId="769638F9" w14:textId="312CF68A" w:rsidR="00183FE7" w:rsidRDefault="00183FE7" w:rsidP="00DB1BB7">
      <w:pPr>
        <w:spacing w:line="360" w:lineRule="auto"/>
      </w:pPr>
    </w:p>
    <w:p w14:paraId="24FAD7D0" w14:textId="1247FFBC" w:rsidR="00183FE7" w:rsidRDefault="00183FE7" w:rsidP="00DB1BB7">
      <w:pPr>
        <w:spacing w:line="360" w:lineRule="auto"/>
      </w:pPr>
    </w:p>
    <w:p w14:paraId="6F2A876A" w14:textId="57E2EC11" w:rsidR="00183FE7" w:rsidRDefault="00183FE7" w:rsidP="00DB1BB7">
      <w:pPr>
        <w:spacing w:line="360" w:lineRule="auto"/>
      </w:pPr>
    </w:p>
    <w:p w14:paraId="378727C9" w14:textId="1AF5C047" w:rsidR="00183FE7" w:rsidRDefault="00183FE7" w:rsidP="00DB1BB7">
      <w:pPr>
        <w:spacing w:line="360" w:lineRule="auto"/>
      </w:pPr>
    </w:p>
    <w:p w14:paraId="60DE2EF2" w14:textId="7B77E5BA" w:rsidR="00183FE7" w:rsidRDefault="00183FE7" w:rsidP="00DB1BB7">
      <w:pPr>
        <w:spacing w:line="360" w:lineRule="auto"/>
      </w:pPr>
    </w:p>
    <w:p w14:paraId="653EE1DA" w14:textId="3F0238B1" w:rsidR="00183FE7" w:rsidRDefault="00183FE7" w:rsidP="00DB1BB7">
      <w:pPr>
        <w:spacing w:line="360" w:lineRule="auto"/>
      </w:pPr>
    </w:p>
    <w:p w14:paraId="78A91B33" w14:textId="33BF19FF" w:rsidR="00495032" w:rsidRDefault="00495032" w:rsidP="00DB1BB7">
      <w:pPr>
        <w:spacing w:line="360" w:lineRule="auto"/>
      </w:pPr>
    </w:p>
    <w:p w14:paraId="3D1A3A3B" w14:textId="5EDEC7D9" w:rsidR="00E62497" w:rsidRDefault="00E62497" w:rsidP="00DB1BB7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62497">
        <w:rPr>
          <w:rFonts w:ascii="Times New Roman" w:eastAsia="Calibri" w:hAnsi="Times New Roman"/>
          <w:b/>
          <w:sz w:val="28"/>
          <w:szCs w:val="28"/>
        </w:rPr>
        <w:lastRenderedPageBreak/>
        <w:t>ЗАКЛЮЧЕНИЕ</w:t>
      </w:r>
    </w:p>
    <w:p w14:paraId="7533A527" w14:textId="33BDEECF" w:rsidR="00C623CF" w:rsidRDefault="00C623CF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Принимая во внимание текущую макроэкономическую ситуации как в России, так и в мире, при которой и без того крайне волатильные и зависимые от </w:t>
      </w:r>
      <w:r w:rsidRPr="00D55DCE">
        <w:rPr>
          <w:rFonts w:ascii="Times New Roman" w:hAnsi="Times New Roman" w:cs="Times New Roman"/>
          <w:bCs/>
          <w:iCs/>
          <w:sz w:val="28"/>
        </w:rPr>
        <w:t>большого числа внешних факторов</w:t>
      </w:r>
      <w:r>
        <w:rPr>
          <w:rFonts w:ascii="Times New Roman" w:hAnsi="Times New Roman" w:cs="Times New Roman"/>
          <w:bCs/>
          <w:iCs/>
          <w:sz w:val="28"/>
        </w:rPr>
        <w:t xml:space="preserve"> доходы России от энергетики в глобальном энергетическом секторе обрели поистине хаотичный и непредсказуемый характер, необходимость качественного и количественного улучшения в сфере альтернативной энергетики все еще актуальна.</w:t>
      </w:r>
    </w:p>
    <w:p w14:paraId="444F6121" w14:textId="2FF09AB4" w:rsidR="00D23E88" w:rsidRPr="00D55DCE" w:rsidRDefault="00D23E88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55DCE">
        <w:rPr>
          <w:rFonts w:ascii="Times New Roman" w:hAnsi="Times New Roman" w:cs="Times New Roman"/>
          <w:bCs/>
          <w:iCs/>
          <w:sz w:val="28"/>
        </w:rPr>
        <w:t>Без развития новых технологий в энергетике, включая технологии ВИЭ, в ближайшие десятилетия или даже годы Россия рискует утратить лидерство в гло</w:t>
      </w:r>
      <w:r w:rsidR="009C76BF">
        <w:rPr>
          <w:rFonts w:ascii="Times New Roman" w:hAnsi="Times New Roman" w:cs="Times New Roman"/>
          <w:bCs/>
          <w:iCs/>
          <w:sz w:val="28"/>
        </w:rPr>
        <w:t>бальном энергетическом секторе.</w:t>
      </w:r>
    </w:p>
    <w:p w14:paraId="23F557E8" w14:textId="4E953FDB" w:rsidR="00D55DCE" w:rsidRDefault="005A748C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В</w:t>
      </w:r>
      <w:r w:rsidR="00E96873" w:rsidRPr="00D55DCE">
        <w:rPr>
          <w:rFonts w:ascii="Times New Roman" w:hAnsi="Times New Roman" w:cs="Times New Roman"/>
          <w:bCs/>
          <w:iCs/>
          <w:sz w:val="28"/>
        </w:rPr>
        <w:t>ыделим несколько основных направлений</w:t>
      </w:r>
      <w:r>
        <w:rPr>
          <w:rFonts w:ascii="Times New Roman" w:hAnsi="Times New Roman" w:cs="Times New Roman"/>
          <w:bCs/>
          <w:iCs/>
          <w:sz w:val="28"/>
        </w:rPr>
        <w:t xml:space="preserve"> на которые может</w:t>
      </w:r>
      <w:r w:rsidR="00E96873" w:rsidRPr="00D55DCE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по</w:t>
      </w:r>
      <w:r w:rsidR="00E96873" w:rsidRPr="00D55DCE">
        <w:rPr>
          <w:rFonts w:ascii="Times New Roman" w:hAnsi="Times New Roman" w:cs="Times New Roman"/>
          <w:bCs/>
          <w:iCs/>
          <w:sz w:val="28"/>
        </w:rPr>
        <w:t>влия</w:t>
      </w:r>
      <w:r>
        <w:rPr>
          <w:rFonts w:ascii="Times New Roman" w:hAnsi="Times New Roman" w:cs="Times New Roman"/>
          <w:bCs/>
          <w:iCs/>
          <w:sz w:val="28"/>
        </w:rPr>
        <w:t>ть развития</w:t>
      </w:r>
      <w:r w:rsidR="00E96873" w:rsidRPr="00D55DCE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альтернативной энергетики Российской Федерации:</w:t>
      </w:r>
    </w:p>
    <w:p w14:paraId="50528717" w14:textId="6593B9A0" w:rsidR="00D55DCE" w:rsidRDefault="00E9687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55DCE">
        <w:rPr>
          <w:rFonts w:ascii="Times New Roman" w:hAnsi="Times New Roman" w:cs="Times New Roman"/>
          <w:bCs/>
          <w:iCs/>
          <w:sz w:val="28"/>
        </w:rPr>
        <w:t>1. За счет развития возобновляемых источников энергии могут быть созданы новые компании, рабочие места и возможности для развития населенных пунктов вдали от цен</w:t>
      </w:r>
      <w:r w:rsidR="005A748C">
        <w:rPr>
          <w:rFonts w:ascii="Times New Roman" w:hAnsi="Times New Roman" w:cs="Times New Roman"/>
          <w:bCs/>
          <w:iCs/>
          <w:sz w:val="28"/>
        </w:rPr>
        <w:t>трализованного электроснабжения, это особенно актуально в условиях нынешней урбанизации, при котором сельское население неуклонно перетекает в город.</w:t>
      </w:r>
      <w:r w:rsidRPr="00D55DCE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15E3C6A1" w14:textId="7D3E0521" w:rsidR="00D55DCE" w:rsidRDefault="00E9687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55DCE">
        <w:rPr>
          <w:rFonts w:ascii="Times New Roman" w:hAnsi="Times New Roman" w:cs="Times New Roman"/>
          <w:bCs/>
          <w:iCs/>
          <w:sz w:val="28"/>
        </w:rPr>
        <w:t>2. Увеличение доли ВИЭ в энергобалансе России позволит обеспечить локализацию производства фотоэлементов, оборудова</w:t>
      </w:r>
      <w:r w:rsidR="005A748C">
        <w:rPr>
          <w:rFonts w:ascii="Times New Roman" w:hAnsi="Times New Roman" w:cs="Times New Roman"/>
          <w:bCs/>
          <w:iCs/>
          <w:sz w:val="28"/>
        </w:rPr>
        <w:t>ния для ветряных электростанций и прочего передового оборудование, что качественно повысит уровень российского промышленного производства.</w:t>
      </w:r>
      <w:r w:rsidRPr="00D55DCE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17472E88" w14:textId="5D875A93" w:rsidR="005A748C" w:rsidRPr="00D55DCE" w:rsidRDefault="00E96873" w:rsidP="00DB1B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D55DCE">
        <w:rPr>
          <w:rFonts w:ascii="Times New Roman" w:hAnsi="Times New Roman" w:cs="Times New Roman"/>
          <w:bCs/>
          <w:iCs/>
          <w:sz w:val="28"/>
        </w:rPr>
        <w:t xml:space="preserve">3. Формирование условий для повышения экологической и технологической безопасности на объектах производства в промышленном секторе экономики. </w:t>
      </w:r>
    </w:p>
    <w:p w14:paraId="79A0DA91" w14:textId="0D57BBA9" w:rsidR="009A2EB1" w:rsidRPr="00F14A3A" w:rsidRDefault="00ED58A6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 xml:space="preserve">В ходе исследования текущих финансовых инструментов стимулирования </w:t>
      </w:r>
      <w:r w:rsidR="009A2EB1" w:rsidRPr="00F14A3A">
        <w:rPr>
          <w:rFonts w:ascii="Times New Roman" w:eastAsia="Calibri" w:hAnsi="Times New Roman"/>
          <w:sz w:val="28"/>
          <w:szCs w:val="28"/>
        </w:rPr>
        <w:t xml:space="preserve">альтернативной энергетики на территории Российской Федерации </w:t>
      </w:r>
      <w:r w:rsidR="00982E50" w:rsidRPr="00F14A3A">
        <w:rPr>
          <w:rFonts w:ascii="Times New Roman" w:eastAsia="Calibri" w:hAnsi="Times New Roman"/>
          <w:sz w:val="28"/>
          <w:szCs w:val="28"/>
        </w:rPr>
        <w:t xml:space="preserve">определены проблемы, которые необходимо разрешить, что </w:t>
      </w:r>
      <w:r w:rsidR="00982E50" w:rsidRPr="00F14A3A">
        <w:rPr>
          <w:rFonts w:ascii="Times New Roman" w:eastAsia="Calibri" w:hAnsi="Times New Roman"/>
          <w:sz w:val="28"/>
          <w:szCs w:val="28"/>
        </w:rPr>
        <w:lastRenderedPageBreak/>
        <w:t xml:space="preserve">может стать отправной точкой для всей отрасли альтернативной </w:t>
      </w:r>
      <w:r w:rsidR="009C76BF" w:rsidRPr="00F14A3A">
        <w:rPr>
          <w:rFonts w:ascii="Times New Roman" w:eastAsia="Calibri" w:hAnsi="Times New Roman"/>
          <w:sz w:val="28"/>
          <w:szCs w:val="28"/>
        </w:rPr>
        <w:t>энергетики</w:t>
      </w:r>
      <w:r w:rsidR="009A2EB1" w:rsidRPr="00F14A3A">
        <w:rPr>
          <w:rFonts w:ascii="Times New Roman" w:eastAsia="Calibri" w:hAnsi="Times New Roman"/>
          <w:sz w:val="28"/>
          <w:szCs w:val="28"/>
        </w:rPr>
        <w:t>, основные из которых:</w:t>
      </w:r>
    </w:p>
    <w:p w14:paraId="2AEDD640" w14:textId="77777777" w:rsidR="009A2EB1" w:rsidRPr="00F14A3A" w:rsidRDefault="009A2EB1" w:rsidP="00DB1BB7">
      <w:pPr>
        <w:numPr>
          <w:ilvl w:val="0"/>
          <w:numId w:val="1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Недостаточные объёмы финансирования. Отсутствие необходимых инвестиций у предприятий для реализации проектов по альтернативной энергетике;</w:t>
      </w:r>
    </w:p>
    <w:p w14:paraId="01412C8C" w14:textId="4B8ACFAB" w:rsidR="009A2EB1" w:rsidRPr="00F14A3A" w:rsidRDefault="009A2EB1" w:rsidP="00DB1BB7">
      <w:pPr>
        <w:numPr>
          <w:ilvl w:val="0"/>
          <w:numId w:val="1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Отс</w:t>
      </w:r>
      <w:r w:rsidRPr="00CE4528">
        <w:rPr>
          <w:rFonts w:ascii="Times New Roman" w:eastAsia="Calibri" w:hAnsi="Times New Roman"/>
          <w:sz w:val="28"/>
          <w:szCs w:val="28"/>
        </w:rPr>
        <w:t>утствие активной поддержки альтернативной энергетики на уровне государства</w:t>
      </w:r>
      <w:r w:rsidR="00ED58A6" w:rsidRPr="00F14A3A">
        <w:rPr>
          <w:rFonts w:ascii="Times New Roman" w:eastAsia="Calibri" w:hAnsi="Times New Roman"/>
          <w:sz w:val="28"/>
          <w:szCs w:val="28"/>
        </w:rPr>
        <w:t>, отраслевого министерства (Минэ</w:t>
      </w:r>
      <w:r w:rsidRPr="00F14A3A">
        <w:rPr>
          <w:rFonts w:ascii="Times New Roman" w:eastAsia="Calibri" w:hAnsi="Times New Roman"/>
          <w:sz w:val="28"/>
          <w:szCs w:val="28"/>
        </w:rPr>
        <w:t>нерго) и региональных администраций с применением эффективных финансовых инструментов;</w:t>
      </w:r>
    </w:p>
    <w:p w14:paraId="3C569B6D" w14:textId="77777777" w:rsidR="009A2EB1" w:rsidRPr="00F14A3A" w:rsidRDefault="009A2EB1" w:rsidP="00DB1BB7">
      <w:pPr>
        <w:numPr>
          <w:ilvl w:val="0"/>
          <w:numId w:val="1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Санкционные запреты на ввоз необходимого оборудования для строительства объектов ВИЭ, отсутствие их производства в РФ;</w:t>
      </w:r>
    </w:p>
    <w:p w14:paraId="619570A6" w14:textId="77777777" w:rsidR="009A2EB1" w:rsidRPr="00F14A3A" w:rsidRDefault="009A2EB1" w:rsidP="00DB1BB7">
      <w:pPr>
        <w:numPr>
          <w:ilvl w:val="0"/>
          <w:numId w:val="1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Противодействие со стороны крупных корпораций, связанных с добычей нефти, газа и угля (традиционная энергетика) развитию альтернативной энергетики (конкурентная борьба);</w:t>
      </w:r>
    </w:p>
    <w:p w14:paraId="3D0F839F" w14:textId="77777777" w:rsidR="009A2EB1" w:rsidRPr="009C76BF" w:rsidRDefault="009A2EB1" w:rsidP="00DB1BB7">
      <w:pPr>
        <w:numPr>
          <w:ilvl w:val="0"/>
          <w:numId w:val="1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9C76BF">
        <w:rPr>
          <w:rFonts w:ascii="Times New Roman" w:eastAsia="Calibri" w:hAnsi="Times New Roman"/>
          <w:sz w:val="28"/>
          <w:szCs w:val="28"/>
        </w:rPr>
        <w:t>Сохраняется тенденция по увеличению инвестиций именно в сферы традиционных источников энергии (углеводороды), по сравнению с инвестициями в развитие альтернативной энергетики.</w:t>
      </w:r>
    </w:p>
    <w:p w14:paraId="17393325" w14:textId="165A54E5" w:rsidR="009A2EB1" w:rsidRPr="00F14A3A" w:rsidRDefault="00ED58A6" w:rsidP="00DB1BB7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На основании проведенного исследования, в</w:t>
      </w:r>
      <w:r w:rsidR="009A2EB1" w:rsidRPr="00F14A3A">
        <w:rPr>
          <w:rFonts w:ascii="Times New Roman" w:eastAsia="Calibri" w:hAnsi="Times New Roman"/>
          <w:sz w:val="28"/>
          <w:szCs w:val="28"/>
        </w:rPr>
        <w:t>ыделим ряд мер, с помощью которых возможно стимулирование развития альтернативной энергетики на территории Российской Федерации:</w:t>
      </w:r>
    </w:p>
    <w:p w14:paraId="086BD7C1" w14:textId="77777777" w:rsidR="009A2EB1" w:rsidRPr="00F14A3A" w:rsidRDefault="009A2EB1" w:rsidP="00DB1BB7">
      <w:pPr>
        <w:pStyle w:val="a3"/>
        <w:numPr>
          <w:ilvl w:val="0"/>
          <w:numId w:val="33"/>
        </w:numPr>
        <w:shd w:val="clear" w:color="auto" w:fill="FFFFFF"/>
        <w:spacing w:before="120" w:after="120" w:line="360" w:lineRule="auto"/>
        <w:ind w:left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Совершенствование финансовых инструментов по грантовой поддержке и субсидирования затрат на реализацию проектов в сфере ВИЭ;</w:t>
      </w:r>
    </w:p>
    <w:p w14:paraId="2C40BB44" w14:textId="77777777" w:rsidR="009A2EB1" w:rsidRPr="00F14A3A" w:rsidRDefault="009A2EB1" w:rsidP="00DB1BB7">
      <w:pPr>
        <w:pStyle w:val="a3"/>
        <w:numPr>
          <w:ilvl w:val="0"/>
          <w:numId w:val="33"/>
        </w:numPr>
        <w:shd w:val="clear" w:color="auto" w:fill="FFFFFF"/>
        <w:spacing w:before="120" w:after="120" w:line="360" w:lineRule="auto"/>
        <w:ind w:left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Развитие системы льготных кредитных проектов, связанных с альтернативной энергетикой;</w:t>
      </w:r>
    </w:p>
    <w:p w14:paraId="4A5CE35D" w14:textId="77777777" w:rsidR="009A2EB1" w:rsidRPr="00F14A3A" w:rsidRDefault="009A2EB1" w:rsidP="00DB1BB7">
      <w:pPr>
        <w:pStyle w:val="a3"/>
        <w:numPr>
          <w:ilvl w:val="0"/>
          <w:numId w:val="33"/>
        </w:numPr>
        <w:shd w:val="clear" w:color="auto" w:fill="FFFFFF"/>
        <w:spacing w:before="120" w:after="120" w:line="360" w:lineRule="auto"/>
        <w:ind w:left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lastRenderedPageBreak/>
        <w:t>Совершенствования налогового стимулирования: налоговые льготы для предприятий, внедряющих в производство альтернативные источники энергии;</w:t>
      </w:r>
    </w:p>
    <w:p w14:paraId="688B4172" w14:textId="77777777" w:rsidR="009A2EB1" w:rsidRPr="00F14A3A" w:rsidRDefault="009A2EB1" w:rsidP="00DB1BB7">
      <w:pPr>
        <w:pStyle w:val="a3"/>
        <w:numPr>
          <w:ilvl w:val="0"/>
          <w:numId w:val="33"/>
        </w:numPr>
        <w:shd w:val="clear" w:color="auto" w:fill="FFFFFF"/>
        <w:spacing w:before="120" w:after="120" w:line="360" w:lineRule="auto"/>
        <w:ind w:left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Разработка системы стимулов для предприятий, снижающих выбросы СО2 в окружающую среду за счет применения альтернативной энергетики;</w:t>
      </w:r>
    </w:p>
    <w:p w14:paraId="415AAA60" w14:textId="2277A165" w:rsidR="009A2EB1" w:rsidRPr="00F14A3A" w:rsidRDefault="009A2EB1" w:rsidP="00DB1BB7">
      <w:pPr>
        <w:pStyle w:val="a3"/>
        <w:numPr>
          <w:ilvl w:val="0"/>
          <w:numId w:val="33"/>
        </w:numPr>
        <w:shd w:val="clear" w:color="auto" w:fill="FFFFFF"/>
        <w:spacing w:before="120" w:after="120" w:line="360" w:lineRule="auto"/>
        <w:ind w:left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Разработка финансового механизма поддержки предприятий, реализующих проекты в области альтернативной энергетики на региональном уровне;</w:t>
      </w:r>
    </w:p>
    <w:p w14:paraId="62776F1D" w14:textId="357813DB" w:rsidR="00ED58A6" w:rsidRPr="00F14A3A" w:rsidRDefault="00ED58A6" w:rsidP="00DB1BB7">
      <w:pPr>
        <w:pStyle w:val="a3"/>
        <w:numPr>
          <w:ilvl w:val="0"/>
          <w:numId w:val="33"/>
        </w:numPr>
        <w:shd w:val="clear" w:color="auto" w:fill="FFFFFF"/>
        <w:spacing w:before="120" w:after="120" w:line="360" w:lineRule="auto"/>
        <w:ind w:left="709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F14A3A">
        <w:rPr>
          <w:rFonts w:ascii="Times New Roman" w:eastAsia="Calibri" w:hAnsi="Times New Roman"/>
          <w:sz w:val="28"/>
          <w:szCs w:val="28"/>
        </w:rPr>
        <w:t>Разработка финансового механизма, который позволит уменьшить начальные капитальные затраты, являющиеся самым большим обременением, которое отталкивает большинство потенциальных инвесторов.</w:t>
      </w:r>
    </w:p>
    <w:p w14:paraId="47F23FF6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5DDEBE8B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1689C0E5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40E63EB6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41460C10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193385D1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52DC5686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7C7C9384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6189F5CD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2A7BF074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0B7EA38E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2B00E6C5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03EB58F0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4F8EB216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165B5655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7C742EF9" w14:textId="77777777" w:rsidR="00E41890" w:rsidRDefault="00E41890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0C00E382" w14:textId="41EB56F8" w:rsidR="00832F7D" w:rsidRPr="0001125E" w:rsidRDefault="005532D7" w:rsidP="00DB1BB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14:paraId="1924B464" w14:textId="77777777" w:rsidR="00832F7D" w:rsidRPr="006845E2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845E2">
        <w:rPr>
          <w:rFonts w:ascii="Times New Roman" w:hAnsi="Times New Roman"/>
          <w:sz w:val="28"/>
          <w:szCs w:val="28"/>
        </w:rPr>
        <w:t>1. Постановление Правительства Российской Федерации от 29 августа 2020 г. № 1298 «О вопросах стимулирования использования возобновляемых источников энергии,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Федерации".</w:t>
      </w:r>
    </w:p>
    <w:p w14:paraId="302922B7" w14:textId="77777777" w:rsidR="00832F7D" w:rsidRPr="006845E2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845E2">
        <w:rPr>
          <w:rFonts w:ascii="Times New Roman" w:hAnsi="Times New Roman"/>
          <w:sz w:val="28"/>
          <w:szCs w:val="28"/>
        </w:rPr>
        <w:t>2. Федеральный закон от 26.03.2003 №35-ФЗ «Об электроэнергетике».</w:t>
      </w:r>
    </w:p>
    <w:p w14:paraId="35259DC6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845E2">
        <w:rPr>
          <w:rFonts w:ascii="Times New Roman" w:hAnsi="Times New Roman"/>
          <w:sz w:val="28"/>
          <w:szCs w:val="28"/>
        </w:rPr>
        <w:t xml:space="preserve">3. Либонтова Т. С., Акулова А. Ш., Галушко М. В. Экономическая </w:t>
      </w:r>
      <w:r w:rsidRPr="0001125E">
        <w:rPr>
          <w:rFonts w:ascii="Times New Roman" w:hAnsi="Times New Roman"/>
          <w:sz w:val="28"/>
          <w:szCs w:val="28"/>
        </w:rPr>
        <w:t xml:space="preserve">эффективность использования альтернативной энергетики //Символ науки.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1.</w:t>
      </w:r>
    </w:p>
    <w:p w14:paraId="7F227FDB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4. Хармакшанова Е. В. Меры государственной поддержки развития альтернативной энергетики //Московский экономический журнал. – 2020.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7.</w:t>
      </w:r>
    </w:p>
    <w:p w14:paraId="698FE6F9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5. Двинин Д. Ю. Оценка эколого-экономической эффективности альтернативной энергетики в регионах Российской Федерации //Вестник евразийской науки. – 2020. – Т. 12.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2.</w:t>
      </w:r>
    </w:p>
    <w:p w14:paraId="509CC662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6. Губарева Е. А. Понятия, ограничения и проблемы развития альтернативной энергетики в России //Наукоемкие технологии и инновации. – 2019. – С. 13-17.</w:t>
      </w:r>
    </w:p>
    <w:p w14:paraId="297374F8" w14:textId="77777777" w:rsidR="00832F7D" w:rsidRPr="00CC3DCB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  <w:lang w:val="en-US"/>
        </w:rPr>
        <w:t xml:space="preserve">7. Flaksman A. S. et al. Prospects for the development of alternative energy sources in the world energy //IOP Conference Series: Earth and Environmental Science. – IOP Publishing, 2021. – </w:t>
      </w:r>
      <w:r w:rsidRPr="0001125E">
        <w:rPr>
          <w:rFonts w:ascii="Times New Roman" w:hAnsi="Times New Roman"/>
          <w:sz w:val="28"/>
          <w:szCs w:val="28"/>
        </w:rPr>
        <w:t>Т</w:t>
      </w:r>
      <w:r w:rsidRPr="0001125E">
        <w:rPr>
          <w:rFonts w:ascii="Times New Roman" w:hAnsi="Times New Roman"/>
          <w:sz w:val="28"/>
          <w:szCs w:val="28"/>
          <w:lang w:val="en-US"/>
        </w:rPr>
        <w:t xml:space="preserve">. 723. – </w:t>
      </w:r>
      <w:r w:rsidRPr="0001125E">
        <w:rPr>
          <w:rFonts w:ascii="Segoe UI Symbol" w:eastAsia="Segoe UI Symbol" w:hAnsi="Segoe UI Symbol" w:cs="Segoe UI Symbol"/>
          <w:sz w:val="28"/>
          <w:szCs w:val="28"/>
          <w:lang w:val="en-US"/>
        </w:rPr>
        <w:t xml:space="preserve">№. </w:t>
      </w:r>
      <w:r w:rsidRPr="00CC3DCB">
        <w:rPr>
          <w:rFonts w:ascii="Segoe UI Symbol" w:eastAsia="Segoe UI Symbol" w:hAnsi="Segoe UI Symbol" w:cs="Segoe UI Symbol"/>
          <w:sz w:val="28"/>
          <w:szCs w:val="28"/>
        </w:rPr>
        <w:t xml:space="preserve">5. – </w:t>
      </w:r>
      <w:r w:rsidRPr="0001125E">
        <w:rPr>
          <w:rFonts w:ascii="Times New Roman" w:hAnsi="Times New Roman"/>
          <w:sz w:val="28"/>
          <w:szCs w:val="28"/>
        </w:rPr>
        <w:t>С</w:t>
      </w:r>
      <w:r w:rsidRPr="00CC3DCB">
        <w:rPr>
          <w:rFonts w:ascii="Times New Roman" w:hAnsi="Times New Roman"/>
          <w:sz w:val="28"/>
          <w:szCs w:val="28"/>
        </w:rPr>
        <w:t>. 052040.</w:t>
      </w:r>
    </w:p>
    <w:p w14:paraId="4D5B1FFD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C3DCB">
        <w:rPr>
          <w:rFonts w:ascii="Times New Roman" w:hAnsi="Times New Roman"/>
          <w:sz w:val="28"/>
          <w:szCs w:val="28"/>
        </w:rPr>
        <w:t xml:space="preserve">8. </w:t>
      </w:r>
      <w:r w:rsidRPr="0001125E">
        <w:rPr>
          <w:rFonts w:ascii="Times New Roman" w:hAnsi="Times New Roman"/>
          <w:sz w:val="28"/>
          <w:szCs w:val="28"/>
        </w:rPr>
        <w:t>Гарбузова Т. Г., Каланджи К. К. Анализ проблем современной электроэнергетической отрасли России и пути их решения //Управление и экономика народного хозяйства России. – 2021. – С. 59-63.</w:t>
      </w:r>
    </w:p>
    <w:p w14:paraId="3BE71B35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01125E">
        <w:rPr>
          <w:rFonts w:ascii="Times New Roman" w:hAnsi="Times New Roman"/>
          <w:sz w:val="28"/>
          <w:szCs w:val="28"/>
          <w:lang w:val="en-US"/>
        </w:rPr>
        <w:t>9. Aklin M., Urpelainen J. Renewables: The politics of a global energy transition. – MIT Press, 2018.</w:t>
      </w:r>
    </w:p>
    <w:p w14:paraId="2C0B821E" w14:textId="77777777" w:rsidR="00832F7D" w:rsidRPr="00A2393C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lastRenderedPageBreak/>
        <w:t xml:space="preserve">11. </w:t>
      </w:r>
      <w:r w:rsidRPr="00A2393C">
        <w:rPr>
          <w:rFonts w:ascii="Times New Roman" w:hAnsi="Times New Roman"/>
          <w:sz w:val="28"/>
          <w:szCs w:val="28"/>
        </w:rPr>
        <w:t>Романова В. В. О стратегических задачах использования возобновляемых источников энергии и развитии правового обеспечения //Правовой энергетический форум. – 2020. – №. 4. – С. 22.</w:t>
      </w:r>
    </w:p>
    <w:p w14:paraId="508B85C6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12. Камышанский В. П. Гражданско-правовое стимулирование энергоснабжения с использованием возобновляемых источников энергии как формы энергосбережения //Гражданское право. – 2018.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4. – С. 8-11.</w:t>
      </w:r>
    </w:p>
    <w:p w14:paraId="1397E4B5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13. Головин А. А., Плохих М. В. Потенциал и география возобновляемых источников энергии России //Аллея науки. – 2018. – Т. 5.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5. – С. 626-630.</w:t>
      </w:r>
    </w:p>
    <w:p w14:paraId="452DBD2F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14. Мелконян З. Т. Альтернативные источники энергии в экономике Кубани //Молодой ученый.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52. – С. 381-384.</w:t>
      </w:r>
    </w:p>
    <w:p w14:paraId="06BF8E37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15. Бухонова С. М., Киреева Ю. В., Чеснокова А. А. Инвестиции в альтернативную энергетику в мировой экономике. – 2019.</w:t>
      </w:r>
    </w:p>
    <w:p w14:paraId="7DBF9B29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16. Маликова О. И., Златникова М. А. Государственная политика в области развития возобновляемой энергетики //Государственное управление. Электронный вестник.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72.</w:t>
      </w:r>
    </w:p>
    <w:p w14:paraId="3AB0632A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17. Букаров Н. В., Василенко В. В., Пирожникова А. П. Анализ мировых инвестиций в возобновляемую энергетику //Инновации и инвестиции.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11. – С. 12-15.</w:t>
      </w:r>
    </w:p>
    <w:p w14:paraId="1BD9120F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18. Шунько К. А. Перспективы развития чистой энергетики //Соціально-гуманітарний вісник: зб. наук. пр.–Вип. 34.–Харків: СГ НТМ «Новий курс», 2020.–190 с.© СГ НТМ «Новий курс», 2020© Автори, 2020. – 2020. – С. 184.</w:t>
      </w:r>
    </w:p>
    <w:p w14:paraId="71968E15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19. Родина Л. А. Нейтрализация рисков от использования альтернативных источников энергии //Вестник Алтайской академии экономики и права.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11-1. – С. 140-145.</w:t>
      </w:r>
    </w:p>
    <w:p w14:paraId="37D5A428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20. Акулова А. Ш., Иов К. С. Альтернативная энергетика: инвестиции в будущее //Экономическое просвещение. – 2018.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1. – С. 101-108.</w:t>
      </w:r>
    </w:p>
    <w:p w14:paraId="1A0754FF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lastRenderedPageBreak/>
        <w:t>21. Федоров И. А., Купленый В. О. Проблематика развития альтернативной энергетической промышленности России в контексте научно-технологической революции //Экономический базис развития науки и технологий в России. – 2018. – С. 84-88.</w:t>
      </w:r>
    </w:p>
    <w:p w14:paraId="26547289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22. Николаева Е. К. Особенности инвестиций в энергетику России //Тинчуринские чтения. – 2019. – С. 218-222.</w:t>
      </w:r>
    </w:p>
    <w:p w14:paraId="10BAB894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23. Фирсов Е. Д., Жегалин Л. С. Возобновляемая энергетика-новый защитный актив для инвесторов //Финансовая экономика. – 2020.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4. – С. 204-208.</w:t>
      </w:r>
    </w:p>
    <w:p w14:paraId="6647D231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24. Ахмедов В. С. Мировой опыт инвестирования в альтернативную энергетику //Актуальные проблемы и перспективы развития строительства, теплогазоснабжения и энергообеспечения. – 2018. – С. 41-44.</w:t>
      </w:r>
    </w:p>
    <w:p w14:paraId="6C578621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25. Вдовиченко М. М., Дорошенко А. Н. Анализ состояния мирового рынка альтернативной энергетики //ЦИТИСЭ. – 2019.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01125E">
        <w:rPr>
          <w:rFonts w:ascii="Times New Roman" w:hAnsi="Times New Roman"/>
          <w:sz w:val="28"/>
          <w:szCs w:val="28"/>
        </w:rPr>
        <w:t>. 2. – С. 13-13.</w:t>
      </w:r>
    </w:p>
    <w:p w14:paraId="74C18224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26. Бойченко И. П., Краснов А. М. Инвестиции в энергосбережение //Стратегии и инструменты управления экономикой: отраслевой и региональный аспект. – 2019. – С. 202-206.</w:t>
      </w:r>
    </w:p>
    <w:p w14:paraId="3EAA9D7C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27. Чумак Е. Ю. Проблемы развития альтернативных источников энергии в российской федерации //Экономические исследования молодых учёных. – 2018. – С. 99-102.</w:t>
      </w:r>
    </w:p>
    <w:p w14:paraId="32686202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>28. Жаднов Е. Е. и др. Современное состояние альтернативной энергетики в России и в мире //Современные исследования в науках о Земле: ретроспектива, актуальные тренды и перспективы внедрения. – 2019. – С. 130-134.</w:t>
      </w:r>
    </w:p>
    <w:p w14:paraId="6984B6E6" w14:textId="77777777" w:rsidR="00832F7D" w:rsidRPr="0001125E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29. Телегина Е. А., Халова Г. О. Мировая экономика и энергетика на переломе: поиски альтернативной модели развития //Мировая экономика и международные отношения. – 2020. – Т. 64. – </w:t>
      </w:r>
      <w:r w:rsidRPr="0001125E">
        <w:rPr>
          <w:rFonts w:ascii="Segoe UI Symbol" w:eastAsia="Segoe UI Symbol" w:hAnsi="Segoe UI Symbol" w:cs="Segoe UI Symbol"/>
          <w:sz w:val="28"/>
          <w:szCs w:val="28"/>
        </w:rPr>
        <w:t xml:space="preserve">№. 3. – </w:t>
      </w:r>
      <w:r w:rsidRPr="0001125E">
        <w:rPr>
          <w:rFonts w:ascii="Times New Roman" w:hAnsi="Times New Roman"/>
          <w:sz w:val="28"/>
          <w:szCs w:val="28"/>
        </w:rPr>
        <w:t>С. 5-11.</w:t>
      </w:r>
    </w:p>
    <w:p w14:paraId="23697D08" w14:textId="174ECB16" w:rsidR="00832F7D" w:rsidRDefault="00832F7D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125E">
        <w:rPr>
          <w:rFonts w:ascii="Times New Roman" w:hAnsi="Times New Roman"/>
          <w:sz w:val="28"/>
          <w:szCs w:val="28"/>
        </w:rPr>
        <w:t xml:space="preserve">30. </w:t>
      </w:r>
      <w:r w:rsidRPr="00DD7333">
        <w:rPr>
          <w:rFonts w:ascii="Times New Roman" w:hAnsi="Times New Roman"/>
          <w:sz w:val="28"/>
          <w:szCs w:val="28"/>
        </w:rPr>
        <w:t xml:space="preserve">Алхасов А. Б. и др. Мировой опыт стимулирования и поддержки возобновляемой энергетики и перспективы его применения в России </w:t>
      </w:r>
      <w:r w:rsidRPr="00DD7333">
        <w:rPr>
          <w:rFonts w:ascii="Times New Roman" w:hAnsi="Times New Roman"/>
          <w:sz w:val="28"/>
          <w:szCs w:val="28"/>
        </w:rPr>
        <w:lastRenderedPageBreak/>
        <w:t>//Региональные проблемы преобразования экономики. – 2021. – №. 4 (126). – С. 7-20.</w:t>
      </w:r>
    </w:p>
    <w:p w14:paraId="47CB4A02" w14:textId="77777777" w:rsidR="00E302F7" w:rsidRDefault="00070673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</w:t>
      </w:r>
      <w:r w:rsidR="00E302F7" w:rsidRPr="00E302F7">
        <w:rPr>
          <w:rFonts w:ascii="Times New Roman" w:hAnsi="Times New Roman"/>
          <w:sz w:val="28"/>
          <w:szCs w:val="28"/>
        </w:rPr>
        <w:t>Дегтярев К. С. Экономика возобновляемой энергетики в мире и в России //Сантехника, отопление, кондиционирование. – 2017. – №. 9. – С. 80-87.</w:t>
      </w:r>
      <w:r w:rsidR="00E302F7">
        <w:rPr>
          <w:rFonts w:ascii="Times New Roman" w:hAnsi="Times New Roman"/>
          <w:sz w:val="28"/>
          <w:szCs w:val="28"/>
        </w:rPr>
        <w:t xml:space="preserve"> </w:t>
      </w:r>
    </w:p>
    <w:p w14:paraId="74DDC027" w14:textId="3695603C" w:rsidR="00070673" w:rsidRDefault="00070673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32. </w:t>
      </w:r>
      <w:r w:rsidR="00AF4833">
        <w:rPr>
          <w:rFonts w:ascii="Times New Roman" w:hAnsi="Times New Roman"/>
          <w:sz w:val="28"/>
          <w:szCs w:val="28"/>
        </w:rPr>
        <w:t>Федеральная служба государственной статистики (Росстат).</w:t>
      </w:r>
      <w:r w:rsidR="00E302F7">
        <w:rPr>
          <w:rFonts w:ascii="Times New Roman" w:hAnsi="Times New Roman"/>
          <w:sz w:val="28"/>
          <w:szCs w:val="28"/>
        </w:rPr>
        <w:t xml:space="preserve"> </w:t>
      </w:r>
      <w:r w:rsidR="00AF4833">
        <w:rPr>
          <w:rFonts w:ascii="Times New Roman" w:hAnsi="Times New Roman"/>
          <w:sz w:val="28"/>
          <w:szCs w:val="28"/>
        </w:rPr>
        <w:t>Режим доступа:</w:t>
      </w:r>
      <w:r w:rsidR="00E302F7">
        <w:rPr>
          <w:rFonts w:ascii="Times New Roman" w:hAnsi="Times New Roman"/>
          <w:sz w:val="28"/>
          <w:szCs w:val="28"/>
        </w:rPr>
        <w:t xml:space="preserve"> </w:t>
      </w:r>
      <w:r w:rsidR="00AF4833">
        <w:rPr>
          <w:rFonts w:ascii="Times New Roman" w:hAnsi="Times New Roman"/>
          <w:sz w:val="28"/>
          <w:szCs w:val="28"/>
        </w:rPr>
        <w:t>https://rosstat.gov.ru.</w:t>
      </w:r>
    </w:p>
    <w:p w14:paraId="080BAFF5" w14:textId="67FF05E8" w:rsidR="00070673" w:rsidRDefault="00070673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33. </w:t>
      </w:r>
      <w:r w:rsidR="00AF4833">
        <w:rPr>
          <w:rFonts w:ascii="Times New Roman" w:hAnsi="Times New Roman"/>
          <w:sz w:val="28"/>
          <w:szCs w:val="28"/>
        </w:rPr>
        <w:t>Отчет системного оператора ЕЭС России за 2021 год. Режим доступа: https://www.so-ups.ru.</w:t>
      </w:r>
    </w:p>
    <w:p w14:paraId="73467215" w14:textId="62656EE6" w:rsidR="00070673" w:rsidRPr="00AF4833" w:rsidRDefault="00070673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F4833">
        <w:rPr>
          <w:rFonts w:ascii="Times New Roman" w:hAnsi="Times New Roman"/>
          <w:sz w:val="28"/>
          <w:szCs w:val="28"/>
          <w:lang w:val="en-US"/>
        </w:rPr>
        <w:t xml:space="preserve">34. </w:t>
      </w:r>
      <w:r w:rsidR="00AF4833">
        <w:rPr>
          <w:rFonts w:ascii="Times New Roman" w:hAnsi="Times New Roman"/>
          <w:sz w:val="28"/>
          <w:szCs w:val="28"/>
        </w:rPr>
        <w:t>Отчет</w:t>
      </w:r>
      <w:r w:rsidR="00AF4833" w:rsidRPr="00AF4833">
        <w:rPr>
          <w:rFonts w:ascii="Times New Roman" w:hAnsi="Times New Roman"/>
          <w:sz w:val="28"/>
          <w:szCs w:val="28"/>
          <w:lang w:val="en-US"/>
        </w:rPr>
        <w:t xml:space="preserve"> International Renewable Energy Agency </w:t>
      </w:r>
      <w:r w:rsidR="00AF4833">
        <w:rPr>
          <w:rFonts w:ascii="Times New Roman" w:hAnsi="Times New Roman"/>
          <w:sz w:val="28"/>
          <w:szCs w:val="28"/>
          <w:lang w:val="en-US"/>
        </w:rPr>
        <w:t>(IRENA)</w:t>
      </w:r>
      <w:r w:rsidR="00AF4833" w:rsidRPr="00AF483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F4833">
        <w:rPr>
          <w:rFonts w:ascii="Times New Roman" w:hAnsi="Times New Roman"/>
          <w:sz w:val="28"/>
          <w:szCs w:val="28"/>
        </w:rPr>
        <w:t>за</w:t>
      </w:r>
      <w:r w:rsidR="00AF4833" w:rsidRPr="00AF4833">
        <w:rPr>
          <w:rFonts w:ascii="Times New Roman" w:hAnsi="Times New Roman"/>
          <w:sz w:val="28"/>
          <w:szCs w:val="28"/>
          <w:lang w:val="en-US"/>
        </w:rPr>
        <w:t xml:space="preserve"> 2021 </w:t>
      </w:r>
      <w:r w:rsidR="00AF4833">
        <w:rPr>
          <w:rFonts w:ascii="Times New Roman" w:hAnsi="Times New Roman"/>
          <w:sz w:val="28"/>
          <w:szCs w:val="28"/>
        </w:rPr>
        <w:t>год</w:t>
      </w:r>
      <w:r w:rsidR="00AF4833" w:rsidRPr="00AF4833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AF4833">
        <w:rPr>
          <w:rFonts w:ascii="Times New Roman" w:hAnsi="Times New Roman"/>
          <w:sz w:val="28"/>
          <w:szCs w:val="28"/>
        </w:rPr>
        <w:t xml:space="preserve">Режим доступа: </w:t>
      </w:r>
      <w:r w:rsidR="00AF4833" w:rsidRPr="00AF4833">
        <w:rPr>
          <w:rFonts w:ascii="Times New Roman" w:hAnsi="Times New Roman"/>
          <w:sz w:val="28"/>
          <w:szCs w:val="28"/>
        </w:rPr>
        <w:t>https:/</w:t>
      </w:r>
      <w:r w:rsidR="00AF4833">
        <w:rPr>
          <w:rFonts w:ascii="Times New Roman" w:hAnsi="Times New Roman"/>
          <w:sz w:val="28"/>
          <w:szCs w:val="28"/>
        </w:rPr>
        <w:t>/www.irena.org.</w:t>
      </w:r>
    </w:p>
    <w:p w14:paraId="0B1275D8" w14:textId="036308A4" w:rsidR="00026139" w:rsidRDefault="00026139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E4371">
        <w:rPr>
          <w:rFonts w:ascii="Times New Roman" w:hAnsi="Times New Roman"/>
          <w:sz w:val="28"/>
          <w:szCs w:val="28"/>
        </w:rPr>
        <w:t xml:space="preserve">35. </w:t>
      </w:r>
      <w:r w:rsidR="00446939">
        <w:rPr>
          <w:rFonts w:ascii="Times New Roman" w:hAnsi="Times New Roman"/>
          <w:sz w:val="28"/>
          <w:szCs w:val="28"/>
        </w:rPr>
        <w:t xml:space="preserve">Отчет </w:t>
      </w:r>
      <w:r>
        <w:rPr>
          <w:rFonts w:ascii="Times New Roman" w:hAnsi="Times New Roman"/>
          <w:sz w:val="28"/>
          <w:szCs w:val="28"/>
        </w:rPr>
        <w:t xml:space="preserve">НП </w:t>
      </w:r>
      <w:r w:rsidR="00446939">
        <w:rPr>
          <w:rFonts w:ascii="Times New Roman" w:hAnsi="Times New Roman"/>
          <w:sz w:val="28"/>
          <w:szCs w:val="28"/>
        </w:rPr>
        <w:t xml:space="preserve">«Совет рынка» за 2021 год. Режим доступа: </w:t>
      </w:r>
      <w:r w:rsidR="00446939" w:rsidRPr="00446939">
        <w:rPr>
          <w:rFonts w:ascii="Times New Roman" w:hAnsi="Times New Roman"/>
          <w:sz w:val="28"/>
          <w:szCs w:val="28"/>
        </w:rPr>
        <w:t>https://www.np-sr.ru</w:t>
      </w:r>
      <w:r w:rsidR="00446939">
        <w:rPr>
          <w:rFonts w:ascii="Times New Roman" w:hAnsi="Times New Roman"/>
          <w:sz w:val="28"/>
          <w:szCs w:val="28"/>
        </w:rPr>
        <w:t>.</w:t>
      </w:r>
    </w:p>
    <w:p w14:paraId="693EAFA5" w14:textId="08EC38CF" w:rsidR="000D6434" w:rsidRPr="00E302F7" w:rsidRDefault="00026139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36. </w:t>
      </w:r>
      <w:r w:rsidR="00446939">
        <w:rPr>
          <w:rFonts w:ascii="Times New Roman" w:hAnsi="Times New Roman"/>
          <w:sz w:val="28"/>
          <w:szCs w:val="28"/>
        </w:rPr>
        <w:t>Распоряжение</w:t>
      </w:r>
      <w:r w:rsidR="000D6434" w:rsidRPr="00E302F7">
        <w:rPr>
          <w:rFonts w:ascii="Times New Roman" w:hAnsi="Times New Roman"/>
          <w:sz w:val="28"/>
          <w:szCs w:val="28"/>
        </w:rPr>
        <w:t xml:space="preserve"> Правительства </w:t>
      </w:r>
      <w:r w:rsidR="00446939" w:rsidRPr="00E302F7">
        <w:rPr>
          <w:rFonts w:ascii="Times New Roman" w:hAnsi="Times New Roman"/>
          <w:sz w:val="28"/>
          <w:szCs w:val="28"/>
        </w:rPr>
        <w:t>Российской Федерации</w:t>
      </w:r>
      <w:r w:rsidR="000D6434" w:rsidRPr="00E302F7">
        <w:rPr>
          <w:rFonts w:ascii="Times New Roman" w:hAnsi="Times New Roman"/>
          <w:sz w:val="28"/>
          <w:szCs w:val="28"/>
        </w:rPr>
        <w:t xml:space="preserve"> от 9 июня 2020 г. № 1523-р</w:t>
      </w:r>
      <w:r w:rsidR="00446939">
        <w:rPr>
          <w:rFonts w:ascii="Times New Roman" w:hAnsi="Times New Roman"/>
          <w:sz w:val="28"/>
          <w:szCs w:val="28"/>
        </w:rPr>
        <w:t>.</w:t>
      </w:r>
    </w:p>
    <w:p w14:paraId="1237F53C" w14:textId="627D572E" w:rsidR="00571A17" w:rsidRPr="00E302F7" w:rsidRDefault="00655BFF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5BFF">
        <w:rPr>
          <w:rFonts w:ascii="Times New Roman" w:hAnsi="Times New Roman"/>
          <w:sz w:val="28"/>
          <w:szCs w:val="28"/>
        </w:rPr>
        <w:t xml:space="preserve">37. </w:t>
      </w:r>
      <w:r w:rsidR="00446939">
        <w:rPr>
          <w:rFonts w:ascii="Times New Roman" w:hAnsi="Times New Roman"/>
          <w:sz w:val="28"/>
          <w:szCs w:val="28"/>
        </w:rPr>
        <w:t>П</w:t>
      </w:r>
      <w:r w:rsidRPr="00E302F7">
        <w:rPr>
          <w:rFonts w:ascii="Times New Roman" w:hAnsi="Times New Roman"/>
          <w:sz w:val="28"/>
          <w:szCs w:val="28"/>
        </w:rPr>
        <w:t>остановление Правительства Российской Федерации от 28 мая 2013 года № 449 «О механизме стимулирования использования возобновляемых источников энергии на оптовом рынке электрической энергии и мощности»;</w:t>
      </w:r>
    </w:p>
    <w:p w14:paraId="52AB603E" w14:textId="51B2B38E" w:rsidR="009A2EB1" w:rsidRPr="00E302F7" w:rsidRDefault="009A2EB1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02F7">
        <w:rPr>
          <w:rFonts w:ascii="Times New Roman" w:hAnsi="Times New Roman"/>
          <w:sz w:val="28"/>
          <w:szCs w:val="28"/>
        </w:rPr>
        <w:t xml:space="preserve">38. </w:t>
      </w:r>
      <w:r w:rsidR="00446939">
        <w:rPr>
          <w:rFonts w:ascii="Times New Roman" w:hAnsi="Times New Roman"/>
          <w:sz w:val="28"/>
          <w:szCs w:val="28"/>
        </w:rPr>
        <w:t>Распоряжение</w:t>
      </w:r>
      <w:r w:rsidR="00446939" w:rsidRPr="00E302F7">
        <w:rPr>
          <w:rFonts w:ascii="Times New Roman" w:hAnsi="Times New Roman"/>
          <w:sz w:val="28"/>
          <w:szCs w:val="28"/>
        </w:rPr>
        <w:t xml:space="preserve"> Правительства Российской Федерации</w:t>
      </w:r>
      <w:r w:rsidRPr="00E302F7">
        <w:rPr>
          <w:rFonts w:ascii="Times New Roman" w:hAnsi="Times New Roman"/>
          <w:sz w:val="28"/>
          <w:szCs w:val="28"/>
        </w:rPr>
        <w:t xml:space="preserve"> от 1 июня 2021 года №1446-р</w:t>
      </w:r>
      <w:r w:rsidR="00446939">
        <w:rPr>
          <w:rFonts w:ascii="Times New Roman" w:hAnsi="Times New Roman"/>
          <w:sz w:val="28"/>
          <w:szCs w:val="28"/>
        </w:rPr>
        <w:t>.</w:t>
      </w:r>
    </w:p>
    <w:p w14:paraId="278C2EC6" w14:textId="624FAA5B" w:rsidR="00146CBB" w:rsidRDefault="00146CBB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02F7">
        <w:rPr>
          <w:rFonts w:ascii="Times New Roman" w:hAnsi="Times New Roman"/>
          <w:sz w:val="28"/>
          <w:szCs w:val="28"/>
        </w:rPr>
        <w:t xml:space="preserve">39. </w:t>
      </w:r>
      <w:r w:rsidR="00446939">
        <w:rPr>
          <w:rFonts w:ascii="Times New Roman" w:hAnsi="Times New Roman"/>
          <w:sz w:val="28"/>
          <w:szCs w:val="28"/>
        </w:rPr>
        <w:t>Распоряжение</w:t>
      </w:r>
      <w:r w:rsidR="00446939" w:rsidRPr="00E302F7">
        <w:rPr>
          <w:rFonts w:ascii="Times New Roman" w:hAnsi="Times New Roman"/>
          <w:sz w:val="28"/>
          <w:szCs w:val="28"/>
        </w:rPr>
        <w:t xml:space="preserve"> Правительства Российской Федерации от </w:t>
      </w:r>
      <w:r w:rsidR="00446939">
        <w:rPr>
          <w:rFonts w:ascii="Times New Roman" w:hAnsi="Times New Roman"/>
          <w:sz w:val="28"/>
          <w:szCs w:val="28"/>
        </w:rPr>
        <w:t>8</w:t>
      </w:r>
      <w:r w:rsidR="00446939" w:rsidRPr="00E302F7">
        <w:rPr>
          <w:rFonts w:ascii="Times New Roman" w:hAnsi="Times New Roman"/>
          <w:sz w:val="28"/>
          <w:szCs w:val="28"/>
        </w:rPr>
        <w:t xml:space="preserve"> </w:t>
      </w:r>
      <w:r w:rsidR="00446939">
        <w:rPr>
          <w:rFonts w:ascii="Times New Roman" w:hAnsi="Times New Roman"/>
          <w:sz w:val="28"/>
          <w:szCs w:val="28"/>
        </w:rPr>
        <w:t>января</w:t>
      </w:r>
      <w:r w:rsidR="00446939" w:rsidRPr="00E302F7">
        <w:rPr>
          <w:rFonts w:ascii="Times New Roman" w:hAnsi="Times New Roman"/>
          <w:sz w:val="28"/>
          <w:szCs w:val="28"/>
        </w:rPr>
        <w:t xml:space="preserve"> 20</w:t>
      </w:r>
      <w:r w:rsidR="00446939">
        <w:rPr>
          <w:rFonts w:ascii="Times New Roman" w:hAnsi="Times New Roman"/>
          <w:sz w:val="28"/>
          <w:szCs w:val="28"/>
        </w:rPr>
        <w:t>09</w:t>
      </w:r>
      <w:r w:rsidR="00446939" w:rsidRPr="00E302F7">
        <w:rPr>
          <w:rFonts w:ascii="Times New Roman" w:hAnsi="Times New Roman"/>
          <w:sz w:val="28"/>
          <w:szCs w:val="28"/>
        </w:rPr>
        <w:t xml:space="preserve"> года №</w:t>
      </w:r>
      <w:r w:rsidR="00446939">
        <w:rPr>
          <w:rFonts w:ascii="Times New Roman" w:hAnsi="Times New Roman"/>
          <w:sz w:val="28"/>
          <w:szCs w:val="28"/>
        </w:rPr>
        <w:t>1</w:t>
      </w:r>
      <w:r w:rsidR="00446939" w:rsidRPr="00E302F7">
        <w:rPr>
          <w:rFonts w:ascii="Times New Roman" w:hAnsi="Times New Roman"/>
          <w:sz w:val="28"/>
          <w:szCs w:val="28"/>
        </w:rPr>
        <w:t>-р</w:t>
      </w:r>
      <w:r w:rsidR="00446939">
        <w:rPr>
          <w:rFonts w:ascii="Times New Roman" w:hAnsi="Times New Roman"/>
          <w:sz w:val="28"/>
          <w:szCs w:val="28"/>
        </w:rPr>
        <w:t xml:space="preserve"> (с изменениями от 24.03.2021). </w:t>
      </w:r>
    </w:p>
    <w:p w14:paraId="25474A24" w14:textId="150F0E18" w:rsidR="00C93772" w:rsidRDefault="00C93772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40. </w:t>
      </w:r>
      <w:r w:rsidRPr="00C93772">
        <w:rPr>
          <w:rFonts w:ascii="Times New Roman" w:hAnsi="Times New Roman"/>
          <w:sz w:val="28"/>
          <w:szCs w:val="28"/>
        </w:rPr>
        <w:t>Бабичева Л. К., Непринцева Е. В., Шубин С. А. Развитие микрогенерации на основе ВИЭ как фактор декарбонизации и экономического роста в России //Стратегические решения и риск-менеджмент. – 2021. – Т. 12. – №. 3. – С. 236-241.</w:t>
      </w:r>
    </w:p>
    <w:p w14:paraId="7D9C6976" w14:textId="432BEA41" w:rsidR="00C93772" w:rsidRDefault="00C93772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93772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3772">
        <w:rPr>
          <w:rFonts w:ascii="Times New Roman" w:hAnsi="Times New Roman"/>
          <w:sz w:val="28"/>
          <w:szCs w:val="28"/>
        </w:rPr>
        <w:t>Федеральный закон от 27.12.2019 № 471-ФЗ «О внесении изменений в Федеральный закон “Об электроэнергетике” в части развития микрогенерации».</w:t>
      </w:r>
    </w:p>
    <w:p w14:paraId="06C69E07" w14:textId="4E25B1C1" w:rsidR="002954F0" w:rsidRDefault="002954F0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42. </w:t>
      </w:r>
      <w:r>
        <w:rPr>
          <w:rFonts w:ascii="Times New Roman" w:hAnsi="Times New Roman" w:cs="Times New Roman"/>
          <w:bCs/>
          <w:iCs/>
          <w:sz w:val="28"/>
        </w:rPr>
        <w:t>Федеральный закон от 27.12.2019 №</w:t>
      </w:r>
      <w:r w:rsidRPr="00F64995">
        <w:rPr>
          <w:rFonts w:ascii="Times New Roman" w:hAnsi="Times New Roman" w:cs="Times New Roman"/>
          <w:bCs/>
          <w:iCs/>
          <w:sz w:val="28"/>
        </w:rPr>
        <w:t xml:space="preserve"> 459-ФЗ "О внесении изменений в статью 217 части второй Налогового кодекса Российской Федерации"</w:t>
      </w:r>
      <w:r w:rsidR="004E4540">
        <w:rPr>
          <w:rFonts w:ascii="Times New Roman" w:hAnsi="Times New Roman" w:cs="Times New Roman"/>
          <w:bCs/>
          <w:iCs/>
          <w:sz w:val="28"/>
        </w:rPr>
        <w:t>.</w:t>
      </w:r>
    </w:p>
    <w:p w14:paraId="17210F5C" w14:textId="3F38BB70" w:rsidR="004E4540" w:rsidRPr="000B7CDF" w:rsidRDefault="004E4540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43. </w:t>
      </w:r>
      <w:r>
        <w:rPr>
          <w:rFonts w:ascii="Times New Roman" w:hAnsi="Times New Roman" w:cs="Times New Roman"/>
          <w:bCs/>
          <w:iCs/>
          <w:sz w:val="28"/>
        </w:rPr>
        <w:t>Отчет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Global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Alliance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for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Buildings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and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Construction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за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 2020 </w:t>
      </w:r>
      <w:r>
        <w:rPr>
          <w:rFonts w:ascii="Times New Roman" w:hAnsi="Times New Roman" w:cs="Times New Roman"/>
          <w:bCs/>
          <w:iCs/>
          <w:sz w:val="28"/>
        </w:rPr>
        <w:t>год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t xml:space="preserve">. </w:t>
      </w:r>
      <w:r w:rsidRPr="002B4493">
        <w:rPr>
          <w:rFonts w:ascii="Times New Roman" w:hAnsi="Times New Roman" w:cs="Times New Roman"/>
          <w:bCs/>
          <w:iCs/>
          <w:sz w:val="28"/>
          <w:lang w:val="en-US"/>
        </w:rPr>
        <w:br/>
      </w:r>
      <w:r>
        <w:rPr>
          <w:rFonts w:ascii="Times New Roman" w:hAnsi="Times New Roman" w:cs="Times New Roman"/>
          <w:bCs/>
          <w:iCs/>
          <w:sz w:val="28"/>
        </w:rPr>
        <w:t>Режим</w:t>
      </w:r>
      <w:r w:rsidRPr="004E4540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доступа</w:t>
      </w:r>
      <w:r w:rsidRPr="004E4540">
        <w:rPr>
          <w:rFonts w:ascii="Times New Roman" w:hAnsi="Times New Roman" w:cs="Times New Roman"/>
          <w:bCs/>
          <w:iCs/>
          <w:sz w:val="28"/>
        </w:rPr>
        <w:t xml:space="preserve">: 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https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://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globalabc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.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org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/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resources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/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publications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/2021-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global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-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status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-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report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-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buildings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-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and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-</w:t>
      </w:r>
      <w:r w:rsidR="000B7CDF" w:rsidRPr="000B7CDF">
        <w:rPr>
          <w:rFonts w:ascii="Times New Roman" w:hAnsi="Times New Roman" w:cs="Times New Roman"/>
          <w:bCs/>
          <w:iCs/>
          <w:sz w:val="28"/>
          <w:lang w:val="en-US"/>
        </w:rPr>
        <w:t>construction</w:t>
      </w:r>
      <w:r w:rsidR="000B7CDF" w:rsidRPr="000B7CDF">
        <w:rPr>
          <w:rFonts w:ascii="Times New Roman" w:hAnsi="Times New Roman" w:cs="Times New Roman"/>
          <w:bCs/>
          <w:iCs/>
          <w:sz w:val="28"/>
        </w:rPr>
        <w:t>/</w:t>
      </w:r>
    </w:p>
    <w:p w14:paraId="21B390EA" w14:textId="238AC405" w:rsidR="000B7CDF" w:rsidRDefault="000B7CDF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  <w:r w:rsidRPr="000B7CDF">
        <w:rPr>
          <w:rFonts w:ascii="Times New Roman" w:hAnsi="Times New Roman" w:cs="Times New Roman"/>
          <w:bCs/>
          <w:iCs/>
          <w:sz w:val="28"/>
        </w:rPr>
        <w:t>4</w:t>
      </w:r>
      <w:r>
        <w:rPr>
          <w:rFonts w:ascii="Times New Roman" w:hAnsi="Times New Roman" w:cs="Times New Roman"/>
          <w:bCs/>
          <w:iCs/>
          <w:sz w:val="28"/>
        </w:rPr>
        <w:t xml:space="preserve">4. Онлайн-ресурс </w:t>
      </w:r>
      <w:r>
        <w:rPr>
          <w:rFonts w:ascii="Times New Roman" w:hAnsi="Times New Roman" w:cs="Times New Roman"/>
          <w:bCs/>
          <w:iCs/>
          <w:sz w:val="28"/>
          <w:lang w:val="en-US"/>
        </w:rPr>
        <w:t>EES</w:t>
      </w:r>
      <w:r w:rsidRPr="000B7CDF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lang w:val="en-US"/>
        </w:rPr>
        <w:t>EAEC</w:t>
      </w:r>
      <w:r w:rsidRPr="000B7CDF">
        <w:rPr>
          <w:rFonts w:ascii="Times New Roman" w:hAnsi="Times New Roman" w:cs="Times New Roman"/>
          <w:bCs/>
          <w:iCs/>
          <w:sz w:val="28"/>
        </w:rPr>
        <w:t xml:space="preserve">. </w:t>
      </w:r>
      <w:r>
        <w:rPr>
          <w:rFonts w:ascii="Times New Roman" w:hAnsi="Times New Roman" w:cs="Times New Roman"/>
          <w:bCs/>
          <w:iCs/>
          <w:sz w:val="28"/>
        </w:rPr>
        <w:t xml:space="preserve">Мировая энергетика. Режим доступа: </w:t>
      </w:r>
      <w:r w:rsidR="00E7677B" w:rsidRPr="00E7677B">
        <w:rPr>
          <w:rFonts w:ascii="Times New Roman" w:hAnsi="Times New Roman" w:cs="Times New Roman"/>
          <w:bCs/>
          <w:iCs/>
          <w:sz w:val="28"/>
        </w:rPr>
        <w:t>https://www.eeseaec.org/elektroenergeticeskij-kompleks-germanii</w:t>
      </w:r>
      <w:r>
        <w:rPr>
          <w:rFonts w:ascii="Times New Roman" w:hAnsi="Times New Roman" w:cs="Times New Roman"/>
          <w:bCs/>
          <w:iCs/>
          <w:sz w:val="28"/>
        </w:rPr>
        <w:t>.</w:t>
      </w:r>
    </w:p>
    <w:p w14:paraId="092833D7" w14:textId="6285C044" w:rsidR="00E7677B" w:rsidRDefault="00E7677B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  <w:r w:rsidRPr="00E7677B">
        <w:rPr>
          <w:rFonts w:ascii="Times New Roman" w:hAnsi="Times New Roman" w:cs="Times New Roman"/>
          <w:bCs/>
          <w:iCs/>
          <w:sz w:val="28"/>
          <w:lang w:val="en-US"/>
        </w:rPr>
        <w:t xml:space="preserve">45. Act on granting priority to renewable energy sources </w:t>
      </w:r>
      <w:r>
        <w:rPr>
          <w:rFonts w:ascii="Times New Roman" w:hAnsi="Times New Roman" w:cs="Times New Roman"/>
          <w:bCs/>
          <w:iCs/>
          <w:sz w:val="28"/>
          <w:lang w:val="en-US"/>
        </w:rPr>
        <w:br/>
      </w:r>
      <w:r w:rsidRPr="00E7677B">
        <w:rPr>
          <w:rFonts w:ascii="Times New Roman" w:hAnsi="Times New Roman" w:cs="Times New Roman"/>
          <w:bCs/>
          <w:iCs/>
          <w:sz w:val="28"/>
          <w:lang w:val="en-US"/>
        </w:rPr>
        <w:t>(Renewable e</w:t>
      </w:r>
      <w:r>
        <w:rPr>
          <w:rFonts w:ascii="Times New Roman" w:hAnsi="Times New Roman" w:cs="Times New Roman"/>
          <w:bCs/>
          <w:iCs/>
          <w:sz w:val="28"/>
          <w:lang w:val="en-US"/>
        </w:rPr>
        <w:t>nergy sources Act</w:t>
      </w:r>
      <w:r w:rsidRPr="00E7677B">
        <w:rPr>
          <w:rFonts w:ascii="Times New Roman" w:hAnsi="Times New Roman" w:cs="Times New Roman"/>
          <w:bCs/>
          <w:iCs/>
          <w:sz w:val="28"/>
          <w:lang w:val="en-US"/>
        </w:rPr>
        <w:t xml:space="preserve">). </w:t>
      </w:r>
      <w:r>
        <w:rPr>
          <w:rFonts w:ascii="Times New Roman" w:hAnsi="Times New Roman" w:cs="Times New Roman"/>
          <w:bCs/>
          <w:iCs/>
          <w:sz w:val="28"/>
        </w:rPr>
        <w:t xml:space="preserve">Режим доступа: </w:t>
      </w:r>
      <w:r w:rsidR="003B0DC6" w:rsidRPr="003B0DC6">
        <w:rPr>
          <w:rFonts w:ascii="Times New Roman" w:hAnsi="Times New Roman" w:cs="Times New Roman"/>
          <w:bCs/>
          <w:iCs/>
          <w:sz w:val="28"/>
        </w:rPr>
        <w:t>https://www.lexadin.nl/wlg/legis/nofr/eur/arch/ger/resact.pdf</w:t>
      </w:r>
    </w:p>
    <w:p w14:paraId="273699EF" w14:textId="58772680" w:rsidR="003B0DC6" w:rsidRPr="000D0153" w:rsidRDefault="003B0DC6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  <w:lang w:val="en-US"/>
        </w:rPr>
        <w:t xml:space="preserve">46. </w:t>
      </w:r>
      <w:r w:rsidRPr="003B0DC6">
        <w:rPr>
          <w:rFonts w:ascii="Times New Roman" w:hAnsi="Times New Roman" w:cs="Times New Roman"/>
          <w:bCs/>
          <w:iCs/>
          <w:sz w:val="28"/>
          <w:lang w:val="en-US"/>
        </w:rPr>
        <w:t xml:space="preserve">Act on the development of renewable energy sources (Renewable energy sources Act – RES Act 2014). </w:t>
      </w:r>
      <w:r>
        <w:rPr>
          <w:rFonts w:ascii="Times New Roman" w:hAnsi="Times New Roman" w:cs="Times New Roman"/>
          <w:bCs/>
          <w:iCs/>
          <w:sz w:val="28"/>
        </w:rPr>
        <w:t xml:space="preserve">Режим доступа: </w:t>
      </w:r>
      <w:hyperlink r:id="rId40" w:history="1"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https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://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www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.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bmwk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.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de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/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Redaktion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/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EN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/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Downloads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/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renewable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-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energy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-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sources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-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act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-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eeg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-2014.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pdf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?__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blob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=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publicationFile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&amp;</w:t>
        </w:r>
        <w:r w:rsidR="00275915" w:rsidRPr="00275915">
          <w:rPr>
            <w:rFonts w:ascii="Times New Roman" w:hAnsi="Times New Roman" w:cs="Times New Roman"/>
            <w:bCs/>
            <w:iCs/>
            <w:sz w:val="28"/>
            <w:lang w:val="en-US"/>
          </w:rPr>
          <w:t>v</w:t>
        </w:r>
        <w:r w:rsidR="00275915" w:rsidRPr="000D0153">
          <w:rPr>
            <w:rFonts w:ascii="Times New Roman" w:hAnsi="Times New Roman" w:cs="Times New Roman"/>
            <w:bCs/>
            <w:iCs/>
            <w:sz w:val="28"/>
          </w:rPr>
          <w:t>=1</w:t>
        </w:r>
      </w:hyperlink>
      <w:r w:rsidRPr="000D0153">
        <w:rPr>
          <w:rFonts w:ascii="Times New Roman" w:hAnsi="Times New Roman" w:cs="Times New Roman"/>
          <w:bCs/>
          <w:iCs/>
          <w:sz w:val="28"/>
        </w:rPr>
        <w:t>.</w:t>
      </w:r>
    </w:p>
    <w:p w14:paraId="54025E6A" w14:textId="290F3F39" w:rsidR="00275915" w:rsidRDefault="00275915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  <w:r w:rsidRPr="00275915">
        <w:rPr>
          <w:rFonts w:ascii="Times New Roman" w:hAnsi="Times New Roman" w:cs="Times New Roman"/>
          <w:bCs/>
          <w:iCs/>
          <w:sz w:val="28"/>
          <w:lang w:val="en-US"/>
        </w:rPr>
        <w:t xml:space="preserve">47. Fragen und Antworten zum Erneuerbare-Energien-Gesetz 2017. </w:t>
      </w:r>
      <w:r w:rsidRPr="001C4D5E">
        <w:rPr>
          <w:rFonts w:ascii="Times New Roman" w:hAnsi="Times New Roman" w:cs="Times New Roman"/>
          <w:bCs/>
          <w:iCs/>
          <w:sz w:val="28"/>
        </w:rPr>
        <w:t xml:space="preserve">Режим доступа: 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https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://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www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.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bmwk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.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de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/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Redaktion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/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DE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/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Downloads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/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E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/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eeg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-2017-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fragen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-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und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-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antworten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.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pdf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?__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blob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=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publicationFile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&amp;</w:t>
      </w:r>
      <w:r w:rsidR="001C4D5E" w:rsidRPr="001C4D5E">
        <w:rPr>
          <w:rFonts w:ascii="Times New Roman" w:hAnsi="Times New Roman" w:cs="Times New Roman"/>
          <w:bCs/>
          <w:iCs/>
          <w:sz w:val="28"/>
          <w:lang w:val="en-US"/>
        </w:rPr>
        <w:t>v</w:t>
      </w:r>
      <w:r w:rsidR="001C4D5E" w:rsidRPr="001C4D5E">
        <w:rPr>
          <w:rFonts w:ascii="Times New Roman" w:hAnsi="Times New Roman" w:cs="Times New Roman"/>
          <w:bCs/>
          <w:iCs/>
          <w:sz w:val="28"/>
        </w:rPr>
        <w:t>=14</w:t>
      </w:r>
      <w:r w:rsidR="001C4D5E">
        <w:rPr>
          <w:rFonts w:ascii="Times New Roman" w:hAnsi="Times New Roman" w:cs="Times New Roman"/>
          <w:bCs/>
          <w:iCs/>
          <w:sz w:val="28"/>
        </w:rPr>
        <w:t>.</w:t>
      </w:r>
    </w:p>
    <w:p w14:paraId="7C2F71CA" w14:textId="7157AFB5" w:rsidR="001C4D5E" w:rsidRPr="001C4D5E" w:rsidRDefault="001C4D5E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48.</w:t>
      </w:r>
      <w:r w:rsidR="00AF0642">
        <w:rPr>
          <w:rFonts w:ascii="Times New Roman" w:hAnsi="Times New Roman" w:cs="Times New Roman"/>
          <w:bCs/>
          <w:iCs/>
          <w:sz w:val="28"/>
        </w:rPr>
        <w:t xml:space="preserve"> Аналитические данные </w:t>
      </w:r>
      <w:r w:rsidR="00AF0642">
        <w:rPr>
          <w:rFonts w:ascii="Times New Roman" w:hAnsi="Times New Roman" w:cs="Times New Roman"/>
          <w:bCs/>
          <w:iCs/>
          <w:sz w:val="28"/>
          <w:lang w:val="en-US"/>
        </w:rPr>
        <w:t>BDEW</w:t>
      </w:r>
      <w:r w:rsidR="00AF0642">
        <w:rPr>
          <w:rFonts w:ascii="Times New Roman" w:hAnsi="Times New Roman" w:cs="Times New Roman"/>
          <w:bCs/>
          <w:iCs/>
          <w:sz w:val="28"/>
        </w:rPr>
        <w:t xml:space="preserve">. Режим доступа: </w:t>
      </w:r>
      <w:r w:rsidR="00AF0642" w:rsidRPr="00AF0642">
        <w:rPr>
          <w:rFonts w:ascii="Times New Roman" w:hAnsi="Times New Roman" w:cs="Times New Roman"/>
          <w:bCs/>
          <w:iCs/>
          <w:sz w:val="28"/>
        </w:rPr>
        <w:t>https://www.bdew.de/service/daten-und-grafiken/bdew-strompreisanalyse/</w:t>
      </w:r>
    </w:p>
    <w:p w14:paraId="1E98F50F" w14:textId="77777777" w:rsidR="00EE3D09" w:rsidRPr="003B0DC6" w:rsidRDefault="00EE3D09" w:rsidP="00DB1BB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</w:rPr>
      </w:pPr>
    </w:p>
    <w:p w14:paraId="1184AF0F" w14:textId="572F9F9A" w:rsidR="000D6434" w:rsidRPr="009A2EB1" w:rsidRDefault="000D6434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4A8E10FF" w14:textId="77777777" w:rsidR="00070673" w:rsidRPr="009A2EB1" w:rsidRDefault="00070673" w:rsidP="00DB1B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79CF50D" w14:textId="77777777" w:rsidR="00832F7D" w:rsidRPr="00E62497" w:rsidRDefault="00832F7D" w:rsidP="00DB1BB7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sectPr w:rsidR="00832F7D" w:rsidRPr="00E62497" w:rsidSect="0012640D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02DAD" w16cex:dateUtc="2022-06-12T06:17:00Z"/>
  <w16cex:commentExtensible w16cex:durableId="26502E47" w16cex:dateUtc="2022-06-12T06:20:00Z"/>
  <w16cex:commentExtensible w16cex:durableId="26502E70" w16cex:dateUtc="2022-06-12T06:20:00Z"/>
  <w16cex:commentExtensible w16cex:durableId="26502E9C" w16cex:dateUtc="2022-06-12T06:21:00Z"/>
  <w16cex:commentExtensible w16cex:durableId="26502EDF" w16cex:dateUtc="2022-06-12T06:22:00Z"/>
  <w16cex:commentExtensible w16cex:durableId="26502F11" w16cex:dateUtc="2022-06-12T06:23:00Z"/>
  <w16cex:commentExtensible w16cex:durableId="26502F43" w16cex:dateUtc="2022-06-12T06:24:00Z"/>
  <w16cex:commentExtensible w16cex:durableId="26502F5E" w16cex:dateUtc="2022-06-12T06:24:00Z"/>
  <w16cex:commentExtensible w16cex:durableId="26502FA2" w16cex:dateUtc="2022-06-12T06:25:00Z"/>
  <w16cex:commentExtensible w16cex:durableId="26502FB3" w16cex:dateUtc="2022-06-12T06:26:00Z"/>
  <w16cex:commentExtensible w16cex:durableId="26502FDD" w16cex:dateUtc="2022-06-12T06:26:00Z"/>
  <w16cex:commentExtensible w16cex:durableId="26502FF4" w16cex:dateUtc="2022-06-12T06:27:00Z"/>
  <w16cex:commentExtensible w16cex:durableId="26503003" w16cex:dateUtc="2022-06-12T06:27:00Z"/>
  <w16cex:commentExtensible w16cex:durableId="2650302F" w16cex:dateUtc="2022-06-12T06:28:00Z"/>
  <w16cex:commentExtensible w16cex:durableId="265030AE" w16cex:dateUtc="2022-06-12T06:30:00Z"/>
  <w16cex:commentExtensible w16cex:durableId="2650310F" w16cex:dateUtc="2022-06-12T06:31:00Z"/>
  <w16cex:commentExtensible w16cex:durableId="2650330A" w16cex:dateUtc="2022-06-12T06:40:00Z"/>
  <w16cex:commentExtensible w16cex:durableId="26503496" w16cex:dateUtc="2022-06-12T06:47:00Z"/>
  <w16cex:commentExtensible w16cex:durableId="265034C3" w16cex:dateUtc="2022-06-12T06:47:00Z"/>
  <w16cex:commentExtensible w16cex:durableId="26503358" w16cex:dateUtc="2022-06-12T06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7E3EC2" w16cid:durableId="26502DAD"/>
  <w16cid:commentId w16cid:paraId="3DC84007" w16cid:durableId="26502E47"/>
  <w16cid:commentId w16cid:paraId="5D583545" w16cid:durableId="26502E70"/>
  <w16cid:commentId w16cid:paraId="6DDF8805" w16cid:durableId="26502D93"/>
  <w16cid:commentId w16cid:paraId="2346A84B" w16cid:durableId="26502E9C"/>
  <w16cid:commentId w16cid:paraId="659B425A" w16cid:durableId="26502EDF"/>
  <w16cid:commentId w16cid:paraId="58D08EB9" w16cid:durableId="26502F11"/>
  <w16cid:commentId w16cid:paraId="579D359F" w16cid:durableId="26502F43"/>
  <w16cid:commentId w16cid:paraId="734639C7" w16cid:durableId="26502F5E"/>
  <w16cid:commentId w16cid:paraId="756B21A0" w16cid:durableId="26502FA2"/>
  <w16cid:commentId w16cid:paraId="703A90F1" w16cid:durableId="26502FB3"/>
  <w16cid:commentId w16cid:paraId="7F451185" w16cid:durableId="26502FDD"/>
  <w16cid:commentId w16cid:paraId="253DEC59" w16cid:durableId="26502FF4"/>
  <w16cid:commentId w16cid:paraId="153759A6" w16cid:durableId="26503003"/>
  <w16cid:commentId w16cid:paraId="26EB674E" w16cid:durableId="2650302F"/>
  <w16cid:commentId w16cid:paraId="1F928AC1" w16cid:durableId="265030AE"/>
  <w16cid:commentId w16cid:paraId="28DD0872" w16cid:durableId="2650310F"/>
  <w16cid:commentId w16cid:paraId="54F64F54" w16cid:durableId="2650330A"/>
  <w16cid:commentId w16cid:paraId="644FCDD0" w16cid:durableId="26503496"/>
  <w16cid:commentId w16cid:paraId="0243F746" w16cid:durableId="265034C3"/>
  <w16cid:commentId w16cid:paraId="7397B59E" w16cid:durableId="2650335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8C3A0" w14:textId="77777777" w:rsidR="00776694" w:rsidRDefault="00776694" w:rsidP="007622F6">
      <w:pPr>
        <w:spacing w:after="0" w:line="240" w:lineRule="auto"/>
      </w:pPr>
      <w:r>
        <w:separator/>
      </w:r>
    </w:p>
  </w:endnote>
  <w:endnote w:type="continuationSeparator" w:id="0">
    <w:p w14:paraId="3A1AF6C2" w14:textId="77777777" w:rsidR="00776694" w:rsidRDefault="00776694" w:rsidP="00762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9030879"/>
      <w:docPartObj>
        <w:docPartGallery w:val="Page Numbers (Bottom of Page)"/>
        <w:docPartUnique/>
      </w:docPartObj>
    </w:sdtPr>
    <w:sdtEndPr/>
    <w:sdtContent>
      <w:p w14:paraId="7A8EC664" w14:textId="49BDD569" w:rsidR="007778B8" w:rsidRDefault="007778B8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A2A">
          <w:rPr>
            <w:noProof/>
          </w:rPr>
          <w:t>1</w:t>
        </w:r>
        <w:r>
          <w:fldChar w:fldCharType="end"/>
        </w:r>
      </w:p>
    </w:sdtContent>
  </w:sdt>
  <w:p w14:paraId="41744DCA" w14:textId="77777777" w:rsidR="007778B8" w:rsidRDefault="007778B8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4FA36" w14:textId="77777777" w:rsidR="00776694" w:rsidRDefault="00776694" w:rsidP="007622F6">
      <w:pPr>
        <w:spacing w:after="0" w:line="240" w:lineRule="auto"/>
      </w:pPr>
      <w:r>
        <w:separator/>
      </w:r>
    </w:p>
  </w:footnote>
  <w:footnote w:type="continuationSeparator" w:id="0">
    <w:p w14:paraId="7E0559B6" w14:textId="77777777" w:rsidR="00776694" w:rsidRDefault="00776694" w:rsidP="00762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A6777"/>
    <w:multiLevelType w:val="multilevel"/>
    <w:tmpl w:val="34B8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F544B"/>
    <w:multiLevelType w:val="multilevel"/>
    <w:tmpl w:val="0D10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26A8B"/>
    <w:multiLevelType w:val="multilevel"/>
    <w:tmpl w:val="6A2A4D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390D8E"/>
    <w:multiLevelType w:val="multilevel"/>
    <w:tmpl w:val="4ECC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F95D2F"/>
    <w:multiLevelType w:val="hybridMultilevel"/>
    <w:tmpl w:val="00A4F360"/>
    <w:lvl w:ilvl="0" w:tplc="641A9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882026"/>
    <w:multiLevelType w:val="multilevel"/>
    <w:tmpl w:val="FFCC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52D7E"/>
    <w:multiLevelType w:val="multilevel"/>
    <w:tmpl w:val="CAF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B428BA"/>
    <w:multiLevelType w:val="multilevel"/>
    <w:tmpl w:val="46FEC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919A9"/>
    <w:multiLevelType w:val="multilevel"/>
    <w:tmpl w:val="38CE88F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515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905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ascii="Times New Roman" w:hAnsi="Times New Roman" w:hint="default"/>
        <w:sz w:val="28"/>
      </w:rPr>
    </w:lvl>
  </w:abstractNum>
  <w:abstractNum w:abstractNumId="9" w15:restartNumberingAfterBreak="0">
    <w:nsid w:val="17A37CFE"/>
    <w:multiLevelType w:val="multilevel"/>
    <w:tmpl w:val="F89C0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6A3EAF"/>
    <w:multiLevelType w:val="hybridMultilevel"/>
    <w:tmpl w:val="9E1E8006"/>
    <w:lvl w:ilvl="0" w:tplc="A216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877B6"/>
    <w:multiLevelType w:val="hybridMultilevel"/>
    <w:tmpl w:val="C83C4C26"/>
    <w:lvl w:ilvl="0" w:tplc="E248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4A5A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F6E9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4A31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92B1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088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965D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BA6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9A88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9015CA"/>
    <w:multiLevelType w:val="hybridMultilevel"/>
    <w:tmpl w:val="3FE0EBA0"/>
    <w:lvl w:ilvl="0" w:tplc="005E8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C22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7667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7C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F64C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C21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1C2A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D659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6A7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0F1996"/>
    <w:multiLevelType w:val="multilevel"/>
    <w:tmpl w:val="9E8A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9D3817"/>
    <w:multiLevelType w:val="multilevel"/>
    <w:tmpl w:val="191A63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CCF4253"/>
    <w:multiLevelType w:val="hybridMultilevel"/>
    <w:tmpl w:val="6A4A33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DB95D08"/>
    <w:multiLevelType w:val="hybridMultilevel"/>
    <w:tmpl w:val="A2F63E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E633C5F"/>
    <w:multiLevelType w:val="multilevel"/>
    <w:tmpl w:val="B00C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B91718"/>
    <w:multiLevelType w:val="multilevel"/>
    <w:tmpl w:val="3C9C962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515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905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ascii="Times New Roman" w:hAnsi="Times New Roman" w:hint="default"/>
        <w:sz w:val="28"/>
      </w:rPr>
    </w:lvl>
  </w:abstractNum>
  <w:abstractNum w:abstractNumId="19" w15:restartNumberingAfterBreak="0">
    <w:nsid w:val="34374E47"/>
    <w:multiLevelType w:val="multilevel"/>
    <w:tmpl w:val="3D9603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4670572"/>
    <w:multiLevelType w:val="multilevel"/>
    <w:tmpl w:val="3C38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F5401F"/>
    <w:multiLevelType w:val="multilevel"/>
    <w:tmpl w:val="3CA26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6CD15E5"/>
    <w:multiLevelType w:val="multilevel"/>
    <w:tmpl w:val="46F6C432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8"/>
      </w:rPr>
    </w:lvl>
  </w:abstractNum>
  <w:abstractNum w:abstractNumId="23" w15:restartNumberingAfterBreak="0">
    <w:nsid w:val="3A2C6B96"/>
    <w:multiLevelType w:val="multilevel"/>
    <w:tmpl w:val="51AE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5A4C60"/>
    <w:multiLevelType w:val="multilevel"/>
    <w:tmpl w:val="A154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037011"/>
    <w:multiLevelType w:val="hybridMultilevel"/>
    <w:tmpl w:val="27C4DB18"/>
    <w:lvl w:ilvl="0" w:tplc="641A9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98C3F10"/>
    <w:multiLevelType w:val="hybridMultilevel"/>
    <w:tmpl w:val="FD94B1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0785C3D"/>
    <w:multiLevelType w:val="hybridMultilevel"/>
    <w:tmpl w:val="4F8C244C"/>
    <w:lvl w:ilvl="0" w:tplc="641A950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31E7E0B"/>
    <w:multiLevelType w:val="multilevel"/>
    <w:tmpl w:val="7B16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6E4769"/>
    <w:multiLevelType w:val="multilevel"/>
    <w:tmpl w:val="97865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AC23A1"/>
    <w:multiLevelType w:val="multilevel"/>
    <w:tmpl w:val="0648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603355"/>
    <w:multiLevelType w:val="multilevel"/>
    <w:tmpl w:val="F89A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CD7A07"/>
    <w:multiLevelType w:val="multilevel"/>
    <w:tmpl w:val="4588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D95D4C"/>
    <w:multiLevelType w:val="hybridMultilevel"/>
    <w:tmpl w:val="2AFA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0330E"/>
    <w:multiLevelType w:val="multilevel"/>
    <w:tmpl w:val="3EC8F0E4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515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905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ascii="Times New Roman" w:hAnsi="Times New Roman" w:hint="default"/>
        <w:sz w:val="28"/>
      </w:rPr>
    </w:lvl>
  </w:abstractNum>
  <w:abstractNum w:abstractNumId="35" w15:restartNumberingAfterBreak="0">
    <w:nsid w:val="6C1C398B"/>
    <w:multiLevelType w:val="hybridMultilevel"/>
    <w:tmpl w:val="2AFA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653565"/>
    <w:multiLevelType w:val="hybridMultilevel"/>
    <w:tmpl w:val="6F101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083402"/>
    <w:multiLevelType w:val="multilevel"/>
    <w:tmpl w:val="00DC7A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094B31"/>
    <w:multiLevelType w:val="multilevel"/>
    <w:tmpl w:val="1F9612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380952"/>
    <w:multiLevelType w:val="hybridMultilevel"/>
    <w:tmpl w:val="5810D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8D900DC"/>
    <w:multiLevelType w:val="multilevel"/>
    <w:tmpl w:val="3BC44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F11D81"/>
    <w:multiLevelType w:val="multilevel"/>
    <w:tmpl w:val="2DF43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97020F"/>
    <w:multiLevelType w:val="multilevel"/>
    <w:tmpl w:val="5C00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B452A1"/>
    <w:multiLevelType w:val="multilevel"/>
    <w:tmpl w:val="414084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F33A06"/>
    <w:multiLevelType w:val="hybridMultilevel"/>
    <w:tmpl w:val="84F633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DDA6F74"/>
    <w:multiLevelType w:val="hybridMultilevel"/>
    <w:tmpl w:val="12DCDCB4"/>
    <w:lvl w:ilvl="0" w:tplc="7D940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306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BC82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E275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E41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865D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D6D8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90D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EA7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"/>
  </w:num>
  <w:num w:numId="3">
    <w:abstractNumId w:val="21"/>
  </w:num>
  <w:num w:numId="4">
    <w:abstractNumId w:val="3"/>
  </w:num>
  <w:num w:numId="5">
    <w:abstractNumId w:val="5"/>
  </w:num>
  <w:num w:numId="6">
    <w:abstractNumId w:val="20"/>
  </w:num>
  <w:num w:numId="7">
    <w:abstractNumId w:val="9"/>
  </w:num>
  <w:num w:numId="8">
    <w:abstractNumId w:val="32"/>
  </w:num>
  <w:num w:numId="9">
    <w:abstractNumId w:val="17"/>
  </w:num>
  <w:num w:numId="10">
    <w:abstractNumId w:val="1"/>
  </w:num>
  <w:num w:numId="11">
    <w:abstractNumId w:val="29"/>
  </w:num>
  <w:num w:numId="12">
    <w:abstractNumId w:val="24"/>
  </w:num>
  <w:num w:numId="13">
    <w:abstractNumId w:val="31"/>
  </w:num>
  <w:num w:numId="14">
    <w:abstractNumId w:val="11"/>
  </w:num>
  <w:num w:numId="15">
    <w:abstractNumId w:val="45"/>
  </w:num>
  <w:num w:numId="16">
    <w:abstractNumId w:val="12"/>
  </w:num>
  <w:num w:numId="17">
    <w:abstractNumId w:val="37"/>
  </w:num>
  <w:num w:numId="18">
    <w:abstractNumId w:val="43"/>
  </w:num>
  <w:num w:numId="19">
    <w:abstractNumId w:val="30"/>
  </w:num>
  <w:num w:numId="20">
    <w:abstractNumId w:val="7"/>
  </w:num>
  <w:num w:numId="21">
    <w:abstractNumId w:val="13"/>
  </w:num>
  <w:num w:numId="22">
    <w:abstractNumId w:val="42"/>
  </w:num>
  <w:num w:numId="23">
    <w:abstractNumId w:val="38"/>
  </w:num>
  <w:num w:numId="24">
    <w:abstractNumId w:val="41"/>
  </w:num>
  <w:num w:numId="25">
    <w:abstractNumId w:val="6"/>
  </w:num>
  <w:num w:numId="26">
    <w:abstractNumId w:val="23"/>
  </w:num>
  <w:num w:numId="27">
    <w:abstractNumId w:val="0"/>
  </w:num>
  <w:num w:numId="28">
    <w:abstractNumId w:val="40"/>
  </w:num>
  <w:num w:numId="29">
    <w:abstractNumId w:val="28"/>
  </w:num>
  <w:num w:numId="30">
    <w:abstractNumId w:val="36"/>
  </w:num>
  <w:num w:numId="31">
    <w:abstractNumId w:val="16"/>
  </w:num>
  <w:num w:numId="32">
    <w:abstractNumId w:val="26"/>
  </w:num>
  <w:num w:numId="33">
    <w:abstractNumId w:val="27"/>
  </w:num>
  <w:num w:numId="34">
    <w:abstractNumId w:val="44"/>
  </w:num>
  <w:num w:numId="35">
    <w:abstractNumId w:val="15"/>
  </w:num>
  <w:num w:numId="36">
    <w:abstractNumId w:val="35"/>
  </w:num>
  <w:num w:numId="37">
    <w:abstractNumId w:val="33"/>
  </w:num>
  <w:num w:numId="38">
    <w:abstractNumId w:val="22"/>
  </w:num>
  <w:num w:numId="39">
    <w:abstractNumId w:val="10"/>
  </w:num>
  <w:num w:numId="40">
    <w:abstractNumId w:val="18"/>
  </w:num>
  <w:num w:numId="41">
    <w:abstractNumId w:val="34"/>
  </w:num>
  <w:num w:numId="42">
    <w:abstractNumId w:val="39"/>
  </w:num>
  <w:num w:numId="43">
    <w:abstractNumId w:val="14"/>
  </w:num>
  <w:num w:numId="44">
    <w:abstractNumId w:val="4"/>
  </w:num>
  <w:num w:numId="45">
    <w:abstractNumId w:val="8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243"/>
    <w:rsid w:val="00000D07"/>
    <w:rsid w:val="00016E6C"/>
    <w:rsid w:val="00026139"/>
    <w:rsid w:val="000318ED"/>
    <w:rsid w:val="00043C7B"/>
    <w:rsid w:val="0005687D"/>
    <w:rsid w:val="00057719"/>
    <w:rsid w:val="00057D9F"/>
    <w:rsid w:val="00070673"/>
    <w:rsid w:val="00076BC4"/>
    <w:rsid w:val="00080143"/>
    <w:rsid w:val="000852E6"/>
    <w:rsid w:val="00086B68"/>
    <w:rsid w:val="0009266E"/>
    <w:rsid w:val="000A2F74"/>
    <w:rsid w:val="000B202B"/>
    <w:rsid w:val="000B7CDF"/>
    <w:rsid w:val="000C3019"/>
    <w:rsid w:val="000D0153"/>
    <w:rsid w:val="000D5005"/>
    <w:rsid w:val="000D6420"/>
    <w:rsid w:val="000D6434"/>
    <w:rsid w:val="000E3063"/>
    <w:rsid w:val="000F2623"/>
    <w:rsid w:val="000F2AC4"/>
    <w:rsid w:val="000F316C"/>
    <w:rsid w:val="000F770C"/>
    <w:rsid w:val="001046AA"/>
    <w:rsid w:val="001101C8"/>
    <w:rsid w:val="00116FD9"/>
    <w:rsid w:val="001258E3"/>
    <w:rsid w:val="0012640D"/>
    <w:rsid w:val="00131A0F"/>
    <w:rsid w:val="00136698"/>
    <w:rsid w:val="001436A9"/>
    <w:rsid w:val="001436B2"/>
    <w:rsid w:val="00144F7B"/>
    <w:rsid w:val="00146CBB"/>
    <w:rsid w:val="00147659"/>
    <w:rsid w:val="00157840"/>
    <w:rsid w:val="001602C6"/>
    <w:rsid w:val="001605FA"/>
    <w:rsid w:val="00160E19"/>
    <w:rsid w:val="00172236"/>
    <w:rsid w:val="00183FE7"/>
    <w:rsid w:val="00194A6E"/>
    <w:rsid w:val="001A2AC0"/>
    <w:rsid w:val="001B250F"/>
    <w:rsid w:val="001B7058"/>
    <w:rsid w:val="001C4D5E"/>
    <w:rsid w:val="001C66B6"/>
    <w:rsid w:val="001D4A5B"/>
    <w:rsid w:val="001D7890"/>
    <w:rsid w:val="001E5066"/>
    <w:rsid w:val="001F00B2"/>
    <w:rsid w:val="001F1761"/>
    <w:rsid w:val="001F3F24"/>
    <w:rsid w:val="002018B5"/>
    <w:rsid w:val="00214396"/>
    <w:rsid w:val="00214D53"/>
    <w:rsid w:val="002151C9"/>
    <w:rsid w:val="00231696"/>
    <w:rsid w:val="00235F93"/>
    <w:rsid w:val="00240A6B"/>
    <w:rsid w:val="00246CE9"/>
    <w:rsid w:val="00254E46"/>
    <w:rsid w:val="00261FFE"/>
    <w:rsid w:val="00275915"/>
    <w:rsid w:val="00291496"/>
    <w:rsid w:val="00294199"/>
    <w:rsid w:val="002954F0"/>
    <w:rsid w:val="002A6D28"/>
    <w:rsid w:val="002A763C"/>
    <w:rsid w:val="002B4493"/>
    <w:rsid w:val="002B48D4"/>
    <w:rsid w:val="002B6113"/>
    <w:rsid w:val="002B7A19"/>
    <w:rsid w:val="002C14F3"/>
    <w:rsid w:val="002C3F29"/>
    <w:rsid w:val="002C7A2C"/>
    <w:rsid w:val="002D275F"/>
    <w:rsid w:val="002D2BC3"/>
    <w:rsid w:val="002E0CFF"/>
    <w:rsid w:val="002E37A4"/>
    <w:rsid w:val="002E7783"/>
    <w:rsid w:val="002E781E"/>
    <w:rsid w:val="002F07FC"/>
    <w:rsid w:val="002F198E"/>
    <w:rsid w:val="002F242A"/>
    <w:rsid w:val="00305255"/>
    <w:rsid w:val="003271FE"/>
    <w:rsid w:val="00346D5E"/>
    <w:rsid w:val="00347DC6"/>
    <w:rsid w:val="00352392"/>
    <w:rsid w:val="0035604E"/>
    <w:rsid w:val="00363380"/>
    <w:rsid w:val="00376F11"/>
    <w:rsid w:val="00382D0B"/>
    <w:rsid w:val="00387613"/>
    <w:rsid w:val="0039343F"/>
    <w:rsid w:val="00395B4B"/>
    <w:rsid w:val="0039690B"/>
    <w:rsid w:val="00397AFC"/>
    <w:rsid w:val="003A2D8A"/>
    <w:rsid w:val="003A4D00"/>
    <w:rsid w:val="003B0DC6"/>
    <w:rsid w:val="003C2E84"/>
    <w:rsid w:val="003C46C1"/>
    <w:rsid w:val="003C4AE7"/>
    <w:rsid w:val="003D0444"/>
    <w:rsid w:val="003D4CA4"/>
    <w:rsid w:val="003F1DD7"/>
    <w:rsid w:val="003F3019"/>
    <w:rsid w:val="003F392B"/>
    <w:rsid w:val="00424A0E"/>
    <w:rsid w:val="004316EB"/>
    <w:rsid w:val="00446939"/>
    <w:rsid w:val="00461C68"/>
    <w:rsid w:val="004671E0"/>
    <w:rsid w:val="00470786"/>
    <w:rsid w:val="0047514A"/>
    <w:rsid w:val="004755A6"/>
    <w:rsid w:val="00492628"/>
    <w:rsid w:val="00493ED7"/>
    <w:rsid w:val="00493FD8"/>
    <w:rsid w:val="00494E4E"/>
    <w:rsid w:val="00495032"/>
    <w:rsid w:val="00497D9F"/>
    <w:rsid w:val="004A7FEE"/>
    <w:rsid w:val="004B0C48"/>
    <w:rsid w:val="004B1B7C"/>
    <w:rsid w:val="004B7769"/>
    <w:rsid w:val="004C2F5B"/>
    <w:rsid w:val="004C3F3E"/>
    <w:rsid w:val="004E027B"/>
    <w:rsid w:val="004E1268"/>
    <w:rsid w:val="004E4540"/>
    <w:rsid w:val="004F1C84"/>
    <w:rsid w:val="004F3F79"/>
    <w:rsid w:val="00501453"/>
    <w:rsid w:val="00504182"/>
    <w:rsid w:val="00512DAD"/>
    <w:rsid w:val="005145E5"/>
    <w:rsid w:val="0051536A"/>
    <w:rsid w:val="005201A6"/>
    <w:rsid w:val="0053227A"/>
    <w:rsid w:val="0053479D"/>
    <w:rsid w:val="0053681B"/>
    <w:rsid w:val="00540B1D"/>
    <w:rsid w:val="00541635"/>
    <w:rsid w:val="00544F36"/>
    <w:rsid w:val="00546C40"/>
    <w:rsid w:val="005532D7"/>
    <w:rsid w:val="0056241B"/>
    <w:rsid w:val="0056468B"/>
    <w:rsid w:val="00571A17"/>
    <w:rsid w:val="005A5C1B"/>
    <w:rsid w:val="005A748C"/>
    <w:rsid w:val="005B3D1D"/>
    <w:rsid w:val="005B7AA2"/>
    <w:rsid w:val="005C2854"/>
    <w:rsid w:val="005C6F25"/>
    <w:rsid w:val="005E14B4"/>
    <w:rsid w:val="005F34FC"/>
    <w:rsid w:val="005F5117"/>
    <w:rsid w:val="00604733"/>
    <w:rsid w:val="0060599E"/>
    <w:rsid w:val="00610AA0"/>
    <w:rsid w:val="00613431"/>
    <w:rsid w:val="00615069"/>
    <w:rsid w:val="006174E3"/>
    <w:rsid w:val="006177E5"/>
    <w:rsid w:val="006324C4"/>
    <w:rsid w:val="00632505"/>
    <w:rsid w:val="00633C71"/>
    <w:rsid w:val="00644493"/>
    <w:rsid w:val="006474F9"/>
    <w:rsid w:val="00647AE1"/>
    <w:rsid w:val="00655BFF"/>
    <w:rsid w:val="00656651"/>
    <w:rsid w:val="00680AC9"/>
    <w:rsid w:val="0069154B"/>
    <w:rsid w:val="00697767"/>
    <w:rsid w:val="006A79FF"/>
    <w:rsid w:val="006B4FCA"/>
    <w:rsid w:val="006C1517"/>
    <w:rsid w:val="006C2243"/>
    <w:rsid w:val="006E3500"/>
    <w:rsid w:val="006F592D"/>
    <w:rsid w:val="006F7615"/>
    <w:rsid w:val="00714BD9"/>
    <w:rsid w:val="00714D3A"/>
    <w:rsid w:val="00720C13"/>
    <w:rsid w:val="007279B9"/>
    <w:rsid w:val="00730243"/>
    <w:rsid w:val="00732035"/>
    <w:rsid w:val="00734123"/>
    <w:rsid w:val="00737636"/>
    <w:rsid w:val="007378E1"/>
    <w:rsid w:val="00761231"/>
    <w:rsid w:val="007622F6"/>
    <w:rsid w:val="00767CB5"/>
    <w:rsid w:val="00776694"/>
    <w:rsid w:val="00776D90"/>
    <w:rsid w:val="007778B8"/>
    <w:rsid w:val="007826AC"/>
    <w:rsid w:val="0079549D"/>
    <w:rsid w:val="007A4634"/>
    <w:rsid w:val="007A5711"/>
    <w:rsid w:val="007C0066"/>
    <w:rsid w:val="007D1526"/>
    <w:rsid w:val="007D3A8A"/>
    <w:rsid w:val="007D51BD"/>
    <w:rsid w:val="007D7176"/>
    <w:rsid w:val="007E1D7F"/>
    <w:rsid w:val="007E41D1"/>
    <w:rsid w:val="007F4A80"/>
    <w:rsid w:val="00824299"/>
    <w:rsid w:val="00832F7D"/>
    <w:rsid w:val="008343F4"/>
    <w:rsid w:val="00845D31"/>
    <w:rsid w:val="0084615E"/>
    <w:rsid w:val="00850B0B"/>
    <w:rsid w:val="00851C7F"/>
    <w:rsid w:val="00853BDF"/>
    <w:rsid w:val="00860D8F"/>
    <w:rsid w:val="008756A7"/>
    <w:rsid w:val="00882A21"/>
    <w:rsid w:val="00890AA0"/>
    <w:rsid w:val="008B123E"/>
    <w:rsid w:val="008B28DB"/>
    <w:rsid w:val="008B4D79"/>
    <w:rsid w:val="008D3098"/>
    <w:rsid w:val="008F0B69"/>
    <w:rsid w:val="008F59FC"/>
    <w:rsid w:val="008F77EE"/>
    <w:rsid w:val="009001DD"/>
    <w:rsid w:val="009011F7"/>
    <w:rsid w:val="00903776"/>
    <w:rsid w:val="00914543"/>
    <w:rsid w:val="00924544"/>
    <w:rsid w:val="009275B0"/>
    <w:rsid w:val="009279D4"/>
    <w:rsid w:val="00933DB5"/>
    <w:rsid w:val="00945873"/>
    <w:rsid w:val="00960642"/>
    <w:rsid w:val="00976F93"/>
    <w:rsid w:val="00982B6E"/>
    <w:rsid w:val="00982E50"/>
    <w:rsid w:val="009856D1"/>
    <w:rsid w:val="00985B7A"/>
    <w:rsid w:val="00991D04"/>
    <w:rsid w:val="0099303D"/>
    <w:rsid w:val="00994A58"/>
    <w:rsid w:val="009A26CE"/>
    <w:rsid w:val="009A2EB1"/>
    <w:rsid w:val="009A703C"/>
    <w:rsid w:val="009B2C94"/>
    <w:rsid w:val="009B4EF6"/>
    <w:rsid w:val="009B538E"/>
    <w:rsid w:val="009B6308"/>
    <w:rsid w:val="009C12B0"/>
    <w:rsid w:val="009C1981"/>
    <w:rsid w:val="009C1C31"/>
    <w:rsid w:val="009C76BF"/>
    <w:rsid w:val="009C771D"/>
    <w:rsid w:val="009D476A"/>
    <w:rsid w:val="009E1E3C"/>
    <w:rsid w:val="009F3460"/>
    <w:rsid w:val="00A00264"/>
    <w:rsid w:val="00A0087D"/>
    <w:rsid w:val="00A025AF"/>
    <w:rsid w:val="00A03B6D"/>
    <w:rsid w:val="00A07046"/>
    <w:rsid w:val="00A143E8"/>
    <w:rsid w:val="00A146BC"/>
    <w:rsid w:val="00A14A1F"/>
    <w:rsid w:val="00A15437"/>
    <w:rsid w:val="00A2086F"/>
    <w:rsid w:val="00A2262C"/>
    <w:rsid w:val="00A26C5A"/>
    <w:rsid w:val="00A35129"/>
    <w:rsid w:val="00A52A26"/>
    <w:rsid w:val="00A5704E"/>
    <w:rsid w:val="00A84ADA"/>
    <w:rsid w:val="00A92454"/>
    <w:rsid w:val="00A9531D"/>
    <w:rsid w:val="00A95F1F"/>
    <w:rsid w:val="00AC44C0"/>
    <w:rsid w:val="00AC61FB"/>
    <w:rsid w:val="00AE16EC"/>
    <w:rsid w:val="00AF0642"/>
    <w:rsid w:val="00AF2F18"/>
    <w:rsid w:val="00AF4483"/>
    <w:rsid w:val="00AF4833"/>
    <w:rsid w:val="00AF5883"/>
    <w:rsid w:val="00AF7F5F"/>
    <w:rsid w:val="00B00D4F"/>
    <w:rsid w:val="00B152FF"/>
    <w:rsid w:val="00B17AB5"/>
    <w:rsid w:val="00B2284F"/>
    <w:rsid w:val="00B308C6"/>
    <w:rsid w:val="00B32ADE"/>
    <w:rsid w:val="00B63540"/>
    <w:rsid w:val="00B639D6"/>
    <w:rsid w:val="00B63A52"/>
    <w:rsid w:val="00B6617F"/>
    <w:rsid w:val="00B70896"/>
    <w:rsid w:val="00B75C3A"/>
    <w:rsid w:val="00B7774A"/>
    <w:rsid w:val="00B8054A"/>
    <w:rsid w:val="00B82009"/>
    <w:rsid w:val="00B82467"/>
    <w:rsid w:val="00B9603D"/>
    <w:rsid w:val="00BA51AF"/>
    <w:rsid w:val="00BA5407"/>
    <w:rsid w:val="00BB0460"/>
    <w:rsid w:val="00BD4305"/>
    <w:rsid w:val="00BE0B89"/>
    <w:rsid w:val="00C01293"/>
    <w:rsid w:val="00C046C9"/>
    <w:rsid w:val="00C059ED"/>
    <w:rsid w:val="00C10184"/>
    <w:rsid w:val="00C15E25"/>
    <w:rsid w:val="00C22425"/>
    <w:rsid w:val="00C33BD1"/>
    <w:rsid w:val="00C37FEA"/>
    <w:rsid w:val="00C42C17"/>
    <w:rsid w:val="00C45098"/>
    <w:rsid w:val="00C52FF4"/>
    <w:rsid w:val="00C60E01"/>
    <w:rsid w:val="00C623CF"/>
    <w:rsid w:val="00C65DBA"/>
    <w:rsid w:val="00C84042"/>
    <w:rsid w:val="00C90BDF"/>
    <w:rsid w:val="00C93772"/>
    <w:rsid w:val="00C93ECB"/>
    <w:rsid w:val="00CA2817"/>
    <w:rsid w:val="00CB7198"/>
    <w:rsid w:val="00CC7381"/>
    <w:rsid w:val="00CE0516"/>
    <w:rsid w:val="00CE4528"/>
    <w:rsid w:val="00CF079A"/>
    <w:rsid w:val="00CF385A"/>
    <w:rsid w:val="00D01A71"/>
    <w:rsid w:val="00D1213C"/>
    <w:rsid w:val="00D15573"/>
    <w:rsid w:val="00D23E88"/>
    <w:rsid w:val="00D24893"/>
    <w:rsid w:val="00D36FF1"/>
    <w:rsid w:val="00D519CE"/>
    <w:rsid w:val="00D54000"/>
    <w:rsid w:val="00D55DCE"/>
    <w:rsid w:val="00D603BB"/>
    <w:rsid w:val="00D60F45"/>
    <w:rsid w:val="00D618D4"/>
    <w:rsid w:val="00D62DAB"/>
    <w:rsid w:val="00D64B95"/>
    <w:rsid w:val="00D76A89"/>
    <w:rsid w:val="00D85F64"/>
    <w:rsid w:val="00D9690C"/>
    <w:rsid w:val="00DA0891"/>
    <w:rsid w:val="00DB091A"/>
    <w:rsid w:val="00DB1BB7"/>
    <w:rsid w:val="00DB6B04"/>
    <w:rsid w:val="00DC7D6F"/>
    <w:rsid w:val="00DD37C7"/>
    <w:rsid w:val="00DE74AF"/>
    <w:rsid w:val="00E01164"/>
    <w:rsid w:val="00E155FD"/>
    <w:rsid w:val="00E16F7A"/>
    <w:rsid w:val="00E220BF"/>
    <w:rsid w:val="00E302F7"/>
    <w:rsid w:val="00E31E33"/>
    <w:rsid w:val="00E3366D"/>
    <w:rsid w:val="00E41890"/>
    <w:rsid w:val="00E41A2A"/>
    <w:rsid w:val="00E4749F"/>
    <w:rsid w:val="00E62497"/>
    <w:rsid w:val="00E653DA"/>
    <w:rsid w:val="00E6553F"/>
    <w:rsid w:val="00E666DE"/>
    <w:rsid w:val="00E7677B"/>
    <w:rsid w:val="00E77D23"/>
    <w:rsid w:val="00E85D52"/>
    <w:rsid w:val="00E9533A"/>
    <w:rsid w:val="00E96873"/>
    <w:rsid w:val="00E97B7D"/>
    <w:rsid w:val="00E97D75"/>
    <w:rsid w:val="00EA138D"/>
    <w:rsid w:val="00EA237C"/>
    <w:rsid w:val="00EC63B0"/>
    <w:rsid w:val="00ED1AC4"/>
    <w:rsid w:val="00ED58A6"/>
    <w:rsid w:val="00EE3D09"/>
    <w:rsid w:val="00EE4371"/>
    <w:rsid w:val="00EE68D3"/>
    <w:rsid w:val="00F00831"/>
    <w:rsid w:val="00F07002"/>
    <w:rsid w:val="00F13188"/>
    <w:rsid w:val="00F14A3A"/>
    <w:rsid w:val="00F20B2C"/>
    <w:rsid w:val="00F25195"/>
    <w:rsid w:val="00F27709"/>
    <w:rsid w:val="00F30009"/>
    <w:rsid w:val="00F31A14"/>
    <w:rsid w:val="00F328D4"/>
    <w:rsid w:val="00F45698"/>
    <w:rsid w:val="00F509C5"/>
    <w:rsid w:val="00F53FBD"/>
    <w:rsid w:val="00F53FCB"/>
    <w:rsid w:val="00F550DB"/>
    <w:rsid w:val="00F64995"/>
    <w:rsid w:val="00F74A10"/>
    <w:rsid w:val="00F86300"/>
    <w:rsid w:val="00F971F6"/>
    <w:rsid w:val="00FA13C7"/>
    <w:rsid w:val="00FB319B"/>
    <w:rsid w:val="00FC0026"/>
    <w:rsid w:val="00FD18B0"/>
    <w:rsid w:val="00FD49C5"/>
    <w:rsid w:val="00FE7154"/>
    <w:rsid w:val="00FF0C42"/>
    <w:rsid w:val="00FF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F1CB7"/>
  <w15:docId w15:val="{AD4522E3-C3DD-4982-8843-160BA239D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9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E474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03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A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74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4749F"/>
    <w:rPr>
      <w:color w:val="0000FF"/>
      <w:u w:val="single"/>
    </w:rPr>
  </w:style>
  <w:style w:type="character" w:customStyle="1" w:styleId="mw-headline">
    <w:name w:val="mw-headline"/>
    <w:basedOn w:val="a0"/>
    <w:rsid w:val="00E4749F"/>
  </w:style>
  <w:style w:type="character" w:customStyle="1" w:styleId="30">
    <w:name w:val="Заголовок 3 Знак"/>
    <w:basedOn w:val="a0"/>
    <w:link w:val="3"/>
    <w:uiPriority w:val="9"/>
    <w:semiHidden/>
    <w:rsid w:val="00C059E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CE0516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2018B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018B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018B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018B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018B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01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018B5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C60E01"/>
    <w:pPr>
      <w:spacing w:after="0" w:line="240" w:lineRule="auto"/>
    </w:pPr>
  </w:style>
  <w:style w:type="numbering" w:customStyle="1" w:styleId="1">
    <w:name w:val="Текущий список1"/>
    <w:uiPriority w:val="99"/>
    <w:rsid w:val="00B7774A"/>
    <w:pPr>
      <w:numPr>
        <w:numId w:val="41"/>
      </w:numPr>
    </w:pPr>
  </w:style>
  <w:style w:type="character" w:styleId="af">
    <w:name w:val="Placeholder Text"/>
    <w:basedOn w:val="a0"/>
    <w:uiPriority w:val="99"/>
    <w:semiHidden/>
    <w:rsid w:val="00376F11"/>
    <w:rPr>
      <w:color w:val="808080"/>
    </w:rPr>
  </w:style>
  <w:style w:type="table" w:styleId="af0">
    <w:name w:val="Table Grid"/>
    <w:basedOn w:val="a1"/>
    <w:uiPriority w:val="39"/>
    <w:rsid w:val="00FD1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762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622F6"/>
  </w:style>
  <w:style w:type="paragraph" w:styleId="af3">
    <w:name w:val="footer"/>
    <w:basedOn w:val="a"/>
    <w:link w:val="af4"/>
    <w:uiPriority w:val="99"/>
    <w:unhideWhenUsed/>
    <w:rsid w:val="00762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62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6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4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9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4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7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F%D1%80%D0%B8%D1%80%D0%BE%D0%B4%D0%BD%D1%8B%D0%B9_%D0%B3%D0%B0%D0%B7" TargetMode="External"/><Relationship Id="rId18" Type="http://schemas.openxmlformats.org/officeDocument/2006/relationships/image" Target="media/image2.png"/><Relationship Id="rId26" Type="http://schemas.openxmlformats.org/officeDocument/2006/relationships/diagramColors" Target="diagrams/colors1.xm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chart" Target="charts/chart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D%D0%B5%D1%84%D1%82%D1%8C" TargetMode="External"/><Relationship Id="rId17" Type="http://schemas.openxmlformats.org/officeDocument/2006/relationships/hyperlink" Target="https://ru.wikipedia.org/wiki/%D0%93%D0%BB%D0%BE%D0%B1%D0%B0%D0%BB%D1%8C%D0%BD%D0%BE%D0%B5_%D0%BF%D0%BE%D1%82%D0%B5%D0%BF%D0%BB%D0%B5%D0%BD%D0%B8%D0%B5" TargetMode="External"/><Relationship Id="rId25" Type="http://schemas.openxmlformats.org/officeDocument/2006/relationships/diagramQuickStyle" Target="diagrams/quickStyle1.xml"/><Relationship Id="rId33" Type="http://schemas.openxmlformats.org/officeDocument/2006/relationships/chart" Target="charts/chart4.xml"/><Relationship Id="rId38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0%D1%80%D0%BD%D0%B8%D0%BA%D0%BE%D0%B2%D1%8B%D0%B9_%D1%8D%D1%84%D1%84%D0%B5%D0%BA%D1%82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8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7%D0%BE%D0%B1%D0%BD%D0%BE%D0%B2%D0%BB%D1%8F%D0%B5%D0%BC%D1%8B%D0%B5_%D1%80%D0%B5%D1%81%D1%83%D1%80%D1%81%D1%8B" TargetMode="External"/><Relationship Id="rId24" Type="http://schemas.openxmlformats.org/officeDocument/2006/relationships/diagramLayout" Target="diagrams/layout1.xml"/><Relationship Id="rId32" Type="http://schemas.openxmlformats.org/officeDocument/2006/relationships/chart" Target="charts/chart3.xml"/><Relationship Id="rId37" Type="http://schemas.openxmlformats.org/officeDocument/2006/relationships/image" Target="media/image9.jpeg"/><Relationship Id="rId40" Type="http://schemas.openxmlformats.org/officeDocument/2006/relationships/hyperlink" Target="https://www.bmwk.de/Redaktion/EN/Downloads/renewable-energy-sources-act-eeg-2014.pdf?__blob=publicationFile&amp;v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8%D0%BE%D0%BA%D1%81%D0%B8%D0%B4_%D1%83%D0%B3%D0%BB%D0%B5%D1%80%D0%BE%D0%B4%D0%B0" TargetMode="External"/><Relationship Id="rId23" Type="http://schemas.openxmlformats.org/officeDocument/2006/relationships/diagramData" Target="diagrams/data1.xml"/><Relationship Id="rId28" Type="http://schemas.openxmlformats.org/officeDocument/2006/relationships/image" Target="media/image7.jpg"/><Relationship Id="rId36" Type="http://schemas.openxmlformats.org/officeDocument/2006/relationships/hyperlink" Target="https://biznes-transformator.com/wp-content/uploads/2019/07/Budushhaya-stoimost-annuiteta-postnumerando-rasschityvaetsya-po-sleduyushhej-formule.jpg" TargetMode="External"/><Relationship Id="rId10" Type="http://schemas.openxmlformats.org/officeDocument/2006/relationships/hyperlink" Target="https://ru.wikipedia.org/wiki/%D0%AD%D0%BD%D0%B5%D1%80%D0%B3%D0%B5%D1%82%D0%B8%D0%BA%D0%B0" TargetMode="External"/><Relationship Id="rId19" Type="http://schemas.openxmlformats.org/officeDocument/2006/relationships/image" Target="media/image3.png"/><Relationship Id="rId31" Type="http://schemas.openxmlformats.org/officeDocument/2006/relationships/chart" Target="charts/chart2.xml"/><Relationship Id="rId4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8%D1%81%D0%BA%D0%BE%D0%BF%D0%B0%D0%B5%D0%BC%D1%8B%D0%B9_%D1%83%D0%B3%D0%BE%D0%BB%D1%8C" TargetMode="External"/><Relationship Id="rId22" Type="http://schemas.openxmlformats.org/officeDocument/2006/relationships/image" Target="media/image6.png"/><Relationship Id="rId27" Type="http://schemas.microsoft.com/office/2007/relationships/diagramDrawing" Target="diagrams/drawing1.xml"/><Relationship Id="rId30" Type="http://schemas.openxmlformats.org/officeDocument/2006/relationships/chart" Target="charts/chart1.xml"/><Relationship Id="rId35" Type="http://schemas.openxmlformats.org/officeDocument/2006/relationships/chart" Target="charts/chart6.xml"/><Relationship Id="rId43" Type="http://schemas.microsoft.com/office/2018/08/relationships/commentsExtensible" Target="commentsExtensi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Установленная мощность ВИЭ в России, МВт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Установленная мощность ВИЭ в России, МВт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49823</c:v>
                </c:pt>
                <c:pt idx="1">
                  <c:v>50629</c:v>
                </c:pt>
                <c:pt idx="2">
                  <c:v>51581</c:v>
                </c:pt>
                <c:pt idx="3">
                  <c:v>51781</c:v>
                </c:pt>
                <c:pt idx="4">
                  <c:v>51787</c:v>
                </c:pt>
                <c:pt idx="5">
                  <c:v>52170</c:v>
                </c:pt>
                <c:pt idx="6">
                  <c:v>52614</c:v>
                </c:pt>
                <c:pt idx="7">
                  <c:v>53913</c:v>
                </c:pt>
                <c:pt idx="8">
                  <c:v>54900</c:v>
                </c:pt>
                <c:pt idx="9">
                  <c:v>56217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CC-4F2A-9EE2-09B0A5FB29F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64810752"/>
        <c:axId val="225059200"/>
      </c:lineChart>
      <c:catAx>
        <c:axId val="16481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059200"/>
        <c:crosses val="autoZero"/>
        <c:auto val="1"/>
        <c:lblAlgn val="ctr"/>
        <c:lblOffset val="100"/>
        <c:noMultiLvlLbl val="0"/>
      </c:catAx>
      <c:valAx>
        <c:axId val="22505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81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Установленная мощность солнечой энергии в России, МВт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Установленная мощность солнечой энергии в России, МВт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61</c:v>
                </c:pt>
                <c:pt idx="4">
                  <c:v>76</c:v>
                </c:pt>
                <c:pt idx="5">
                  <c:v>225</c:v>
                </c:pt>
                <c:pt idx="6">
                  <c:v>535</c:v>
                </c:pt>
                <c:pt idx="7">
                  <c:v>1276</c:v>
                </c:pt>
                <c:pt idx="8">
                  <c:v>1428</c:v>
                </c:pt>
                <c:pt idx="9">
                  <c:v>1661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7B-49E7-B54B-609F6C48BB5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64774656"/>
        <c:axId val="164777344"/>
      </c:lineChart>
      <c:catAx>
        <c:axId val="16477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777344"/>
        <c:crosses val="autoZero"/>
        <c:auto val="1"/>
        <c:lblAlgn val="ctr"/>
        <c:lblOffset val="100"/>
        <c:noMultiLvlLbl val="0"/>
      </c:catAx>
      <c:valAx>
        <c:axId val="16477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774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Установленная мощность ветронегераторов в России, МВт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Установленная мощность ветронегераторов в России, МВт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52</c:v>
                </c:pt>
                <c:pt idx="7">
                  <c:v>102</c:v>
                </c:pt>
                <c:pt idx="8">
                  <c:v>945</c:v>
                </c:pt>
                <c:pt idx="9">
                  <c:v>1955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D7-4902-BA72-58AA35808F9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64793344"/>
        <c:axId val="164906880"/>
      </c:lineChart>
      <c:catAx>
        <c:axId val="16479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906880"/>
        <c:crosses val="autoZero"/>
        <c:auto val="1"/>
        <c:lblAlgn val="ctr"/>
        <c:lblOffset val="100"/>
        <c:noMultiLvlLbl val="0"/>
      </c:catAx>
      <c:valAx>
        <c:axId val="164906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79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Установленная мощность геотермальной энергетики в России, МВт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Установленная мощность геотермальной энергетики в России, МВт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81</c:v>
                </c:pt>
                <c:pt idx="1">
                  <c:v>79</c:v>
                </c:pt>
                <c:pt idx="2">
                  <c:v>78</c:v>
                </c:pt>
                <c:pt idx="3">
                  <c:v>78</c:v>
                </c:pt>
                <c:pt idx="4">
                  <c:v>78</c:v>
                </c:pt>
                <c:pt idx="5">
                  <c:v>74</c:v>
                </c:pt>
                <c:pt idx="6">
                  <c:v>74</c:v>
                </c:pt>
                <c:pt idx="7">
                  <c:v>81</c:v>
                </c:pt>
                <c:pt idx="8">
                  <c:v>81</c:v>
                </c:pt>
                <c:pt idx="9">
                  <c:v>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68-47E1-984F-B5CB7CDC9D7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66213120"/>
        <c:axId val="166224256"/>
      </c:lineChart>
      <c:catAx>
        <c:axId val="16621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224256"/>
        <c:crosses val="autoZero"/>
        <c:auto val="1"/>
        <c:lblAlgn val="ctr"/>
        <c:lblOffset val="100"/>
        <c:noMultiLvlLbl val="0"/>
      </c:catAx>
      <c:valAx>
        <c:axId val="16622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21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Установленная мощность биоэнергетики в России, МВт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Установленная мощность биоэнергетики в России, МВт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1197</c:v>
                </c:pt>
                <c:pt idx="1">
                  <c:v>1197</c:v>
                </c:pt>
                <c:pt idx="2">
                  <c:v>1370</c:v>
                </c:pt>
                <c:pt idx="3">
                  <c:v>1370</c:v>
                </c:pt>
                <c:pt idx="4">
                  <c:v>1370</c:v>
                </c:pt>
                <c:pt idx="5">
                  <c:v>1373</c:v>
                </c:pt>
                <c:pt idx="6">
                  <c:v>1373</c:v>
                </c:pt>
                <c:pt idx="7">
                  <c:v>1373</c:v>
                </c:pt>
                <c:pt idx="8">
                  <c:v>1373</c:v>
                </c:pt>
                <c:pt idx="9">
                  <c:v>1373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D1-48E7-8517-D5EE872DC5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18316800"/>
        <c:axId val="218319488"/>
      </c:lineChart>
      <c:catAx>
        <c:axId val="21831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319488"/>
        <c:crosses val="autoZero"/>
        <c:auto val="1"/>
        <c:lblAlgn val="ctr"/>
        <c:lblOffset val="100"/>
        <c:noMultiLvlLbl val="0"/>
      </c:catAx>
      <c:valAx>
        <c:axId val="21831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31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 на электроэнергию для население (одноставочный тариф), руб.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72-4D86-89A0-E619F065D481}"/>
                </c:ext>
              </c:extLst>
            </c:dLbl>
            <c:dLbl>
              <c:idx val="2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72-4D86-89A0-E619F065D481}"/>
                </c:ext>
              </c:extLst>
            </c:dLbl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Лист1!$A$2:$A$23</c:f>
              <c:strCache>
                <c:ptCount val="22"/>
                <c:pt idx="0">
                  <c:v>1 полугодие 2012</c:v>
                </c:pt>
                <c:pt idx="1">
                  <c:v>2 полугодие 2012</c:v>
                </c:pt>
                <c:pt idx="2">
                  <c:v>1 полугодие 2013</c:v>
                </c:pt>
                <c:pt idx="3">
                  <c:v>2 полугодие 2013</c:v>
                </c:pt>
                <c:pt idx="4">
                  <c:v>1 полугодие 2014</c:v>
                </c:pt>
                <c:pt idx="5">
                  <c:v>2 полугодие 2014</c:v>
                </c:pt>
                <c:pt idx="6">
                  <c:v>1 полугодие 2015</c:v>
                </c:pt>
                <c:pt idx="7">
                  <c:v>2 полугодие 2015</c:v>
                </c:pt>
                <c:pt idx="8">
                  <c:v>1 полугодие 2016</c:v>
                </c:pt>
                <c:pt idx="9">
                  <c:v>2 полугодие 2016</c:v>
                </c:pt>
                <c:pt idx="10">
                  <c:v>1 полугодие 2017</c:v>
                </c:pt>
                <c:pt idx="11">
                  <c:v>2 полугодие 2017</c:v>
                </c:pt>
                <c:pt idx="12">
                  <c:v>1 полугодие 2018</c:v>
                </c:pt>
                <c:pt idx="13">
                  <c:v>2 полугодие 2018</c:v>
                </c:pt>
                <c:pt idx="14">
                  <c:v>1 полугодие 2019</c:v>
                </c:pt>
                <c:pt idx="15">
                  <c:v>2 полугодие 2019</c:v>
                </c:pt>
                <c:pt idx="16">
                  <c:v>1 полугодие 2020</c:v>
                </c:pt>
                <c:pt idx="17">
                  <c:v>2 полугодие 2020</c:v>
                </c:pt>
                <c:pt idx="18">
                  <c:v>1 полугодие 2021</c:v>
                </c:pt>
                <c:pt idx="19">
                  <c:v>2 полугодие 2021</c:v>
                </c:pt>
                <c:pt idx="20">
                  <c:v>1 полугодие 2022</c:v>
                </c:pt>
                <c:pt idx="21">
                  <c:v>2 полугодие 2022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3.06</c:v>
                </c:pt>
                <c:pt idx="1">
                  <c:v>3.23</c:v>
                </c:pt>
                <c:pt idx="2">
                  <c:v>3.23</c:v>
                </c:pt>
                <c:pt idx="3">
                  <c:v>3.62</c:v>
                </c:pt>
                <c:pt idx="4">
                  <c:v>3.62</c:v>
                </c:pt>
                <c:pt idx="5">
                  <c:v>3.76</c:v>
                </c:pt>
                <c:pt idx="6">
                  <c:v>3.76</c:v>
                </c:pt>
                <c:pt idx="7">
                  <c:v>4.12</c:v>
                </c:pt>
                <c:pt idx="8">
                  <c:v>4.12</c:v>
                </c:pt>
                <c:pt idx="9">
                  <c:v>4.28</c:v>
                </c:pt>
                <c:pt idx="10">
                  <c:v>4.28</c:v>
                </c:pt>
                <c:pt idx="11">
                  <c:v>4.4400000000000004</c:v>
                </c:pt>
                <c:pt idx="12">
                  <c:v>4.4400000000000004</c:v>
                </c:pt>
                <c:pt idx="13">
                  <c:v>4.6100000000000003</c:v>
                </c:pt>
                <c:pt idx="14">
                  <c:v>4.6900000000000004</c:v>
                </c:pt>
                <c:pt idx="15">
                  <c:v>4.8099999999999996</c:v>
                </c:pt>
                <c:pt idx="16">
                  <c:v>4.8099999999999996</c:v>
                </c:pt>
                <c:pt idx="17">
                  <c:v>5.0199999999999996</c:v>
                </c:pt>
                <c:pt idx="18">
                  <c:v>5.0199999999999996</c:v>
                </c:pt>
                <c:pt idx="19">
                  <c:v>5.24</c:v>
                </c:pt>
                <c:pt idx="20">
                  <c:v>5.24</c:v>
                </c:pt>
                <c:pt idx="21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72-4D86-89A0-E619F065D4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6656688"/>
        <c:axId val="366649472"/>
      </c:lineChart>
      <c:catAx>
        <c:axId val="36665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6649472"/>
        <c:crosses val="autoZero"/>
        <c:auto val="1"/>
        <c:lblAlgn val="ctr"/>
        <c:lblOffset val="100"/>
        <c:noMultiLvlLbl val="0"/>
      </c:catAx>
      <c:valAx>
        <c:axId val="36664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665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Установленная мощность ВИЭ в России и</a:t>
            </a:r>
            <a:r>
              <a:rPr lang="ru-RU" baseline="0"/>
              <a:t> Германии</a:t>
            </a:r>
            <a:r>
              <a:rPr lang="ru-RU"/>
              <a:t>, МВт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Россия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49823</c:v>
                </c:pt>
                <c:pt idx="1">
                  <c:v>50629</c:v>
                </c:pt>
                <c:pt idx="2">
                  <c:v>51581</c:v>
                </c:pt>
                <c:pt idx="3">
                  <c:v>51781</c:v>
                </c:pt>
                <c:pt idx="4">
                  <c:v>51787</c:v>
                </c:pt>
                <c:pt idx="5">
                  <c:v>52170</c:v>
                </c:pt>
                <c:pt idx="6">
                  <c:v>52614</c:v>
                </c:pt>
                <c:pt idx="7">
                  <c:v>53913</c:v>
                </c:pt>
                <c:pt idx="8">
                  <c:v>54900</c:v>
                </c:pt>
                <c:pt idx="9">
                  <c:v>56217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05-4B56-AE46-F4ED9CF5CD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Германия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solidFill>
                <a:schemeClr val="accent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#,##0</c:formatCode>
                <c:ptCount val="10"/>
                <c:pt idx="0">
                  <c:v>78150</c:v>
                </c:pt>
                <c:pt idx="1">
                  <c:v>83766</c:v>
                </c:pt>
                <c:pt idx="2">
                  <c:v>90325</c:v>
                </c:pt>
                <c:pt idx="3">
                  <c:v>97851</c:v>
                </c:pt>
                <c:pt idx="4">
                  <c:v>104436</c:v>
                </c:pt>
                <c:pt idx="5">
                  <c:v>112514</c:v>
                </c:pt>
                <c:pt idx="6">
                  <c:v>118905</c:v>
                </c:pt>
                <c:pt idx="7">
                  <c:v>125068</c:v>
                </c:pt>
                <c:pt idx="8">
                  <c:v>131731</c:v>
                </c:pt>
                <c:pt idx="9">
                  <c:v>138151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05-4B56-AE46-F4ED9CF5CDE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4810752"/>
        <c:axId val="225059200"/>
      </c:lineChart>
      <c:catAx>
        <c:axId val="16481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059200"/>
        <c:crosses val="autoZero"/>
        <c:auto val="1"/>
        <c:lblAlgn val="ctr"/>
        <c:lblOffset val="100"/>
        <c:noMultiLvlLbl val="0"/>
      </c:catAx>
      <c:valAx>
        <c:axId val="22505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81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35AE78-AC6E-4F73-8B03-8CA3831CC801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1D1225-4406-4635-A9BC-899B419414F9}">
      <dgm:prSet phldrT="[Текст]" custT="1"/>
      <dgm:spPr/>
      <dgm:t>
        <a:bodyPr/>
        <a:lstStyle/>
        <a:p>
          <a:r>
            <a:rPr lang="ru-RU" sz="1200"/>
            <a:t>Разработка и реализация мер по привлечению внебюджетных инвестиций для сооружения и реконструкции объектов ВИЭ, с использованием механизма венчурных фондов</a:t>
          </a:r>
        </a:p>
      </dgm:t>
    </dgm:pt>
    <dgm:pt modelId="{0D8AFB63-51F7-4AA3-833D-73BCE0CDA776}" type="parTrans" cxnId="{CD1E3FB0-2A00-4E89-825D-15FC719898D9}">
      <dgm:prSet/>
      <dgm:spPr/>
      <dgm:t>
        <a:bodyPr/>
        <a:lstStyle/>
        <a:p>
          <a:endParaRPr lang="ru-RU"/>
        </a:p>
      </dgm:t>
    </dgm:pt>
    <dgm:pt modelId="{5DF15954-AF87-4AC4-B8E7-6E60172E0C08}" type="sibTrans" cxnId="{CD1E3FB0-2A00-4E89-825D-15FC719898D9}">
      <dgm:prSet/>
      <dgm:spPr/>
      <dgm:t>
        <a:bodyPr/>
        <a:lstStyle/>
        <a:p>
          <a:endParaRPr lang="ru-RU"/>
        </a:p>
      </dgm:t>
    </dgm:pt>
    <dgm:pt modelId="{19E987EE-9BDC-4283-AAA5-35328EB58201}">
      <dgm:prSet phldrT="[Текст]" custT="1"/>
      <dgm:spPr/>
      <dgm:t>
        <a:bodyPr/>
        <a:lstStyle/>
        <a:p>
          <a:r>
            <a:rPr lang="ru-RU" sz="1200"/>
            <a:t>Разработать комплекс мер по развитию малых предприятий, функционирующих на рынке энергетического сервиса в сфере ВИЭ</a:t>
          </a:r>
        </a:p>
      </dgm:t>
    </dgm:pt>
    <dgm:pt modelId="{DAB97985-7BA7-4C4E-81BF-8199670C58D9}" type="parTrans" cxnId="{E8892E5C-4994-4AF4-9DA7-BD3D9A5FC36A}">
      <dgm:prSet/>
      <dgm:spPr/>
      <dgm:t>
        <a:bodyPr/>
        <a:lstStyle/>
        <a:p>
          <a:endParaRPr lang="ru-RU"/>
        </a:p>
      </dgm:t>
    </dgm:pt>
    <dgm:pt modelId="{512C390C-5F3F-4976-9266-FFCB972B74EC}" type="sibTrans" cxnId="{E8892E5C-4994-4AF4-9DA7-BD3D9A5FC36A}">
      <dgm:prSet/>
      <dgm:spPr/>
      <dgm:t>
        <a:bodyPr/>
        <a:lstStyle/>
        <a:p>
          <a:endParaRPr lang="ru-RU"/>
        </a:p>
      </dgm:t>
    </dgm:pt>
    <dgm:pt modelId="{BF464196-BA04-4E7C-BCB2-94D960BACBFB}">
      <dgm:prSet phldrT="[Текст]" custT="1"/>
      <dgm:spPr/>
      <dgm:t>
        <a:bodyPr/>
        <a:lstStyle/>
        <a:p>
          <a:r>
            <a:rPr lang="ru-RU" sz="1200"/>
            <a:t>Создание системы стимулирования потребителей к последовательному увеличению объемов электрической энергии приобретаемой у генерирующих объектах на основе ВИЭ</a:t>
          </a:r>
        </a:p>
      </dgm:t>
    </dgm:pt>
    <dgm:pt modelId="{B70F8298-2E98-4B07-AE19-341E9D9D1E2B}" type="parTrans" cxnId="{09324DA6-EE14-4D19-B851-A4BF24AE6288}">
      <dgm:prSet/>
      <dgm:spPr/>
      <dgm:t>
        <a:bodyPr/>
        <a:lstStyle/>
        <a:p>
          <a:endParaRPr lang="ru-RU"/>
        </a:p>
      </dgm:t>
    </dgm:pt>
    <dgm:pt modelId="{6A5B75A3-5F6A-420B-898C-EB382B8B8840}" type="sibTrans" cxnId="{09324DA6-EE14-4D19-B851-A4BF24AE6288}">
      <dgm:prSet/>
      <dgm:spPr/>
      <dgm:t>
        <a:bodyPr/>
        <a:lstStyle/>
        <a:p>
          <a:endParaRPr lang="ru-RU"/>
        </a:p>
      </dgm:t>
    </dgm:pt>
    <dgm:pt modelId="{F054CA04-3683-4AD8-A889-CD98BE095E9C}">
      <dgm:prSet phldrT="[Текст]" custT="1"/>
      <dgm:spPr/>
      <dgm:t>
        <a:bodyPr/>
        <a:lstStyle/>
        <a:p>
          <a:r>
            <a:rPr lang="ru-RU" sz="1200"/>
            <a:t>Обеспечение рационального использования потанцеала отечественной промышленности в целях равития ВИЭ, в том числе путем поддвержки экспорта оборудования функционируещего на основе ВИЭ</a:t>
          </a:r>
        </a:p>
      </dgm:t>
    </dgm:pt>
    <dgm:pt modelId="{5430135F-92AF-4F72-8FA2-6A2B4497FCE1}" type="parTrans" cxnId="{B4267E97-C2A7-4CAE-801A-C2F3D45C283E}">
      <dgm:prSet/>
      <dgm:spPr/>
      <dgm:t>
        <a:bodyPr/>
        <a:lstStyle/>
        <a:p>
          <a:endParaRPr lang="ru-RU"/>
        </a:p>
      </dgm:t>
    </dgm:pt>
    <dgm:pt modelId="{8CB402A6-2114-4319-A6E0-9F7A13A68689}" type="sibTrans" cxnId="{B4267E97-C2A7-4CAE-801A-C2F3D45C283E}">
      <dgm:prSet/>
      <dgm:spPr/>
      <dgm:t>
        <a:bodyPr/>
        <a:lstStyle/>
        <a:p>
          <a:endParaRPr lang="ru-RU"/>
        </a:p>
      </dgm:t>
    </dgm:pt>
    <dgm:pt modelId="{D05E77AA-5518-4955-81C3-99DA3AE95397}" type="pres">
      <dgm:prSet presAssocID="{A735AE78-AC6E-4F73-8B03-8CA3831CC801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A334912B-2452-403C-9873-3897D648E7AD}" type="pres">
      <dgm:prSet presAssocID="{A735AE78-AC6E-4F73-8B03-8CA3831CC801}" presName="Name1" presStyleCnt="0"/>
      <dgm:spPr/>
    </dgm:pt>
    <dgm:pt modelId="{5C7A1D58-981C-4902-B3F0-6862885BED74}" type="pres">
      <dgm:prSet presAssocID="{A735AE78-AC6E-4F73-8B03-8CA3831CC801}" presName="cycle" presStyleCnt="0"/>
      <dgm:spPr/>
    </dgm:pt>
    <dgm:pt modelId="{359EDA57-7D54-435C-9258-062E3E5DFA40}" type="pres">
      <dgm:prSet presAssocID="{A735AE78-AC6E-4F73-8B03-8CA3831CC801}" presName="srcNode" presStyleLbl="node1" presStyleIdx="0" presStyleCnt="4"/>
      <dgm:spPr/>
    </dgm:pt>
    <dgm:pt modelId="{4B50DAE6-0945-4839-BECA-30B22F9A8E80}" type="pres">
      <dgm:prSet presAssocID="{A735AE78-AC6E-4F73-8B03-8CA3831CC801}" presName="conn" presStyleLbl="parChTrans1D2" presStyleIdx="0" presStyleCnt="1"/>
      <dgm:spPr/>
      <dgm:t>
        <a:bodyPr/>
        <a:lstStyle/>
        <a:p>
          <a:endParaRPr lang="ru-RU"/>
        </a:p>
      </dgm:t>
    </dgm:pt>
    <dgm:pt modelId="{0075D52C-3718-4F7C-8E68-599D3B27C0A5}" type="pres">
      <dgm:prSet presAssocID="{A735AE78-AC6E-4F73-8B03-8CA3831CC801}" presName="extraNode" presStyleLbl="node1" presStyleIdx="0" presStyleCnt="4"/>
      <dgm:spPr/>
    </dgm:pt>
    <dgm:pt modelId="{728A5C1A-3E3C-4C74-A756-D14F715BB6F1}" type="pres">
      <dgm:prSet presAssocID="{A735AE78-AC6E-4F73-8B03-8CA3831CC801}" presName="dstNode" presStyleLbl="node1" presStyleIdx="0" presStyleCnt="4"/>
      <dgm:spPr/>
    </dgm:pt>
    <dgm:pt modelId="{C185BFBC-9592-4702-81AB-018338382D46}" type="pres">
      <dgm:prSet presAssocID="{891D1225-4406-4635-A9BC-899B419414F9}" presName="text_1" presStyleLbl="node1" presStyleIdx="0" presStyleCnt="4" custScaleY="1145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147A26-5399-4F62-B0BE-12F9A291E564}" type="pres">
      <dgm:prSet presAssocID="{891D1225-4406-4635-A9BC-899B419414F9}" presName="accent_1" presStyleCnt="0"/>
      <dgm:spPr/>
    </dgm:pt>
    <dgm:pt modelId="{45D50B9A-779E-4138-AE1E-D8868C2713E1}" type="pres">
      <dgm:prSet presAssocID="{891D1225-4406-4635-A9BC-899B419414F9}" presName="accentRepeatNode" presStyleLbl="solidFgAcc1" presStyleIdx="0" presStyleCnt="4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</dgm:pt>
    <dgm:pt modelId="{9A8CFCE7-C550-40A4-A38D-5E949FE0E867}" type="pres">
      <dgm:prSet presAssocID="{F054CA04-3683-4AD8-A889-CD98BE095E9C}" presName="text_2" presStyleLbl="node1" presStyleIdx="1" presStyleCnt="4" custScaleY="109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756350-54F9-4946-9D46-2EB065583C22}" type="pres">
      <dgm:prSet presAssocID="{F054CA04-3683-4AD8-A889-CD98BE095E9C}" presName="accent_2" presStyleCnt="0"/>
      <dgm:spPr/>
    </dgm:pt>
    <dgm:pt modelId="{FF76FD6E-F5C9-4A07-87CB-5BDE75A93BF2}" type="pres">
      <dgm:prSet presAssocID="{F054CA04-3683-4AD8-A889-CD98BE095E9C}" presName="accentRepeatNode" presStyleLbl="solidFgAcc1" presStyleIdx="1" presStyleCnt="4"/>
      <dgm:spPr/>
    </dgm:pt>
    <dgm:pt modelId="{2D344EF9-0AE7-4CDA-935C-ED9A2D9F9113}" type="pres">
      <dgm:prSet presAssocID="{BF464196-BA04-4E7C-BCB2-94D960BACBFB}" presName="text_3" presStyleLbl="node1" presStyleIdx="2" presStyleCnt="4" custScaleY="1049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30EAD3-EA41-4DC4-9A66-E6321765F79D}" type="pres">
      <dgm:prSet presAssocID="{BF464196-BA04-4E7C-BCB2-94D960BACBFB}" presName="accent_3" presStyleCnt="0"/>
      <dgm:spPr/>
    </dgm:pt>
    <dgm:pt modelId="{EE94D267-BBFB-4BA5-A0F7-FA3CB0BBA9F9}" type="pres">
      <dgm:prSet presAssocID="{BF464196-BA04-4E7C-BCB2-94D960BACBFB}" presName="accentRepeatNode" presStyleLbl="solidFgAcc1" presStyleIdx="2" presStyleCnt="4"/>
      <dgm:spPr/>
    </dgm:pt>
    <dgm:pt modelId="{E0DA786E-5F27-4D9B-95FB-6C467D56939C}" type="pres">
      <dgm:prSet presAssocID="{19E987EE-9BDC-4283-AAA5-35328EB58201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E7AF54-E246-45CF-A884-C96A395D70EF}" type="pres">
      <dgm:prSet presAssocID="{19E987EE-9BDC-4283-AAA5-35328EB58201}" presName="accent_4" presStyleCnt="0"/>
      <dgm:spPr/>
    </dgm:pt>
    <dgm:pt modelId="{47BD9E17-754F-4380-B60A-CCC1C22E91C6}" type="pres">
      <dgm:prSet presAssocID="{19E987EE-9BDC-4283-AAA5-35328EB58201}" presName="accentRepeatNode" presStyleLbl="solidFgAcc1" presStyleIdx="3" presStyleCnt="4"/>
      <dgm:spPr/>
    </dgm:pt>
  </dgm:ptLst>
  <dgm:cxnLst>
    <dgm:cxn modelId="{6F3E0C9B-E9B5-4CC5-A0E5-16E7F3B8CAAB}" type="presOf" srcId="{F054CA04-3683-4AD8-A889-CD98BE095E9C}" destId="{9A8CFCE7-C550-40A4-A38D-5E949FE0E867}" srcOrd="0" destOrd="0" presId="urn:microsoft.com/office/officeart/2008/layout/VerticalCurvedList"/>
    <dgm:cxn modelId="{09324DA6-EE14-4D19-B851-A4BF24AE6288}" srcId="{A735AE78-AC6E-4F73-8B03-8CA3831CC801}" destId="{BF464196-BA04-4E7C-BCB2-94D960BACBFB}" srcOrd="2" destOrd="0" parTransId="{B70F8298-2E98-4B07-AE19-341E9D9D1E2B}" sibTransId="{6A5B75A3-5F6A-420B-898C-EB382B8B8840}"/>
    <dgm:cxn modelId="{F84CE937-E062-4727-8284-522044C79AEC}" type="presOf" srcId="{891D1225-4406-4635-A9BC-899B419414F9}" destId="{C185BFBC-9592-4702-81AB-018338382D46}" srcOrd="0" destOrd="0" presId="urn:microsoft.com/office/officeart/2008/layout/VerticalCurvedList"/>
    <dgm:cxn modelId="{D06BEEE7-A799-4C61-91FE-F04D511B2BAF}" type="presOf" srcId="{A735AE78-AC6E-4F73-8B03-8CA3831CC801}" destId="{D05E77AA-5518-4955-81C3-99DA3AE95397}" srcOrd="0" destOrd="0" presId="urn:microsoft.com/office/officeart/2008/layout/VerticalCurvedList"/>
    <dgm:cxn modelId="{AA3A5017-2B33-4203-A16B-C1684BBAE3C2}" type="presOf" srcId="{19E987EE-9BDC-4283-AAA5-35328EB58201}" destId="{E0DA786E-5F27-4D9B-95FB-6C467D56939C}" srcOrd="0" destOrd="0" presId="urn:microsoft.com/office/officeart/2008/layout/VerticalCurvedList"/>
    <dgm:cxn modelId="{E8892E5C-4994-4AF4-9DA7-BD3D9A5FC36A}" srcId="{A735AE78-AC6E-4F73-8B03-8CA3831CC801}" destId="{19E987EE-9BDC-4283-AAA5-35328EB58201}" srcOrd="3" destOrd="0" parTransId="{DAB97985-7BA7-4C4E-81BF-8199670C58D9}" sibTransId="{512C390C-5F3F-4976-9266-FFCB972B74EC}"/>
    <dgm:cxn modelId="{B4267E97-C2A7-4CAE-801A-C2F3D45C283E}" srcId="{A735AE78-AC6E-4F73-8B03-8CA3831CC801}" destId="{F054CA04-3683-4AD8-A889-CD98BE095E9C}" srcOrd="1" destOrd="0" parTransId="{5430135F-92AF-4F72-8FA2-6A2B4497FCE1}" sibTransId="{8CB402A6-2114-4319-A6E0-9F7A13A68689}"/>
    <dgm:cxn modelId="{CD1E3FB0-2A00-4E89-825D-15FC719898D9}" srcId="{A735AE78-AC6E-4F73-8B03-8CA3831CC801}" destId="{891D1225-4406-4635-A9BC-899B419414F9}" srcOrd="0" destOrd="0" parTransId="{0D8AFB63-51F7-4AA3-833D-73BCE0CDA776}" sibTransId="{5DF15954-AF87-4AC4-B8E7-6E60172E0C08}"/>
    <dgm:cxn modelId="{CA4FFD52-7E39-4374-9F9D-882F6062A707}" type="presOf" srcId="{5DF15954-AF87-4AC4-B8E7-6E60172E0C08}" destId="{4B50DAE6-0945-4839-BECA-30B22F9A8E80}" srcOrd="0" destOrd="0" presId="urn:microsoft.com/office/officeart/2008/layout/VerticalCurvedList"/>
    <dgm:cxn modelId="{C0903826-8552-436B-A181-AFBADD7CB9B4}" type="presOf" srcId="{BF464196-BA04-4E7C-BCB2-94D960BACBFB}" destId="{2D344EF9-0AE7-4CDA-935C-ED9A2D9F9113}" srcOrd="0" destOrd="0" presId="urn:microsoft.com/office/officeart/2008/layout/VerticalCurvedList"/>
    <dgm:cxn modelId="{D30DAB36-3E44-4256-B229-418FB29E4370}" type="presParOf" srcId="{D05E77AA-5518-4955-81C3-99DA3AE95397}" destId="{A334912B-2452-403C-9873-3897D648E7AD}" srcOrd="0" destOrd="0" presId="urn:microsoft.com/office/officeart/2008/layout/VerticalCurvedList"/>
    <dgm:cxn modelId="{7B7F2111-7CF4-45A9-8C18-CFD9A0F4EB0E}" type="presParOf" srcId="{A334912B-2452-403C-9873-3897D648E7AD}" destId="{5C7A1D58-981C-4902-B3F0-6862885BED74}" srcOrd="0" destOrd="0" presId="urn:microsoft.com/office/officeart/2008/layout/VerticalCurvedList"/>
    <dgm:cxn modelId="{94237EDC-6144-409A-A1FB-0451A4056D30}" type="presParOf" srcId="{5C7A1D58-981C-4902-B3F0-6862885BED74}" destId="{359EDA57-7D54-435C-9258-062E3E5DFA40}" srcOrd="0" destOrd="0" presId="urn:microsoft.com/office/officeart/2008/layout/VerticalCurvedList"/>
    <dgm:cxn modelId="{CF3D07D3-DF70-4D7E-8279-671D63F31187}" type="presParOf" srcId="{5C7A1D58-981C-4902-B3F0-6862885BED74}" destId="{4B50DAE6-0945-4839-BECA-30B22F9A8E80}" srcOrd="1" destOrd="0" presId="urn:microsoft.com/office/officeart/2008/layout/VerticalCurvedList"/>
    <dgm:cxn modelId="{D94B92B2-527D-40D0-910A-84E72DF0D5E4}" type="presParOf" srcId="{5C7A1D58-981C-4902-B3F0-6862885BED74}" destId="{0075D52C-3718-4F7C-8E68-599D3B27C0A5}" srcOrd="2" destOrd="0" presId="urn:microsoft.com/office/officeart/2008/layout/VerticalCurvedList"/>
    <dgm:cxn modelId="{3CC3B4F7-75F5-4992-863F-2834C1D51EDB}" type="presParOf" srcId="{5C7A1D58-981C-4902-B3F0-6862885BED74}" destId="{728A5C1A-3E3C-4C74-A756-D14F715BB6F1}" srcOrd="3" destOrd="0" presId="urn:microsoft.com/office/officeart/2008/layout/VerticalCurvedList"/>
    <dgm:cxn modelId="{9481D510-A42E-4EC3-A533-EDE3965F4BA5}" type="presParOf" srcId="{A334912B-2452-403C-9873-3897D648E7AD}" destId="{C185BFBC-9592-4702-81AB-018338382D46}" srcOrd="1" destOrd="0" presId="urn:microsoft.com/office/officeart/2008/layout/VerticalCurvedList"/>
    <dgm:cxn modelId="{E2F3DDE2-CA4E-44A4-ADFA-9EAFF13F4DE1}" type="presParOf" srcId="{A334912B-2452-403C-9873-3897D648E7AD}" destId="{C0147A26-5399-4F62-B0BE-12F9A291E564}" srcOrd="2" destOrd="0" presId="urn:microsoft.com/office/officeart/2008/layout/VerticalCurvedList"/>
    <dgm:cxn modelId="{DC4A3220-239B-479C-8E1C-C9E88B4C9FC8}" type="presParOf" srcId="{C0147A26-5399-4F62-B0BE-12F9A291E564}" destId="{45D50B9A-779E-4138-AE1E-D8868C2713E1}" srcOrd="0" destOrd="0" presId="urn:microsoft.com/office/officeart/2008/layout/VerticalCurvedList"/>
    <dgm:cxn modelId="{C926729A-14F7-46F8-BEAD-65149774589B}" type="presParOf" srcId="{A334912B-2452-403C-9873-3897D648E7AD}" destId="{9A8CFCE7-C550-40A4-A38D-5E949FE0E867}" srcOrd="3" destOrd="0" presId="urn:microsoft.com/office/officeart/2008/layout/VerticalCurvedList"/>
    <dgm:cxn modelId="{5B7E697E-8A0D-4E52-9B79-8A5B27257CD0}" type="presParOf" srcId="{A334912B-2452-403C-9873-3897D648E7AD}" destId="{2C756350-54F9-4946-9D46-2EB065583C22}" srcOrd="4" destOrd="0" presId="urn:microsoft.com/office/officeart/2008/layout/VerticalCurvedList"/>
    <dgm:cxn modelId="{49384785-47DA-452C-AA4A-0C45739F97F1}" type="presParOf" srcId="{2C756350-54F9-4946-9D46-2EB065583C22}" destId="{FF76FD6E-F5C9-4A07-87CB-5BDE75A93BF2}" srcOrd="0" destOrd="0" presId="urn:microsoft.com/office/officeart/2008/layout/VerticalCurvedList"/>
    <dgm:cxn modelId="{18DDD3D2-8ACE-4713-9EAF-4CC5DEB2462E}" type="presParOf" srcId="{A334912B-2452-403C-9873-3897D648E7AD}" destId="{2D344EF9-0AE7-4CDA-935C-ED9A2D9F9113}" srcOrd="5" destOrd="0" presId="urn:microsoft.com/office/officeart/2008/layout/VerticalCurvedList"/>
    <dgm:cxn modelId="{80A83F98-061F-487B-AD72-0AA845D63220}" type="presParOf" srcId="{A334912B-2452-403C-9873-3897D648E7AD}" destId="{BE30EAD3-EA41-4DC4-9A66-E6321765F79D}" srcOrd="6" destOrd="0" presId="urn:microsoft.com/office/officeart/2008/layout/VerticalCurvedList"/>
    <dgm:cxn modelId="{C823792D-2DDD-44FA-89D8-F2F3C3C8C689}" type="presParOf" srcId="{BE30EAD3-EA41-4DC4-9A66-E6321765F79D}" destId="{EE94D267-BBFB-4BA5-A0F7-FA3CB0BBA9F9}" srcOrd="0" destOrd="0" presId="urn:microsoft.com/office/officeart/2008/layout/VerticalCurvedList"/>
    <dgm:cxn modelId="{71D68909-6B62-4D9D-AC9D-08169D2CE64D}" type="presParOf" srcId="{A334912B-2452-403C-9873-3897D648E7AD}" destId="{E0DA786E-5F27-4D9B-95FB-6C467D56939C}" srcOrd="7" destOrd="0" presId="urn:microsoft.com/office/officeart/2008/layout/VerticalCurvedList"/>
    <dgm:cxn modelId="{9F283822-7031-404B-82A4-7BD51D58D075}" type="presParOf" srcId="{A334912B-2452-403C-9873-3897D648E7AD}" destId="{71E7AF54-E246-45CF-A884-C96A395D70EF}" srcOrd="8" destOrd="0" presId="urn:microsoft.com/office/officeart/2008/layout/VerticalCurvedList"/>
    <dgm:cxn modelId="{7927EE0D-537E-4212-8D4D-E13AE4A90653}" type="presParOf" srcId="{71E7AF54-E246-45CF-A884-C96A395D70EF}" destId="{47BD9E17-754F-4380-B60A-CCC1C22E91C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50DAE6-0945-4839-BECA-30B22F9A8E80}">
      <dsp:nvSpPr>
        <dsp:cNvPr id="0" name=""/>
        <dsp:cNvSpPr/>
      </dsp:nvSpPr>
      <dsp:spPr>
        <a:xfrm>
          <a:off x="-3649603" y="-560783"/>
          <a:ext cx="4350542" cy="4350542"/>
        </a:xfrm>
        <a:prstGeom prst="blockArc">
          <a:avLst>
            <a:gd name="adj1" fmla="val 18900000"/>
            <a:gd name="adj2" fmla="val 2700000"/>
            <a:gd name="adj3" fmla="val 496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85BFBC-9592-4702-81AB-018338382D46}">
      <dsp:nvSpPr>
        <dsp:cNvPr id="0" name=""/>
        <dsp:cNvSpPr/>
      </dsp:nvSpPr>
      <dsp:spPr>
        <a:xfrm>
          <a:off x="367435" y="212182"/>
          <a:ext cx="5477015" cy="5688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92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Разработка и реализация мер по привлечению внебюджетных инвестиций для сооружения и реконструкции объектов ВИЭ, с использованием механизма венчурных фондов</a:t>
          </a:r>
        </a:p>
      </dsp:txBody>
      <dsp:txXfrm>
        <a:off x="367435" y="212182"/>
        <a:ext cx="5477015" cy="568867"/>
      </dsp:txXfrm>
    </dsp:sp>
    <dsp:sp modelId="{45D50B9A-779E-4138-AE1E-D8868C2713E1}">
      <dsp:nvSpPr>
        <dsp:cNvPr id="0" name=""/>
        <dsp:cNvSpPr/>
      </dsp:nvSpPr>
      <dsp:spPr>
        <a:xfrm>
          <a:off x="56969" y="186150"/>
          <a:ext cx="620931" cy="620931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9A8CFCE7-C550-40A4-A38D-5E949FE0E867}">
      <dsp:nvSpPr>
        <dsp:cNvPr id="0" name=""/>
        <dsp:cNvSpPr/>
      </dsp:nvSpPr>
      <dsp:spPr>
        <a:xfrm>
          <a:off x="652231" y="969252"/>
          <a:ext cx="5192220" cy="5452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92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Обеспечение рационального использования потанцеала отечественной промышленности в целях равития ВИЭ, в том числе путем поддвержки экспорта оборудования функционируещего на основе ВИЭ</a:t>
          </a:r>
        </a:p>
      </dsp:txBody>
      <dsp:txXfrm>
        <a:off x="652231" y="969252"/>
        <a:ext cx="5192220" cy="545222"/>
      </dsp:txXfrm>
    </dsp:sp>
    <dsp:sp modelId="{FF76FD6E-F5C9-4A07-87CB-5BDE75A93BF2}">
      <dsp:nvSpPr>
        <dsp:cNvPr id="0" name=""/>
        <dsp:cNvSpPr/>
      </dsp:nvSpPr>
      <dsp:spPr>
        <a:xfrm>
          <a:off x="341765" y="931397"/>
          <a:ext cx="620931" cy="62093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344EF9-0AE7-4CDA-935C-ED9A2D9F9113}">
      <dsp:nvSpPr>
        <dsp:cNvPr id="0" name=""/>
        <dsp:cNvSpPr/>
      </dsp:nvSpPr>
      <dsp:spPr>
        <a:xfrm>
          <a:off x="652231" y="1726322"/>
          <a:ext cx="5192220" cy="5215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92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Создание системы стимулирования потребителей к последовательному увеличению объемов электрической энергии приобретаемой у генерирующих объектах на основе ВИЭ</a:t>
          </a:r>
        </a:p>
      </dsp:txBody>
      <dsp:txXfrm>
        <a:off x="652231" y="1726322"/>
        <a:ext cx="5192220" cy="521577"/>
      </dsp:txXfrm>
    </dsp:sp>
    <dsp:sp modelId="{EE94D267-BBFB-4BA5-A0F7-FA3CB0BBA9F9}">
      <dsp:nvSpPr>
        <dsp:cNvPr id="0" name=""/>
        <dsp:cNvSpPr/>
      </dsp:nvSpPr>
      <dsp:spPr>
        <a:xfrm>
          <a:off x="341765" y="1676645"/>
          <a:ext cx="620931" cy="62093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DA786E-5F27-4D9B-95FB-6C467D56939C}">
      <dsp:nvSpPr>
        <dsp:cNvPr id="0" name=""/>
        <dsp:cNvSpPr/>
      </dsp:nvSpPr>
      <dsp:spPr>
        <a:xfrm>
          <a:off x="367435" y="2483985"/>
          <a:ext cx="5477015" cy="4967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92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Разработать комплекс мер по развитию малых предприятий, функционирующих на рынке энергетического сервиса в сфере ВИЭ</a:t>
          </a:r>
        </a:p>
      </dsp:txBody>
      <dsp:txXfrm>
        <a:off x="367435" y="2483985"/>
        <a:ext cx="5477015" cy="496745"/>
      </dsp:txXfrm>
    </dsp:sp>
    <dsp:sp modelId="{47BD9E17-754F-4380-B60A-CCC1C22E91C6}">
      <dsp:nvSpPr>
        <dsp:cNvPr id="0" name=""/>
        <dsp:cNvSpPr/>
      </dsp:nvSpPr>
      <dsp:spPr>
        <a:xfrm>
          <a:off x="56969" y="2421892"/>
          <a:ext cx="620931" cy="62093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554F3-0C47-4F63-9D6A-BAE2A0801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42</Pages>
  <Words>7896</Words>
  <Characters>45009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Ангелина Калинина</dc:creator>
  <cp:lastModifiedBy>Ангелина Калинина</cp:lastModifiedBy>
  <cp:revision>96</cp:revision>
  <dcterms:created xsi:type="dcterms:W3CDTF">2022-06-23T13:15:00Z</dcterms:created>
  <dcterms:modified xsi:type="dcterms:W3CDTF">2022-06-29T15:26:00Z</dcterms:modified>
</cp:coreProperties>
</file>