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9.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272EE3" w14:textId="77777777" w:rsidR="002F03C7" w:rsidRPr="001E4868" w:rsidRDefault="002F03C7" w:rsidP="00B40E08">
      <w:pPr>
        <w:tabs>
          <w:tab w:val="left" w:pos="4678"/>
        </w:tabs>
        <w:spacing w:after="0" w:line="240" w:lineRule="auto"/>
        <w:ind w:right="-143"/>
        <w:rPr>
          <w:rFonts w:ascii="Times New Roman" w:eastAsia="Times New Roman" w:hAnsi="Times New Roman" w:cs="Times New Roman"/>
          <w:color w:val="000000"/>
          <w:szCs w:val="24"/>
          <w:lang w:eastAsia="ru-RU"/>
        </w:rPr>
      </w:pPr>
      <w:r w:rsidRPr="001E4868">
        <w:rPr>
          <w:rFonts w:ascii="Times New Roman" w:eastAsia="Times New Roman" w:hAnsi="Times New Roman" w:cs="Times New Roman"/>
          <w:color w:val="000000"/>
          <w:sz w:val="24"/>
          <w:szCs w:val="24"/>
          <w:lang w:eastAsia="ru-RU"/>
        </w:rPr>
        <w:t>МИНИСТЕРСТВО НАУ</w:t>
      </w:r>
      <w:r w:rsidRPr="001E4868">
        <w:rPr>
          <w:rFonts w:ascii="Times New Roman" w:eastAsia="Times New Roman" w:hAnsi="Times New Roman" w:cs="Times New Roman"/>
          <w:caps/>
          <w:color w:val="000000"/>
          <w:sz w:val="24"/>
          <w:szCs w:val="24"/>
          <w:lang w:eastAsia="ru-RU"/>
        </w:rPr>
        <w:t>КИ и высшего</w:t>
      </w:r>
      <w:r w:rsidRPr="001E4868">
        <w:rPr>
          <w:rFonts w:ascii="Times New Roman" w:eastAsia="Times New Roman" w:hAnsi="Times New Roman" w:cs="Times New Roman"/>
          <w:color w:val="000000"/>
          <w:sz w:val="24"/>
          <w:szCs w:val="24"/>
          <w:lang w:eastAsia="ru-RU"/>
        </w:rPr>
        <w:t xml:space="preserve"> ОБРАЗОВАНИЯ РОССИЙСКОЙ ФЕДЕРАЦИИ</w:t>
      </w:r>
    </w:p>
    <w:p w14:paraId="023E71C4" w14:textId="77777777" w:rsidR="002F03C7" w:rsidRPr="001E4868" w:rsidRDefault="002F03C7" w:rsidP="00B40E08">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E4868">
        <w:rPr>
          <w:rFonts w:ascii="Times New Roman" w:eastAsia="Times New Roman" w:hAnsi="Times New Roman" w:cs="Times New Roman"/>
          <w:color w:val="000000"/>
          <w:sz w:val="24"/>
          <w:szCs w:val="24"/>
          <w:lang w:eastAsia="ru-RU"/>
        </w:rPr>
        <w:t>Федеральное государственное бюджетное образовательное учреждение</w:t>
      </w:r>
    </w:p>
    <w:p w14:paraId="309F21A1" w14:textId="77777777" w:rsidR="002F03C7" w:rsidRPr="001E4868" w:rsidRDefault="002F03C7" w:rsidP="00B40E08">
      <w:pPr>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1E4868">
        <w:rPr>
          <w:rFonts w:ascii="Times New Roman" w:eastAsia="Times New Roman" w:hAnsi="Times New Roman" w:cs="Times New Roman"/>
          <w:color w:val="000000"/>
          <w:sz w:val="24"/>
          <w:szCs w:val="24"/>
          <w:lang w:eastAsia="ru-RU"/>
        </w:rPr>
        <w:t>высшего образования</w:t>
      </w:r>
    </w:p>
    <w:p w14:paraId="63D9E485" w14:textId="77777777" w:rsidR="002F03C7" w:rsidRPr="001E4868" w:rsidRDefault="002F03C7" w:rsidP="00B40E08">
      <w:pPr>
        <w:shd w:val="clear" w:color="auto" w:fill="FFFFFF"/>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1E4868">
        <w:rPr>
          <w:rFonts w:ascii="Times New Roman" w:eastAsia="Times New Roman" w:hAnsi="Times New Roman" w:cs="Times New Roman"/>
          <w:b/>
          <w:color w:val="000000"/>
          <w:sz w:val="28"/>
          <w:szCs w:val="28"/>
          <w:lang w:eastAsia="ru-RU"/>
        </w:rPr>
        <w:t>«КУБАНСКИЙ ГОСУДАРСТВЕННЫЙ УНИВЕРСИТЕТ»</w:t>
      </w:r>
    </w:p>
    <w:p w14:paraId="3920BAA7" w14:textId="77777777" w:rsidR="002F03C7" w:rsidRPr="001E4868" w:rsidRDefault="002F03C7" w:rsidP="00B40E08">
      <w:pPr>
        <w:shd w:val="clear" w:color="auto" w:fill="FFFFFF"/>
        <w:autoSpaceDE w:val="0"/>
        <w:autoSpaceDN w:val="0"/>
        <w:adjustRightInd w:val="0"/>
        <w:spacing w:after="0" w:line="360" w:lineRule="auto"/>
        <w:jc w:val="center"/>
        <w:rPr>
          <w:rFonts w:ascii="Times New Roman" w:eastAsia="Times New Roman" w:hAnsi="Times New Roman" w:cs="Times New Roman"/>
          <w:b/>
          <w:color w:val="000000"/>
          <w:sz w:val="28"/>
          <w:szCs w:val="28"/>
          <w:lang w:eastAsia="ru-RU"/>
        </w:rPr>
      </w:pPr>
      <w:r w:rsidRPr="001E4868">
        <w:rPr>
          <w:rFonts w:ascii="Times New Roman" w:eastAsia="Times New Roman" w:hAnsi="Times New Roman" w:cs="Times New Roman"/>
          <w:b/>
          <w:color w:val="000000"/>
          <w:sz w:val="28"/>
          <w:szCs w:val="28"/>
          <w:lang w:eastAsia="ru-RU"/>
        </w:rPr>
        <w:t>(ФГБОУ ВО «КубГУ»)</w:t>
      </w:r>
    </w:p>
    <w:p w14:paraId="37A56791" w14:textId="77777777" w:rsidR="002F03C7" w:rsidRPr="001E4868" w:rsidRDefault="002F03C7" w:rsidP="00B40E08">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1E4868">
        <w:rPr>
          <w:rFonts w:ascii="Times New Roman" w:eastAsia="Times New Roman" w:hAnsi="Times New Roman" w:cs="Times New Roman"/>
          <w:b/>
          <w:color w:val="000000"/>
          <w:sz w:val="28"/>
          <w:szCs w:val="28"/>
          <w:lang w:eastAsia="ru-RU"/>
        </w:rPr>
        <w:t>Экономический факультет</w:t>
      </w:r>
    </w:p>
    <w:p w14:paraId="5F8309C7" w14:textId="77777777" w:rsidR="002F03C7" w:rsidRPr="001E4868" w:rsidRDefault="002F03C7" w:rsidP="00B40E08">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1E4868">
        <w:rPr>
          <w:rFonts w:ascii="Times New Roman" w:eastAsia="Times New Roman" w:hAnsi="Times New Roman" w:cs="Times New Roman"/>
          <w:b/>
          <w:color w:val="000000"/>
          <w:sz w:val="28"/>
          <w:szCs w:val="28"/>
          <w:lang w:eastAsia="ru-RU"/>
        </w:rPr>
        <w:t>Кафедра мировой экономики и менеджмента</w:t>
      </w:r>
    </w:p>
    <w:p w14:paraId="411B0AE8" w14:textId="77777777" w:rsidR="002F03C7" w:rsidRPr="001E4868" w:rsidRDefault="002F03C7" w:rsidP="00B40E08">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4"/>
          <w:szCs w:val="28"/>
          <w:lang w:eastAsia="ru-RU"/>
        </w:rPr>
      </w:pPr>
    </w:p>
    <w:p w14:paraId="457E4A89" w14:textId="77777777" w:rsidR="002F03C7" w:rsidRPr="001E4868" w:rsidRDefault="002F03C7" w:rsidP="00B40E08">
      <w:pPr>
        <w:shd w:val="clear" w:color="auto" w:fill="FFFFFF"/>
        <w:autoSpaceDE w:val="0"/>
        <w:autoSpaceDN w:val="0"/>
        <w:adjustRightInd w:val="0"/>
        <w:spacing w:after="0" w:line="240" w:lineRule="auto"/>
        <w:ind w:left="-1620" w:firstLine="7290"/>
        <w:rPr>
          <w:rFonts w:ascii="Times New Roman" w:eastAsia="Times New Roman" w:hAnsi="Times New Roman" w:cs="Times New Roman"/>
          <w:sz w:val="28"/>
          <w:szCs w:val="28"/>
          <w:lang w:eastAsia="ru-RU"/>
        </w:rPr>
      </w:pPr>
      <w:r w:rsidRPr="001E4868">
        <w:rPr>
          <w:rFonts w:ascii="Times New Roman" w:eastAsia="Times New Roman" w:hAnsi="Times New Roman" w:cs="Times New Roman"/>
          <w:sz w:val="28"/>
          <w:szCs w:val="28"/>
          <w:lang w:eastAsia="ru-RU"/>
        </w:rPr>
        <w:t>Допустить к защите</w:t>
      </w:r>
    </w:p>
    <w:p w14:paraId="18FE44F6" w14:textId="77777777" w:rsidR="002F03C7" w:rsidRPr="001E4868" w:rsidRDefault="002F03C7" w:rsidP="00B40E08">
      <w:pPr>
        <w:shd w:val="clear" w:color="auto" w:fill="FFFFFF"/>
        <w:autoSpaceDE w:val="0"/>
        <w:autoSpaceDN w:val="0"/>
        <w:adjustRightInd w:val="0"/>
        <w:spacing w:after="0" w:line="240" w:lineRule="auto"/>
        <w:ind w:left="-1620" w:firstLine="7290"/>
        <w:rPr>
          <w:rFonts w:ascii="Times New Roman" w:eastAsia="Times New Roman" w:hAnsi="Times New Roman" w:cs="Times New Roman"/>
          <w:sz w:val="28"/>
          <w:szCs w:val="28"/>
          <w:lang w:eastAsia="ru-RU"/>
        </w:rPr>
      </w:pPr>
      <w:r w:rsidRPr="001E4868">
        <w:rPr>
          <w:rFonts w:ascii="Times New Roman" w:eastAsia="Times New Roman" w:hAnsi="Times New Roman" w:cs="Times New Roman"/>
          <w:sz w:val="28"/>
          <w:szCs w:val="28"/>
          <w:lang w:eastAsia="ru-RU"/>
        </w:rPr>
        <w:t xml:space="preserve">Заведующий кафедрой </w:t>
      </w:r>
    </w:p>
    <w:p w14:paraId="6DA84703" w14:textId="77777777" w:rsidR="002F03C7" w:rsidRPr="001E4868" w:rsidRDefault="002F03C7" w:rsidP="00B40E08">
      <w:pPr>
        <w:shd w:val="clear" w:color="auto" w:fill="FFFFFF"/>
        <w:autoSpaceDE w:val="0"/>
        <w:autoSpaceDN w:val="0"/>
        <w:adjustRightInd w:val="0"/>
        <w:spacing w:after="0" w:line="240" w:lineRule="auto"/>
        <w:ind w:left="-1620" w:firstLine="7290"/>
        <w:rPr>
          <w:rFonts w:ascii="Times New Roman" w:eastAsia="Times New Roman" w:hAnsi="Times New Roman" w:cs="Times New Roman"/>
          <w:sz w:val="28"/>
          <w:szCs w:val="28"/>
          <w:lang w:eastAsia="ru-RU"/>
        </w:rPr>
      </w:pPr>
      <w:r w:rsidRPr="001E4868">
        <w:rPr>
          <w:rFonts w:ascii="Times New Roman" w:eastAsia="Times New Roman" w:hAnsi="Times New Roman" w:cs="Times New Roman"/>
          <w:sz w:val="28"/>
          <w:szCs w:val="28"/>
          <w:lang w:eastAsia="ru-RU"/>
        </w:rPr>
        <w:t>д-р экон. наук, проф.</w:t>
      </w:r>
    </w:p>
    <w:p w14:paraId="6BB94063" w14:textId="77777777" w:rsidR="002F03C7" w:rsidRPr="001E4868" w:rsidRDefault="002F03C7" w:rsidP="00B40E08">
      <w:pPr>
        <w:shd w:val="clear" w:color="auto" w:fill="FFFFFF"/>
        <w:autoSpaceDE w:val="0"/>
        <w:autoSpaceDN w:val="0"/>
        <w:adjustRightInd w:val="0"/>
        <w:spacing w:after="0" w:line="240" w:lineRule="auto"/>
        <w:ind w:left="-1620" w:firstLine="7290"/>
        <w:rPr>
          <w:rFonts w:ascii="Times New Roman" w:eastAsia="Times New Roman" w:hAnsi="Times New Roman" w:cs="Times New Roman"/>
          <w:sz w:val="28"/>
          <w:szCs w:val="28"/>
          <w:lang w:eastAsia="ru-RU"/>
        </w:rPr>
      </w:pPr>
      <w:r w:rsidRPr="001E4868">
        <w:rPr>
          <w:rFonts w:ascii="Times New Roman" w:eastAsia="Times New Roman" w:hAnsi="Times New Roman" w:cs="Times New Roman"/>
          <w:sz w:val="28"/>
          <w:szCs w:val="28"/>
          <w:lang w:eastAsia="ru-RU"/>
        </w:rPr>
        <w:t>____________</w:t>
      </w:r>
      <w:r w:rsidRPr="001E4868">
        <w:rPr>
          <w:rFonts w:ascii="Times New Roman" w:eastAsia="MS Mincho" w:hAnsi="Times New Roman" w:cs="Times New Roman"/>
          <w:sz w:val="24"/>
          <w:szCs w:val="24"/>
          <w:lang w:eastAsia="zh-CN"/>
        </w:rPr>
        <w:t xml:space="preserve"> </w:t>
      </w:r>
      <w:r w:rsidRPr="001E4868">
        <w:rPr>
          <w:rFonts w:ascii="Times New Roman" w:eastAsia="Times New Roman" w:hAnsi="Times New Roman" w:cs="Times New Roman"/>
          <w:sz w:val="28"/>
          <w:szCs w:val="28"/>
          <w:lang w:eastAsia="ru-RU"/>
        </w:rPr>
        <w:t>И.В. Шевченко</w:t>
      </w:r>
    </w:p>
    <w:p w14:paraId="3CE8115F" w14:textId="77777777" w:rsidR="002F03C7" w:rsidRPr="001E4868" w:rsidRDefault="002F03C7" w:rsidP="00B40E08">
      <w:pPr>
        <w:shd w:val="clear" w:color="auto" w:fill="FFFFFF"/>
        <w:autoSpaceDE w:val="0"/>
        <w:autoSpaceDN w:val="0"/>
        <w:adjustRightInd w:val="0"/>
        <w:spacing w:after="0" w:line="240" w:lineRule="auto"/>
        <w:ind w:left="-1620" w:firstLine="7290"/>
        <w:rPr>
          <w:rFonts w:ascii="Times New Roman" w:eastAsia="Times New Roman" w:hAnsi="Times New Roman" w:cs="Times New Roman"/>
          <w:sz w:val="24"/>
          <w:szCs w:val="20"/>
          <w:lang w:eastAsia="ru-RU"/>
        </w:rPr>
      </w:pPr>
      <w:r w:rsidRPr="001E4868">
        <w:rPr>
          <w:rFonts w:ascii="Times New Roman" w:eastAsia="Times New Roman" w:hAnsi="Times New Roman" w:cs="Times New Roman"/>
          <w:sz w:val="24"/>
          <w:szCs w:val="20"/>
          <w:lang w:eastAsia="ru-RU"/>
        </w:rPr>
        <w:t xml:space="preserve">     (подпись)      </w:t>
      </w:r>
    </w:p>
    <w:p w14:paraId="2DEF49A5" w14:textId="77777777" w:rsidR="002F03C7" w:rsidRPr="001E4868" w:rsidRDefault="002F03C7" w:rsidP="00B40E08">
      <w:pPr>
        <w:shd w:val="clear" w:color="auto" w:fill="FFFFFF"/>
        <w:autoSpaceDE w:val="0"/>
        <w:autoSpaceDN w:val="0"/>
        <w:adjustRightInd w:val="0"/>
        <w:spacing w:after="0" w:line="240" w:lineRule="auto"/>
        <w:ind w:left="-1620" w:firstLine="7290"/>
        <w:rPr>
          <w:rFonts w:ascii="Times New Roman" w:eastAsia="Times New Roman" w:hAnsi="Times New Roman" w:cs="Times New Roman"/>
          <w:sz w:val="28"/>
          <w:szCs w:val="28"/>
          <w:lang w:eastAsia="ru-RU"/>
        </w:rPr>
      </w:pPr>
      <w:r w:rsidRPr="001E4868">
        <w:rPr>
          <w:rFonts w:ascii="Times New Roman" w:eastAsia="Times New Roman" w:hAnsi="Times New Roman" w:cs="Times New Roman"/>
          <w:sz w:val="28"/>
          <w:szCs w:val="28"/>
          <w:lang w:eastAsia="ru-RU"/>
        </w:rPr>
        <w:t>___________________2023 г.</w:t>
      </w:r>
    </w:p>
    <w:p w14:paraId="4FE91A81" w14:textId="77777777" w:rsidR="002F03C7" w:rsidRPr="001E4868" w:rsidRDefault="002F03C7" w:rsidP="00B40E08">
      <w:pPr>
        <w:shd w:val="clear" w:color="auto" w:fill="FFFFFF"/>
        <w:autoSpaceDE w:val="0"/>
        <w:autoSpaceDN w:val="0"/>
        <w:adjustRightInd w:val="0"/>
        <w:spacing w:after="0" w:line="240" w:lineRule="auto"/>
        <w:ind w:left="-1620" w:firstLine="7290"/>
        <w:rPr>
          <w:rFonts w:ascii="Times New Roman" w:eastAsia="Times New Roman" w:hAnsi="Times New Roman" w:cs="Times New Roman"/>
          <w:sz w:val="28"/>
          <w:szCs w:val="28"/>
          <w:lang w:eastAsia="ru-RU"/>
        </w:rPr>
      </w:pPr>
    </w:p>
    <w:p w14:paraId="3CAA9F5B" w14:textId="77777777" w:rsidR="002F03C7" w:rsidRPr="001E4868" w:rsidRDefault="002F03C7" w:rsidP="00B40E08">
      <w:pPr>
        <w:shd w:val="clear" w:color="auto" w:fill="FFFFFF"/>
        <w:autoSpaceDE w:val="0"/>
        <w:autoSpaceDN w:val="0"/>
        <w:adjustRightInd w:val="0"/>
        <w:spacing w:after="0" w:line="240" w:lineRule="auto"/>
        <w:ind w:left="-1620" w:firstLine="7290"/>
        <w:rPr>
          <w:rFonts w:ascii="Times New Roman" w:eastAsia="Times New Roman" w:hAnsi="Times New Roman" w:cs="Times New Roman"/>
          <w:sz w:val="28"/>
          <w:szCs w:val="28"/>
          <w:lang w:eastAsia="ru-RU"/>
        </w:rPr>
      </w:pPr>
      <w:r w:rsidRPr="001E4868">
        <w:rPr>
          <w:rFonts w:ascii="Times New Roman" w:eastAsia="Times New Roman" w:hAnsi="Times New Roman" w:cs="Times New Roman"/>
          <w:sz w:val="28"/>
          <w:szCs w:val="28"/>
          <w:lang w:eastAsia="ru-RU"/>
        </w:rPr>
        <w:t>Руководитель ООП</w:t>
      </w:r>
    </w:p>
    <w:p w14:paraId="78B02D63" w14:textId="77777777" w:rsidR="002F03C7" w:rsidRPr="001E4868" w:rsidRDefault="002F03C7" w:rsidP="00B40E08">
      <w:pPr>
        <w:shd w:val="clear" w:color="auto" w:fill="FFFFFF"/>
        <w:autoSpaceDE w:val="0"/>
        <w:autoSpaceDN w:val="0"/>
        <w:adjustRightInd w:val="0"/>
        <w:spacing w:after="0" w:line="240" w:lineRule="auto"/>
        <w:ind w:left="-1620" w:firstLine="7290"/>
        <w:rPr>
          <w:rFonts w:ascii="Times New Roman" w:eastAsia="Times New Roman" w:hAnsi="Times New Roman" w:cs="Times New Roman"/>
          <w:sz w:val="28"/>
          <w:szCs w:val="28"/>
          <w:lang w:eastAsia="ru-RU"/>
        </w:rPr>
      </w:pPr>
      <w:r w:rsidRPr="001E4868">
        <w:rPr>
          <w:rFonts w:ascii="Times New Roman" w:eastAsia="Times New Roman" w:hAnsi="Times New Roman" w:cs="Times New Roman"/>
          <w:sz w:val="28"/>
          <w:szCs w:val="28"/>
          <w:lang w:eastAsia="ru-RU"/>
        </w:rPr>
        <w:t>д-р экон. наук, проф.</w:t>
      </w:r>
    </w:p>
    <w:p w14:paraId="19CA2C2C" w14:textId="77777777" w:rsidR="002F03C7" w:rsidRPr="001E4868" w:rsidRDefault="002F03C7" w:rsidP="00B40E08">
      <w:pPr>
        <w:shd w:val="clear" w:color="auto" w:fill="FFFFFF"/>
        <w:autoSpaceDE w:val="0"/>
        <w:autoSpaceDN w:val="0"/>
        <w:adjustRightInd w:val="0"/>
        <w:spacing w:after="0" w:line="240" w:lineRule="auto"/>
        <w:ind w:left="-1620" w:firstLine="7290"/>
        <w:rPr>
          <w:rFonts w:ascii="Times New Roman" w:eastAsia="Times New Roman" w:hAnsi="Times New Roman" w:cs="Times New Roman"/>
          <w:sz w:val="28"/>
          <w:szCs w:val="28"/>
          <w:lang w:eastAsia="ru-RU"/>
        </w:rPr>
      </w:pPr>
      <w:r w:rsidRPr="001E4868">
        <w:rPr>
          <w:rFonts w:ascii="Times New Roman" w:eastAsia="Times New Roman" w:hAnsi="Times New Roman" w:cs="Times New Roman"/>
          <w:sz w:val="28"/>
          <w:szCs w:val="28"/>
          <w:lang w:eastAsia="ru-RU"/>
        </w:rPr>
        <w:t>____________</w:t>
      </w:r>
      <w:r w:rsidRPr="001E4868">
        <w:rPr>
          <w:rFonts w:ascii="Times New Roman" w:eastAsia="MS Mincho" w:hAnsi="Times New Roman" w:cs="Times New Roman"/>
          <w:sz w:val="24"/>
          <w:szCs w:val="24"/>
          <w:lang w:eastAsia="zh-CN"/>
        </w:rPr>
        <w:t xml:space="preserve"> </w:t>
      </w:r>
      <w:r w:rsidRPr="001E4868">
        <w:rPr>
          <w:rFonts w:ascii="Times New Roman" w:eastAsia="Times New Roman" w:hAnsi="Times New Roman" w:cs="Times New Roman"/>
          <w:sz w:val="28"/>
          <w:szCs w:val="28"/>
          <w:lang w:eastAsia="ru-RU"/>
        </w:rPr>
        <w:t>И.В. Шевченко</w:t>
      </w:r>
    </w:p>
    <w:p w14:paraId="7C0D5B8A" w14:textId="77777777" w:rsidR="002F03C7" w:rsidRPr="001E4868" w:rsidRDefault="002F03C7" w:rsidP="00B40E08">
      <w:pPr>
        <w:shd w:val="clear" w:color="auto" w:fill="FFFFFF"/>
        <w:autoSpaceDE w:val="0"/>
        <w:autoSpaceDN w:val="0"/>
        <w:adjustRightInd w:val="0"/>
        <w:spacing w:after="0" w:line="240" w:lineRule="auto"/>
        <w:ind w:left="-1620" w:firstLine="7290"/>
        <w:rPr>
          <w:rFonts w:ascii="Times New Roman" w:eastAsia="Times New Roman" w:hAnsi="Times New Roman" w:cs="Times New Roman"/>
          <w:sz w:val="24"/>
          <w:szCs w:val="20"/>
          <w:lang w:eastAsia="ru-RU"/>
        </w:rPr>
      </w:pPr>
      <w:r w:rsidRPr="001E4868">
        <w:rPr>
          <w:rFonts w:ascii="Times New Roman" w:eastAsia="Times New Roman" w:hAnsi="Times New Roman" w:cs="Times New Roman"/>
          <w:sz w:val="24"/>
          <w:szCs w:val="20"/>
          <w:lang w:eastAsia="ru-RU"/>
        </w:rPr>
        <w:t xml:space="preserve">     (подпись)      </w:t>
      </w:r>
    </w:p>
    <w:p w14:paraId="277DA8E2" w14:textId="77777777" w:rsidR="002F03C7" w:rsidRPr="001E4868" w:rsidRDefault="002F03C7" w:rsidP="00B40E08">
      <w:pPr>
        <w:shd w:val="clear" w:color="auto" w:fill="FFFFFF"/>
        <w:autoSpaceDE w:val="0"/>
        <w:autoSpaceDN w:val="0"/>
        <w:adjustRightInd w:val="0"/>
        <w:spacing w:after="0" w:line="240" w:lineRule="auto"/>
        <w:ind w:left="-1620" w:firstLine="7290"/>
        <w:rPr>
          <w:rFonts w:ascii="Times New Roman" w:eastAsia="Times New Roman" w:hAnsi="Times New Roman" w:cs="Times New Roman"/>
          <w:sz w:val="28"/>
          <w:szCs w:val="28"/>
          <w:lang w:eastAsia="ru-RU"/>
        </w:rPr>
      </w:pPr>
      <w:r w:rsidRPr="001E4868">
        <w:rPr>
          <w:rFonts w:ascii="Times New Roman" w:eastAsia="Times New Roman" w:hAnsi="Times New Roman" w:cs="Times New Roman"/>
          <w:sz w:val="28"/>
          <w:szCs w:val="28"/>
          <w:lang w:eastAsia="ru-RU"/>
        </w:rPr>
        <w:t>___________________2023 г.</w:t>
      </w:r>
    </w:p>
    <w:p w14:paraId="1AC4A15F" w14:textId="77777777" w:rsidR="002F03C7" w:rsidRPr="001E4868" w:rsidRDefault="002F03C7" w:rsidP="00B40E08">
      <w:pPr>
        <w:shd w:val="clear" w:color="auto" w:fill="FFFFFF"/>
        <w:autoSpaceDE w:val="0"/>
        <w:autoSpaceDN w:val="0"/>
        <w:adjustRightInd w:val="0"/>
        <w:spacing w:after="0" w:line="240" w:lineRule="auto"/>
        <w:rPr>
          <w:rFonts w:ascii="Times New Roman" w:eastAsia="Times New Roman" w:hAnsi="Times New Roman" w:cs="Times New Roman"/>
          <w:b/>
          <w:sz w:val="18"/>
          <w:szCs w:val="20"/>
          <w:lang w:eastAsia="ru-RU"/>
        </w:rPr>
      </w:pPr>
      <w:r w:rsidRPr="001E4868">
        <w:rPr>
          <w:rFonts w:ascii="Times New Roman" w:eastAsia="Times New Roman" w:hAnsi="Times New Roman" w:cs="Times New Roman"/>
          <w:b/>
          <w:sz w:val="18"/>
          <w:szCs w:val="20"/>
          <w:lang w:eastAsia="ru-RU"/>
        </w:rPr>
        <w:t xml:space="preserve"> </w:t>
      </w:r>
    </w:p>
    <w:p w14:paraId="046F86FE" w14:textId="77777777" w:rsidR="002F03C7" w:rsidRPr="001E4868" w:rsidRDefault="002F03C7" w:rsidP="00B40E08">
      <w:pPr>
        <w:shd w:val="clear" w:color="auto" w:fill="FFFFFF"/>
        <w:autoSpaceDE w:val="0"/>
        <w:autoSpaceDN w:val="0"/>
        <w:adjustRightInd w:val="0"/>
        <w:spacing w:after="0" w:line="240" w:lineRule="auto"/>
        <w:jc w:val="center"/>
        <w:rPr>
          <w:rFonts w:ascii="Times New Roman" w:eastAsia="Times New Roman" w:hAnsi="Times New Roman" w:cs="Times New Roman"/>
          <w:b/>
          <w:sz w:val="18"/>
          <w:szCs w:val="20"/>
          <w:lang w:eastAsia="ru-RU"/>
        </w:rPr>
      </w:pPr>
    </w:p>
    <w:p w14:paraId="459A6AB5" w14:textId="77777777" w:rsidR="002F03C7" w:rsidRPr="001E4868" w:rsidRDefault="002F03C7" w:rsidP="00B40E08">
      <w:pPr>
        <w:shd w:val="clear" w:color="auto" w:fill="FFFFFF"/>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14:paraId="4FFC7094" w14:textId="77777777" w:rsidR="002F03C7" w:rsidRPr="001E4868" w:rsidRDefault="002F03C7" w:rsidP="00B40E08">
      <w:pPr>
        <w:shd w:val="clear" w:color="auto" w:fill="FFFFFF"/>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1E4868">
        <w:rPr>
          <w:rFonts w:ascii="Times New Roman" w:eastAsia="Times New Roman" w:hAnsi="Times New Roman" w:cs="Times New Roman"/>
          <w:b/>
          <w:sz w:val="28"/>
          <w:szCs w:val="28"/>
          <w:lang w:eastAsia="ru-RU"/>
        </w:rPr>
        <w:t xml:space="preserve">ВЫПУСКНАЯ КВАЛИФИКАЦИОННАЯ РАБОТА </w:t>
      </w:r>
    </w:p>
    <w:p w14:paraId="2277BAE7" w14:textId="77777777" w:rsidR="002F03C7" w:rsidRPr="001E4868" w:rsidRDefault="002F03C7" w:rsidP="00B40E08">
      <w:pPr>
        <w:shd w:val="clear" w:color="auto" w:fill="FFFFFF"/>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1E4868">
        <w:rPr>
          <w:rFonts w:ascii="Times New Roman" w:eastAsia="Times New Roman" w:hAnsi="Times New Roman" w:cs="Times New Roman"/>
          <w:b/>
          <w:sz w:val="28"/>
          <w:szCs w:val="28"/>
          <w:lang w:eastAsia="ru-RU"/>
        </w:rPr>
        <w:t>(МАГИСТЕРСКАЯ ДИССЕРТАЦИЯ)</w:t>
      </w:r>
    </w:p>
    <w:p w14:paraId="664A014A" w14:textId="77777777" w:rsidR="002F03C7" w:rsidRPr="001E4868" w:rsidRDefault="002F03C7" w:rsidP="00B40E08">
      <w:pPr>
        <w:spacing w:after="0" w:line="240" w:lineRule="auto"/>
        <w:jc w:val="center"/>
        <w:rPr>
          <w:rFonts w:ascii="Times New Roman" w:eastAsia="Times New Roman" w:hAnsi="Times New Roman" w:cs="Times New Roman"/>
          <w:b/>
          <w:sz w:val="28"/>
          <w:szCs w:val="28"/>
        </w:rPr>
      </w:pPr>
    </w:p>
    <w:p w14:paraId="402057C3" w14:textId="77777777" w:rsidR="002F03C7" w:rsidRPr="001E4868" w:rsidRDefault="002F03C7" w:rsidP="00B40E08">
      <w:pPr>
        <w:spacing w:after="0" w:line="240" w:lineRule="auto"/>
        <w:jc w:val="center"/>
        <w:rPr>
          <w:rFonts w:ascii="Times New Roman" w:eastAsia="Times New Roman" w:hAnsi="Times New Roman" w:cs="Times New Roman"/>
          <w:b/>
          <w:sz w:val="28"/>
          <w:szCs w:val="28"/>
        </w:rPr>
      </w:pPr>
      <w:r w:rsidRPr="001E4868">
        <w:rPr>
          <w:rFonts w:ascii="Times New Roman" w:eastAsia="Times New Roman" w:hAnsi="Times New Roman" w:cs="Times New Roman"/>
          <w:b/>
          <w:sz w:val="28"/>
          <w:szCs w:val="28"/>
        </w:rPr>
        <w:t>СОВЕРШЕНСТВОВАНИЕ ФИНАНСОВЫХ ИНСТРУМЕНТОВ СТИМУЛИРОВАНИЯ АЛЬТЕРНАТИВНОЙ ЭНЕРГЕТИКИ</w:t>
      </w:r>
    </w:p>
    <w:p w14:paraId="33D3B28D" w14:textId="77777777" w:rsidR="002F03C7" w:rsidRPr="001E4868" w:rsidRDefault="002F03C7" w:rsidP="00B40E08">
      <w:pPr>
        <w:spacing w:after="0" w:line="240" w:lineRule="auto"/>
        <w:jc w:val="center"/>
        <w:rPr>
          <w:rFonts w:ascii="Times New Roman" w:eastAsia="Times New Roman" w:hAnsi="Times New Roman" w:cs="Times New Roman"/>
          <w:b/>
          <w:sz w:val="28"/>
          <w:szCs w:val="28"/>
        </w:rPr>
      </w:pPr>
    </w:p>
    <w:p w14:paraId="5B75957A" w14:textId="77777777" w:rsidR="002F03C7" w:rsidRPr="001E4868" w:rsidRDefault="002F03C7" w:rsidP="00B40E08">
      <w:pPr>
        <w:spacing w:after="0" w:line="240" w:lineRule="auto"/>
        <w:rPr>
          <w:rFonts w:ascii="Times New Roman" w:eastAsia="Times New Roman" w:hAnsi="Times New Roman" w:cs="Times New Roman"/>
          <w:sz w:val="24"/>
          <w:szCs w:val="24"/>
        </w:rPr>
      </w:pPr>
    </w:p>
    <w:p w14:paraId="48F44362" w14:textId="34E0A32D" w:rsidR="002F03C7" w:rsidRPr="001E4868" w:rsidRDefault="002F03C7" w:rsidP="00B40E08">
      <w:pPr>
        <w:spacing w:after="0" w:line="240" w:lineRule="auto"/>
        <w:rPr>
          <w:rFonts w:ascii="Times New Roman" w:eastAsia="Times New Roman" w:hAnsi="Times New Roman" w:cs="Times New Roman"/>
          <w:sz w:val="28"/>
          <w:szCs w:val="28"/>
        </w:rPr>
      </w:pPr>
      <w:r w:rsidRPr="001E4868">
        <w:rPr>
          <w:rFonts w:ascii="Times New Roman" w:eastAsia="Times New Roman" w:hAnsi="Times New Roman" w:cs="Times New Roman"/>
          <w:sz w:val="28"/>
          <w:szCs w:val="28"/>
        </w:rPr>
        <w:t>Работу выполнил _____________</w:t>
      </w:r>
      <w:r w:rsidR="004E7525" w:rsidRPr="001E4868">
        <w:rPr>
          <w:rFonts w:ascii="Times New Roman" w:eastAsia="Times New Roman" w:hAnsi="Times New Roman" w:cs="Times New Roman"/>
          <w:sz w:val="28"/>
          <w:szCs w:val="28"/>
        </w:rPr>
        <w:t>___</w:t>
      </w:r>
      <w:r w:rsidRPr="001E4868">
        <w:rPr>
          <w:rFonts w:ascii="Times New Roman" w:eastAsia="Times New Roman" w:hAnsi="Times New Roman" w:cs="Times New Roman"/>
          <w:sz w:val="28"/>
          <w:szCs w:val="28"/>
        </w:rPr>
        <w:t>_______________________А.С. Володин</w:t>
      </w:r>
    </w:p>
    <w:p w14:paraId="5DC9ED2D" w14:textId="18B5C904" w:rsidR="002F03C7" w:rsidRPr="001E4868" w:rsidRDefault="002F03C7" w:rsidP="00B40E08">
      <w:pPr>
        <w:spacing w:after="0" w:line="240" w:lineRule="auto"/>
        <w:rPr>
          <w:rFonts w:ascii="Times New Roman" w:hAnsi="Times New Roman"/>
          <w:sz w:val="24"/>
          <w:szCs w:val="24"/>
        </w:rPr>
      </w:pPr>
      <w:r w:rsidRPr="001E4868">
        <w:rPr>
          <w:rFonts w:ascii="Times New Roman" w:hAnsi="Times New Roman"/>
          <w:sz w:val="28"/>
          <w:szCs w:val="28"/>
        </w:rPr>
        <w:t xml:space="preserve">                                                    </w:t>
      </w:r>
      <w:r w:rsidR="004E7525" w:rsidRPr="001E4868">
        <w:rPr>
          <w:rFonts w:ascii="Times New Roman" w:hAnsi="Times New Roman"/>
          <w:sz w:val="28"/>
          <w:szCs w:val="28"/>
        </w:rPr>
        <w:t xml:space="preserve">   </w:t>
      </w:r>
      <w:r w:rsidRPr="001E4868">
        <w:rPr>
          <w:rFonts w:ascii="Times New Roman" w:hAnsi="Times New Roman"/>
          <w:sz w:val="28"/>
          <w:szCs w:val="28"/>
        </w:rPr>
        <w:t xml:space="preserve">       </w:t>
      </w:r>
      <w:r w:rsidRPr="001E4868">
        <w:rPr>
          <w:rFonts w:ascii="Times New Roman" w:hAnsi="Times New Roman"/>
          <w:sz w:val="24"/>
          <w:szCs w:val="24"/>
        </w:rPr>
        <w:t>(подпись)</w:t>
      </w:r>
    </w:p>
    <w:p w14:paraId="269CCABD" w14:textId="170EB66A" w:rsidR="002F03C7" w:rsidRPr="001E4868" w:rsidRDefault="002F03C7" w:rsidP="00B40E08">
      <w:pPr>
        <w:spacing w:after="0" w:line="240" w:lineRule="auto"/>
        <w:rPr>
          <w:rFonts w:ascii="Times New Roman" w:hAnsi="Times New Roman"/>
          <w:sz w:val="28"/>
          <w:szCs w:val="28"/>
        </w:rPr>
      </w:pPr>
      <w:r w:rsidRPr="001E4868">
        <w:rPr>
          <w:rFonts w:ascii="Times New Roman" w:hAnsi="Times New Roman"/>
          <w:sz w:val="28"/>
          <w:szCs w:val="28"/>
        </w:rPr>
        <w:t>Направление подготовки /специальность</w:t>
      </w:r>
      <w:r w:rsidRPr="001E4868">
        <w:rPr>
          <w:rFonts w:ascii="Times New Roman" w:hAnsi="Times New Roman"/>
          <w:sz w:val="28"/>
          <w:szCs w:val="28"/>
          <w:u w:val="single"/>
        </w:rPr>
        <w:t xml:space="preserve">    38.04.01 Экономика </w:t>
      </w:r>
      <w:r w:rsidR="006B3715">
        <w:rPr>
          <w:rFonts w:ascii="Times New Roman" w:hAnsi="Times New Roman"/>
          <w:sz w:val="28"/>
          <w:szCs w:val="28"/>
          <w:u w:val="single"/>
        </w:rPr>
        <w:t xml:space="preserve">                      </w:t>
      </w:r>
      <w:r w:rsidR="006B3715" w:rsidRPr="006B3715">
        <w:rPr>
          <w:rFonts w:ascii="Times New Roman" w:hAnsi="Times New Roman"/>
          <w:color w:val="FFFFFF" w:themeColor="background1"/>
          <w:sz w:val="28"/>
          <w:szCs w:val="28"/>
          <w:u w:val="single"/>
        </w:rPr>
        <w:t>1</w:t>
      </w:r>
      <w:r w:rsidRPr="006B3715">
        <w:rPr>
          <w:rFonts w:ascii="Times New Roman" w:hAnsi="Times New Roman"/>
          <w:color w:val="FFFFFF" w:themeColor="background1"/>
          <w:sz w:val="28"/>
          <w:szCs w:val="28"/>
          <w:u w:val="single"/>
        </w:rPr>
        <w:t xml:space="preserve"> </w:t>
      </w:r>
      <w:bookmarkStart w:id="0" w:name="_GoBack"/>
      <w:bookmarkEnd w:id="0"/>
      <w:r w:rsidRPr="001E4868">
        <w:rPr>
          <w:rFonts w:ascii="Times New Roman" w:hAnsi="Times New Roman"/>
          <w:color w:val="FFFFFF" w:themeColor="background1"/>
          <w:sz w:val="28"/>
          <w:szCs w:val="28"/>
          <w:u w:val="single"/>
        </w:rPr>
        <w:t>1</w:t>
      </w:r>
      <w:r w:rsidRPr="001E4868">
        <w:rPr>
          <w:rFonts w:ascii="Times New Roman" w:hAnsi="Times New Roman"/>
          <w:color w:val="FFFFFF" w:themeColor="background1"/>
          <w:sz w:val="28"/>
          <w:szCs w:val="28"/>
        </w:rPr>
        <w:t xml:space="preserve">                                                         (подпись)</w:t>
      </w:r>
    </w:p>
    <w:p w14:paraId="5C472847" w14:textId="4F673A9F" w:rsidR="002F03C7" w:rsidRPr="001E4868" w:rsidRDefault="002F03C7" w:rsidP="00B40E08">
      <w:pPr>
        <w:spacing w:after="0" w:line="240" w:lineRule="auto"/>
        <w:rPr>
          <w:rFonts w:ascii="Times New Roman" w:hAnsi="Times New Roman"/>
          <w:sz w:val="28"/>
          <w:szCs w:val="28"/>
          <w:u w:val="single"/>
        </w:rPr>
      </w:pPr>
      <w:r w:rsidRPr="001E4868">
        <w:rPr>
          <w:rFonts w:ascii="Times New Roman" w:hAnsi="Times New Roman"/>
          <w:sz w:val="28"/>
          <w:szCs w:val="28"/>
        </w:rPr>
        <w:t xml:space="preserve">Направленность (профиль)/специализация </w:t>
      </w:r>
      <w:r w:rsidR="006B3715">
        <w:rPr>
          <w:rFonts w:ascii="Times New Roman" w:hAnsi="Times New Roman"/>
          <w:sz w:val="28"/>
          <w:szCs w:val="28"/>
          <w:u w:val="single"/>
        </w:rPr>
        <w:t xml:space="preserve">    Финансовая экономика              </w:t>
      </w:r>
      <w:r w:rsidR="006B3715" w:rsidRPr="006B3715">
        <w:rPr>
          <w:rFonts w:ascii="Times New Roman" w:hAnsi="Times New Roman"/>
          <w:color w:val="FFFFFF" w:themeColor="background1"/>
          <w:sz w:val="28"/>
          <w:szCs w:val="28"/>
          <w:u w:val="single"/>
        </w:rPr>
        <w:t>1</w:t>
      </w:r>
    </w:p>
    <w:p w14:paraId="30E106AF" w14:textId="77777777" w:rsidR="002F03C7" w:rsidRPr="001E4868" w:rsidRDefault="002F03C7" w:rsidP="00B40E08">
      <w:pPr>
        <w:spacing w:after="0" w:line="240" w:lineRule="auto"/>
        <w:rPr>
          <w:rFonts w:ascii="Times New Roman" w:hAnsi="Times New Roman"/>
          <w:sz w:val="28"/>
          <w:szCs w:val="28"/>
        </w:rPr>
      </w:pPr>
      <w:r w:rsidRPr="001E4868">
        <w:rPr>
          <w:rFonts w:ascii="Times New Roman" w:hAnsi="Times New Roman"/>
          <w:sz w:val="28"/>
          <w:szCs w:val="28"/>
        </w:rPr>
        <w:t xml:space="preserve">Научный руководитель </w:t>
      </w:r>
    </w:p>
    <w:p w14:paraId="43CA27B7" w14:textId="5F650372" w:rsidR="002F03C7" w:rsidRPr="001E4868" w:rsidRDefault="004E7525" w:rsidP="00B40E08">
      <w:pPr>
        <w:spacing w:after="0" w:line="240" w:lineRule="auto"/>
        <w:rPr>
          <w:rFonts w:ascii="Times New Roman" w:hAnsi="Times New Roman"/>
          <w:sz w:val="28"/>
          <w:szCs w:val="28"/>
        </w:rPr>
      </w:pPr>
      <w:r w:rsidRPr="001E4868">
        <w:rPr>
          <w:rFonts w:ascii="Times New Roman" w:hAnsi="Times New Roman"/>
          <w:sz w:val="28"/>
          <w:szCs w:val="28"/>
        </w:rPr>
        <w:t>канд. экон. наук</w:t>
      </w:r>
      <w:r w:rsidR="002F03C7" w:rsidRPr="001E4868">
        <w:rPr>
          <w:rFonts w:ascii="Times New Roman" w:hAnsi="Times New Roman"/>
          <w:sz w:val="28"/>
          <w:szCs w:val="28"/>
        </w:rPr>
        <w:t>,</w:t>
      </w:r>
      <w:r w:rsidRPr="001E4868">
        <w:rPr>
          <w:rFonts w:ascii="Times New Roman" w:hAnsi="Times New Roman"/>
          <w:sz w:val="28"/>
          <w:szCs w:val="28"/>
        </w:rPr>
        <w:t xml:space="preserve"> </w:t>
      </w:r>
      <w:r w:rsidR="002F03C7" w:rsidRPr="001E4868">
        <w:rPr>
          <w:rFonts w:ascii="Times New Roman" w:hAnsi="Times New Roman"/>
          <w:sz w:val="28"/>
          <w:szCs w:val="28"/>
        </w:rPr>
        <w:t>доцент _______</w:t>
      </w:r>
      <w:r w:rsidRPr="001E4868">
        <w:rPr>
          <w:rFonts w:ascii="Times New Roman" w:hAnsi="Times New Roman"/>
          <w:sz w:val="28"/>
          <w:szCs w:val="28"/>
        </w:rPr>
        <w:t>_____</w:t>
      </w:r>
      <w:r w:rsidR="002F03C7" w:rsidRPr="001E4868">
        <w:rPr>
          <w:rFonts w:ascii="Times New Roman" w:hAnsi="Times New Roman"/>
          <w:sz w:val="28"/>
          <w:szCs w:val="28"/>
        </w:rPr>
        <w:t>________________ Ю.Н. Александрин</w:t>
      </w:r>
    </w:p>
    <w:p w14:paraId="3D625D8A" w14:textId="5DB9AE38" w:rsidR="002F03C7" w:rsidRPr="001E4868" w:rsidRDefault="002F03C7" w:rsidP="00B40E08">
      <w:pPr>
        <w:spacing w:after="0" w:line="240" w:lineRule="auto"/>
        <w:rPr>
          <w:rFonts w:ascii="Times New Roman" w:hAnsi="Times New Roman"/>
          <w:sz w:val="24"/>
          <w:szCs w:val="24"/>
        </w:rPr>
      </w:pPr>
      <w:r w:rsidRPr="001E4868">
        <w:rPr>
          <w:rFonts w:ascii="Times New Roman" w:hAnsi="Times New Roman"/>
          <w:sz w:val="28"/>
          <w:szCs w:val="28"/>
        </w:rPr>
        <w:t xml:space="preserve">                                          </w:t>
      </w:r>
      <w:r w:rsidR="00E00918">
        <w:rPr>
          <w:rFonts w:ascii="Times New Roman" w:hAnsi="Times New Roman"/>
          <w:sz w:val="28"/>
          <w:szCs w:val="28"/>
        </w:rPr>
        <w:t xml:space="preserve">                   </w:t>
      </w:r>
      <w:r w:rsidRPr="001E4868">
        <w:rPr>
          <w:rFonts w:ascii="Times New Roman" w:hAnsi="Times New Roman"/>
          <w:sz w:val="24"/>
          <w:szCs w:val="24"/>
        </w:rPr>
        <w:t>(подпись)</w:t>
      </w:r>
    </w:p>
    <w:p w14:paraId="01AB4A9B" w14:textId="77777777" w:rsidR="002F03C7" w:rsidRPr="001E4868" w:rsidRDefault="002F03C7" w:rsidP="00B40E08">
      <w:pPr>
        <w:spacing w:after="0" w:line="240" w:lineRule="auto"/>
        <w:rPr>
          <w:rFonts w:ascii="Times New Roman" w:hAnsi="Times New Roman"/>
          <w:sz w:val="24"/>
          <w:szCs w:val="24"/>
        </w:rPr>
      </w:pPr>
    </w:p>
    <w:p w14:paraId="2359DD20" w14:textId="77777777" w:rsidR="002F03C7" w:rsidRPr="001E4868" w:rsidRDefault="002F03C7" w:rsidP="00B40E08">
      <w:pPr>
        <w:spacing w:after="0" w:line="240" w:lineRule="auto"/>
        <w:rPr>
          <w:rFonts w:ascii="Times New Roman" w:hAnsi="Times New Roman"/>
          <w:sz w:val="28"/>
          <w:szCs w:val="28"/>
        </w:rPr>
      </w:pPr>
      <w:r w:rsidRPr="001E4868">
        <w:rPr>
          <w:rFonts w:ascii="Times New Roman" w:hAnsi="Times New Roman"/>
          <w:sz w:val="28"/>
          <w:szCs w:val="28"/>
        </w:rPr>
        <w:t xml:space="preserve">Нормконтролер </w:t>
      </w:r>
    </w:p>
    <w:p w14:paraId="4984CCAC" w14:textId="41546CCF" w:rsidR="002F03C7" w:rsidRPr="001E4868" w:rsidRDefault="002F03C7" w:rsidP="00B40E08">
      <w:pPr>
        <w:spacing w:after="0" w:line="240" w:lineRule="auto"/>
        <w:rPr>
          <w:rFonts w:ascii="Times New Roman" w:hAnsi="Times New Roman"/>
          <w:sz w:val="28"/>
          <w:szCs w:val="28"/>
        </w:rPr>
      </w:pPr>
      <w:r w:rsidRPr="001E4868">
        <w:rPr>
          <w:rFonts w:ascii="Times New Roman" w:hAnsi="Times New Roman"/>
          <w:sz w:val="28"/>
          <w:szCs w:val="28"/>
        </w:rPr>
        <w:t>старший преподаватель _______________</w:t>
      </w:r>
      <w:r w:rsidR="004E7525" w:rsidRPr="001E4868">
        <w:rPr>
          <w:rFonts w:ascii="Times New Roman" w:hAnsi="Times New Roman"/>
          <w:sz w:val="28"/>
          <w:szCs w:val="28"/>
        </w:rPr>
        <w:t>_______</w:t>
      </w:r>
      <w:r w:rsidRPr="001E4868">
        <w:rPr>
          <w:rFonts w:ascii="Times New Roman" w:hAnsi="Times New Roman"/>
          <w:sz w:val="28"/>
          <w:szCs w:val="28"/>
        </w:rPr>
        <w:t>___________ Н.В. Хубутия</w:t>
      </w:r>
    </w:p>
    <w:p w14:paraId="06ACCE3C" w14:textId="447D23A8" w:rsidR="002F03C7" w:rsidRPr="001E4868" w:rsidRDefault="002F03C7" w:rsidP="00B40E08">
      <w:pPr>
        <w:spacing w:after="0" w:line="240" w:lineRule="auto"/>
        <w:rPr>
          <w:rFonts w:ascii="Times New Roman" w:hAnsi="Times New Roman"/>
          <w:sz w:val="20"/>
          <w:szCs w:val="20"/>
        </w:rPr>
      </w:pPr>
      <w:r w:rsidRPr="001E4868">
        <w:rPr>
          <w:rFonts w:ascii="Times New Roman" w:hAnsi="Times New Roman"/>
          <w:sz w:val="24"/>
          <w:szCs w:val="24"/>
        </w:rPr>
        <w:t xml:space="preserve">                                                                      </w:t>
      </w:r>
      <w:r w:rsidR="00E00918">
        <w:rPr>
          <w:rFonts w:ascii="Times New Roman" w:hAnsi="Times New Roman"/>
          <w:sz w:val="24"/>
          <w:szCs w:val="24"/>
        </w:rPr>
        <w:t xml:space="preserve"> </w:t>
      </w:r>
      <w:r w:rsidRPr="001E4868">
        <w:rPr>
          <w:rFonts w:ascii="Times New Roman" w:hAnsi="Times New Roman"/>
          <w:sz w:val="20"/>
          <w:szCs w:val="20"/>
        </w:rPr>
        <w:t>(</w:t>
      </w:r>
      <w:r w:rsidRPr="001E4868">
        <w:rPr>
          <w:rFonts w:ascii="Times New Roman" w:hAnsi="Times New Roman"/>
          <w:sz w:val="24"/>
          <w:szCs w:val="24"/>
        </w:rPr>
        <w:t>подпись)</w:t>
      </w:r>
    </w:p>
    <w:p w14:paraId="2F278CE9" w14:textId="2A6E06C7" w:rsidR="002F03C7" w:rsidRPr="001E4868" w:rsidRDefault="002F03C7" w:rsidP="00B40E08">
      <w:pPr>
        <w:spacing w:after="0" w:line="240" w:lineRule="auto"/>
        <w:rPr>
          <w:rFonts w:ascii="Times New Roman" w:eastAsia="Times New Roman" w:hAnsi="Times New Roman" w:cs="Times New Roman"/>
          <w:sz w:val="24"/>
          <w:szCs w:val="24"/>
        </w:rPr>
      </w:pPr>
    </w:p>
    <w:p w14:paraId="5A06BA10" w14:textId="77777777" w:rsidR="005C0C78" w:rsidRPr="001E4868" w:rsidRDefault="005C0C78" w:rsidP="00B40E08">
      <w:pPr>
        <w:spacing w:after="0" w:line="240" w:lineRule="auto"/>
        <w:rPr>
          <w:rFonts w:ascii="Times New Roman" w:eastAsia="Times New Roman" w:hAnsi="Times New Roman" w:cs="Times New Roman"/>
          <w:sz w:val="28"/>
          <w:szCs w:val="28"/>
        </w:rPr>
      </w:pPr>
    </w:p>
    <w:p w14:paraId="1B55A1AF" w14:textId="77777777" w:rsidR="002F03C7" w:rsidRPr="001E4868" w:rsidRDefault="002F03C7" w:rsidP="00B40E08">
      <w:pPr>
        <w:spacing w:after="0" w:line="240" w:lineRule="auto"/>
        <w:jc w:val="center"/>
        <w:rPr>
          <w:rFonts w:ascii="Times New Roman" w:eastAsia="Times New Roman" w:hAnsi="Times New Roman" w:cs="Times New Roman"/>
          <w:sz w:val="28"/>
          <w:szCs w:val="28"/>
        </w:rPr>
      </w:pPr>
      <w:r w:rsidRPr="001E4868">
        <w:rPr>
          <w:rFonts w:ascii="Times New Roman" w:eastAsia="Times New Roman" w:hAnsi="Times New Roman" w:cs="Times New Roman"/>
          <w:sz w:val="28"/>
          <w:szCs w:val="28"/>
        </w:rPr>
        <w:t xml:space="preserve">Краснодар </w:t>
      </w:r>
    </w:p>
    <w:p w14:paraId="25C4E790" w14:textId="43000645" w:rsidR="00E15FEC" w:rsidRPr="001E4868" w:rsidRDefault="002F03C7" w:rsidP="00B40E08">
      <w:pPr>
        <w:spacing w:after="0" w:line="240" w:lineRule="auto"/>
        <w:jc w:val="center"/>
        <w:rPr>
          <w:rFonts w:ascii="Times New Roman" w:eastAsia="Times New Roman" w:hAnsi="Times New Roman" w:cs="Times New Roman"/>
          <w:sz w:val="28"/>
          <w:szCs w:val="28"/>
        </w:rPr>
      </w:pPr>
      <w:r w:rsidRPr="001E4868">
        <w:rPr>
          <w:rFonts w:ascii="Times New Roman" w:eastAsia="Times New Roman" w:hAnsi="Times New Roman" w:cs="Times New Roman"/>
          <w:sz w:val="28"/>
          <w:szCs w:val="28"/>
        </w:rPr>
        <w:t>20</w:t>
      </w:r>
      <w:r w:rsidRPr="001E4868">
        <w:rPr>
          <w:rFonts w:ascii="Times New Roman" w:eastAsia="Times New Roman" w:hAnsi="Times New Roman" w:cs="Times New Roman"/>
          <w:sz w:val="28"/>
          <w:szCs w:val="28"/>
        </w:rPr>
        <w:softHyphen/>
      </w:r>
      <w:r w:rsidRPr="001E4868">
        <w:rPr>
          <w:rFonts w:ascii="Times New Roman" w:eastAsia="Times New Roman" w:hAnsi="Times New Roman" w:cs="Times New Roman"/>
          <w:sz w:val="28"/>
          <w:szCs w:val="28"/>
        </w:rPr>
        <w:softHyphen/>
      </w:r>
      <w:r w:rsidRPr="001E4868">
        <w:rPr>
          <w:rFonts w:ascii="Times New Roman" w:eastAsia="Times New Roman" w:hAnsi="Times New Roman" w:cs="Times New Roman"/>
          <w:sz w:val="28"/>
          <w:szCs w:val="28"/>
        </w:rPr>
        <w:softHyphen/>
      </w:r>
      <w:r w:rsidRPr="001E4868">
        <w:rPr>
          <w:rFonts w:ascii="Times New Roman" w:eastAsia="Times New Roman" w:hAnsi="Times New Roman" w:cs="Times New Roman"/>
          <w:sz w:val="28"/>
          <w:szCs w:val="28"/>
        </w:rPr>
        <w:softHyphen/>
        <w:t>23 г.</w:t>
      </w:r>
      <w:r w:rsidR="00E15FEC" w:rsidRPr="001E4868">
        <w:rPr>
          <w:rFonts w:ascii="Times New Roman" w:hAnsi="Times New Roman"/>
          <w:b/>
          <w:sz w:val="24"/>
          <w:szCs w:val="24"/>
        </w:rPr>
        <w:br w:type="page"/>
      </w:r>
    </w:p>
    <w:p w14:paraId="0DF448D2" w14:textId="3ABC5253" w:rsidR="008D102E" w:rsidRDefault="008002D5" w:rsidP="00B40E08">
      <w:pPr>
        <w:spacing w:after="0"/>
        <w:jc w:val="center"/>
        <w:rPr>
          <w:rFonts w:ascii="Times New Roman" w:hAnsi="Times New Roman"/>
          <w:b/>
          <w:bCs/>
          <w:sz w:val="28"/>
          <w:szCs w:val="28"/>
        </w:rPr>
      </w:pPr>
      <w:r w:rsidRPr="00E00918">
        <w:rPr>
          <w:rFonts w:ascii="Times New Roman" w:hAnsi="Times New Roman"/>
          <w:b/>
          <w:bCs/>
          <w:sz w:val="28"/>
          <w:szCs w:val="28"/>
        </w:rPr>
        <w:lastRenderedPageBreak/>
        <w:t>СОДЕРЖАНИЕ</w:t>
      </w:r>
    </w:p>
    <w:p w14:paraId="10E7EF3A" w14:textId="77777777" w:rsidR="00E00918" w:rsidRPr="00E00918" w:rsidRDefault="00E00918" w:rsidP="00B40E08">
      <w:pPr>
        <w:spacing w:after="0" w:line="360" w:lineRule="auto"/>
        <w:jc w:val="center"/>
        <w:rPr>
          <w:rFonts w:ascii="Times New Roman" w:hAnsi="Times New Roman"/>
          <w:b/>
          <w:bCs/>
          <w:sz w:val="28"/>
          <w:szCs w:val="28"/>
        </w:rPr>
      </w:pPr>
    </w:p>
    <w:p w14:paraId="6F9A5B08" w14:textId="762E025E" w:rsidR="008D102E" w:rsidRPr="00E00918" w:rsidRDefault="008D102E" w:rsidP="00B40E08">
      <w:pPr>
        <w:suppressAutoHyphens/>
        <w:spacing w:after="0"/>
        <w:rPr>
          <w:rFonts w:ascii="Times New Roman" w:hAnsi="Times New Roman"/>
          <w:sz w:val="28"/>
          <w:szCs w:val="28"/>
        </w:rPr>
      </w:pPr>
      <w:r w:rsidRPr="001E4868">
        <w:rPr>
          <w:rFonts w:ascii="Times New Roman" w:hAnsi="Times New Roman"/>
          <w:sz w:val="28"/>
          <w:szCs w:val="28"/>
        </w:rPr>
        <w:t>Введени</w:t>
      </w:r>
      <w:r w:rsidR="00E00918">
        <w:rPr>
          <w:rFonts w:ascii="Times New Roman" w:hAnsi="Times New Roman"/>
          <w:sz w:val="28"/>
          <w:szCs w:val="28"/>
        </w:rPr>
        <w:t>е</w:t>
      </w:r>
    </w:p>
    <w:p w14:paraId="0FA32B55" w14:textId="2EF01531" w:rsidR="008D102E" w:rsidRPr="001E4868" w:rsidRDefault="008D102E" w:rsidP="00B40E08">
      <w:pPr>
        <w:pStyle w:val="a4"/>
        <w:numPr>
          <w:ilvl w:val="0"/>
          <w:numId w:val="11"/>
        </w:numPr>
        <w:tabs>
          <w:tab w:val="left" w:leader="dot" w:pos="9214"/>
        </w:tabs>
        <w:spacing w:after="0" w:line="360" w:lineRule="auto"/>
        <w:ind w:left="426" w:right="-108"/>
        <w:jc w:val="both"/>
        <w:rPr>
          <w:rFonts w:ascii="Times New Roman" w:hAnsi="Times New Roman"/>
          <w:sz w:val="28"/>
          <w:szCs w:val="28"/>
        </w:rPr>
      </w:pPr>
      <w:r w:rsidRPr="001E4868">
        <w:rPr>
          <w:rFonts w:ascii="Times New Roman" w:hAnsi="Times New Roman"/>
          <w:sz w:val="28"/>
          <w:szCs w:val="28"/>
        </w:rPr>
        <w:t xml:space="preserve"> </w:t>
      </w:r>
      <w:r w:rsidRPr="001E4868">
        <w:rPr>
          <w:rFonts w:ascii="Times New Roman" w:hAnsi="Times New Roman"/>
          <w:sz w:val="28"/>
          <w:szCs w:val="28"/>
          <w:shd w:val="clear" w:color="auto" w:fill="FFFFFF"/>
        </w:rPr>
        <w:t>Теоретико</w:t>
      </w:r>
      <w:r w:rsidRPr="001E4868">
        <w:rPr>
          <w:rFonts w:ascii="Times New Roman" w:hAnsi="Times New Roman"/>
          <w:sz w:val="28"/>
          <w:szCs w:val="28"/>
        </w:rPr>
        <w:t>-методологические основы развития финансовых инструментов стимулирования альтернативной энергетики</w:t>
      </w:r>
      <w:r w:rsidR="00765163" w:rsidRPr="001E4868">
        <w:rPr>
          <w:rFonts w:ascii="Times New Roman" w:hAnsi="Times New Roman"/>
          <w:sz w:val="28"/>
          <w:szCs w:val="28"/>
        </w:rPr>
        <w:t>……………………………….9</w:t>
      </w:r>
    </w:p>
    <w:p w14:paraId="01C2253D" w14:textId="70ACDC55" w:rsidR="008D102E" w:rsidRPr="001E4868" w:rsidRDefault="008D102E" w:rsidP="00B40E08">
      <w:pPr>
        <w:pStyle w:val="a4"/>
        <w:numPr>
          <w:ilvl w:val="1"/>
          <w:numId w:val="12"/>
        </w:numPr>
        <w:tabs>
          <w:tab w:val="left" w:leader="dot" w:pos="9214"/>
        </w:tabs>
        <w:spacing w:after="0" w:line="360" w:lineRule="auto"/>
        <w:ind w:left="851"/>
        <w:jc w:val="both"/>
        <w:rPr>
          <w:rFonts w:ascii="Times New Roman" w:hAnsi="Times New Roman"/>
          <w:sz w:val="28"/>
          <w:szCs w:val="28"/>
          <w:shd w:val="clear" w:color="auto" w:fill="FFFFFF"/>
        </w:rPr>
      </w:pPr>
      <w:r w:rsidRPr="001E4868">
        <w:rPr>
          <w:rFonts w:ascii="Times New Roman" w:hAnsi="Times New Roman"/>
          <w:sz w:val="28"/>
          <w:szCs w:val="28"/>
          <w:shd w:val="clear" w:color="auto" w:fill="FFFFFF"/>
        </w:rPr>
        <w:t xml:space="preserve"> Классификация источников и преимущества альтернативной энергетики</w:t>
      </w:r>
      <w:r w:rsidR="00765163" w:rsidRPr="001E4868">
        <w:rPr>
          <w:rFonts w:ascii="Times New Roman" w:hAnsi="Times New Roman"/>
          <w:sz w:val="28"/>
          <w:szCs w:val="28"/>
          <w:shd w:val="clear" w:color="auto" w:fill="FFFFFF"/>
        </w:rPr>
        <w:t>………………………………………………………………....9</w:t>
      </w:r>
    </w:p>
    <w:p w14:paraId="101B41F8" w14:textId="4D361E6D" w:rsidR="008D102E" w:rsidRPr="001E4868" w:rsidRDefault="008D102E" w:rsidP="00B40E08">
      <w:pPr>
        <w:pStyle w:val="a4"/>
        <w:numPr>
          <w:ilvl w:val="1"/>
          <w:numId w:val="12"/>
        </w:numPr>
        <w:tabs>
          <w:tab w:val="left" w:leader="dot" w:pos="9214"/>
        </w:tabs>
        <w:spacing w:after="0" w:line="360" w:lineRule="auto"/>
        <w:ind w:left="851"/>
        <w:jc w:val="both"/>
        <w:rPr>
          <w:rFonts w:ascii="Times New Roman" w:hAnsi="Times New Roman"/>
          <w:sz w:val="28"/>
          <w:szCs w:val="28"/>
          <w:shd w:val="clear" w:color="auto" w:fill="FFFFFF"/>
        </w:rPr>
      </w:pPr>
      <w:r w:rsidRPr="001E4868">
        <w:rPr>
          <w:rFonts w:ascii="Times New Roman" w:hAnsi="Times New Roman"/>
          <w:sz w:val="28"/>
          <w:szCs w:val="28"/>
        </w:rPr>
        <w:t xml:space="preserve"> Финансовые инструменты поддержки и стимулирования альтернативной энергетики</w:t>
      </w:r>
      <w:r w:rsidR="00765163" w:rsidRPr="001E4868">
        <w:rPr>
          <w:rFonts w:ascii="Times New Roman" w:hAnsi="Times New Roman"/>
          <w:sz w:val="28"/>
          <w:szCs w:val="28"/>
        </w:rPr>
        <w:t>……………………………………………..2</w:t>
      </w:r>
      <w:r w:rsidR="00C22F11" w:rsidRPr="001E4868">
        <w:rPr>
          <w:rFonts w:ascii="Times New Roman" w:hAnsi="Times New Roman"/>
          <w:sz w:val="28"/>
          <w:szCs w:val="28"/>
        </w:rPr>
        <w:t>4</w:t>
      </w:r>
    </w:p>
    <w:p w14:paraId="00BE9267" w14:textId="41CD9EE8" w:rsidR="008D102E" w:rsidRPr="001E4868" w:rsidRDefault="00765163" w:rsidP="00B40E08">
      <w:pPr>
        <w:pStyle w:val="a4"/>
        <w:numPr>
          <w:ilvl w:val="1"/>
          <w:numId w:val="12"/>
        </w:numPr>
        <w:tabs>
          <w:tab w:val="left" w:leader="dot" w:pos="9214"/>
        </w:tabs>
        <w:spacing w:after="0" w:line="360" w:lineRule="auto"/>
        <w:ind w:left="851"/>
        <w:jc w:val="both"/>
        <w:rPr>
          <w:rFonts w:ascii="Times New Roman" w:hAnsi="Times New Roman"/>
          <w:sz w:val="28"/>
          <w:szCs w:val="28"/>
          <w:shd w:val="clear" w:color="auto" w:fill="FFFFFF"/>
        </w:rPr>
      </w:pPr>
      <w:r w:rsidRPr="001E4868">
        <w:rPr>
          <w:rFonts w:ascii="Times New Roman" w:hAnsi="Times New Roman"/>
          <w:sz w:val="28"/>
          <w:szCs w:val="28"/>
        </w:rPr>
        <w:t xml:space="preserve"> </w:t>
      </w:r>
      <w:r w:rsidR="008D102E" w:rsidRPr="001E4868">
        <w:rPr>
          <w:rFonts w:ascii="Times New Roman" w:hAnsi="Times New Roman"/>
          <w:sz w:val="28"/>
          <w:szCs w:val="28"/>
        </w:rPr>
        <w:t>Институциональные основы развития альтернативной энергетики в РФ</w:t>
      </w:r>
      <w:r w:rsidRPr="001E4868">
        <w:rPr>
          <w:rFonts w:ascii="Times New Roman" w:hAnsi="Times New Roman"/>
          <w:sz w:val="28"/>
          <w:szCs w:val="28"/>
        </w:rPr>
        <w:t>…………………………………………………………………………2</w:t>
      </w:r>
      <w:r w:rsidR="00C22F11" w:rsidRPr="001E4868">
        <w:rPr>
          <w:rFonts w:ascii="Times New Roman" w:hAnsi="Times New Roman"/>
          <w:sz w:val="28"/>
          <w:szCs w:val="28"/>
        </w:rPr>
        <w:t>9</w:t>
      </w:r>
    </w:p>
    <w:p w14:paraId="2A033297" w14:textId="77C0BE68" w:rsidR="008D102E" w:rsidRPr="001E4868" w:rsidRDefault="008D102E" w:rsidP="00B40E08">
      <w:pPr>
        <w:pStyle w:val="a4"/>
        <w:numPr>
          <w:ilvl w:val="0"/>
          <w:numId w:val="11"/>
        </w:numPr>
        <w:tabs>
          <w:tab w:val="left" w:leader="dot" w:pos="9214"/>
        </w:tabs>
        <w:spacing w:after="0" w:line="360" w:lineRule="auto"/>
        <w:ind w:left="426"/>
        <w:jc w:val="both"/>
        <w:rPr>
          <w:rFonts w:ascii="Times New Roman" w:hAnsi="Times New Roman"/>
          <w:sz w:val="28"/>
          <w:szCs w:val="28"/>
          <w:shd w:val="clear" w:color="auto" w:fill="FFFFFF"/>
        </w:rPr>
      </w:pPr>
      <w:r w:rsidRPr="001E4868">
        <w:rPr>
          <w:rFonts w:ascii="Times New Roman" w:hAnsi="Times New Roman"/>
          <w:sz w:val="28"/>
          <w:szCs w:val="28"/>
          <w:shd w:val="clear" w:color="auto" w:fill="FFFFFF"/>
        </w:rPr>
        <w:t>Анализ эффективности финансовых</w:t>
      </w:r>
      <w:r w:rsidRPr="001E4868">
        <w:rPr>
          <w:rFonts w:ascii="Times New Roman" w:hAnsi="Times New Roman"/>
          <w:sz w:val="28"/>
          <w:szCs w:val="28"/>
        </w:rPr>
        <w:t xml:space="preserve"> инструментов стимулирования альтернативной энергетики </w:t>
      </w:r>
      <w:r w:rsidR="00C22F11" w:rsidRPr="001E4868">
        <w:rPr>
          <w:rFonts w:ascii="Times New Roman" w:hAnsi="Times New Roman"/>
          <w:sz w:val="28"/>
          <w:szCs w:val="28"/>
        </w:rPr>
        <w:t>……………………………………………..….3</w:t>
      </w:r>
      <w:r w:rsidR="0076775A">
        <w:rPr>
          <w:rFonts w:ascii="Times New Roman" w:hAnsi="Times New Roman"/>
          <w:sz w:val="28"/>
          <w:szCs w:val="28"/>
        </w:rPr>
        <w:t>3</w:t>
      </w:r>
    </w:p>
    <w:p w14:paraId="57B89509" w14:textId="17DA0388" w:rsidR="008D102E" w:rsidRPr="001E4868" w:rsidRDefault="008D102E" w:rsidP="00B40E08">
      <w:pPr>
        <w:tabs>
          <w:tab w:val="left" w:leader="dot" w:pos="9072"/>
        </w:tabs>
        <w:spacing w:after="0" w:line="360" w:lineRule="auto"/>
        <w:ind w:left="567"/>
        <w:jc w:val="both"/>
        <w:rPr>
          <w:rFonts w:ascii="Times New Roman" w:hAnsi="Times New Roman"/>
          <w:sz w:val="28"/>
          <w:szCs w:val="28"/>
        </w:rPr>
      </w:pPr>
      <w:r w:rsidRPr="001E4868">
        <w:rPr>
          <w:rFonts w:ascii="Times New Roman" w:hAnsi="Times New Roman"/>
          <w:sz w:val="28"/>
          <w:szCs w:val="28"/>
        </w:rPr>
        <w:t>2.1 Исследование динамики развития альтернативной энергетики в российской экономик</w:t>
      </w:r>
      <w:r w:rsidR="002D5B37" w:rsidRPr="001E4868">
        <w:rPr>
          <w:rFonts w:ascii="Times New Roman" w:hAnsi="Times New Roman"/>
          <w:sz w:val="28"/>
          <w:szCs w:val="28"/>
        </w:rPr>
        <w:t>е</w:t>
      </w:r>
      <w:r w:rsidR="00C22F11" w:rsidRPr="001E4868">
        <w:rPr>
          <w:rFonts w:ascii="Times New Roman" w:hAnsi="Times New Roman"/>
          <w:sz w:val="28"/>
          <w:szCs w:val="28"/>
        </w:rPr>
        <w:t>……………………………………………………..3</w:t>
      </w:r>
      <w:r w:rsidR="0076775A">
        <w:rPr>
          <w:rFonts w:ascii="Times New Roman" w:hAnsi="Times New Roman"/>
          <w:sz w:val="28"/>
          <w:szCs w:val="28"/>
        </w:rPr>
        <w:t>3</w:t>
      </w:r>
    </w:p>
    <w:p w14:paraId="5F3A58DD" w14:textId="27800411" w:rsidR="008D102E" w:rsidRPr="001E4868" w:rsidRDefault="008D102E" w:rsidP="00B40E08">
      <w:pPr>
        <w:tabs>
          <w:tab w:val="left" w:leader="dot" w:pos="9072"/>
        </w:tabs>
        <w:spacing w:after="0" w:line="360" w:lineRule="auto"/>
        <w:ind w:left="567"/>
        <w:jc w:val="both"/>
        <w:rPr>
          <w:rFonts w:ascii="Times New Roman" w:hAnsi="Times New Roman"/>
          <w:sz w:val="28"/>
          <w:szCs w:val="28"/>
        </w:rPr>
      </w:pPr>
      <w:r w:rsidRPr="001E4868">
        <w:rPr>
          <w:rFonts w:ascii="Times New Roman" w:hAnsi="Times New Roman"/>
          <w:sz w:val="28"/>
          <w:szCs w:val="28"/>
        </w:rPr>
        <w:t>2.2 Анализ эффективности применения альтернативных источников энергии в ЖКХ РФ</w:t>
      </w:r>
      <w:r w:rsidR="00765163" w:rsidRPr="001E4868">
        <w:rPr>
          <w:rFonts w:ascii="Times New Roman" w:hAnsi="Times New Roman"/>
          <w:sz w:val="28"/>
          <w:szCs w:val="28"/>
        </w:rPr>
        <w:t>…………………………………………………………4</w:t>
      </w:r>
      <w:r w:rsidR="003A2F28">
        <w:rPr>
          <w:rFonts w:ascii="Times New Roman" w:hAnsi="Times New Roman"/>
          <w:sz w:val="28"/>
          <w:szCs w:val="28"/>
        </w:rPr>
        <w:t>1</w:t>
      </w:r>
    </w:p>
    <w:p w14:paraId="5C700FAB" w14:textId="5BAECAF9" w:rsidR="008D102E" w:rsidRPr="001E4868" w:rsidRDefault="008D102E" w:rsidP="00B40E08">
      <w:pPr>
        <w:tabs>
          <w:tab w:val="left" w:leader="dot" w:pos="9072"/>
        </w:tabs>
        <w:spacing w:after="0" w:line="360" w:lineRule="auto"/>
        <w:ind w:left="567"/>
        <w:jc w:val="both"/>
        <w:rPr>
          <w:rFonts w:ascii="Times New Roman" w:hAnsi="Times New Roman"/>
          <w:sz w:val="28"/>
          <w:szCs w:val="28"/>
        </w:rPr>
      </w:pPr>
      <w:r w:rsidRPr="001E4868">
        <w:rPr>
          <w:rFonts w:ascii="Times New Roman" w:hAnsi="Times New Roman"/>
          <w:sz w:val="28"/>
          <w:szCs w:val="28"/>
        </w:rPr>
        <w:t>2.3 Эффективность финансовых инструментов стимулирования альтернативной энергетики в регионах РФ</w:t>
      </w:r>
      <w:r w:rsidR="00C22F11" w:rsidRPr="001E4868">
        <w:rPr>
          <w:rFonts w:ascii="Times New Roman" w:hAnsi="Times New Roman"/>
          <w:sz w:val="28"/>
          <w:szCs w:val="28"/>
        </w:rPr>
        <w:t>……………………………….4</w:t>
      </w:r>
      <w:r w:rsidR="003A2F28">
        <w:rPr>
          <w:rFonts w:ascii="Times New Roman" w:hAnsi="Times New Roman"/>
          <w:sz w:val="28"/>
          <w:szCs w:val="28"/>
        </w:rPr>
        <w:t>5</w:t>
      </w:r>
    </w:p>
    <w:p w14:paraId="5215F6DA" w14:textId="40B5051F" w:rsidR="008D102E" w:rsidRPr="001E4868" w:rsidRDefault="008D102E" w:rsidP="00B40E08">
      <w:pPr>
        <w:tabs>
          <w:tab w:val="left" w:leader="dot" w:pos="9072"/>
        </w:tabs>
        <w:spacing w:after="0" w:line="360" w:lineRule="auto"/>
        <w:ind w:left="142"/>
        <w:jc w:val="both"/>
        <w:rPr>
          <w:rFonts w:ascii="Times New Roman" w:hAnsi="Times New Roman"/>
          <w:sz w:val="28"/>
          <w:szCs w:val="28"/>
        </w:rPr>
      </w:pPr>
      <w:r w:rsidRPr="001E4868">
        <w:rPr>
          <w:rFonts w:ascii="Times New Roman" w:hAnsi="Times New Roman"/>
          <w:sz w:val="28"/>
          <w:szCs w:val="28"/>
        </w:rPr>
        <w:t>3. Совершенствование финансовых инструментов стимулирования альтернативной энергетики</w:t>
      </w:r>
      <w:r w:rsidR="002F03C7" w:rsidRPr="001E4868">
        <w:rPr>
          <w:rFonts w:ascii="Times New Roman" w:hAnsi="Times New Roman"/>
          <w:sz w:val="28"/>
          <w:szCs w:val="28"/>
        </w:rPr>
        <w:t xml:space="preserve"> в РФ</w:t>
      </w:r>
      <w:r w:rsidR="00C22F11" w:rsidRPr="001E4868">
        <w:rPr>
          <w:rFonts w:ascii="Times New Roman" w:hAnsi="Times New Roman"/>
          <w:sz w:val="28"/>
          <w:szCs w:val="28"/>
        </w:rPr>
        <w:t>……………………………………………..5</w:t>
      </w:r>
      <w:r w:rsidR="00BE7B5A">
        <w:rPr>
          <w:rFonts w:ascii="Times New Roman" w:hAnsi="Times New Roman"/>
          <w:sz w:val="28"/>
          <w:szCs w:val="28"/>
        </w:rPr>
        <w:t>5</w:t>
      </w:r>
    </w:p>
    <w:p w14:paraId="2FABD9F8" w14:textId="281B08CD" w:rsidR="008D102E" w:rsidRPr="001E4868" w:rsidRDefault="008D102E" w:rsidP="00B40E08">
      <w:pPr>
        <w:tabs>
          <w:tab w:val="left" w:leader="dot" w:pos="9072"/>
        </w:tabs>
        <w:spacing w:after="0" w:line="360" w:lineRule="auto"/>
        <w:ind w:left="567"/>
        <w:jc w:val="both"/>
        <w:rPr>
          <w:rFonts w:ascii="Times New Roman" w:hAnsi="Times New Roman"/>
          <w:sz w:val="28"/>
          <w:szCs w:val="28"/>
        </w:rPr>
      </w:pPr>
      <w:r w:rsidRPr="001E4868">
        <w:rPr>
          <w:rFonts w:ascii="Times New Roman" w:hAnsi="Times New Roman"/>
          <w:sz w:val="28"/>
          <w:szCs w:val="28"/>
        </w:rPr>
        <w:t>3.1 Налоговое стимулирование альтернативной энергетики в РФ</w:t>
      </w:r>
      <w:r w:rsidR="00C22F11" w:rsidRPr="001E4868">
        <w:rPr>
          <w:rFonts w:ascii="Times New Roman" w:hAnsi="Times New Roman"/>
          <w:sz w:val="28"/>
          <w:szCs w:val="28"/>
        </w:rPr>
        <w:t>……..5</w:t>
      </w:r>
      <w:r w:rsidR="00BE7B5A">
        <w:rPr>
          <w:rFonts w:ascii="Times New Roman" w:hAnsi="Times New Roman"/>
          <w:sz w:val="28"/>
          <w:szCs w:val="28"/>
        </w:rPr>
        <w:t>5</w:t>
      </w:r>
    </w:p>
    <w:p w14:paraId="6ED5D196" w14:textId="2CB48DDA" w:rsidR="008D102E" w:rsidRPr="001E4868" w:rsidRDefault="008D102E" w:rsidP="00B40E08">
      <w:pPr>
        <w:tabs>
          <w:tab w:val="left" w:leader="dot" w:pos="9072"/>
          <w:tab w:val="left" w:leader="dot" w:pos="9242"/>
          <w:tab w:val="left" w:leader="dot" w:pos="9356"/>
        </w:tabs>
        <w:suppressAutoHyphens/>
        <w:spacing w:after="0" w:line="360" w:lineRule="auto"/>
        <w:ind w:left="567"/>
        <w:jc w:val="both"/>
        <w:rPr>
          <w:rFonts w:ascii="Times New Roman" w:hAnsi="Times New Roman"/>
          <w:sz w:val="28"/>
          <w:szCs w:val="28"/>
        </w:rPr>
      </w:pPr>
      <w:r w:rsidRPr="001E4868">
        <w:rPr>
          <w:rFonts w:ascii="Times New Roman" w:hAnsi="Times New Roman"/>
          <w:sz w:val="28"/>
          <w:szCs w:val="28"/>
        </w:rPr>
        <w:t>3.2 Развитие финансовых инструментов стимулирования применения альтернативных источников энергии в субъектах РФ</w:t>
      </w:r>
      <w:r w:rsidR="00AB728F">
        <w:rPr>
          <w:rFonts w:ascii="Times New Roman" w:hAnsi="Times New Roman"/>
          <w:sz w:val="28"/>
          <w:szCs w:val="28"/>
        </w:rPr>
        <w:t>…………………..62</w:t>
      </w:r>
    </w:p>
    <w:p w14:paraId="1BD6672C" w14:textId="5D71ED60" w:rsidR="008D102E" w:rsidRPr="001E4868" w:rsidRDefault="008D102E" w:rsidP="00B40E08">
      <w:pPr>
        <w:tabs>
          <w:tab w:val="left" w:leader="dot" w:pos="9072"/>
          <w:tab w:val="left" w:leader="dot" w:pos="9242"/>
          <w:tab w:val="left" w:leader="dot" w:pos="9356"/>
        </w:tabs>
        <w:suppressAutoHyphens/>
        <w:spacing w:after="0" w:line="360" w:lineRule="auto"/>
        <w:jc w:val="both"/>
        <w:rPr>
          <w:rFonts w:ascii="Times New Roman" w:hAnsi="Times New Roman"/>
          <w:sz w:val="28"/>
          <w:szCs w:val="28"/>
        </w:rPr>
      </w:pPr>
      <w:r w:rsidRPr="001E4868">
        <w:rPr>
          <w:rFonts w:ascii="Times New Roman" w:hAnsi="Times New Roman"/>
          <w:sz w:val="28"/>
          <w:szCs w:val="28"/>
        </w:rPr>
        <w:t>Заключение</w:t>
      </w:r>
      <w:r w:rsidR="00AB728F">
        <w:rPr>
          <w:rFonts w:ascii="Times New Roman" w:hAnsi="Times New Roman"/>
          <w:sz w:val="28"/>
          <w:szCs w:val="28"/>
        </w:rPr>
        <w:t>……………………………………………………………………....70</w:t>
      </w:r>
    </w:p>
    <w:p w14:paraId="0B40CA3F" w14:textId="3B7A7894" w:rsidR="008D102E" w:rsidRPr="001E4868" w:rsidRDefault="008D102E" w:rsidP="00B40E08">
      <w:pPr>
        <w:tabs>
          <w:tab w:val="left" w:leader="dot" w:pos="9072"/>
          <w:tab w:val="left" w:leader="dot" w:pos="9242"/>
          <w:tab w:val="left" w:leader="dot" w:pos="9356"/>
        </w:tabs>
        <w:suppressAutoHyphens/>
        <w:spacing w:after="0" w:line="360" w:lineRule="auto"/>
        <w:jc w:val="both"/>
        <w:rPr>
          <w:rFonts w:ascii="Times New Roman" w:hAnsi="Times New Roman"/>
          <w:sz w:val="28"/>
          <w:szCs w:val="28"/>
        </w:rPr>
      </w:pPr>
      <w:r w:rsidRPr="001E4868">
        <w:rPr>
          <w:rFonts w:ascii="Times New Roman" w:hAnsi="Times New Roman"/>
          <w:sz w:val="28"/>
          <w:szCs w:val="28"/>
        </w:rPr>
        <w:t>Список использованных источников</w:t>
      </w:r>
      <w:r w:rsidR="00E00918">
        <w:rPr>
          <w:rFonts w:ascii="Times New Roman" w:hAnsi="Times New Roman"/>
          <w:sz w:val="28"/>
          <w:szCs w:val="28"/>
        </w:rPr>
        <w:t>…………………………………………..7</w:t>
      </w:r>
      <w:r w:rsidR="00AB728F">
        <w:rPr>
          <w:rFonts w:ascii="Times New Roman" w:hAnsi="Times New Roman"/>
          <w:sz w:val="28"/>
          <w:szCs w:val="28"/>
        </w:rPr>
        <w:t>3</w:t>
      </w:r>
    </w:p>
    <w:p w14:paraId="4F9B7C65" w14:textId="77777777" w:rsidR="008D102E" w:rsidRPr="001E4868" w:rsidRDefault="008D102E" w:rsidP="00B40E08">
      <w:pPr>
        <w:pStyle w:val="a4"/>
        <w:spacing w:after="0" w:line="360" w:lineRule="auto"/>
        <w:ind w:left="0" w:firstLine="709"/>
        <w:contextualSpacing w:val="0"/>
        <w:jc w:val="both"/>
        <w:rPr>
          <w:rFonts w:ascii="Times New Roman" w:hAnsi="Times New Roman"/>
          <w:b/>
          <w:sz w:val="28"/>
        </w:rPr>
      </w:pPr>
    </w:p>
    <w:p w14:paraId="1B0020A9" w14:textId="3DC3B762" w:rsidR="00547E54" w:rsidRDefault="00547E54" w:rsidP="00B40E08">
      <w:pPr>
        <w:spacing w:after="0" w:line="360" w:lineRule="auto"/>
        <w:jc w:val="center"/>
        <w:rPr>
          <w:rFonts w:ascii="Times New Roman" w:eastAsia="Times New Roman" w:hAnsi="Times New Roman" w:cs="Times New Roman"/>
          <w:sz w:val="28"/>
          <w:szCs w:val="24"/>
          <w:lang w:eastAsia="ru-RU"/>
        </w:rPr>
      </w:pPr>
    </w:p>
    <w:p w14:paraId="185EF48F" w14:textId="77777777" w:rsidR="00B40E08" w:rsidRPr="001E4868" w:rsidRDefault="00B40E08" w:rsidP="00B40E08">
      <w:pPr>
        <w:spacing w:after="0" w:line="360" w:lineRule="auto"/>
        <w:jc w:val="center"/>
        <w:rPr>
          <w:rFonts w:ascii="Times New Roman" w:eastAsia="Times New Roman" w:hAnsi="Times New Roman" w:cs="Times New Roman"/>
          <w:sz w:val="28"/>
          <w:szCs w:val="24"/>
          <w:lang w:eastAsia="ru-RU"/>
        </w:rPr>
      </w:pPr>
    </w:p>
    <w:p w14:paraId="6EF1B16F" w14:textId="77777777" w:rsidR="00547E54" w:rsidRPr="001E4868" w:rsidRDefault="00547E54" w:rsidP="00B40E08">
      <w:pPr>
        <w:spacing w:after="0" w:line="360" w:lineRule="auto"/>
        <w:jc w:val="center"/>
        <w:rPr>
          <w:rFonts w:ascii="Times New Roman" w:eastAsia="Times New Roman" w:hAnsi="Times New Roman" w:cs="Times New Roman"/>
          <w:sz w:val="28"/>
          <w:szCs w:val="24"/>
          <w:lang w:eastAsia="ru-RU"/>
        </w:rPr>
      </w:pPr>
    </w:p>
    <w:p w14:paraId="1A1BC26B" w14:textId="77777777" w:rsidR="002F03C7" w:rsidRPr="008002D5" w:rsidRDefault="002F03C7" w:rsidP="00B40E08">
      <w:pPr>
        <w:spacing w:after="0" w:line="360" w:lineRule="auto"/>
        <w:jc w:val="center"/>
        <w:rPr>
          <w:rFonts w:ascii="Times New Roman" w:eastAsia="Times New Roman" w:hAnsi="Times New Roman" w:cs="Times New Roman"/>
          <w:b/>
          <w:sz w:val="28"/>
          <w:szCs w:val="24"/>
          <w:lang w:eastAsia="ru-RU"/>
        </w:rPr>
      </w:pPr>
      <w:r w:rsidRPr="008002D5">
        <w:rPr>
          <w:rFonts w:ascii="Times New Roman" w:eastAsia="Times New Roman" w:hAnsi="Times New Roman" w:cs="Times New Roman"/>
          <w:b/>
          <w:sz w:val="28"/>
          <w:szCs w:val="24"/>
          <w:lang w:eastAsia="ru-RU"/>
        </w:rPr>
        <w:lastRenderedPageBreak/>
        <w:t>ВВЕДЕНИЕ</w:t>
      </w:r>
    </w:p>
    <w:p w14:paraId="44AB0B89" w14:textId="77777777" w:rsidR="008002D5" w:rsidRPr="001E4868" w:rsidRDefault="008002D5" w:rsidP="00B40E08">
      <w:pPr>
        <w:spacing w:after="0" w:line="360" w:lineRule="auto"/>
        <w:jc w:val="center"/>
        <w:rPr>
          <w:rFonts w:ascii="Times New Roman" w:eastAsia="Times New Roman" w:hAnsi="Times New Roman" w:cs="Times New Roman"/>
          <w:sz w:val="28"/>
          <w:szCs w:val="24"/>
          <w:lang w:eastAsia="ru-RU"/>
        </w:rPr>
      </w:pPr>
    </w:p>
    <w:p w14:paraId="35FE4CD4" w14:textId="77777777" w:rsidR="002F03C7" w:rsidRPr="001E4868" w:rsidRDefault="002F03C7" w:rsidP="00B40E08">
      <w:pPr>
        <w:spacing w:after="0" w:line="360" w:lineRule="auto"/>
        <w:ind w:firstLine="851"/>
        <w:jc w:val="both"/>
        <w:rPr>
          <w:rFonts w:ascii="Times New Roman" w:eastAsia="Calibri" w:hAnsi="Times New Roman"/>
          <w:sz w:val="28"/>
          <w:szCs w:val="28"/>
        </w:rPr>
      </w:pPr>
      <w:r w:rsidRPr="001E4868">
        <w:rPr>
          <w:rFonts w:ascii="Times New Roman" w:hAnsi="Times New Roman"/>
          <w:sz w:val="28"/>
          <w:szCs w:val="28"/>
        </w:rPr>
        <w:t>Актуальность темы исследования.</w:t>
      </w:r>
      <w:r w:rsidRPr="001E4868">
        <w:rPr>
          <w:rFonts w:ascii="Times New Roman" w:hAnsi="Times New Roman"/>
          <w:b/>
          <w:sz w:val="28"/>
          <w:szCs w:val="28"/>
        </w:rPr>
        <w:t xml:space="preserve">  </w:t>
      </w:r>
      <w:r w:rsidRPr="001E4868">
        <w:rPr>
          <w:rFonts w:ascii="Times New Roman" w:eastAsia="Calibri" w:hAnsi="Times New Roman"/>
          <w:sz w:val="28"/>
          <w:szCs w:val="28"/>
        </w:rPr>
        <w:t xml:space="preserve">В современных условиях наличие стабильного доступа к энергоресурсам играет важную роль в развитии мирового и национального хозяйства. В наши дни энергетика является неотъемлемой частью стабильно развивающейся промышленности, без которой развитие, как таковое невозможно. Исходя из этого, уровень экономического развития страны определяют по объемам потребления энергоресурсов. Поэтому экономически важной целью для стран является процесс производства и возобновление всевозможных видов энергетики. </w:t>
      </w:r>
    </w:p>
    <w:p w14:paraId="77D61F34" w14:textId="65A5198B" w:rsidR="002F03C7" w:rsidRPr="001E4868" w:rsidRDefault="002F03C7" w:rsidP="00B40E08">
      <w:pPr>
        <w:spacing w:after="0" w:line="360" w:lineRule="auto"/>
        <w:ind w:firstLine="851"/>
        <w:jc w:val="both"/>
        <w:rPr>
          <w:rFonts w:ascii="Times New Roman" w:eastAsia="Calibri" w:hAnsi="Times New Roman"/>
          <w:sz w:val="28"/>
          <w:szCs w:val="28"/>
        </w:rPr>
      </w:pPr>
      <w:r w:rsidRPr="001E4868">
        <w:rPr>
          <w:rFonts w:ascii="Times New Roman" w:eastAsia="Calibri" w:hAnsi="Times New Roman"/>
          <w:sz w:val="28"/>
          <w:szCs w:val="28"/>
        </w:rPr>
        <w:t>По состоянию на сегодняшний день – ископаемое топливо покрывает около 8</w:t>
      </w:r>
      <w:r w:rsidR="007F045E" w:rsidRPr="001E4868">
        <w:rPr>
          <w:rFonts w:ascii="Times New Roman" w:eastAsia="Calibri" w:hAnsi="Times New Roman"/>
          <w:sz w:val="28"/>
          <w:szCs w:val="28"/>
        </w:rPr>
        <w:t>0</w:t>
      </w:r>
      <w:r w:rsidRPr="001E4868">
        <w:rPr>
          <w:rFonts w:ascii="Times New Roman" w:eastAsia="Calibri" w:hAnsi="Times New Roman"/>
          <w:sz w:val="28"/>
          <w:szCs w:val="28"/>
        </w:rPr>
        <w:t>% спроса на энергию во всем мире</w:t>
      </w:r>
      <w:r w:rsidR="00E80450" w:rsidRPr="001E4868">
        <w:rPr>
          <w:rFonts w:ascii="Times New Roman" w:eastAsia="Calibri" w:hAnsi="Times New Roman"/>
          <w:sz w:val="28"/>
          <w:szCs w:val="28"/>
        </w:rPr>
        <w:t xml:space="preserve"> [</w:t>
      </w:r>
      <w:r w:rsidR="003A0BDD" w:rsidRPr="001E4868">
        <w:rPr>
          <w:rFonts w:ascii="Times New Roman" w:eastAsia="Calibri" w:hAnsi="Times New Roman"/>
          <w:sz w:val="28"/>
          <w:szCs w:val="28"/>
        </w:rPr>
        <w:t>81</w:t>
      </w:r>
      <w:r w:rsidR="00E80450" w:rsidRPr="001E4868">
        <w:rPr>
          <w:rFonts w:ascii="Times New Roman" w:eastAsia="Calibri" w:hAnsi="Times New Roman"/>
          <w:sz w:val="28"/>
          <w:szCs w:val="28"/>
        </w:rPr>
        <w:t>].</w:t>
      </w:r>
      <w:r w:rsidRPr="001E4868">
        <w:rPr>
          <w:rFonts w:ascii="Times New Roman" w:eastAsia="Calibri" w:hAnsi="Times New Roman"/>
          <w:sz w:val="28"/>
          <w:szCs w:val="28"/>
        </w:rPr>
        <w:t xml:space="preserve"> До недавнего времени в России вопросам развития возобновляемых источников энергии уделялось сравнительно мало внимания, но согласно данным с текущими темпами добычи запасов полезных ископаемых в России – нефти хватит менее, чем на 30 лет, газа – приблизительно на 70 лет</w:t>
      </w:r>
      <w:r w:rsidR="00CB24BD" w:rsidRPr="001E4868">
        <w:rPr>
          <w:rFonts w:ascii="Times New Roman" w:eastAsia="Calibri" w:hAnsi="Times New Roman"/>
          <w:sz w:val="28"/>
          <w:szCs w:val="28"/>
        </w:rPr>
        <w:t xml:space="preserve"> [</w:t>
      </w:r>
      <w:r w:rsidR="003A0BDD" w:rsidRPr="001E4868">
        <w:rPr>
          <w:rFonts w:ascii="Times New Roman" w:eastAsia="Calibri" w:hAnsi="Times New Roman"/>
          <w:sz w:val="28"/>
          <w:szCs w:val="28"/>
        </w:rPr>
        <w:t>82</w:t>
      </w:r>
      <w:r w:rsidR="00CB24BD" w:rsidRPr="001E4868">
        <w:rPr>
          <w:rFonts w:ascii="Times New Roman" w:eastAsia="Calibri" w:hAnsi="Times New Roman"/>
          <w:sz w:val="28"/>
          <w:szCs w:val="28"/>
        </w:rPr>
        <w:t>]</w:t>
      </w:r>
      <w:r w:rsidRPr="001E4868">
        <w:rPr>
          <w:rFonts w:ascii="Times New Roman" w:eastAsia="Calibri" w:hAnsi="Times New Roman"/>
          <w:sz w:val="28"/>
          <w:szCs w:val="28"/>
        </w:rPr>
        <w:t xml:space="preserve">. </w:t>
      </w:r>
    </w:p>
    <w:p w14:paraId="6C7804F3" w14:textId="60762843" w:rsidR="002F03C7" w:rsidRPr="001E4868" w:rsidRDefault="00BA4405" w:rsidP="00B40E08">
      <w:pPr>
        <w:spacing w:after="0" w:line="360" w:lineRule="auto"/>
        <w:ind w:firstLine="851"/>
        <w:jc w:val="both"/>
        <w:rPr>
          <w:rFonts w:ascii="Times New Roman" w:eastAsia="Calibri" w:hAnsi="Times New Roman"/>
          <w:sz w:val="28"/>
          <w:szCs w:val="28"/>
        </w:rPr>
      </w:pPr>
      <w:r w:rsidRPr="001E4868">
        <w:rPr>
          <w:rFonts w:ascii="Times New Roman" w:eastAsia="Calibri" w:hAnsi="Times New Roman"/>
          <w:sz w:val="28"/>
          <w:szCs w:val="28"/>
        </w:rPr>
        <w:t>Невозможно</w:t>
      </w:r>
      <w:r w:rsidR="002F03C7" w:rsidRPr="001E4868">
        <w:rPr>
          <w:rFonts w:ascii="Times New Roman" w:eastAsia="Calibri" w:hAnsi="Times New Roman"/>
          <w:sz w:val="28"/>
          <w:szCs w:val="28"/>
        </w:rPr>
        <w:t xml:space="preserve"> не упомянуть</w:t>
      </w:r>
      <w:r w:rsidRPr="001E4868">
        <w:rPr>
          <w:rFonts w:ascii="Times New Roman" w:eastAsia="Calibri" w:hAnsi="Times New Roman"/>
          <w:sz w:val="28"/>
          <w:szCs w:val="28"/>
        </w:rPr>
        <w:t xml:space="preserve"> о проблеме</w:t>
      </w:r>
      <w:r w:rsidR="002F03C7" w:rsidRPr="001E4868">
        <w:rPr>
          <w:rFonts w:ascii="Times New Roman" w:eastAsia="Calibri" w:hAnsi="Times New Roman"/>
          <w:sz w:val="28"/>
          <w:szCs w:val="28"/>
        </w:rPr>
        <w:t xml:space="preserve"> с экологией,</w:t>
      </w:r>
      <w:r w:rsidRPr="001E4868">
        <w:rPr>
          <w:rFonts w:ascii="Times New Roman" w:eastAsia="Calibri" w:hAnsi="Times New Roman"/>
          <w:sz w:val="28"/>
          <w:szCs w:val="28"/>
        </w:rPr>
        <w:t xml:space="preserve"> которая с каждым годом усугубляется</w:t>
      </w:r>
      <w:r w:rsidR="002F03C7" w:rsidRPr="001E4868">
        <w:rPr>
          <w:rFonts w:ascii="Times New Roman" w:eastAsia="Calibri" w:hAnsi="Times New Roman"/>
          <w:sz w:val="28"/>
          <w:szCs w:val="28"/>
        </w:rPr>
        <w:t xml:space="preserve"> в следст</w:t>
      </w:r>
      <w:r w:rsidR="007F045E" w:rsidRPr="001E4868">
        <w:rPr>
          <w:rFonts w:ascii="Times New Roman" w:eastAsia="Calibri" w:hAnsi="Times New Roman"/>
          <w:sz w:val="28"/>
          <w:szCs w:val="28"/>
        </w:rPr>
        <w:t>вии сжигания природных ресурсов. Мировая энергосистема поставляет около двух третей мировых выбросов углекислого газа в атмосферу.</w:t>
      </w:r>
      <w:r w:rsidR="002F03C7" w:rsidRPr="001E4868">
        <w:rPr>
          <w:rFonts w:ascii="Times New Roman" w:eastAsia="Calibri" w:hAnsi="Times New Roman"/>
          <w:sz w:val="28"/>
          <w:szCs w:val="28"/>
        </w:rPr>
        <w:t xml:space="preserve"> </w:t>
      </w:r>
      <w:r w:rsidR="00907087" w:rsidRPr="001E4868">
        <w:rPr>
          <w:rFonts w:ascii="Times New Roman" w:eastAsia="Calibri" w:hAnsi="Times New Roman"/>
          <w:sz w:val="28"/>
          <w:szCs w:val="28"/>
        </w:rPr>
        <w:t>По итогам 2022 года</w:t>
      </w:r>
      <w:r w:rsidR="002F03C7" w:rsidRPr="001E4868">
        <w:rPr>
          <w:rFonts w:ascii="Times New Roman" w:eastAsia="Calibri" w:hAnsi="Times New Roman"/>
          <w:sz w:val="28"/>
          <w:szCs w:val="28"/>
        </w:rPr>
        <w:t xml:space="preserve"> Россия</w:t>
      </w:r>
      <w:r w:rsidR="00907087" w:rsidRPr="001E4868">
        <w:rPr>
          <w:rFonts w:ascii="Times New Roman" w:eastAsia="Calibri" w:hAnsi="Times New Roman"/>
          <w:sz w:val="28"/>
          <w:szCs w:val="28"/>
        </w:rPr>
        <w:t xml:space="preserve"> вновь оказалась в лидерах по</w:t>
      </w:r>
      <w:r w:rsidR="002F03C7" w:rsidRPr="001E4868">
        <w:rPr>
          <w:rFonts w:ascii="Times New Roman" w:eastAsia="Calibri" w:hAnsi="Times New Roman"/>
          <w:sz w:val="28"/>
          <w:szCs w:val="28"/>
        </w:rPr>
        <w:t xml:space="preserve"> </w:t>
      </w:r>
      <w:r w:rsidR="00907087" w:rsidRPr="001E4868">
        <w:rPr>
          <w:rFonts w:ascii="Times New Roman" w:eastAsia="Calibri" w:hAnsi="Times New Roman"/>
          <w:sz w:val="28"/>
          <w:szCs w:val="28"/>
        </w:rPr>
        <w:t xml:space="preserve">интенсивности выбросов двуокиси углерода в атмосферу </w:t>
      </w:r>
      <w:r w:rsidR="002F03C7" w:rsidRPr="001E4868">
        <w:rPr>
          <w:rFonts w:ascii="Times New Roman" w:eastAsia="Calibri" w:hAnsi="Times New Roman"/>
          <w:sz w:val="28"/>
          <w:szCs w:val="28"/>
        </w:rPr>
        <w:t>находится на четвертом месте</w:t>
      </w:r>
      <w:r w:rsidR="00907087" w:rsidRPr="001E4868">
        <w:rPr>
          <w:rFonts w:ascii="Times New Roman" w:eastAsia="Calibri" w:hAnsi="Times New Roman"/>
          <w:sz w:val="28"/>
          <w:szCs w:val="28"/>
        </w:rPr>
        <w:t>.</w:t>
      </w:r>
      <w:r w:rsidR="007F045E" w:rsidRPr="001E4868">
        <w:rPr>
          <w:rFonts w:ascii="Times New Roman" w:eastAsia="Calibri" w:hAnsi="Times New Roman"/>
          <w:sz w:val="28"/>
          <w:szCs w:val="28"/>
        </w:rPr>
        <w:t xml:space="preserve"> </w:t>
      </w:r>
      <w:r w:rsidR="00907087" w:rsidRPr="001E4868">
        <w:rPr>
          <w:rFonts w:ascii="Times New Roman" w:eastAsia="Calibri" w:hAnsi="Times New Roman"/>
          <w:sz w:val="28"/>
          <w:szCs w:val="28"/>
        </w:rPr>
        <w:t>В таком губительном рейтинге Россию опережает</w:t>
      </w:r>
      <w:r w:rsidR="002F03C7" w:rsidRPr="001E4868">
        <w:rPr>
          <w:rFonts w:ascii="Times New Roman" w:eastAsia="Calibri" w:hAnsi="Times New Roman"/>
          <w:sz w:val="28"/>
          <w:szCs w:val="28"/>
        </w:rPr>
        <w:t xml:space="preserve"> </w:t>
      </w:r>
      <w:r w:rsidR="00907087" w:rsidRPr="001E4868">
        <w:rPr>
          <w:rFonts w:ascii="Times New Roman" w:eastAsia="Calibri" w:hAnsi="Times New Roman"/>
          <w:sz w:val="28"/>
          <w:szCs w:val="28"/>
        </w:rPr>
        <w:t>только Китай</w:t>
      </w:r>
      <w:r w:rsidR="002F03C7" w:rsidRPr="001E4868">
        <w:rPr>
          <w:rFonts w:ascii="Times New Roman" w:eastAsia="Calibri" w:hAnsi="Times New Roman"/>
          <w:sz w:val="28"/>
          <w:szCs w:val="28"/>
        </w:rPr>
        <w:t>, США и Индии</w:t>
      </w:r>
      <w:r w:rsidR="007F045E" w:rsidRPr="001E4868">
        <w:rPr>
          <w:rFonts w:ascii="Times New Roman" w:eastAsia="Calibri" w:hAnsi="Times New Roman"/>
          <w:sz w:val="28"/>
          <w:szCs w:val="28"/>
        </w:rPr>
        <w:t xml:space="preserve"> [</w:t>
      </w:r>
      <w:r w:rsidR="003A0BDD" w:rsidRPr="001E4868">
        <w:rPr>
          <w:rFonts w:ascii="Times New Roman" w:eastAsia="Calibri" w:hAnsi="Times New Roman"/>
          <w:sz w:val="28"/>
          <w:szCs w:val="28"/>
        </w:rPr>
        <w:t>79</w:t>
      </w:r>
      <w:r w:rsidR="007F045E" w:rsidRPr="001E4868">
        <w:rPr>
          <w:rFonts w:ascii="Times New Roman" w:eastAsia="Calibri" w:hAnsi="Times New Roman"/>
          <w:sz w:val="28"/>
          <w:szCs w:val="28"/>
        </w:rPr>
        <w:t>].</w:t>
      </w:r>
    </w:p>
    <w:p w14:paraId="5362D03E" w14:textId="03B7D173" w:rsidR="002F03C7" w:rsidRPr="001E4868" w:rsidRDefault="002F03C7" w:rsidP="00B40E08">
      <w:pPr>
        <w:spacing w:after="0" w:line="360" w:lineRule="auto"/>
        <w:ind w:firstLine="851"/>
        <w:jc w:val="both"/>
        <w:rPr>
          <w:rFonts w:ascii="Times New Roman" w:eastAsia="Calibri" w:hAnsi="Times New Roman"/>
          <w:sz w:val="28"/>
          <w:szCs w:val="28"/>
        </w:rPr>
      </w:pPr>
      <w:r w:rsidRPr="001E4868">
        <w:rPr>
          <w:rFonts w:ascii="Times New Roman" w:eastAsia="Calibri" w:hAnsi="Times New Roman"/>
          <w:sz w:val="28"/>
          <w:szCs w:val="28"/>
        </w:rPr>
        <w:t>В свою очередь</w:t>
      </w:r>
      <w:r w:rsidR="00907087" w:rsidRPr="001E4868">
        <w:rPr>
          <w:rFonts w:ascii="Times New Roman" w:eastAsia="Calibri" w:hAnsi="Times New Roman"/>
          <w:sz w:val="28"/>
          <w:szCs w:val="28"/>
        </w:rPr>
        <w:t xml:space="preserve"> развитие альтернативной</w:t>
      </w:r>
      <w:r w:rsidRPr="001E4868">
        <w:rPr>
          <w:rFonts w:ascii="Times New Roman" w:eastAsia="Calibri" w:hAnsi="Times New Roman"/>
          <w:sz w:val="28"/>
          <w:szCs w:val="28"/>
        </w:rPr>
        <w:t xml:space="preserve"> энергетик</w:t>
      </w:r>
      <w:r w:rsidR="00907087" w:rsidRPr="001E4868">
        <w:rPr>
          <w:rFonts w:ascii="Times New Roman" w:eastAsia="Calibri" w:hAnsi="Times New Roman"/>
          <w:sz w:val="28"/>
          <w:szCs w:val="28"/>
        </w:rPr>
        <w:t>и</w:t>
      </w:r>
      <w:r w:rsidRPr="001E4868">
        <w:rPr>
          <w:rFonts w:ascii="Times New Roman" w:eastAsia="Calibri" w:hAnsi="Times New Roman"/>
          <w:sz w:val="28"/>
          <w:szCs w:val="28"/>
        </w:rPr>
        <w:t xml:space="preserve"> </w:t>
      </w:r>
      <w:r w:rsidR="00907087" w:rsidRPr="001E4868">
        <w:rPr>
          <w:rFonts w:ascii="Times New Roman" w:eastAsia="Calibri" w:hAnsi="Times New Roman"/>
          <w:sz w:val="28"/>
          <w:szCs w:val="28"/>
        </w:rPr>
        <w:t>внесет большой вклад в улучшение экологии нашей страны</w:t>
      </w:r>
      <w:r w:rsidRPr="001E4868">
        <w:rPr>
          <w:rFonts w:ascii="Times New Roman" w:eastAsia="Calibri" w:hAnsi="Times New Roman"/>
          <w:sz w:val="28"/>
          <w:szCs w:val="28"/>
        </w:rPr>
        <w:t>, но</w:t>
      </w:r>
      <w:r w:rsidR="00907087" w:rsidRPr="001E4868">
        <w:rPr>
          <w:rFonts w:ascii="Times New Roman" w:eastAsia="Calibri" w:hAnsi="Times New Roman"/>
          <w:sz w:val="28"/>
          <w:szCs w:val="28"/>
        </w:rPr>
        <w:t xml:space="preserve"> и также окажет</w:t>
      </w:r>
      <w:r w:rsidRPr="001E4868">
        <w:rPr>
          <w:rFonts w:ascii="Times New Roman" w:eastAsia="Calibri" w:hAnsi="Times New Roman"/>
          <w:sz w:val="28"/>
          <w:szCs w:val="28"/>
        </w:rPr>
        <w:t xml:space="preserve"> </w:t>
      </w:r>
      <w:r w:rsidR="00907087" w:rsidRPr="001E4868">
        <w:rPr>
          <w:rFonts w:ascii="Times New Roman" w:eastAsia="Calibri" w:hAnsi="Times New Roman"/>
          <w:sz w:val="28"/>
          <w:szCs w:val="28"/>
        </w:rPr>
        <w:t>влияние на экономический</w:t>
      </w:r>
      <w:r w:rsidRPr="001E4868">
        <w:rPr>
          <w:rFonts w:ascii="Times New Roman" w:eastAsia="Calibri" w:hAnsi="Times New Roman"/>
          <w:sz w:val="28"/>
          <w:szCs w:val="28"/>
        </w:rPr>
        <w:t xml:space="preserve"> аспект, а именно –</w:t>
      </w:r>
      <w:r w:rsidR="00907087" w:rsidRPr="001E4868">
        <w:rPr>
          <w:rFonts w:ascii="Times New Roman" w:eastAsia="Calibri" w:hAnsi="Times New Roman"/>
          <w:sz w:val="28"/>
          <w:szCs w:val="28"/>
        </w:rPr>
        <w:t xml:space="preserve"> экономическая</w:t>
      </w:r>
      <w:r w:rsidRPr="001E4868">
        <w:rPr>
          <w:rFonts w:ascii="Times New Roman" w:eastAsia="Calibri" w:hAnsi="Times New Roman"/>
          <w:sz w:val="28"/>
          <w:szCs w:val="28"/>
        </w:rPr>
        <w:t xml:space="preserve"> эффективност</w:t>
      </w:r>
      <w:r w:rsidR="00907087" w:rsidRPr="001E4868">
        <w:rPr>
          <w:rFonts w:ascii="Times New Roman" w:eastAsia="Calibri" w:hAnsi="Times New Roman"/>
          <w:sz w:val="28"/>
          <w:szCs w:val="28"/>
        </w:rPr>
        <w:t>ь и разнообразие</w:t>
      </w:r>
      <w:r w:rsidRPr="001E4868">
        <w:rPr>
          <w:rFonts w:ascii="Times New Roman" w:eastAsia="Calibri" w:hAnsi="Times New Roman"/>
          <w:sz w:val="28"/>
          <w:szCs w:val="28"/>
        </w:rPr>
        <w:t xml:space="preserve"> альтернативных источников энергии</w:t>
      </w:r>
      <w:r w:rsidR="00907087" w:rsidRPr="001E4868">
        <w:rPr>
          <w:rFonts w:ascii="Times New Roman" w:eastAsia="Calibri" w:hAnsi="Times New Roman"/>
          <w:sz w:val="28"/>
          <w:szCs w:val="28"/>
        </w:rPr>
        <w:t xml:space="preserve"> поможет перестроить устаревшую экономическую модель России, которая завязана на традиционных источниках энергии</w:t>
      </w:r>
      <w:r w:rsidRPr="001E4868">
        <w:rPr>
          <w:rFonts w:ascii="Times New Roman" w:eastAsia="Calibri" w:hAnsi="Times New Roman"/>
          <w:sz w:val="28"/>
          <w:szCs w:val="28"/>
        </w:rPr>
        <w:t xml:space="preserve">. </w:t>
      </w:r>
      <w:r w:rsidR="00907087" w:rsidRPr="001E4868">
        <w:rPr>
          <w:rFonts w:ascii="Times New Roman" w:eastAsia="Calibri" w:hAnsi="Times New Roman"/>
          <w:sz w:val="28"/>
          <w:szCs w:val="28"/>
        </w:rPr>
        <w:t>В свою очередь а</w:t>
      </w:r>
      <w:r w:rsidRPr="001E4868">
        <w:rPr>
          <w:rFonts w:ascii="Times New Roman" w:eastAsia="Calibri" w:hAnsi="Times New Roman"/>
          <w:sz w:val="28"/>
          <w:szCs w:val="28"/>
        </w:rPr>
        <w:t xml:space="preserve">льтернативные источники энергии </w:t>
      </w:r>
      <w:r w:rsidR="00907087" w:rsidRPr="001E4868">
        <w:rPr>
          <w:rFonts w:ascii="Times New Roman" w:eastAsia="Calibri" w:hAnsi="Times New Roman"/>
          <w:sz w:val="28"/>
          <w:szCs w:val="28"/>
        </w:rPr>
        <w:t>смогу стать</w:t>
      </w:r>
      <w:r w:rsidRPr="001E4868">
        <w:rPr>
          <w:rFonts w:ascii="Times New Roman" w:eastAsia="Calibri" w:hAnsi="Times New Roman"/>
          <w:sz w:val="28"/>
          <w:szCs w:val="28"/>
        </w:rPr>
        <w:t xml:space="preserve"> по-настоящему конкурентоспособными только </w:t>
      </w:r>
      <w:r w:rsidRPr="001E4868">
        <w:rPr>
          <w:rFonts w:ascii="Times New Roman" w:eastAsia="Calibri" w:hAnsi="Times New Roman"/>
          <w:sz w:val="28"/>
          <w:szCs w:val="28"/>
        </w:rPr>
        <w:lastRenderedPageBreak/>
        <w:t>в условиях получения положит</w:t>
      </w:r>
      <w:r w:rsidR="00907087" w:rsidRPr="001E4868">
        <w:rPr>
          <w:rFonts w:ascii="Times New Roman" w:eastAsia="Calibri" w:hAnsi="Times New Roman"/>
          <w:sz w:val="28"/>
          <w:szCs w:val="28"/>
        </w:rPr>
        <w:t xml:space="preserve">ельного экономического эффекта </w:t>
      </w:r>
      <w:r w:rsidRPr="001E4868">
        <w:rPr>
          <w:rFonts w:ascii="Times New Roman" w:eastAsia="Calibri" w:hAnsi="Times New Roman"/>
          <w:sz w:val="28"/>
          <w:szCs w:val="28"/>
        </w:rPr>
        <w:t>по сравнению с использованием традиционных источников энергии.</w:t>
      </w:r>
    </w:p>
    <w:p w14:paraId="10DBBF01" w14:textId="62B9B809" w:rsidR="002F03C7" w:rsidRPr="001E4868" w:rsidRDefault="00C716B8" w:rsidP="00B40E08">
      <w:pPr>
        <w:spacing w:after="0" w:line="360" w:lineRule="auto"/>
        <w:ind w:firstLine="851"/>
        <w:jc w:val="both"/>
        <w:rPr>
          <w:rFonts w:ascii="Times New Roman" w:eastAsia="Calibri" w:hAnsi="Times New Roman"/>
          <w:sz w:val="28"/>
          <w:szCs w:val="28"/>
        </w:rPr>
      </w:pPr>
      <w:r w:rsidRPr="001E4868">
        <w:rPr>
          <w:rFonts w:ascii="Times New Roman" w:eastAsia="Calibri" w:hAnsi="Times New Roman"/>
          <w:sz w:val="28"/>
          <w:szCs w:val="28"/>
        </w:rPr>
        <w:t>России пытается следовать за общемировыми трендами в развитии альтернативной энергетики даже с учетом огромных</w:t>
      </w:r>
      <w:r w:rsidR="002F03C7" w:rsidRPr="001E4868">
        <w:rPr>
          <w:rFonts w:ascii="Times New Roman" w:eastAsia="Calibri" w:hAnsi="Times New Roman"/>
          <w:sz w:val="28"/>
          <w:szCs w:val="28"/>
        </w:rPr>
        <w:t xml:space="preserve"> запа</w:t>
      </w:r>
      <w:r w:rsidRPr="001E4868">
        <w:rPr>
          <w:rFonts w:ascii="Times New Roman" w:eastAsia="Calibri" w:hAnsi="Times New Roman"/>
          <w:sz w:val="28"/>
          <w:szCs w:val="28"/>
        </w:rPr>
        <w:t>сов природных ископаемых.</w:t>
      </w:r>
      <w:r w:rsidR="002F03C7" w:rsidRPr="001E4868">
        <w:rPr>
          <w:rFonts w:ascii="Times New Roman" w:eastAsia="Calibri" w:hAnsi="Times New Roman"/>
          <w:sz w:val="28"/>
          <w:szCs w:val="28"/>
        </w:rPr>
        <w:t xml:space="preserve"> </w:t>
      </w:r>
      <w:r w:rsidRPr="001E4868">
        <w:rPr>
          <w:rFonts w:ascii="Times New Roman" w:eastAsia="Calibri" w:hAnsi="Times New Roman"/>
          <w:sz w:val="28"/>
          <w:szCs w:val="28"/>
        </w:rPr>
        <w:t>Р</w:t>
      </w:r>
      <w:r w:rsidR="002F03C7" w:rsidRPr="001E4868">
        <w:rPr>
          <w:rFonts w:ascii="Times New Roman" w:eastAsia="Calibri" w:hAnsi="Times New Roman"/>
          <w:sz w:val="28"/>
          <w:szCs w:val="28"/>
        </w:rPr>
        <w:t>азвити</w:t>
      </w:r>
      <w:r w:rsidR="00801DE7" w:rsidRPr="001E4868">
        <w:rPr>
          <w:rFonts w:ascii="Times New Roman" w:eastAsia="Calibri" w:hAnsi="Times New Roman"/>
          <w:sz w:val="28"/>
          <w:szCs w:val="28"/>
        </w:rPr>
        <w:t>е</w:t>
      </w:r>
      <w:r w:rsidR="002F03C7" w:rsidRPr="001E4868">
        <w:rPr>
          <w:rFonts w:ascii="Times New Roman" w:eastAsia="Calibri" w:hAnsi="Times New Roman"/>
          <w:sz w:val="28"/>
          <w:szCs w:val="28"/>
        </w:rPr>
        <w:t xml:space="preserve"> альтернативной энергетики</w:t>
      </w:r>
      <w:r w:rsidR="00801DE7" w:rsidRPr="001E4868">
        <w:rPr>
          <w:rFonts w:ascii="Times New Roman" w:eastAsia="Calibri" w:hAnsi="Times New Roman"/>
          <w:sz w:val="28"/>
          <w:szCs w:val="28"/>
        </w:rPr>
        <w:t xml:space="preserve"> России</w:t>
      </w:r>
      <w:r w:rsidR="002F03C7" w:rsidRPr="001E4868">
        <w:rPr>
          <w:rFonts w:ascii="Times New Roman" w:eastAsia="Calibri" w:hAnsi="Times New Roman"/>
          <w:sz w:val="28"/>
          <w:szCs w:val="28"/>
        </w:rPr>
        <w:t xml:space="preserve"> </w:t>
      </w:r>
      <w:r w:rsidR="00801DE7" w:rsidRPr="001E4868">
        <w:rPr>
          <w:rFonts w:ascii="Times New Roman" w:eastAsia="Calibri" w:hAnsi="Times New Roman"/>
          <w:sz w:val="28"/>
          <w:szCs w:val="28"/>
        </w:rPr>
        <w:t>закреплено в ряде документов, одним из которых является Энергетическая стратегия</w:t>
      </w:r>
      <w:r w:rsidR="002F03C7" w:rsidRPr="001E4868">
        <w:rPr>
          <w:rFonts w:ascii="Times New Roman" w:eastAsia="Calibri" w:hAnsi="Times New Roman"/>
          <w:sz w:val="28"/>
          <w:szCs w:val="28"/>
        </w:rPr>
        <w:t xml:space="preserve"> РФ на период до 2035 года, утверждённой Распоряжением Правительства РФ от 9 июня 2020 г. № 1523-р [36], в которой к технологиям, применение которых может повлечь за собой организационные и технологические изменения в управлении и функционировании электроэнергетических систем и способствовать переходу энергетики на новый технологический базис (так называемый "энергетический переход"), относятся: возобновляемые источники энергии и накопители энергии и др.</w:t>
      </w:r>
    </w:p>
    <w:p w14:paraId="593B5317" w14:textId="79D529CF" w:rsidR="002F03C7" w:rsidRPr="001E4868" w:rsidRDefault="00801DE7" w:rsidP="00B40E08">
      <w:pPr>
        <w:spacing w:after="0" w:line="360" w:lineRule="auto"/>
        <w:ind w:firstLine="851"/>
        <w:jc w:val="both"/>
        <w:rPr>
          <w:rFonts w:ascii="Times New Roman" w:eastAsia="Calibri" w:hAnsi="Times New Roman"/>
          <w:sz w:val="28"/>
          <w:szCs w:val="28"/>
        </w:rPr>
      </w:pPr>
      <w:r w:rsidRPr="001E4868">
        <w:rPr>
          <w:rFonts w:ascii="Times New Roman" w:eastAsia="Calibri" w:hAnsi="Times New Roman"/>
          <w:sz w:val="28"/>
          <w:szCs w:val="28"/>
        </w:rPr>
        <w:t xml:space="preserve">Однако перехода на альтернативную энергетику к 2035 году при текущем развитии ожидать не стоит. </w:t>
      </w:r>
      <w:r w:rsidR="00DF1859" w:rsidRPr="001E4868">
        <w:rPr>
          <w:rFonts w:ascii="Times New Roman" w:eastAsia="Calibri" w:hAnsi="Times New Roman"/>
          <w:sz w:val="28"/>
          <w:szCs w:val="28"/>
        </w:rPr>
        <w:t>В</w:t>
      </w:r>
      <w:r w:rsidR="002F03C7" w:rsidRPr="001E4868">
        <w:rPr>
          <w:rFonts w:ascii="Times New Roman" w:eastAsia="Calibri" w:hAnsi="Times New Roman"/>
          <w:sz w:val="28"/>
          <w:szCs w:val="28"/>
        </w:rPr>
        <w:t xml:space="preserve"> Энергетической стратегии РФ подмечают сохранение в качестве осно</w:t>
      </w:r>
      <w:r w:rsidR="00DF1859" w:rsidRPr="001E4868">
        <w:rPr>
          <w:rFonts w:ascii="Times New Roman" w:eastAsia="Calibri" w:hAnsi="Times New Roman"/>
          <w:sz w:val="28"/>
          <w:szCs w:val="28"/>
        </w:rPr>
        <w:t>вы мировой энергетики ископаемые виды</w:t>
      </w:r>
      <w:r w:rsidR="002F03C7" w:rsidRPr="001E4868">
        <w:rPr>
          <w:rFonts w:ascii="Times New Roman" w:eastAsia="Calibri" w:hAnsi="Times New Roman"/>
          <w:sz w:val="28"/>
          <w:szCs w:val="28"/>
        </w:rPr>
        <w:t xml:space="preserve"> топлива</w:t>
      </w:r>
      <w:r w:rsidR="00DF1859" w:rsidRPr="001E4868">
        <w:rPr>
          <w:rFonts w:ascii="Times New Roman" w:eastAsia="Calibri" w:hAnsi="Times New Roman"/>
          <w:sz w:val="28"/>
          <w:szCs w:val="28"/>
        </w:rPr>
        <w:t>. На фоне этого планируется только постепенное увеличение</w:t>
      </w:r>
      <w:r w:rsidR="002F03C7" w:rsidRPr="001E4868">
        <w:rPr>
          <w:rFonts w:ascii="Times New Roman" w:eastAsia="Calibri" w:hAnsi="Times New Roman"/>
          <w:sz w:val="28"/>
          <w:szCs w:val="28"/>
        </w:rPr>
        <w:t xml:space="preserve"> доли возобновляемых источников энергии в мировом и национальных топливно-энергетических балансах.</w:t>
      </w:r>
    </w:p>
    <w:p w14:paraId="53EF8F5E" w14:textId="77777777" w:rsidR="002F03C7" w:rsidRPr="001E4868" w:rsidRDefault="002F03C7" w:rsidP="00B40E08">
      <w:pPr>
        <w:spacing w:after="0" w:line="360" w:lineRule="auto"/>
        <w:ind w:firstLine="851"/>
        <w:jc w:val="both"/>
        <w:rPr>
          <w:rFonts w:ascii="Times New Roman" w:eastAsia="Calibri" w:hAnsi="Times New Roman"/>
          <w:sz w:val="28"/>
          <w:szCs w:val="28"/>
        </w:rPr>
      </w:pPr>
      <w:r w:rsidRPr="001E4868">
        <w:rPr>
          <w:rFonts w:ascii="Times New Roman" w:eastAsia="Calibri" w:hAnsi="Times New Roman"/>
          <w:sz w:val="28"/>
          <w:szCs w:val="28"/>
        </w:rPr>
        <w:t>Таким образом, исследование теоретико-методологические аспектов финансовых инструментов стимулирования альтернативной энергетики, а также их совершенствование в России, на наш взгляд, представляется достаточно актуальным, особенном в нынешних условиях декарбонизации.</w:t>
      </w:r>
    </w:p>
    <w:p w14:paraId="285BE636" w14:textId="77777777" w:rsidR="002F03C7" w:rsidRPr="001E4868" w:rsidRDefault="002F03C7" w:rsidP="00B40E08">
      <w:pPr>
        <w:spacing w:after="0" w:line="360" w:lineRule="auto"/>
        <w:ind w:firstLine="851"/>
        <w:jc w:val="both"/>
        <w:rPr>
          <w:rFonts w:ascii="Times New Roman" w:eastAsia="Calibri" w:hAnsi="Times New Roman"/>
          <w:sz w:val="28"/>
          <w:szCs w:val="28"/>
        </w:rPr>
      </w:pPr>
      <w:r w:rsidRPr="001E4868">
        <w:rPr>
          <w:rFonts w:ascii="Times New Roman" w:eastAsia="Calibri" w:hAnsi="Times New Roman"/>
          <w:sz w:val="28"/>
          <w:szCs w:val="28"/>
        </w:rPr>
        <w:t>Степень научной разработанности</w:t>
      </w:r>
      <w:r w:rsidRPr="001E4868">
        <w:rPr>
          <w:rFonts w:ascii="Times New Roman" w:hAnsi="Times New Roman"/>
          <w:sz w:val="28"/>
          <w:szCs w:val="28"/>
          <w:lang w:eastAsia="ru-RU"/>
        </w:rPr>
        <w:t xml:space="preserve"> проблемы.</w:t>
      </w:r>
      <w:r w:rsidRPr="001E4868">
        <w:rPr>
          <w:rFonts w:ascii="Times New Roman" w:hAnsi="Times New Roman"/>
          <w:b/>
          <w:sz w:val="28"/>
          <w:szCs w:val="28"/>
          <w:lang w:eastAsia="ru-RU"/>
        </w:rPr>
        <w:t xml:space="preserve"> </w:t>
      </w:r>
      <w:r w:rsidRPr="001E4868">
        <w:rPr>
          <w:rFonts w:ascii="Times New Roman" w:eastAsia="Calibri" w:hAnsi="Times New Roman"/>
          <w:sz w:val="28"/>
          <w:szCs w:val="28"/>
        </w:rPr>
        <w:t xml:space="preserve">Теоретико-методологические и практические аспекты совершенствованию финансовых инструментов стимулирования альтернативной энергетики исследуются в работах отечественных экономистов: Т.С. Либонтова, А.Ш. Акулова, М.В. Глушко, Т.Г. Гарбузова, К.К. Каланджи, Е.В. Хармакшанова, Д.Ю. Двинин, В.П. Камышанская, С.М. Бухонова., Ю.В. Киреева, А.А. Чеснокова, О.И. </w:t>
      </w:r>
      <w:r w:rsidRPr="001E4868">
        <w:rPr>
          <w:rFonts w:ascii="Times New Roman" w:eastAsia="Calibri" w:hAnsi="Times New Roman"/>
          <w:sz w:val="28"/>
          <w:szCs w:val="28"/>
        </w:rPr>
        <w:lastRenderedPageBreak/>
        <w:t xml:space="preserve">Маликова, М.А. Златникова, И.А. Федоров, В.О. Купленный, Е.Ю. Чумак, Е.А. Телегина, Г.О. Халова и др. </w:t>
      </w:r>
    </w:p>
    <w:p w14:paraId="689B7005" w14:textId="77777777" w:rsidR="002F03C7" w:rsidRPr="001E4868" w:rsidRDefault="002F03C7" w:rsidP="00B40E08">
      <w:pPr>
        <w:spacing w:after="0" w:line="360" w:lineRule="auto"/>
        <w:ind w:firstLine="851"/>
        <w:jc w:val="both"/>
        <w:rPr>
          <w:rFonts w:ascii="Times New Roman" w:eastAsia="Calibri" w:hAnsi="Times New Roman"/>
          <w:sz w:val="28"/>
          <w:szCs w:val="28"/>
        </w:rPr>
      </w:pPr>
      <w:r w:rsidRPr="001E4868">
        <w:rPr>
          <w:rFonts w:ascii="Times New Roman" w:eastAsia="Calibri" w:hAnsi="Times New Roman"/>
          <w:sz w:val="28"/>
          <w:szCs w:val="28"/>
        </w:rPr>
        <w:t>Цель диссертационной работы - разработка теоретико-методологических положений и практических рекомендаций по совершенствованию действующих финансовых инструментов стимулирования альтернативной энергетики в РФ.</w:t>
      </w:r>
    </w:p>
    <w:p w14:paraId="2E2557D1" w14:textId="77777777" w:rsidR="002F03C7" w:rsidRPr="001E4868" w:rsidRDefault="002F03C7" w:rsidP="00B40E08">
      <w:pPr>
        <w:spacing w:after="0" w:line="360" w:lineRule="auto"/>
        <w:ind w:firstLine="993"/>
        <w:jc w:val="both"/>
        <w:rPr>
          <w:rFonts w:ascii="Times New Roman" w:eastAsia="Calibri" w:hAnsi="Times New Roman"/>
          <w:b/>
          <w:sz w:val="28"/>
          <w:szCs w:val="28"/>
        </w:rPr>
      </w:pPr>
      <w:r w:rsidRPr="001E4868">
        <w:rPr>
          <w:rFonts w:ascii="Times New Roman" w:eastAsia="Calibri" w:hAnsi="Times New Roman"/>
          <w:sz w:val="28"/>
          <w:szCs w:val="28"/>
        </w:rPr>
        <w:t>В соответствии с целью диссертационной работы решаются следующие задачи:</w:t>
      </w:r>
    </w:p>
    <w:p w14:paraId="69A6CB42" w14:textId="77777777" w:rsidR="002F03C7" w:rsidRPr="001E4868" w:rsidRDefault="002F03C7" w:rsidP="00B40E08">
      <w:pPr>
        <w:spacing w:after="0" w:line="360" w:lineRule="auto"/>
        <w:ind w:firstLine="709"/>
        <w:jc w:val="both"/>
        <w:rPr>
          <w:rFonts w:ascii="Times New Roman" w:eastAsia="Calibri" w:hAnsi="Times New Roman"/>
          <w:sz w:val="28"/>
          <w:szCs w:val="28"/>
        </w:rPr>
      </w:pPr>
      <w:r w:rsidRPr="001E4868">
        <w:rPr>
          <w:rFonts w:ascii="Times New Roman" w:eastAsia="Calibri" w:hAnsi="Times New Roman"/>
          <w:sz w:val="28"/>
          <w:szCs w:val="28"/>
        </w:rPr>
        <w:t>–  определить цель, сущность и особенности финансовых инструментов стимулирования альтернативной энергетики;</w:t>
      </w:r>
    </w:p>
    <w:p w14:paraId="3ED0971E" w14:textId="77777777" w:rsidR="002F03C7" w:rsidRPr="001E4868" w:rsidRDefault="002F03C7" w:rsidP="00B40E08">
      <w:pPr>
        <w:spacing w:after="0" w:line="360" w:lineRule="auto"/>
        <w:ind w:firstLine="709"/>
        <w:jc w:val="both"/>
        <w:rPr>
          <w:rFonts w:ascii="Times New Roman" w:eastAsia="Calibri" w:hAnsi="Times New Roman"/>
          <w:sz w:val="28"/>
          <w:szCs w:val="28"/>
        </w:rPr>
      </w:pPr>
      <w:r w:rsidRPr="001E4868">
        <w:rPr>
          <w:rFonts w:ascii="Times New Roman" w:eastAsia="Calibri" w:hAnsi="Times New Roman"/>
          <w:sz w:val="28"/>
          <w:szCs w:val="28"/>
        </w:rPr>
        <w:t>– выявить современные тенденции в развитии альтернативной энергетики в РФ и за рубежом;</w:t>
      </w:r>
    </w:p>
    <w:p w14:paraId="63422234" w14:textId="77777777" w:rsidR="002F03C7" w:rsidRPr="001E4868" w:rsidRDefault="002F03C7" w:rsidP="00B40E08">
      <w:pPr>
        <w:spacing w:after="0" w:line="360" w:lineRule="auto"/>
        <w:ind w:firstLine="709"/>
        <w:jc w:val="both"/>
        <w:rPr>
          <w:rFonts w:ascii="Times New Roman" w:eastAsia="Calibri" w:hAnsi="Times New Roman"/>
          <w:sz w:val="28"/>
          <w:szCs w:val="28"/>
        </w:rPr>
      </w:pPr>
      <w:r w:rsidRPr="001E4868">
        <w:rPr>
          <w:rFonts w:ascii="Times New Roman" w:eastAsia="Calibri" w:hAnsi="Times New Roman"/>
          <w:sz w:val="28"/>
          <w:szCs w:val="28"/>
        </w:rPr>
        <w:t xml:space="preserve">–    </w:t>
      </w:r>
      <w:bookmarkStart w:id="1" w:name="_Hlk92800964"/>
      <w:r w:rsidRPr="001E4868">
        <w:rPr>
          <w:rFonts w:ascii="Times New Roman" w:eastAsia="Calibri" w:hAnsi="Times New Roman"/>
          <w:sz w:val="28"/>
          <w:szCs w:val="28"/>
        </w:rPr>
        <w:t>провести анализ применения альтернативных источников энергии в отраслях экономики РФ;</w:t>
      </w:r>
      <w:bookmarkEnd w:id="1"/>
    </w:p>
    <w:p w14:paraId="7B270997" w14:textId="77777777" w:rsidR="002F03C7" w:rsidRPr="001E4868" w:rsidRDefault="002F03C7" w:rsidP="00B40E08">
      <w:pPr>
        <w:spacing w:after="0" w:line="360" w:lineRule="auto"/>
        <w:ind w:firstLine="709"/>
        <w:jc w:val="both"/>
        <w:rPr>
          <w:rFonts w:ascii="Times New Roman" w:eastAsia="Calibri" w:hAnsi="Times New Roman"/>
          <w:sz w:val="28"/>
          <w:szCs w:val="28"/>
        </w:rPr>
      </w:pPr>
      <w:r w:rsidRPr="001E4868">
        <w:rPr>
          <w:rFonts w:ascii="Times New Roman" w:eastAsia="Calibri" w:hAnsi="Times New Roman"/>
          <w:sz w:val="28"/>
          <w:szCs w:val="28"/>
        </w:rPr>
        <w:t>–  провести исследование динамики развития альтернативной энергетики в регионах РФ;</w:t>
      </w:r>
    </w:p>
    <w:p w14:paraId="23A7EADB" w14:textId="77777777" w:rsidR="002F03C7" w:rsidRPr="001E4868" w:rsidRDefault="002F03C7" w:rsidP="00B40E08">
      <w:pPr>
        <w:spacing w:after="0" w:line="360" w:lineRule="auto"/>
        <w:ind w:firstLine="709"/>
        <w:jc w:val="both"/>
        <w:rPr>
          <w:rFonts w:ascii="Times New Roman" w:eastAsia="Calibri" w:hAnsi="Times New Roman"/>
          <w:sz w:val="28"/>
          <w:szCs w:val="28"/>
        </w:rPr>
      </w:pPr>
      <w:r w:rsidRPr="001E4868">
        <w:rPr>
          <w:rFonts w:ascii="Times New Roman" w:eastAsia="Calibri" w:hAnsi="Times New Roman"/>
          <w:sz w:val="28"/>
          <w:szCs w:val="28"/>
        </w:rPr>
        <w:t>– исследовать основные организационно-экономические проблемы развития финансовых инструментов стимулирования альтернативной энергетики;</w:t>
      </w:r>
    </w:p>
    <w:p w14:paraId="7BE996EA" w14:textId="77777777" w:rsidR="002F03C7" w:rsidRPr="001E4868" w:rsidRDefault="002F03C7" w:rsidP="00B40E08">
      <w:pPr>
        <w:spacing w:after="0" w:line="360" w:lineRule="auto"/>
        <w:ind w:firstLine="709"/>
        <w:jc w:val="both"/>
        <w:rPr>
          <w:rFonts w:ascii="Times New Roman" w:eastAsia="Calibri" w:hAnsi="Times New Roman"/>
          <w:sz w:val="28"/>
          <w:szCs w:val="28"/>
        </w:rPr>
      </w:pPr>
      <w:r w:rsidRPr="001E4868">
        <w:rPr>
          <w:rFonts w:ascii="Times New Roman" w:eastAsia="Calibri" w:hAnsi="Times New Roman"/>
          <w:sz w:val="28"/>
          <w:szCs w:val="28"/>
        </w:rPr>
        <w:t>– разработать комплекс мер по формированию эффективной государственной организационно-экономической поддержки и развития финансовых инструментов стимулирования альтернативной энергетики.</w:t>
      </w:r>
    </w:p>
    <w:p w14:paraId="4B4F9A86" w14:textId="77777777" w:rsidR="002F03C7" w:rsidRPr="001E4868" w:rsidRDefault="002F03C7" w:rsidP="00B40E08">
      <w:pPr>
        <w:spacing w:after="0" w:line="360" w:lineRule="auto"/>
        <w:ind w:firstLine="851"/>
        <w:jc w:val="both"/>
        <w:rPr>
          <w:rFonts w:ascii="Times New Roman" w:eastAsia="Calibri" w:hAnsi="Times New Roman"/>
          <w:sz w:val="28"/>
          <w:szCs w:val="28"/>
        </w:rPr>
      </w:pPr>
      <w:r w:rsidRPr="001E4868">
        <w:rPr>
          <w:rFonts w:ascii="Times New Roman" w:eastAsia="Calibri" w:hAnsi="Times New Roman"/>
          <w:sz w:val="28"/>
          <w:szCs w:val="28"/>
        </w:rPr>
        <w:t>Объектом исследования являются финансовые инструменты государственной поддержки альтернативной энергетики в РФ.</w:t>
      </w:r>
    </w:p>
    <w:p w14:paraId="47E7E8E9" w14:textId="77777777" w:rsidR="002F03C7" w:rsidRPr="001E4868" w:rsidRDefault="002F03C7" w:rsidP="00B40E08">
      <w:pPr>
        <w:spacing w:after="0" w:line="360" w:lineRule="auto"/>
        <w:ind w:firstLine="851"/>
        <w:jc w:val="both"/>
        <w:rPr>
          <w:rFonts w:ascii="Times New Roman" w:eastAsia="Calibri" w:hAnsi="Times New Roman"/>
          <w:b/>
          <w:sz w:val="28"/>
          <w:szCs w:val="28"/>
        </w:rPr>
      </w:pPr>
      <w:r w:rsidRPr="001E4868">
        <w:rPr>
          <w:rFonts w:ascii="Times New Roman" w:eastAsia="Calibri" w:hAnsi="Times New Roman"/>
          <w:sz w:val="28"/>
          <w:szCs w:val="28"/>
        </w:rPr>
        <w:t>Предметом исследования</w:t>
      </w:r>
      <w:r w:rsidRPr="001E4868">
        <w:rPr>
          <w:rFonts w:eastAsia="Calibri"/>
          <w:b/>
          <w:sz w:val="28"/>
          <w:szCs w:val="28"/>
        </w:rPr>
        <w:t xml:space="preserve"> </w:t>
      </w:r>
      <w:r w:rsidRPr="001E4868">
        <w:rPr>
          <w:rFonts w:ascii="Times New Roman" w:eastAsia="Calibri" w:hAnsi="Times New Roman"/>
          <w:sz w:val="28"/>
          <w:szCs w:val="28"/>
        </w:rPr>
        <w:t>являются экономические отношения, формирующиеся при совершенствовании финансовых инструментов стимулирования альтернативной энергетики в РФ.</w:t>
      </w:r>
      <w:r w:rsidRPr="001E4868">
        <w:rPr>
          <w:rFonts w:ascii="Times New Roman" w:eastAsia="Calibri" w:hAnsi="Times New Roman"/>
          <w:b/>
          <w:sz w:val="28"/>
          <w:szCs w:val="28"/>
        </w:rPr>
        <w:t xml:space="preserve"> </w:t>
      </w:r>
    </w:p>
    <w:p w14:paraId="26DF1181" w14:textId="77777777" w:rsidR="002F03C7" w:rsidRPr="001E4868" w:rsidRDefault="002F03C7" w:rsidP="00B40E08">
      <w:pPr>
        <w:spacing w:after="0" w:line="360" w:lineRule="auto"/>
        <w:ind w:firstLine="851"/>
        <w:jc w:val="both"/>
        <w:rPr>
          <w:rFonts w:ascii="Times New Roman" w:eastAsia="Calibri" w:hAnsi="Times New Roman"/>
          <w:sz w:val="28"/>
          <w:szCs w:val="28"/>
        </w:rPr>
      </w:pPr>
      <w:r w:rsidRPr="001E4868">
        <w:rPr>
          <w:rFonts w:ascii="Times New Roman" w:eastAsia="Calibri" w:hAnsi="Times New Roman"/>
          <w:sz w:val="28"/>
          <w:szCs w:val="28"/>
        </w:rPr>
        <w:t>Теоретико-методологической базой диссертационной работы</w:t>
      </w:r>
      <w:r w:rsidRPr="001E4868">
        <w:rPr>
          <w:rFonts w:ascii="Times New Roman" w:eastAsia="Calibri" w:hAnsi="Times New Roman"/>
          <w:b/>
          <w:sz w:val="28"/>
          <w:szCs w:val="28"/>
        </w:rPr>
        <w:t xml:space="preserve"> </w:t>
      </w:r>
      <w:r w:rsidRPr="001E4868">
        <w:rPr>
          <w:rFonts w:ascii="Times New Roman" w:eastAsia="Calibri" w:hAnsi="Times New Roman"/>
          <w:sz w:val="28"/>
          <w:szCs w:val="28"/>
        </w:rPr>
        <w:t xml:space="preserve">являются фундаментальные исследования, представленные в трудах и публикациях отечественных и зарубежных ученых по проблемам развития финансовых </w:t>
      </w:r>
      <w:r w:rsidRPr="001E4868">
        <w:rPr>
          <w:rFonts w:ascii="Times New Roman" w:eastAsia="Calibri" w:hAnsi="Times New Roman"/>
          <w:sz w:val="28"/>
          <w:szCs w:val="28"/>
        </w:rPr>
        <w:lastRenderedPageBreak/>
        <w:t>инструментов стимулирования альтернативной энергетики; законодательные и нормативно-правовые акты РФ.</w:t>
      </w:r>
    </w:p>
    <w:p w14:paraId="56AF5A0E" w14:textId="77777777" w:rsidR="002F03C7" w:rsidRPr="001E4868" w:rsidRDefault="002F03C7" w:rsidP="00B40E08">
      <w:pPr>
        <w:autoSpaceDE w:val="0"/>
        <w:autoSpaceDN w:val="0"/>
        <w:adjustRightInd w:val="0"/>
        <w:spacing w:after="0" w:line="360" w:lineRule="auto"/>
        <w:ind w:firstLine="851"/>
        <w:jc w:val="both"/>
        <w:rPr>
          <w:rFonts w:ascii="Times New Roman" w:eastAsia="Calibri" w:hAnsi="Times New Roman"/>
          <w:sz w:val="28"/>
          <w:szCs w:val="28"/>
        </w:rPr>
      </w:pPr>
      <w:r w:rsidRPr="001E4868">
        <w:rPr>
          <w:rFonts w:ascii="Times New Roman" w:eastAsia="Calibri" w:hAnsi="Times New Roman"/>
          <w:sz w:val="28"/>
          <w:szCs w:val="28"/>
        </w:rPr>
        <w:t>Информационная база исследования</w:t>
      </w:r>
      <w:r w:rsidRPr="001E4868">
        <w:rPr>
          <w:rFonts w:eastAsia="Calibri"/>
          <w:sz w:val="28"/>
          <w:szCs w:val="28"/>
        </w:rPr>
        <w:t xml:space="preserve"> − </w:t>
      </w:r>
      <w:r w:rsidRPr="001E4868">
        <w:rPr>
          <w:rFonts w:ascii="Times New Roman" w:eastAsia="Calibri" w:hAnsi="Times New Roman"/>
          <w:sz w:val="28"/>
          <w:szCs w:val="28"/>
        </w:rPr>
        <w:t>официальные данные статистической отчетности о деятельности субъектов энергетической промышленности в России и за рубежом, нормативно-законодательные акты, отчеты Министерства энергетики РФ, а также научная и специальная литература по развитию финансовых инструментов стимулирования альтернативной энергетики.</w:t>
      </w:r>
    </w:p>
    <w:p w14:paraId="201E9CE9" w14:textId="77777777" w:rsidR="002F03C7" w:rsidRPr="001E4868" w:rsidRDefault="002F03C7" w:rsidP="00B40E08">
      <w:pPr>
        <w:spacing w:after="0" w:line="360" w:lineRule="auto"/>
        <w:ind w:firstLine="851"/>
        <w:jc w:val="both"/>
        <w:rPr>
          <w:rFonts w:ascii="Times New Roman" w:eastAsia="Calibri" w:hAnsi="Times New Roman"/>
          <w:sz w:val="28"/>
          <w:szCs w:val="28"/>
        </w:rPr>
      </w:pPr>
      <w:r w:rsidRPr="001E4868">
        <w:rPr>
          <w:rFonts w:ascii="Times New Roman" w:eastAsia="Times New Roman" w:hAnsi="Times New Roman" w:cs="Times New Roman"/>
          <w:sz w:val="28"/>
          <w:szCs w:val="28"/>
          <w:lang w:eastAsia="ru-RU"/>
        </w:rPr>
        <w:t>Рабочая гипотеза исследования</w:t>
      </w:r>
      <w:r w:rsidRPr="001E4868">
        <w:rPr>
          <w:rFonts w:ascii="Times New Roman" w:eastAsia="Calibri" w:hAnsi="Times New Roman"/>
          <w:sz w:val="28"/>
          <w:szCs w:val="28"/>
        </w:rPr>
        <w:t xml:space="preserve"> базируется на предположении о том, что формирование экономических основ экологически ориентированной, энергоэффективной модели отечественной экономики невозможно без совершенствования действующих и разработки новых финансовых инструментов стимулирования альтернативной энергетики в соответствии с общемировыми трендами и спецификой развития энергетической отрасли РФ.</w:t>
      </w:r>
    </w:p>
    <w:p w14:paraId="5176579B" w14:textId="77777777" w:rsidR="002F03C7" w:rsidRPr="001E4868" w:rsidRDefault="002F03C7" w:rsidP="00B40E08">
      <w:pPr>
        <w:pBdr>
          <w:top w:val="nil"/>
          <w:left w:val="nil"/>
          <w:bottom w:val="nil"/>
          <w:right w:val="nil"/>
          <w:between w:val="nil"/>
        </w:pBdr>
        <w:spacing w:after="0" w:line="360" w:lineRule="auto"/>
        <w:ind w:firstLine="708"/>
        <w:jc w:val="both"/>
        <w:rPr>
          <w:rFonts w:ascii="Times New Roman" w:eastAsia="Times New Roman" w:hAnsi="Times New Roman" w:cs="Times New Roman"/>
          <w:sz w:val="28"/>
          <w:szCs w:val="28"/>
        </w:rPr>
      </w:pPr>
      <w:r w:rsidRPr="001E4868">
        <w:rPr>
          <w:rFonts w:ascii="Times New Roman" w:eastAsia="Times New Roman" w:hAnsi="Times New Roman" w:cs="Times New Roman"/>
          <w:sz w:val="28"/>
          <w:szCs w:val="28"/>
          <w:lang w:eastAsia="ru-RU"/>
        </w:rPr>
        <w:t>Научная новизна</w:t>
      </w:r>
      <w:r w:rsidRPr="001E4868">
        <w:rPr>
          <w:rFonts w:ascii="Times New Roman" w:eastAsia="Times New Roman" w:hAnsi="Times New Roman" w:cs="Times New Roman"/>
          <w:sz w:val="28"/>
          <w:szCs w:val="28"/>
        </w:rPr>
        <w:t xml:space="preserve"> заключается в том, что систематизированы действующие финансовые инструменты стимулирования альтернативной энергетики в РФ, разработан комплекс мероприятий, направленный на рост инвестиционной привлекательности данной отрасли. </w:t>
      </w:r>
    </w:p>
    <w:p w14:paraId="440BC1A8" w14:textId="77777777" w:rsidR="002F03C7" w:rsidRPr="001E4868" w:rsidRDefault="002F03C7" w:rsidP="00B40E08">
      <w:pPr>
        <w:pBdr>
          <w:top w:val="nil"/>
          <w:left w:val="nil"/>
          <w:bottom w:val="nil"/>
          <w:right w:val="nil"/>
          <w:between w:val="nil"/>
        </w:pBdr>
        <w:spacing w:after="0" w:line="360" w:lineRule="auto"/>
        <w:ind w:firstLine="708"/>
        <w:jc w:val="both"/>
        <w:rPr>
          <w:rFonts w:ascii="Times New Roman" w:eastAsia="Times New Roman" w:hAnsi="Times New Roman" w:cs="Times New Roman"/>
          <w:sz w:val="28"/>
          <w:szCs w:val="28"/>
        </w:rPr>
      </w:pPr>
      <w:r w:rsidRPr="001E4868">
        <w:rPr>
          <w:rFonts w:ascii="Times New Roman" w:eastAsia="Times New Roman" w:hAnsi="Times New Roman" w:cs="Times New Roman"/>
          <w:sz w:val="28"/>
          <w:szCs w:val="28"/>
          <w:lang w:eastAsia="ru-RU"/>
        </w:rPr>
        <w:t>Элементы научной новизны</w:t>
      </w:r>
      <w:r w:rsidRPr="001E4868">
        <w:rPr>
          <w:rFonts w:ascii="Times New Roman" w:eastAsia="Times New Roman" w:hAnsi="Times New Roman" w:cs="Times New Roman"/>
          <w:sz w:val="28"/>
          <w:szCs w:val="28"/>
        </w:rPr>
        <w:t xml:space="preserve"> заключаются в следующем:</w:t>
      </w:r>
    </w:p>
    <w:p w14:paraId="12111689" w14:textId="51EF8884" w:rsidR="002F03C7" w:rsidRPr="001E4868" w:rsidRDefault="008002D5" w:rsidP="00B40E08">
      <w:pPr>
        <w:spacing w:after="0" w:line="360" w:lineRule="auto"/>
        <w:ind w:firstLine="709"/>
        <w:jc w:val="both"/>
        <w:rPr>
          <w:rFonts w:ascii="Times New Roman" w:hAnsi="Times New Roman"/>
          <w:bCs/>
          <w:iCs/>
          <w:sz w:val="28"/>
        </w:rPr>
      </w:pPr>
      <w:r>
        <w:rPr>
          <w:rFonts w:ascii="Times New Roman" w:eastAsia="Calibri" w:hAnsi="Times New Roman"/>
          <w:bCs/>
          <w:iCs/>
          <w:sz w:val="28"/>
          <w:szCs w:val="28"/>
        </w:rPr>
        <w:t>1</w:t>
      </w:r>
      <w:r w:rsidR="000133BB" w:rsidRPr="001E4868">
        <w:rPr>
          <w:rFonts w:ascii="Times New Roman" w:eastAsia="Calibri" w:hAnsi="Times New Roman"/>
          <w:bCs/>
          <w:iCs/>
          <w:sz w:val="28"/>
          <w:szCs w:val="28"/>
        </w:rPr>
        <w:t>)</w:t>
      </w:r>
      <w:r w:rsidR="000133BB" w:rsidRPr="001E4868">
        <w:rPr>
          <w:rFonts w:ascii="Times New Roman" w:hAnsi="Times New Roman"/>
          <w:bCs/>
          <w:iCs/>
          <w:sz w:val="28"/>
        </w:rPr>
        <w:t xml:space="preserve"> у</w:t>
      </w:r>
      <w:r w:rsidR="002F03C7" w:rsidRPr="001E4868">
        <w:rPr>
          <w:rFonts w:ascii="Times New Roman" w:hAnsi="Times New Roman"/>
          <w:bCs/>
          <w:iCs/>
          <w:sz w:val="28"/>
        </w:rPr>
        <w:t>совершенствован механизм налогового стимулирования инвесторов и производителей генерирующего оборудования. Предлагаемые усовершенствования действующего механизма заключаются в освобождении от уплаты НДС и установлении нулевой ставки налога на имущества сроком на 10 лет для инвесторов и предприятий, участвующих в производстве генерирующего оборудования для альтернативной энергетики в РФ. Данные изменения позволят снизить налоговую нагрузку на предприятия и стоимость электроэнергии, произведенной на основе ВИЭ до конкурентной величины на розничном рынке электроэнергии.</w:t>
      </w:r>
    </w:p>
    <w:p w14:paraId="349A4AB4" w14:textId="6D550332" w:rsidR="002F03C7" w:rsidRPr="001E4868" w:rsidRDefault="002F03C7" w:rsidP="00B40E08">
      <w:pPr>
        <w:spacing w:after="0" w:line="360" w:lineRule="auto"/>
        <w:ind w:firstLine="709"/>
        <w:jc w:val="both"/>
        <w:rPr>
          <w:rFonts w:ascii="Times New Roman" w:eastAsia="Calibri" w:hAnsi="Times New Roman"/>
          <w:bCs/>
          <w:iCs/>
          <w:sz w:val="28"/>
          <w:szCs w:val="28"/>
        </w:rPr>
      </w:pPr>
      <w:r w:rsidRPr="001E4868">
        <w:rPr>
          <w:rFonts w:ascii="Times New Roman" w:eastAsia="Calibri" w:hAnsi="Times New Roman"/>
          <w:bCs/>
          <w:iCs/>
          <w:sz w:val="28"/>
          <w:szCs w:val="28"/>
        </w:rPr>
        <w:t>2</w:t>
      </w:r>
      <w:r w:rsidR="000133BB" w:rsidRPr="001E4868">
        <w:rPr>
          <w:rFonts w:ascii="Times New Roman" w:eastAsia="Calibri" w:hAnsi="Times New Roman"/>
          <w:bCs/>
          <w:iCs/>
          <w:sz w:val="28"/>
          <w:szCs w:val="28"/>
        </w:rPr>
        <w:t>) м</w:t>
      </w:r>
      <w:r w:rsidRPr="001E4868">
        <w:rPr>
          <w:rFonts w:ascii="Times New Roman" w:eastAsia="Calibri" w:hAnsi="Times New Roman"/>
          <w:bCs/>
          <w:iCs/>
          <w:sz w:val="28"/>
          <w:szCs w:val="28"/>
        </w:rPr>
        <w:t xml:space="preserve">одернизирован инструмент финансового стимулирования для предприятий, генерирующих электроэнергию на основе возобновляемых </w:t>
      </w:r>
      <w:r w:rsidRPr="001E4868">
        <w:rPr>
          <w:rFonts w:ascii="Times New Roman" w:eastAsia="Calibri" w:hAnsi="Times New Roman"/>
          <w:bCs/>
          <w:iCs/>
          <w:sz w:val="28"/>
          <w:szCs w:val="28"/>
        </w:rPr>
        <w:lastRenderedPageBreak/>
        <w:t xml:space="preserve">источников энергии путем увеличения сроков применения инвестиционного налогового кредита до 7-10 лет. Это даст возможность отсрочить уплату налогов на более поздний период, снизить налоговую нагрузку </w:t>
      </w:r>
      <w:r w:rsidR="00E83C29" w:rsidRPr="001E4868">
        <w:rPr>
          <w:rFonts w:ascii="Times New Roman" w:eastAsia="Calibri" w:hAnsi="Times New Roman"/>
          <w:bCs/>
          <w:iCs/>
          <w:sz w:val="28"/>
          <w:szCs w:val="28"/>
        </w:rPr>
        <w:t>на субъекты</w:t>
      </w:r>
      <w:r w:rsidRPr="001E4868">
        <w:rPr>
          <w:rFonts w:ascii="Times New Roman" w:eastAsia="Calibri" w:hAnsi="Times New Roman"/>
          <w:bCs/>
          <w:iCs/>
          <w:sz w:val="28"/>
          <w:szCs w:val="28"/>
        </w:rPr>
        <w:t xml:space="preserve"> альтернативной </w:t>
      </w:r>
      <w:r w:rsidR="00E83C29" w:rsidRPr="001E4868">
        <w:rPr>
          <w:rFonts w:ascii="Times New Roman" w:eastAsia="Calibri" w:hAnsi="Times New Roman"/>
          <w:bCs/>
          <w:iCs/>
          <w:sz w:val="28"/>
          <w:szCs w:val="28"/>
        </w:rPr>
        <w:t>энергетики, реинвестировать</w:t>
      </w:r>
      <w:r w:rsidRPr="001E4868">
        <w:rPr>
          <w:rFonts w:ascii="Times New Roman" w:eastAsia="Calibri" w:hAnsi="Times New Roman"/>
          <w:bCs/>
          <w:iCs/>
          <w:sz w:val="28"/>
          <w:szCs w:val="28"/>
        </w:rPr>
        <w:t xml:space="preserve"> отложенные налоговые платежи в инвестиционные проекты возобновляемой энергетики.</w:t>
      </w:r>
    </w:p>
    <w:p w14:paraId="1E30B96E" w14:textId="71688DCC" w:rsidR="002F03C7" w:rsidRPr="001E4868" w:rsidRDefault="002F03C7" w:rsidP="00B40E08">
      <w:pPr>
        <w:spacing w:after="0" w:line="360" w:lineRule="auto"/>
        <w:ind w:firstLine="709"/>
        <w:jc w:val="both"/>
        <w:rPr>
          <w:rFonts w:ascii="Times New Roman" w:eastAsia="Calibri" w:hAnsi="Times New Roman"/>
          <w:bCs/>
          <w:iCs/>
          <w:sz w:val="28"/>
          <w:szCs w:val="28"/>
        </w:rPr>
      </w:pPr>
      <w:r w:rsidRPr="001E4868">
        <w:rPr>
          <w:rFonts w:ascii="Times New Roman" w:eastAsia="Calibri" w:hAnsi="Times New Roman"/>
          <w:bCs/>
          <w:iCs/>
          <w:sz w:val="28"/>
          <w:szCs w:val="28"/>
        </w:rPr>
        <w:t>3</w:t>
      </w:r>
      <w:r w:rsidR="000133BB" w:rsidRPr="001E4868">
        <w:rPr>
          <w:rFonts w:ascii="Times New Roman" w:eastAsia="Calibri" w:hAnsi="Times New Roman"/>
          <w:bCs/>
          <w:iCs/>
          <w:sz w:val="28"/>
          <w:szCs w:val="28"/>
        </w:rPr>
        <w:t>) д</w:t>
      </w:r>
      <w:r w:rsidRPr="001E4868">
        <w:rPr>
          <w:rFonts w:ascii="Times New Roman" w:eastAsia="Calibri" w:hAnsi="Times New Roman"/>
          <w:bCs/>
          <w:iCs/>
          <w:sz w:val="28"/>
          <w:szCs w:val="28"/>
        </w:rPr>
        <w:t>ополнен механизм ускоренной амортизации для производителей оборудовании и генерирующих предприятий путем применения коэффициента ускоренной амортизации 3,0 только для отечественного оборудования. Данное изменение действующего механизма ускоренной амортизации приведет к повышению уровня локализации и темпов обновления оборудования в сфере альтернативной энергетики, снижению уровня импортозависимости объектов возобновляемой энергетики.</w:t>
      </w:r>
    </w:p>
    <w:p w14:paraId="4E4662DD" w14:textId="77777777" w:rsidR="002F03C7" w:rsidRPr="001E4868" w:rsidRDefault="002F03C7" w:rsidP="00B40E08">
      <w:pPr>
        <w:autoSpaceDE w:val="0"/>
        <w:autoSpaceDN w:val="0"/>
        <w:adjustRightInd w:val="0"/>
        <w:spacing w:after="0" w:line="360" w:lineRule="auto"/>
        <w:ind w:firstLine="851"/>
        <w:jc w:val="both"/>
        <w:rPr>
          <w:rFonts w:ascii="Times New Roman" w:eastAsia="Calibri" w:hAnsi="Times New Roman"/>
          <w:sz w:val="28"/>
          <w:szCs w:val="28"/>
        </w:rPr>
      </w:pPr>
      <w:r w:rsidRPr="001E4868">
        <w:rPr>
          <w:rFonts w:ascii="Times New Roman" w:eastAsia="Calibri" w:hAnsi="Times New Roman"/>
          <w:sz w:val="28"/>
          <w:szCs w:val="28"/>
        </w:rPr>
        <w:t>Научно-практическая значимость исследования.</w:t>
      </w:r>
      <w:r w:rsidRPr="001E4868">
        <w:rPr>
          <w:rFonts w:ascii="Times New Roman" w:eastAsia="Calibri" w:hAnsi="Times New Roman"/>
          <w:b/>
          <w:sz w:val="28"/>
          <w:szCs w:val="28"/>
        </w:rPr>
        <w:t xml:space="preserve"> </w:t>
      </w:r>
      <w:r w:rsidRPr="001E4868">
        <w:rPr>
          <w:rFonts w:ascii="Times New Roman" w:eastAsia="Calibri" w:hAnsi="Times New Roman"/>
          <w:sz w:val="28"/>
          <w:szCs w:val="28"/>
        </w:rPr>
        <w:t>Результаты ВКР в области теоретико-методологических аспектов развития финансовых инструментов стимулирования альтернативной энергетики могут быть использованы для формирования эффективной энергетической политики РФ. Практическая значимость исследования заключается в разработке комплекса рекомендаций по оптимизации действующих и разработке новых финансовых инструментов стимулирования альтернативной энергетики в соответствии с общемировыми трендами и спецификой развития энергетической системы РФ.</w:t>
      </w:r>
    </w:p>
    <w:p w14:paraId="7D4B9112" w14:textId="77777777" w:rsidR="002F03C7" w:rsidRPr="001E4868" w:rsidRDefault="002F03C7" w:rsidP="00B40E08">
      <w:pPr>
        <w:pBdr>
          <w:top w:val="nil"/>
          <w:left w:val="nil"/>
          <w:bottom w:val="nil"/>
          <w:right w:val="nil"/>
          <w:between w:val="nil"/>
        </w:pBdr>
        <w:spacing w:after="0" w:line="360" w:lineRule="auto"/>
        <w:ind w:firstLine="708"/>
        <w:jc w:val="both"/>
        <w:rPr>
          <w:rFonts w:ascii="Times New Roman" w:eastAsia="Calibri" w:hAnsi="Times New Roman"/>
          <w:b/>
          <w:sz w:val="28"/>
          <w:szCs w:val="28"/>
        </w:rPr>
      </w:pPr>
      <w:r w:rsidRPr="001E4868">
        <w:rPr>
          <w:rFonts w:ascii="Times New Roman" w:eastAsia="Times New Roman" w:hAnsi="Times New Roman" w:cs="Times New Roman"/>
          <w:sz w:val="28"/>
          <w:szCs w:val="28"/>
          <w:lang w:eastAsia="ru-RU"/>
        </w:rPr>
        <w:t>Апробация результатов исследования</w:t>
      </w:r>
      <w:r w:rsidRPr="001E4868">
        <w:rPr>
          <w:rFonts w:ascii="Times New Roman" w:eastAsia="Times New Roman" w:hAnsi="Times New Roman" w:cs="Times New Roman"/>
          <w:i/>
          <w:sz w:val="28"/>
          <w:szCs w:val="28"/>
        </w:rPr>
        <w:t>.</w:t>
      </w:r>
      <w:r w:rsidRPr="001E4868">
        <w:rPr>
          <w:rFonts w:ascii="Times New Roman" w:eastAsia="Times New Roman" w:hAnsi="Times New Roman" w:cs="Times New Roman"/>
          <w:sz w:val="28"/>
          <w:szCs w:val="28"/>
        </w:rPr>
        <w:t xml:space="preserve"> Основные</w:t>
      </w:r>
      <w:r w:rsidRPr="001E4868">
        <w:rPr>
          <w:rFonts w:ascii="Times New Roman" w:eastAsia="Times New Roman" w:hAnsi="Times New Roman" w:cs="Times New Roman"/>
          <w:sz w:val="28"/>
          <w:szCs w:val="28"/>
        </w:rPr>
        <w:br/>
        <w:t>результаты диссертационного исследования обсуждались на</w:t>
      </w:r>
      <w:r w:rsidRPr="001E4868">
        <w:rPr>
          <w:rFonts w:ascii="Times New Roman" w:eastAsia="Times New Roman" w:hAnsi="Times New Roman" w:cs="Times New Roman"/>
          <w:sz w:val="28"/>
          <w:szCs w:val="28"/>
        </w:rPr>
        <w:br/>
        <w:t>Всероссийской научно-практической конференции конкурсе научных работ молодых ученых «Галактики науки-2022» (20 апреля 2022г.), г. Краснодар:», По теме диссертационного исследования публикована 1 статья в специализированном научном издании.</w:t>
      </w:r>
    </w:p>
    <w:p w14:paraId="5709691B" w14:textId="77777777" w:rsidR="002F03C7" w:rsidRPr="001E4868" w:rsidRDefault="002F03C7" w:rsidP="00B40E08">
      <w:pPr>
        <w:pBdr>
          <w:top w:val="nil"/>
          <w:left w:val="nil"/>
          <w:bottom w:val="nil"/>
          <w:right w:val="nil"/>
          <w:between w:val="nil"/>
        </w:pBdr>
        <w:spacing w:after="0" w:line="360" w:lineRule="auto"/>
        <w:ind w:firstLine="708"/>
        <w:jc w:val="both"/>
        <w:rPr>
          <w:rFonts w:ascii="Times New Roman" w:eastAsia="Times New Roman" w:hAnsi="Times New Roman" w:cs="Times New Roman"/>
          <w:sz w:val="28"/>
          <w:szCs w:val="28"/>
        </w:rPr>
      </w:pPr>
      <w:r w:rsidRPr="001E4868">
        <w:rPr>
          <w:rFonts w:ascii="Times New Roman" w:eastAsia="Calibri" w:hAnsi="Times New Roman"/>
          <w:sz w:val="28"/>
          <w:szCs w:val="28"/>
        </w:rPr>
        <w:t>Структура диссертационной работы.</w:t>
      </w:r>
      <w:r w:rsidRPr="001E4868">
        <w:rPr>
          <w:rFonts w:ascii="Times New Roman" w:eastAsia="Calibri" w:hAnsi="Times New Roman"/>
          <w:b/>
          <w:sz w:val="28"/>
          <w:szCs w:val="28"/>
        </w:rPr>
        <w:t xml:space="preserve"> </w:t>
      </w:r>
      <w:r w:rsidRPr="001E4868">
        <w:rPr>
          <w:rFonts w:ascii="Times New Roman" w:eastAsia="Calibri" w:hAnsi="Times New Roman"/>
          <w:sz w:val="28"/>
          <w:szCs w:val="28"/>
        </w:rPr>
        <w:t xml:space="preserve">Диссертационная работа состоит из введения, 3 глав (восьми параграфов), заключения, списка используемых источников. Во введении обоснована актуальность выбранной темы, цель и </w:t>
      </w:r>
      <w:r w:rsidRPr="001E4868">
        <w:rPr>
          <w:rFonts w:ascii="Times New Roman" w:eastAsia="Calibri" w:hAnsi="Times New Roman"/>
          <w:sz w:val="28"/>
          <w:szCs w:val="28"/>
        </w:rPr>
        <w:lastRenderedPageBreak/>
        <w:t>решаемые в работе задачи, определены объект и предмет исследования, теоретико-методологическая и информационная база диссертационной</w:t>
      </w:r>
      <w:r w:rsidRPr="001E4868">
        <w:rPr>
          <w:rStyle w:val="ab"/>
        </w:rPr>
        <w:t xml:space="preserve"> </w:t>
      </w:r>
      <w:r w:rsidRPr="001E4868">
        <w:rPr>
          <w:rFonts w:ascii="Times New Roman" w:eastAsia="Calibri" w:hAnsi="Times New Roman"/>
          <w:sz w:val="28"/>
          <w:szCs w:val="28"/>
        </w:rPr>
        <w:t>работы. В первой главе рассматриваются</w:t>
      </w:r>
      <w:r w:rsidRPr="001E4868">
        <w:t xml:space="preserve"> </w:t>
      </w:r>
      <w:r w:rsidRPr="001E4868">
        <w:rPr>
          <w:rFonts w:ascii="Times New Roman" w:eastAsia="Calibri" w:hAnsi="Times New Roman"/>
          <w:sz w:val="28"/>
          <w:szCs w:val="28"/>
        </w:rPr>
        <w:t>теоретико-методологические основы развития финансовых инструментов стимулирования альтернативной энергетики. Во второй главе – дан анализ эффективности финансовым инструментам стимулирования альтернативной энергетики. Исследована динамика развития альтернативной энергетики в отраслях и секторах Российской экономики, эффективность применения альтернативных источников энергии в ЖКХ, а также эффективность финансовых инструментов государственной поддержки стимулирования роста альтернативной энергетики на территории Российской Федерации. В третьей главе предложен комплекс мероприятий по совершенствованию финансовых инструментов стимулирования альтернативной энергетики Российской Федерации. Произведен расчет эффективности предложенных в ВКР мероприятий.</w:t>
      </w:r>
      <w:r w:rsidRPr="001E4868">
        <w:rPr>
          <w:rFonts w:ascii="Times New Roman" w:eastAsia="Times New Roman" w:hAnsi="Times New Roman" w:cs="Times New Roman"/>
          <w:sz w:val="28"/>
          <w:szCs w:val="28"/>
        </w:rPr>
        <w:t xml:space="preserve"> В заключении изложены основные выводы и результаты диссертационного исследования. </w:t>
      </w:r>
    </w:p>
    <w:p w14:paraId="1F121D88" w14:textId="77777777" w:rsidR="00547E54" w:rsidRPr="001E4868" w:rsidRDefault="00547E54" w:rsidP="00B40E08">
      <w:pPr>
        <w:autoSpaceDE w:val="0"/>
        <w:autoSpaceDN w:val="0"/>
        <w:adjustRightInd w:val="0"/>
        <w:spacing w:after="0" w:line="360" w:lineRule="auto"/>
        <w:ind w:firstLine="851"/>
        <w:jc w:val="both"/>
        <w:rPr>
          <w:rFonts w:ascii="Times New Roman" w:eastAsia="Calibri" w:hAnsi="Times New Roman"/>
          <w:b/>
          <w:sz w:val="28"/>
          <w:szCs w:val="28"/>
        </w:rPr>
      </w:pPr>
    </w:p>
    <w:p w14:paraId="1503B364" w14:textId="77777777" w:rsidR="00547E54" w:rsidRPr="001E4868" w:rsidRDefault="00547E54" w:rsidP="00B40E08">
      <w:pPr>
        <w:autoSpaceDE w:val="0"/>
        <w:autoSpaceDN w:val="0"/>
        <w:adjustRightInd w:val="0"/>
        <w:spacing w:after="0" w:line="360" w:lineRule="auto"/>
        <w:ind w:firstLine="851"/>
        <w:jc w:val="both"/>
        <w:rPr>
          <w:rFonts w:ascii="Times New Roman" w:eastAsia="Calibri" w:hAnsi="Times New Roman"/>
          <w:b/>
          <w:sz w:val="28"/>
          <w:szCs w:val="28"/>
        </w:rPr>
      </w:pPr>
    </w:p>
    <w:p w14:paraId="4A05B3A8" w14:textId="77777777" w:rsidR="004028D1" w:rsidRPr="001E4868" w:rsidRDefault="004028D1" w:rsidP="00B40E08">
      <w:pPr>
        <w:autoSpaceDE w:val="0"/>
        <w:autoSpaceDN w:val="0"/>
        <w:adjustRightInd w:val="0"/>
        <w:spacing w:after="0" w:line="360" w:lineRule="auto"/>
        <w:ind w:firstLine="851"/>
        <w:jc w:val="both"/>
        <w:rPr>
          <w:rFonts w:ascii="Times New Roman" w:eastAsia="Calibri" w:hAnsi="Times New Roman"/>
          <w:b/>
          <w:sz w:val="28"/>
          <w:szCs w:val="28"/>
        </w:rPr>
      </w:pPr>
    </w:p>
    <w:p w14:paraId="57CA13F0" w14:textId="77777777" w:rsidR="004028D1" w:rsidRPr="001E4868" w:rsidRDefault="004028D1" w:rsidP="00B40E08">
      <w:pPr>
        <w:autoSpaceDE w:val="0"/>
        <w:autoSpaceDN w:val="0"/>
        <w:adjustRightInd w:val="0"/>
        <w:spacing w:after="0" w:line="360" w:lineRule="auto"/>
        <w:ind w:firstLine="851"/>
        <w:jc w:val="both"/>
        <w:rPr>
          <w:rFonts w:ascii="Times New Roman" w:eastAsia="Calibri" w:hAnsi="Times New Roman"/>
          <w:b/>
          <w:sz w:val="28"/>
          <w:szCs w:val="28"/>
        </w:rPr>
      </w:pPr>
    </w:p>
    <w:p w14:paraId="7E6BCB34" w14:textId="77777777" w:rsidR="002F03C7" w:rsidRPr="001E4868" w:rsidRDefault="002F03C7" w:rsidP="00B40E08">
      <w:pPr>
        <w:autoSpaceDE w:val="0"/>
        <w:autoSpaceDN w:val="0"/>
        <w:adjustRightInd w:val="0"/>
        <w:spacing w:after="0" w:line="360" w:lineRule="auto"/>
        <w:ind w:firstLine="851"/>
        <w:jc w:val="both"/>
        <w:rPr>
          <w:rFonts w:ascii="Times New Roman" w:eastAsia="Calibri" w:hAnsi="Times New Roman"/>
          <w:b/>
          <w:sz w:val="28"/>
          <w:szCs w:val="28"/>
        </w:rPr>
      </w:pPr>
    </w:p>
    <w:p w14:paraId="085F951C" w14:textId="77777777" w:rsidR="002F03C7" w:rsidRPr="001E4868" w:rsidRDefault="002F03C7" w:rsidP="00B40E08">
      <w:pPr>
        <w:autoSpaceDE w:val="0"/>
        <w:autoSpaceDN w:val="0"/>
        <w:adjustRightInd w:val="0"/>
        <w:spacing w:after="0" w:line="360" w:lineRule="auto"/>
        <w:ind w:firstLine="851"/>
        <w:jc w:val="both"/>
        <w:rPr>
          <w:rFonts w:ascii="Times New Roman" w:eastAsia="Calibri" w:hAnsi="Times New Roman"/>
          <w:b/>
          <w:sz w:val="28"/>
          <w:szCs w:val="28"/>
        </w:rPr>
      </w:pPr>
    </w:p>
    <w:p w14:paraId="55E81987" w14:textId="3338E70E" w:rsidR="002F03C7" w:rsidRDefault="002F03C7" w:rsidP="00B40E08">
      <w:pPr>
        <w:autoSpaceDE w:val="0"/>
        <w:autoSpaceDN w:val="0"/>
        <w:adjustRightInd w:val="0"/>
        <w:spacing w:after="0" w:line="360" w:lineRule="auto"/>
        <w:ind w:firstLine="851"/>
        <w:jc w:val="both"/>
        <w:rPr>
          <w:rFonts w:ascii="Times New Roman" w:eastAsia="Calibri" w:hAnsi="Times New Roman"/>
          <w:b/>
          <w:sz w:val="28"/>
          <w:szCs w:val="28"/>
        </w:rPr>
      </w:pPr>
    </w:p>
    <w:p w14:paraId="2904CF04" w14:textId="4A231926" w:rsidR="00B40E08" w:rsidRDefault="00B40E08" w:rsidP="00B40E08">
      <w:pPr>
        <w:autoSpaceDE w:val="0"/>
        <w:autoSpaceDN w:val="0"/>
        <w:adjustRightInd w:val="0"/>
        <w:spacing w:after="0" w:line="360" w:lineRule="auto"/>
        <w:ind w:firstLine="851"/>
        <w:jc w:val="both"/>
        <w:rPr>
          <w:rFonts w:ascii="Times New Roman" w:eastAsia="Calibri" w:hAnsi="Times New Roman"/>
          <w:b/>
          <w:sz w:val="28"/>
          <w:szCs w:val="28"/>
        </w:rPr>
      </w:pPr>
    </w:p>
    <w:p w14:paraId="3F88ACB5" w14:textId="414540A3" w:rsidR="00B40E08" w:rsidRDefault="00B40E08" w:rsidP="00B40E08">
      <w:pPr>
        <w:autoSpaceDE w:val="0"/>
        <w:autoSpaceDN w:val="0"/>
        <w:adjustRightInd w:val="0"/>
        <w:spacing w:after="0" w:line="360" w:lineRule="auto"/>
        <w:ind w:firstLine="851"/>
        <w:jc w:val="both"/>
        <w:rPr>
          <w:rFonts w:ascii="Times New Roman" w:eastAsia="Calibri" w:hAnsi="Times New Roman"/>
          <w:b/>
          <w:sz w:val="28"/>
          <w:szCs w:val="28"/>
        </w:rPr>
      </w:pPr>
    </w:p>
    <w:p w14:paraId="18CD931F" w14:textId="788F4DB6" w:rsidR="00B40E08" w:rsidRDefault="00B40E08" w:rsidP="00B40E08">
      <w:pPr>
        <w:autoSpaceDE w:val="0"/>
        <w:autoSpaceDN w:val="0"/>
        <w:adjustRightInd w:val="0"/>
        <w:spacing w:after="0" w:line="360" w:lineRule="auto"/>
        <w:ind w:firstLine="851"/>
        <w:jc w:val="both"/>
        <w:rPr>
          <w:rFonts w:ascii="Times New Roman" w:eastAsia="Calibri" w:hAnsi="Times New Roman"/>
          <w:b/>
          <w:sz w:val="28"/>
          <w:szCs w:val="28"/>
        </w:rPr>
      </w:pPr>
    </w:p>
    <w:p w14:paraId="2CA53EF2" w14:textId="55C0C699" w:rsidR="00B40E08" w:rsidRDefault="00B40E08" w:rsidP="00B40E08">
      <w:pPr>
        <w:autoSpaceDE w:val="0"/>
        <w:autoSpaceDN w:val="0"/>
        <w:adjustRightInd w:val="0"/>
        <w:spacing w:after="0" w:line="360" w:lineRule="auto"/>
        <w:ind w:firstLine="851"/>
        <w:jc w:val="both"/>
        <w:rPr>
          <w:rFonts w:ascii="Times New Roman" w:eastAsia="Calibri" w:hAnsi="Times New Roman"/>
          <w:b/>
          <w:sz w:val="28"/>
          <w:szCs w:val="28"/>
        </w:rPr>
      </w:pPr>
    </w:p>
    <w:p w14:paraId="5F8FB4AC" w14:textId="755DD62E" w:rsidR="00B40E08" w:rsidRDefault="00B40E08" w:rsidP="00B40E08">
      <w:pPr>
        <w:autoSpaceDE w:val="0"/>
        <w:autoSpaceDN w:val="0"/>
        <w:adjustRightInd w:val="0"/>
        <w:spacing w:after="0" w:line="360" w:lineRule="auto"/>
        <w:ind w:firstLine="851"/>
        <w:jc w:val="both"/>
        <w:rPr>
          <w:rFonts w:ascii="Times New Roman" w:eastAsia="Calibri" w:hAnsi="Times New Roman"/>
          <w:b/>
          <w:sz w:val="28"/>
          <w:szCs w:val="28"/>
        </w:rPr>
      </w:pPr>
    </w:p>
    <w:p w14:paraId="2BEE8791" w14:textId="77777777" w:rsidR="00B40E08" w:rsidRPr="001E4868" w:rsidRDefault="00B40E08" w:rsidP="00B40E08">
      <w:pPr>
        <w:autoSpaceDE w:val="0"/>
        <w:autoSpaceDN w:val="0"/>
        <w:adjustRightInd w:val="0"/>
        <w:spacing w:after="0" w:line="360" w:lineRule="auto"/>
        <w:ind w:firstLine="851"/>
        <w:jc w:val="both"/>
        <w:rPr>
          <w:rFonts w:ascii="Times New Roman" w:eastAsia="Calibri" w:hAnsi="Times New Roman"/>
          <w:b/>
          <w:sz w:val="28"/>
          <w:szCs w:val="28"/>
        </w:rPr>
      </w:pPr>
    </w:p>
    <w:p w14:paraId="0A393479" w14:textId="77777777" w:rsidR="00547E54" w:rsidRPr="001E4868" w:rsidRDefault="00547E54" w:rsidP="00B40E08">
      <w:pPr>
        <w:numPr>
          <w:ilvl w:val="0"/>
          <w:numId w:val="8"/>
        </w:numPr>
        <w:spacing w:after="0" w:line="360" w:lineRule="auto"/>
        <w:ind w:left="0" w:firstLine="709"/>
        <w:jc w:val="both"/>
        <w:rPr>
          <w:rFonts w:ascii="Times New Roman" w:hAnsi="Times New Roman" w:cs="Times New Roman"/>
          <w:b/>
          <w:sz w:val="28"/>
        </w:rPr>
      </w:pPr>
      <w:r w:rsidRPr="001E4868">
        <w:rPr>
          <w:rFonts w:ascii="Times New Roman" w:hAnsi="Times New Roman" w:cs="Times New Roman"/>
          <w:b/>
          <w:sz w:val="28"/>
        </w:rPr>
        <w:lastRenderedPageBreak/>
        <w:t>Теоретико-методологические основы развития финансовых инструментов стимулирования альтернативной энергетики</w:t>
      </w:r>
    </w:p>
    <w:p w14:paraId="4F9EC75E" w14:textId="77777777" w:rsidR="00547E54" w:rsidRPr="001E4868" w:rsidRDefault="00547E54" w:rsidP="00B40E08">
      <w:pPr>
        <w:pStyle w:val="a4"/>
        <w:spacing w:after="0" w:line="360" w:lineRule="auto"/>
        <w:ind w:left="375"/>
        <w:contextualSpacing w:val="0"/>
        <w:jc w:val="both"/>
        <w:rPr>
          <w:rFonts w:ascii="Times New Roman" w:hAnsi="Times New Roman"/>
          <w:b/>
          <w:sz w:val="28"/>
          <w:szCs w:val="28"/>
          <w:shd w:val="clear" w:color="auto" w:fill="FFFFFF"/>
        </w:rPr>
      </w:pPr>
    </w:p>
    <w:p w14:paraId="195350F2" w14:textId="77777777" w:rsidR="00547E54" w:rsidRPr="001E4868" w:rsidRDefault="00547E54" w:rsidP="00B40E08">
      <w:pPr>
        <w:numPr>
          <w:ilvl w:val="1"/>
          <w:numId w:val="8"/>
        </w:numPr>
        <w:spacing w:after="0" w:line="360" w:lineRule="auto"/>
        <w:ind w:left="0" w:firstLine="709"/>
        <w:jc w:val="both"/>
        <w:rPr>
          <w:rFonts w:ascii="Times New Roman" w:hAnsi="Times New Roman" w:cs="Times New Roman"/>
          <w:b/>
          <w:sz w:val="28"/>
        </w:rPr>
      </w:pPr>
      <w:r w:rsidRPr="001E4868">
        <w:rPr>
          <w:rFonts w:ascii="Times New Roman" w:hAnsi="Times New Roman" w:cs="Times New Roman"/>
          <w:b/>
          <w:sz w:val="28"/>
        </w:rPr>
        <w:t>Классификация источников и преимущества альтернативной энергетики</w:t>
      </w:r>
    </w:p>
    <w:p w14:paraId="2C5507B1" w14:textId="77777777" w:rsidR="00547E54" w:rsidRPr="001E4868" w:rsidRDefault="00547E54" w:rsidP="00B40E08">
      <w:pPr>
        <w:spacing w:after="0" w:line="360" w:lineRule="auto"/>
        <w:ind w:firstLine="709"/>
        <w:jc w:val="both"/>
        <w:rPr>
          <w:rFonts w:ascii="Times New Roman" w:hAnsi="Times New Roman" w:cs="Times New Roman"/>
          <w:bCs/>
          <w:sz w:val="28"/>
        </w:rPr>
      </w:pPr>
    </w:p>
    <w:p w14:paraId="5514D87B" w14:textId="5C85AEFC" w:rsidR="00547E54" w:rsidRPr="001E4868" w:rsidRDefault="000F246B" w:rsidP="00B40E08">
      <w:pPr>
        <w:spacing w:after="0" w:line="360" w:lineRule="auto"/>
        <w:ind w:firstLine="709"/>
        <w:jc w:val="both"/>
        <w:rPr>
          <w:rFonts w:ascii="Times New Roman" w:hAnsi="Times New Roman" w:cs="Times New Roman"/>
          <w:bCs/>
          <w:sz w:val="28"/>
        </w:rPr>
      </w:pPr>
      <w:r>
        <w:rPr>
          <w:rFonts w:ascii="Times New Roman" w:hAnsi="Times New Roman" w:cs="Times New Roman"/>
          <w:bCs/>
          <w:sz w:val="28"/>
        </w:rPr>
        <w:t>Суть понятия а</w:t>
      </w:r>
      <w:r w:rsidR="0017787E" w:rsidRPr="001E4868">
        <w:rPr>
          <w:rFonts w:ascii="Times New Roman" w:hAnsi="Times New Roman" w:cs="Times New Roman"/>
          <w:bCs/>
          <w:sz w:val="28"/>
        </w:rPr>
        <w:t>льтернативная энергетика заключается в использовании обычных</w:t>
      </w:r>
      <w:r w:rsidR="00547E54" w:rsidRPr="001E4868">
        <w:rPr>
          <w:rFonts w:ascii="Times New Roman" w:hAnsi="Times New Roman" w:cs="Times New Roman"/>
          <w:bCs/>
          <w:sz w:val="28"/>
        </w:rPr>
        <w:t xml:space="preserve"> </w:t>
      </w:r>
      <w:r w:rsidR="0017787E" w:rsidRPr="001E4868">
        <w:rPr>
          <w:rFonts w:ascii="Times New Roman" w:hAnsi="Times New Roman" w:cs="Times New Roman"/>
          <w:bCs/>
          <w:sz w:val="28"/>
        </w:rPr>
        <w:t>природные явления, неисчерпаемых</w:t>
      </w:r>
      <w:r w:rsidR="00547E54" w:rsidRPr="001E4868">
        <w:rPr>
          <w:rFonts w:ascii="Times New Roman" w:hAnsi="Times New Roman" w:cs="Times New Roman"/>
          <w:bCs/>
          <w:sz w:val="28"/>
        </w:rPr>
        <w:t xml:space="preserve"> ресурсы, которые вырабатываются естественным образом</w:t>
      </w:r>
      <w:r w:rsidR="0017787E" w:rsidRPr="001E4868">
        <w:rPr>
          <w:rFonts w:ascii="Times New Roman" w:hAnsi="Times New Roman" w:cs="Times New Roman"/>
          <w:bCs/>
          <w:sz w:val="28"/>
        </w:rPr>
        <w:t>, как источника энергии</w:t>
      </w:r>
      <w:r>
        <w:rPr>
          <w:rFonts w:ascii="Times New Roman" w:hAnsi="Times New Roman" w:cs="Times New Roman"/>
          <w:bCs/>
          <w:sz w:val="28"/>
        </w:rPr>
        <w:t>. В свою очередь без энергии</w:t>
      </w:r>
      <w:r w:rsidR="0017787E" w:rsidRPr="001E4868">
        <w:rPr>
          <w:rFonts w:ascii="Times New Roman" w:hAnsi="Times New Roman" w:cs="Times New Roman"/>
          <w:bCs/>
          <w:sz w:val="28"/>
        </w:rPr>
        <w:t xml:space="preserve"> невозможно сейчас представить существование человечества. Альтернативную энергию называют по-разному, </w:t>
      </w:r>
      <w:r w:rsidR="00547E54" w:rsidRPr="001E4868">
        <w:rPr>
          <w:rFonts w:ascii="Times New Roman" w:hAnsi="Times New Roman" w:cs="Times New Roman"/>
          <w:bCs/>
          <w:sz w:val="28"/>
        </w:rPr>
        <w:t>регенеративной или «зелёной»</w:t>
      </w:r>
      <w:r w:rsidR="0017787E" w:rsidRPr="001E4868">
        <w:rPr>
          <w:rFonts w:ascii="Times New Roman" w:hAnsi="Times New Roman" w:cs="Times New Roman"/>
          <w:bCs/>
          <w:sz w:val="28"/>
        </w:rPr>
        <w:t>, но чаще всего возобновляемой, ведь это ее основное качество</w:t>
      </w:r>
      <w:r w:rsidR="00547E54" w:rsidRPr="001E4868">
        <w:rPr>
          <w:rFonts w:ascii="Times New Roman" w:hAnsi="Times New Roman" w:cs="Times New Roman"/>
          <w:bCs/>
          <w:sz w:val="28"/>
        </w:rPr>
        <w:t>.</w:t>
      </w:r>
    </w:p>
    <w:p w14:paraId="1BC1D5F4" w14:textId="1D7960F7" w:rsidR="00547E54" w:rsidRPr="001E4868" w:rsidRDefault="00547E54" w:rsidP="00B40E08">
      <w:pPr>
        <w:spacing w:after="0" w:line="360" w:lineRule="auto"/>
        <w:ind w:firstLine="709"/>
        <w:jc w:val="both"/>
        <w:rPr>
          <w:rFonts w:ascii="Times New Roman" w:hAnsi="Times New Roman" w:cs="Times New Roman"/>
          <w:bCs/>
          <w:sz w:val="28"/>
        </w:rPr>
      </w:pPr>
      <w:r w:rsidRPr="001E4868">
        <w:rPr>
          <w:rFonts w:ascii="Times New Roman" w:hAnsi="Times New Roman" w:cs="Times New Roman"/>
          <w:bCs/>
          <w:sz w:val="28"/>
        </w:rPr>
        <w:t>Основным направлением альтернативной </w:t>
      </w:r>
      <w:hyperlink r:id="rId8" w:tooltip="Энергетика" w:history="1">
        <w:r w:rsidRPr="001E4868">
          <w:rPr>
            <w:rFonts w:ascii="Times New Roman" w:hAnsi="Times New Roman" w:cs="Times New Roman"/>
            <w:bCs/>
            <w:sz w:val="28"/>
          </w:rPr>
          <w:t>энергетики</w:t>
        </w:r>
      </w:hyperlink>
      <w:r w:rsidRPr="001E4868">
        <w:rPr>
          <w:rFonts w:ascii="Times New Roman" w:hAnsi="Times New Roman" w:cs="Times New Roman"/>
          <w:bCs/>
          <w:sz w:val="28"/>
        </w:rPr>
        <w:t> является поиск, разработка и использование альтернативных источников энергии</w:t>
      </w:r>
      <w:r w:rsidR="00483100">
        <w:rPr>
          <w:rFonts w:ascii="Times New Roman" w:hAnsi="Times New Roman" w:cs="Times New Roman"/>
          <w:bCs/>
          <w:sz w:val="28"/>
        </w:rPr>
        <w:t>, источников природного происхождения, обладающих одним общим свойством они практически неисчерпаемы, другими словами это возобновляемые источники энергии (ВИЭ). ВИЭ</w:t>
      </w:r>
      <w:r w:rsidRPr="001E4868">
        <w:rPr>
          <w:rFonts w:ascii="Times New Roman" w:hAnsi="Times New Roman" w:cs="Times New Roman"/>
          <w:bCs/>
          <w:sz w:val="28"/>
        </w:rPr>
        <w:t xml:space="preserve"> </w:t>
      </w:r>
      <w:r w:rsidR="00483100">
        <w:rPr>
          <w:rFonts w:ascii="Times New Roman" w:hAnsi="Times New Roman" w:cs="Times New Roman"/>
          <w:bCs/>
          <w:sz w:val="28"/>
        </w:rPr>
        <w:t xml:space="preserve">это </w:t>
      </w:r>
      <w:r w:rsidRPr="001E4868">
        <w:rPr>
          <w:rFonts w:ascii="Times New Roman" w:hAnsi="Times New Roman" w:cs="Times New Roman"/>
          <w:bCs/>
          <w:sz w:val="28"/>
        </w:rPr>
        <w:t>встречающиеся в природе вещества и процессы, которые позволяют человеку получить необходимую для существования энергию</w:t>
      </w:r>
      <w:r w:rsidR="00483100">
        <w:rPr>
          <w:rFonts w:ascii="Times New Roman" w:hAnsi="Times New Roman" w:cs="Times New Roman"/>
          <w:bCs/>
          <w:sz w:val="28"/>
        </w:rPr>
        <w:t xml:space="preserve"> на основе неисчерпаемых природных ресурсов</w:t>
      </w:r>
      <w:r w:rsidRPr="001E4868">
        <w:rPr>
          <w:rFonts w:ascii="Times New Roman" w:hAnsi="Times New Roman" w:cs="Times New Roman"/>
          <w:bCs/>
          <w:sz w:val="28"/>
        </w:rPr>
        <w:t>.</w:t>
      </w:r>
    </w:p>
    <w:p w14:paraId="7639C15D" w14:textId="310015D0" w:rsidR="00547E54" w:rsidRPr="001E4868" w:rsidRDefault="00547E54" w:rsidP="00B40E08">
      <w:pPr>
        <w:spacing w:after="0" w:line="360" w:lineRule="auto"/>
        <w:ind w:firstLine="709"/>
        <w:jc w:val="both"/>
        <w:rPr>
          <w:rFonts w:ascii="Times New Roman" w:hAnsi="Times New Roman" w:cs="Times New Roman"/>
          <w:bCs/>
          <w:sz w:val="28"/>
        </w:rPr>
      </w:pPr>
      <w:r w:rsidRPr="001E4868">
        <w:rPr>
          <w:rFonts w:ascii="Times New Roman" w:hAnsi="Times New Roman" w:cs="Times New Roman"/>
          <w:bCs/>
          <w:sz w:val="28"/>
        </w:rPr>
        <w:t xml:space="preserve">Альтернативный источник энергии является </w:t>
      </w:r>
      <w:hyperlink r:id="rId9" w:tooltip="Возобновляемые ресурсы" w:history="1">
        <w:r w:rsidRPr="001E4868">
          <w:rPr>
            <w:rFonts w:ascii="Times New Roman" w:hAnsi="Times New Roman" w:cs="Times New Roman"/>
            <w:bCs/>
            <w:sz w:val="28"/>
          </w:rPr>
          <w:t>возобновляемым ресурсом</w:t>
        </w:r>
      </w:hyperlink>
      <w:r w:rsidRPr="001E4868">
        <w:rPr>
          <w:rFonts w:ascii="Times New Roman" w:hAnsi="Times New Roman" w:cs="Times New Roman"/>
          <w:bCs/>
          <w:sz w:val="28"/>
        </w:rPr>
        <w:t>,</w:t>
      </w:r>
      <w:r w:rsidR="00483100">
        <w:rPr>
          <w:rFonts w:ascii="Times New Roman" w:hAnsi="Times New Roman" w:cs="Times New Roman"/>
          <w:bCs/>
          <w:sz w:val="28"/>
        </w:rPr>
        <w:t xml:space="preserve"> основной задаче которого является замена</w:t>
      </w:r>
      <w:r w:rsidRPr="001E4868">
        <w:rPr>
          <w:rFonts w:ascii="Times New Roman" w:hAnsi="Times New Roman" w:cs="Times New Roman"/>
          <w:bCs/>
          <w:sz w:val="28"/>
        </w:rPr>
        <w:t xml:space="preserve"> собой</w:t>
      </w:r>
      <w:r w:rsidR="00DE26C7">
        <w:rPr>
          <w:rFonts w:ascii="Times New Roman" w:hAnsi="Times New Roman" w:cs="Times New Roman"/>
          <w:bCs/>
          <w:sz w:val="28"/>
        </w:rPr>
        <w:t xml:space="preserve"> традиционные источники энергии. Традиционные источники энергии</w:t>
      </w:r>
      <w:r w:rsidRPr="001E4868">
        <w:rPr>
          <w:rFonts w:ascii="Times New Roman" w:hAnsi="Times New Roman" w:cs="Times New Roman"/>
          <w:bCs/>
          <w:sz w:val="28"/>
        </w:rPr>
        <w:t xml:space="preserve"> функционир</w:t>
      </w:r>
      <w:r w:rsidR="00DE26C7">
        <w:rPr>
          <w:rFonts w:ascii="Times New Roman" w:hAnsi="Times New Roman" w:cs="Times New Roman"/>
          <w:bCs/>
          <w:sz w:val="28"/>
        </w:rPr>
        <w:t>уют</w:t>
      </w:r>
      <w:r w:rsidRPr="001E4868">
        <w:rPr>
          <w:rFonts w:ascii="Times New Roman" w:hAnsi="Times New Roman" w:cs="Times New Roman"/>
          <w:bCs/>
          <w:sz w:val="28"/>
        </w:rPr>
        <w:t xml:space="preserve"> на исчерпывающихся ресурсах, таких как </w:t>
      </w:r>
      <w:hyperlink r:id="rId10" w:tooltip="Нефть" w:history="1">
        <w:r w:rsidRPr="001E4868">
          <w:rPr>
            <w:rFonts w:ascii="Times New Roman" w:hAnsi="Times New Roman" w:cs="Times New Roman"/>
            <w:bCs/>
            <w:sz w:val="28"/>
          </w:rPr>
          <w:t>нефть</w:t>
        </w:r>
      </w:hyperlink>
      <w:r w:rsidRPr="001E4868">
        <w:rPr>
          <w:rFonts w:ascii="Times New Roman" w:hAnsi="Times New Roman" w:cs="Times New Roman"/>
          <w:bCs/>
          <w:sz w:val="28"/>
        </w:rPr>
        <w:t xml:space="preserve">, </w:t>
      </w:r>
      <w:hyperlink r:id="rId11" w:tooltip="Природный газ" w:history="1">
        <w:r w:rsidRPr="001E4868">
          <w:rPr>
            <w:rFonts w:ascii="Times New Roman" w:hAnsi="Times New Roman" w:cs="Times New Roman"/>
            <w:bCs/>
            <w:sz w:val="28"/>
          </w:rPr>
          <w:t>природном газе</w:t>
        </w:r>
      </w:hyperlink>
      <w:r w:rsidRPr="001E4868">
        <w:rPr>
          <w:rFonts w:ascii="Times New Roman" w:hAnsi="Times New Roman" w:cs="Times New Roman"/>
          <w:bCs/>
          <w:sz w:val="28"/>
        </w:rPr>
        <w:t xml:space="preserve"> и </w:t>
      </w:r>
      <w:hyperlink r:id="rId12" w:tooltip="Ископаемый уголь" w:history="1">
        <w:r w:rsidRPr="001E4868">
          <w:rPr>
            <w:rFonts w:ascii="Times New Roman" w:hAnsi="Times New Roman" w:cs="Times New Roman"/>
            <w:bCs/>
            <w:sz w:val="28"/>
          </w:rPr>
          <w:t>угле</w:t>
        </w:r>
      </w:hyperlink>
      <w:r w:rsidRPr="001E4868">
        <w:rPr>
          <w:rFonts w:ascii="Times New Roman" w:hAnsi="Times New Roman" w:cs="Times New Roman"/>
          <w:bCs/>
          <w:sz w:val="28"/>
        </w:rPr>
        <w:t xml:space="preserve">, которые при сгорании выделяют в атмосферу </w:t>
      </w:r>
      <w:hyperlink r:id="rId13" w:tooltip="Диоксид углерода" w:history="1">
        <w:r w:rsidRPr="001E4868">
          <w:rPr>
            <w:rFonts w:ascii="Times New Roman" w:hAnsi="Times New Roman" w:cs="Times New Roman"/>
            <w:bCs/>
            <w:sz w:val="28"/>
          </w:rPr>
          <w:t>углекислый газ</w:t>
        </w:r>
      </w:hyperlink>
      <w:r w:rsidRPr="001E4868">
        <w:rPr>
          <w:rFonts w:ascii="Times New Roman" w:hAnsi="Times New Roman" w:cs="Times New Roman"/>
          <w:bCs/>
          <w:sz w:val="28"/>
        </w:rPr>
        <w:t xml:space="preserve">, способствующий росту </w:t>
      </w:r>
      <w:hyperlink r:id="rId14" w:tooltip="Парниковый эффект" w:history="1">
        <w:r w:rsidRPr="001E4868">
          <w:rPr>
            <w:rFonts w:ascii="Times New Roman" w:hAnsi="Times New Roman" w:cs="Times New Roman"/>
            <w:bCs/>
            <w:sz w:val="28"/>
          </w:rPr>
          <w:t>парникового эффекта</w:t>
        </w:r>
      </w:hyperlink>
      <w:r w:rsidRPr="001E4868">
        <w:rPr>
          <w:rFonts w:ascii="Times New Roman" w:hAnsi="Times New Roman" w:cs="Times New Roman"/>
          <w:bCs/>
          <w:sz w:val="28"/>
        </w:rPr>
        <w:t xml:space="preserve"> и </w:t>
      </w:r>
      <w:hyperlink r:id="rId15" w:tooltip="Глобальное потепление" w:history="1">
        <w:r w:rsidRPr="001E4868">
          <w:rPr>
            <w:rFonts w:ascii="Times New Roman" w:hAnsi="Times New Roman" w:cs="Times New Roman"/>
            <w:bCs/>
            <w:sz w:val="28"/>
          </w:rPr>
          <w:t>глобальному потеплению</w:t>
        </w:r>
      </w:hyperlink>
      <w:r w:rsidRPr="001E4868">
        <w:rPr>
          <w:rFonts w:ascii="Times New Roman" w:hAnsi="Times New Roman" w:cs="Times New Roman"/>
          <w:bCs/>
          <w:sz w:val="28"/>
        </w:rPr>
        <w:t xml:space="preserve">. Исключение в традиционных источниках - гидроэлектростанции, мощностью более 25 МВт, которые функционирует за счет энергии воды, которая является не исчерпывающимся ресурсом. Малые гидроэлектростанции, мощностью менее 25 МВт, относятся к альтернативно энергетике, т.к. занимают малую долю в </w:t>
      </w:r>
      <w:r w:rsidRPr="001E4868">
        <w:rPr>
          <w:rFonts w:ascii="Times New Roman" w:hAnsi="Times New Roman" w:cs="Times New Roman"/>
          <w:bCs/>
          <w:sz w:val="28"/>
        </w:rPr>
        <w:lastRenderedPageBreak/>
        <w:t>энергобалансе России, порядка 0,01%, в то время как крупные гидроэлектростанции вырабатывают более 20% об общей генерации. [33].</w:t>
      </w:r>
    </w:p>
    <w:p w14:paraId="20BBF0D1" w14:textId="3C19A7B0" w:rsidR="00547E54" w:rsidRPr="001E4868" w:rsidRDefault="00547E54" w:rsidP="00B40E08">
      <w:pPr>
        <w:spacing w:after="0" w:line="360" w:lineRule="auto"/>
        <w:ind w:firstLine="709"/>
        <w:jc w:val="both"/>
        <w:rPr>
          <w:rFonts w:ascii="Times New Roman" w:hAnsi="Times New Roman" w:cs="Times New Roman"/>
          <w:bCs/>
          <w:sz w:val="28"/>
        </w:rPr>
      </w:pPr>
      <w:r w:rsidRPr="001E4868">
        <w:rPr>
          <w:rFonts w:ascii="Times New Roman" w:hAnsi="Times New Roman" w:cs="Times New Roman"/>
          <w:bCs/>
          <w:sz w:val="28"/>
        </w:rPr>
        <w:t>Согласно данным Росстата за 2021 год генерация электроэнергии достигла объемов в 1157 млрд кВтч, из которых только 6 млрд кВтч приходится на альтернативную энергетику, что составляет 0,5% об общей генерации. При этом суммарная выработка «зелёной» ген</w:t>
      </w:r>
      <w:r w:rsidR="00DE26C7">
        <w:rPr>
          <w:rFonts w:ascii="Times New Roman" w:hAnsi="Times New Roman" w:cs="Times New Roman"/>
          <w:bCs/>
          <w:sz w:val="28"/>
        </w:rPr>
        <w:t xml:space="preserve">ерации за год выросла на 74,8% </w:t>
      </w:r>
      <w:r w:rsidRPr="001E4868">
        <w:rPr>
          <w:rFonts w:ascii="Times New Roman" w:hAnsi="Times New Roman" w:cs="Times New Roman"/>
          <w:bCs/>
          <w:sz w:val="28"/>
        </w:rPr>
        <w:t>[32].</w:t>
      </w:r>
    </w:p>
    <w:p w14:paraId="65124848" w14:textId="77777777" w:rsidR="00547E54" w:rsidRPr="001E4868" w:rsidRDefault="00547E54" w:rsidP="00B40E08">
      <w:pPr>
        <w:spacing w:after="0" w:line="360" w:lineRule="auto"/>
        <w:ind w:firstLine="709"/>
        <w:jc w:val="both"/>
        <w:rPr>
          <w:rFonts w:ascii="Times New Roman" w:hAnsi="Times New Roman" w:cs="Times New Roman"/>
          <w:bCs/>
          <w:sz w:val="28"/>
        </w:rPr>
      </w:pPr>
      <w:r w:rsidRPr="001E4868">
        <w:rPr>
          <w:rFonts w:ascii="Times New Roman" w:hAnsi="Times New Roman" w:cs="Times New Roman"/>
          <w:bCs/>
          <w:sz w:val="28"/>
        </w:rPr>
        <w:t>На законодательном уровне применительно к альтернативной энергетике чаще всего используется термин «возобновляемые источники энергии». В «Законе об электроэнергетике» от 26.03.2003 № 35-ФЗ под такими источниками понимаются [2]:</w:t>
      </w:r>
    </w:p>
    <w:p w14:paraId="096BE181" w14:textId="77777777" w:rsidR="00547E54" w:rsidRPr="001E4868" w:rsidRDefault="00547E54" w:rsidP="00B40E08">
      <w:pPr>
        <w:pStyle w:val="a4"/>
        <w:numPr>
          <w:ilvl w:val="0"/>
          <w:numId w:val="21"/>
        </w:numPr>
        <w:spacing w:after="0" w:line="360" w:lineRule="auto"/>
        <w:ind w:left="709"/>
        <w:contextualSpacing w:val="0"/>
        <w:jc w:val="both"/>
        <w:rPr>
          <w:rFonts w:ascii="Times New Roman" w:hAnsi="Times New Roman"/>
          <w:bCs/>
          <w:sz w:val="28"/>
        </w:rPr>
      </w:pPr>
      <w:r w:rsidRPr="001E4868">
        <w:rPr>
          <w:rFonts w:ascii="Times New Roman" w:hAnsi="Times New Roman"/>
          <w:bCs/>
          <w:sz w:val="28"/>
        </w:rPr>
        <w:t>энергия солнца;</w:t>
      </w:r>
    </w:p>
    <w:p w14:paraId="0AB6C232" w14:textId="77777777" w:rsidR="00547E54" w:rsidRPr="001E4868" w:rsidRDefault="00547E54" w:rsidP="00B40E08">
      <w:pPr>
        <w:pStyle w:val="a4"/>
        <w:numPr>
          <w:ilvl w:val="0"/>
          <w:numId w:val="21"/>
        </w:numPr>
        <w:spacing w:after="0" w:line="360" w:lineRule="auto"/>
        <w:ind w:left="709"/>
        <w:contextualSpacing w:val="0"/>
        <w:jc w:val="both"/>
        <w:rPr>
          <w:rFonts w:ascii="Times New Roman" w:hAnsi="Times New Roman"/>
          <w:bCs/>
          <w:sz w:val="28"/>
        </w:rPr>
      </w:pPr>
      <w:r w:rsidRPr="001E4868">
        <w:rPr>
          <w:rFonts w:ascii="Times New Roman" w:hAnsi="Times New Roman"/>
          <w:bCs/>
          <w:sz w:val="28"/>
        </w:rPr>
        <w:t>энергия ветра;</w:t>
      </w:r>
    </w:p>
    <w:p w14:paraId="2044B1B6" w14:textId="77777777" w:rsidR="00547E54" w:rsidRPr="001E4868" w:rsidRDefault="00547E54" w:rsidP="00B40E08">
      <w:pPr>
        <w:pStyle w:val="a4"/>
        <w:numPr>
          <w:ilvl w:val="0"/>
          <w:numId w:val="21"/>
        </w:numPr>
        <w:spacing w:after="0" w:line="360" w:lineRule="auto"/>
        <w:ind w:left="709"/>
        <w:contextualSpacing w:val="0"/>
        <w:jc w:val="both"/>
        <w:rPr>
          <w:rFonts w:ascii="Times New Roman" w:hAnsi="Times New Roman"/>
          <w:bCs/>
          <w:sz w:val="28"/>
        </w:rPr>
      </w:pPr>
      <w:r w:rsidRPr="001E4868">
        <w:rPr>
          <w:rFonts w:ascii="Times New Roman" w:hAnsi="Times New Roman"/>
          <w:bCs/>
          <w:sz w:val="28"/>
        </w:rPr>
        <w:t>энергия вод (в том числе энергия сточных вод), за исключением случаев использования такой энергии на гидроаккумулирующих электроэнергетических станциях;</w:t>
      </w:r>
    </w:p>
    <w:p w14:paraId="066259C7" w14:textId="77777777" w:rsidR="00547E54" w:rsidRPr="001E4868" w:rsidRDefault="00547E54" w:rsidP="00B40E08">
      <w:pPr>
        <w:pStyle w:val="a4"/>
        <w:numPr>
          <w:ilvl w:val="0"/>
          <w:numId w:val="21"/>
        </w:numPr>
        <w:spacing w:after="0" w:line="360" w:lineRule="auto"/>
        <w:ind w:left="709"/>
        <w:contextualSpacing w:val="0"/>
        <w:jc w:val="both"/>
        <w:rPr>
          <w:rFonts w:ascii="Times New Roman" w:hAnsi="Times New Roman"/>
          <w:bCs/>
          <w:sz w:val="28"/>
        </w:rPr>
      </w:pPr>
      <w:r w:rsidRPr="001E4868">
        <w:rPr>
          <w:rFonts w:ascii="Times New Roman" w:hAnsi="Times New Roman"/>
          <w:bCs/>
          <w:sz w:val="28"/>
        </w:rPr>
        <w:t>энергия приливов;</w:t>
      </w:r>
    </w:p>
    <w:p w14:paraId="061AE5C9" w14:textId="77777777" w:rsidR="00547E54" w:rsidRPr="001E4868" w:rsidRDefault="00547E54" w:rsidP="00B40E08">
      <w:pPr>
        <w:pStyle w:val="a4"/>
        <w:numPr>
          <w:ilvl w:val="0"/>
          <w:numId w:val="21"/>
        </w:numPr>
        <w:spacing w:after="0" w:line="360" w:lineRule="auto"/>
        <w:ind w:left="709"/>
        <w:contextualSpacing w:val="0"/>
        <w:jc w:val="both"/>
        <w:rPr>
          <w:rFonts w:ascii="Times New Roman" w:hAnsi="Times New Roman"/>
          <w:bCs/>
          <w:sz w:val="28"/>
        </w:rPr>
      </w:pPr>
      <w:r w:rsidRPr="001E4868">
        <w:rPr>
          <w:rFonts w:ascii="Times New Roman" w:hAnsi="Times New Roman"/>
          <w:bCs/>
          <w:sz w:val="28"/>
        </w:rPr>
        <w:t>энергия волн водных объектов, в том числе водоемов, рек, морей, океанов;</w:t>
      </w:r>
    </w:p>
    <w:p w14:paraId="50EE163A" w14:textId="77777777" w:rsidR="00547E54" w:rsidRPr="001E4868" w:rsidRDefault="00547E54" w:rsidP="00B40E08">
      <w:pPr>
        <w:pStyle w:val="a4"/>
        <w:numPr>
          <w:ilvl w:val="0"/>
          <w:numId w:val="21"/>
        </w:numPr>
        <w:spacing w:after="0" w:line="360" w:lineRule="auto"/>
        <w:ind w:left="709"/>
        <w:contextualSpacing w:val="0"/>
        <w:jc w:val="both"/>
        <w:rPr>
          <w:rFonts w:ascii="Times New Roman" w:hAnsi="Times New Roman"/>
          <w:bCs/>
          <w:sz w:val="28"/>
        </w:rPr>
      </w:pPr>
      <w:r w:rsidRPr="001E4868">
        <w:rPr>
          <w:rFonts w:ascii="Times New Roman" w:hAnsi="Times New Roman"/>
          <w:bCs/>
          <w:sz w:val="28"/>
        </w:rPr>
        <w:t>геотермальная энергия с использованием природных подземных теплоносителей;</w:t>
      </w:r>
    </w:p>
    <w:p w14:paraId="58D7907A" w14:textId="77777777" w:rsidR="00547E54" w:rsidRPr="001E4868" w:rsidRDefault="00547E54" w:rsidP="00B40E08">
      <w:pPr>
        <w:pStyle w:val="a4"/>
        <w:numPr>
          <w:ilvl w:val="0"/>
          <w:numId w:val="21"/>
        </w:numPr>
        <w:spacing w:after="0" w:line="360" w:lineRule="auto"/>
        <w:ind w:left="709"/>
        <w:contextualSpacing w:val="0"/>
        <w:jc w:val="both"/>
        <w:rPr>
          <w:rFonts w:ascii="Times New Roman" w:hAnsi="Times New Roman"/>
          <w:bCs/>
          <w:sz w:val="28"/>
        </w:rPr>
      </w:pPr>
      <w:r w:rsidRPr="001E4868">
        <w:rPr>
          <w:rFonts w:ascii="Times New Roman" w:hAnsi="Times New Roman"/>
          <w:bCs/>
          <w:sz w:val="28"/>
        </w:rPr>
        <w:t>низкопотенциальная тепловая энергия земли, воздуха, воды с использованием специальных теплоносителей;</w:t>
      </w:r>
    </w:p>
    <w:p w14:paraId="60CE7741" w14:textId="77777777" w:rsidR="00547E54" w:rsidRPr="001E4868" w:rsidRDefault="00547E54" w:rsidP="00B40E08">
      <w:pPr>
        <w:pStyle w:val="a4"/>
        <w:numPr>
          <w:ilvl w:val="0"/>
          <w:numId w:val="21"/>
        </w:numPr>
        <w:spacing w:after="0" w:line="360" w:lineRule="auto"/>
        <w:ind w:left="709"/>
        <w:contextualSpacing w:val="0"/>
        <w:jc w:val="both"/>
        <w:rPr>
          <w:rFonts w:ascii="Times New Roman" w:hAnsi="Times New Roman"/>
          <w:bCs/>
          <w:sz w:val="28"/>
        </w:rPr>
      </w:pPr>
      <w:r w:rsidRPr="001E4868">
        <w:rPr>
          <w:rFonts w:ascii="Times New Roman" w:hAnsi="Times New Roman"/>
          <w:bCs/>
          <w:sz w:val="28"/>
        </w:rPr>
        <w:t>биомасса, включающая в себя специально выращенные для получения энергии растения, в том числе деревья, а также отходы производства и потребления, за исключением отходов, полученных в процессе использования углеводородного сырья и топлива;</w:t>
      </w:r>
    </w:p>
    <w:p w14:paraId="6BC1D7C5" w14:textId="77777777" w:rsidR="00547E54" w:rsidRPr="001E4868" w:rsidRDefault="00547E54" w:rsidP="00B40E08">
      <w:pPr>
        <w:pStyle w:val="a4"/>
        <w:numPr>
          <w:ilvl w:val="0"/>
          <w:numId w:val="21"/>
        </w:numPr>
        <w:spacing w:after="0" w:line="360" w:lineRule="auto"/>
        <w:ind w:left="709"/>
        <w:contextualSpacing w:val="0"/>
        <w:jc w:val="both"/>
        <w:rPr>
          <w:rFonts w:ascii="Times New Roman" w:hAnsi="Times New Roman"/>
          <w:bCs/>
          <w:sz w:val="28"/>
        </w:rPr>
      </w:pPr>
      <w:r w:rsidRPr="001E4868">
        <w:rPr>
          <w:rFonts w:ascii="Times New Roman" w:hAnsi="Times New Roman"/>
          <w:bCs/>
          <w:sz w:val="28"/>
        </w:rPr>
        <w:t>биогаз, газ, выделяемый отходами производства и потребления на свалках таких отходов, газ, образующийся на угольных разработках.</w:t>
      </w:r>
    </w:p>
    <w:p w14:paraId="6775CC43" w14:textId="5167C246" w:rsidR="00955C5C" w:rsidRPr="001E4868" w:rsidRDefault="00955C5C" w:rsidP="00B40E08">
      <w:pPr>
        <w:spacing w:after="0" w:line="360" w:lineRule="auto"/>
        <w:ind w:firstLine="709"/>
        <w:jc w:val="both"/>
        <w:rPr>
          <w:rFonts w:ascii="Times New Roman" w:hAnsi="Times New Roman" w:cs="Times New Roman"/>
          <w:bCs/>
          <w:sz w:val="28"/>
        </w:rPr>
      </w:pPr>
      <w:r w:rsidRPr="001E4868">
        <w:rPr>
          <w:rFonts w:ascii="Times New Roman" w:hAnsi="Times New Roman" w:cs="Times New Roman"/>
          <w:bCs/>
          <w:sz w:val="28"/>
        </w:rPr>
        <w:lastRenderedPageBreak/>
        <w:t>На рис. 1.1 – «</w:t>
      </w:r>
      <w:r w:rsidRPr="001E4868">
        <w:rPr>
          <w:rFonts w:ascii="Times New Roman" w:hAnsi="Times New Roman" w:cs="Times New Roman"/>
          <w:bCs/>
          <w:iCs/>
          <w:sz w:val="28"/>
        </w:rPr>
        <w:t>Классификация энергетических ресурсов» энергетические ресурсы разделены на группы, для большей наглядности, также приведены самые распространённые и ключевые виды альтернативной энергетики по источникам.</w:t>
      </w:r>
    </w:p>
    <w:p w14:paraId="2D2A1622" w14:textId="77777777" w:rsidR="00955C5C" w:rsidRPr="001E4868" w:rsidRDefault="00955C5C" w:rsidP="00B40E08">
      <w:pPr>
        <w:pStyle w:val="a4"/>
        <w:shd w:val="clear" w:color="auto" w:fill="FFFFFF"/>
        <w:spacing w:after="0" w:line="240" w:lineRule="auto"/>
        <w:ind w:left="567" w:hanging="567"/>
        <w:contextualSpacing w:val="0"/>
        <w:jc w:val="both"/>
        <w:rPr>
          <w:rFonts w:ascii="Times New Roman" w:eastAsia="Calibri" w:hAnsi="Times New Roman"/>
          <w:sz w:val="28"/>
          <w:szCs w:val="28"/>
        </w:rPr>
      </w:pPr>
      <w:r w:rsidRPr="001E4868">
        <w:rPr>
          <w:rFonts w:ascii="Times New Roman" w:eastAsia="Calibri" w:hAnsi="Times New Roman"/>
          <w:noProof/>
          <w:sz w:val="28"/>
          <w:szCs w:val="28"/>
          <w:lang w:eastAsia="ru-RU"/>
        </w:rPr>
        <w:drawing>
          <wp:inline distT="0" distB="0" distL="0" distR="0" wp14:anchorId="4504674D" wp14:editId="54FBD1E2">
            <wp:extent cx="6007048" cy="287655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052228" cy="2898185"/>
                    </a:xfrm>
                    <a:prstGeom prst="rect">
                      <a:avLst/>
                    </a:prstGeom>
                  </pic:spPr>
                </pic:pic>
              </a:graphicData>
            </a:graphic>
          </wp:inline>
        </w:drawing>
      </w:r>
    </w:p>
    <w:p w14:paraId="429FF07E" w14:textId="756A1F55" w:rsidR="00955C5C" w:rsidRPr="001E4868" w:rsidRDefault="00955C5C" w:rsidP="00B40E08">
      <w:pPr>
        <w:spacing w:after="0" w:line="240" w:lineRule="auto"/>
        <w:ind w:firstLine="709"/>
        <w:jc w:val="center"/>
        <w:rPr>
          <w:rFonts w:ascii="Times New Roman" w:hAnsi="Times New Roman" w:cs="Times New Roman"/>
          <w:bCs/>
          <w:iCs/>
          <w:sz w:val="28"/>
        </w:rPr>
      </w:pPr>
      <w:r w:rsidRPr="001E4868">
        <w:rPr>
          <w:rFonts w:ascii="Times New Roman" w:hAnsi="Times New Roman" w:cs="Times New Roman"/>
          <w:bCs/>
          <w:iCs/>
          <w:sz w:val="28"/>
        </w:rPr>
        <w:t xml:space="preserve">Рисунок 1.1 – Классификация энергетических ресурсов </w:t>
      </w:r>
      <w:r w:rsidRPr="001E4868">
        <w:rPr>
          <w:rFonts w:ascii="Times New Roman" w:hAnsi="Times New Roman" w:cs="Times New Roman"/>
          <w:bCs/>
          <w:iCs/>
          <w:sz w:val="28"/>
        </w:rPr>
        <w:br/>
        <w:t>(</w:t>
      </w:r>
      <w:r w:rsidR="008018BF" w:rsidRPr="001E4868">
        <w:rPr>
          <w:rFonts w:ascii="Times New Roman" w:hAnsi="Times New Roman" w:cs="Times New Roman"/>
          <w:bCs/>
          <w:iCs/>
          <w:sz w:val="28"/>
        </w:rPr>
        <w:t>составлено автором на основании [3]</w:t>
      </w:r>
      <w:r w:rsidRPr="001E4868">
        <w:rPr>
          <w:rFonts w:ascii="Times New Roman" w:hAnsi="Times New Roman" w:cs="Times New Roman"/>
          <w:bCs/>
          <w:iCs/>
          <w:sz w:val="28"/>
        </w:rPr>
        <w:t>)</w:t>
      </w:r>
    </w:p>
    <w:p w14:paraId="22EFE49C" w14:textId="77777777" w:rsidR="00EF755D" w:rsidRPr="001E4868" w:rsidRDefault="00EF755D" w:rsidP="00B40E08">
      <w:pPr>
        <w:spacing w:after="0" w:line="360" w:lineRule="auto"/>
        <w:ind w:firstLine="709"/>
        <w:rPr>
          <w:rFonts w:ascii="Times New Roman" w:hAnsi="Times New Roman" w:cs="Times New Roman"/>
          <w:bCs/>
          <w:sz w:val="28"/>
        </w:rPr>
      </w:pPr>
    </w:p>
    <w:p w14:paraId="40D4371F" w14:textId="2C5D6ED9" w:rsidR="00EF755D" w:rsidRPr="001E4868" w:rsidRDefault="00EF755D" w:rsidP="00B40E08">
      <w:pPr>
        <w:spacing w:after="0" w:line="360" w:lineRule="auto"/>
        <w:ind w:firstLine="709"/>
        <w:jc w:val="both"/>
        <w:rPr>
          <w:rFonts w:ascii="Times New Roman" w:hAnsi="Times New Roman" w:cs="Times New Roman"/>
          <w:bCs/>
          <w:iCs/>
          <w:sz w:val="28"/>
        </w:rPr>
      </w:pPr>
      <w:r w:rsidRPr="001E4868">
        <w:rPr>
          <w:rFonts w:ascii="Times New Roman" w:hAnsi="Times New Roman" w:cs="Times New Roman"/>
          <w:bCs/>
          <w:sz w:val="28"/>
        </w:rPr>
        <w:t>Далее источники возобновляемой энергии рассмотрены более подробно с выделением их основных преимуществ и недостатков, а также описан основной принцип генерации энергии используемый для каждого источника.</w:t>
      </w:r>
    </w:p>
    <w:p w14:paraId="1C64F7E9" w14:textId="77777777" w:rsidR="00547E54" w:rsidRPr="001E4868" w:rsidRDefault="00547E54" w:rsidP="00B40E08">
      <w:pPr>
        <w:shd w:val="clear" w:color="auto" w:fill="FFFFFF"/>
        <w:spacing w:after="0" w:line="360" w:lineRule="auto"/>
        <w:jc w:val="both"/>
        <w:rPr>
          <w:rFonts w:ascii="Times New Roman" w:eastAsia="Calibri" w:hAnsi="Times New Roman"/>
          <w:sz w:val="28"/>
          <w:szCs w:val="28"/>
        </w:rPr>
      </w:pPr>
      <w:r w:rsidRPr="001E4868">
        <w:rPr>
          <w:rFonts w:ascii="Times New Roman" w:eastAsia="Calibri" w:hAnsi="Times New Roman"/>
          <w:sz w:val="28"/>
          <w:szCs w:val="28"/>
        </w:rPr>
        <w:t>Солнечная энергия.</w:t>
      </w:r>
    </w:p>
    <w:p w14:paraId="6887755E" w14:textId="3CEBD78D" w:rsidR="00547E54" w:rsidRPr="001E4868" w:rsidRDefault="00BD2FD5" w:rsidP="00B40E08">
      <w:pPr>
        <w:spacing w:after="0" w:line="360" w:lineRule="auto"/>
        <w:ind w:firstLine="709"/>
        <w:jc w:val="both"/>
        <w:rPr>
          <w:rFonts w:ascii="Times New Roman" w:hAnsi="Times New Roman" w:cs="Times New Roman"/>
          <w:bCs/>
          <w:iCs/>
          <w:sz w:val="28"/>
        </w:rPr>
      </w:pPr>
      <w:r>
        <w:rPr>
          <w:rFonts w:ascii="Times New Roman" w:hAnsi="Times New Roman" w:cs="Times New Roman"/>
          <w:bCs/>
          <w:iCs/>
          <w:sz w:val="28"/>
        </w:rPr>
        <w:t>За счет неисчерпаемой энергии солнца, является одним</w:t>
      </w:r>
      <w:r w:rsidR="00547E54" w:rsidRPr="001E4868">
        <w:rPr>
          <w:rFonts w:ascii="Times New Roman" w:hAnsi="Times New Roman" w:cs="Times New Roman"/>
          <w:bCs/>
          <w:iCs/>
          <w:sz w:val="28"/>
        </w:rPr>
        <w:t xml:space="preserve"> из самых мощных видов альтернативных источников энергии. </w:t>
      </w:r>
      <w:r>
        <w:rPr>
          <w:rFonts w:ascii="Times New Roman" w:hAnsi="Times New Roman" w:cs="Times New Roman"/>
          <w:bCs/>
          <w:iCs/>
          <w:sz w:val="28"/>
        </w:rPr>
        <w:t>Основной способ преобразования в</w:t>
      </w:r>
      <w:r w:rsidRPr="001E4868">
        <w:rPr>
          <w:rFonts w:ascii="Times New Roman" w:hAnsi="Times New Roman" w:cs="Times New Roman"/>
          <w:bCs/>
          <w:iCs/>
          <w:sz w:val="28"/>
        </w:rPr>
        <w:t xml:space="preserve"> электричество</w:t>
      </w:r>
      <w:r>
        <w:rPr>
          <w:rFonts w:ascii="Times New Roman" w:hAnsi="Times New Roman" w:cs="Times New Roman"/>
          <w:bCs/>
          <w:iCs/>
          <w:sz w:val="28"/>
        </w:rPr>
        <w:t xml:space="preserve"> — это солнечные панели, которые при воздействии на них солнечных лучей преобразуют энергию солнца в электричество. </w:t>
      </w:r>
      <w:r w:rsidR="00547E54" w:rsidRPr="001E4868">
        <w:rPr>
          <w:rFonts w:ascii="Times New Roman" w:hAnsi="Times New Roman" w:cs="Times New Roman"/>
          <w:bCs/>
          <w:iCs/>
          <w:sz w:val="28"/>
        </w:rPr>
        <w:t>Принцип работы основан на получении разности потенциалов внутри фотоэлемента при попадании на него солнечного света.</w:t>
      </w:r>
    </w:p>
    <w:p w14:paraId="2FAE7B2E" w14:textId="77777777" w:rsidR="00547E54" w:rsidRPr="001E4868" w:rsidRDefault="00547E54" w:rsidP="00B40E08">
      <w:pPr>
        <w:spacing w:after="0" w:line="360" w:lineRule="auto"/>
        <w:ind w:firstLine="709"/>
        <w:jc w:val="both"/>
        <w:rPr>
          <w:rFonts w:ascii="Times New Roman" w:hAnsi="Times New Roman" w:cs="Times New Roman"/>
          <w:bCs/>
          <w:iCs/>
          <w:sz w:val="28"/>
        </w:rPr>
      </w:pPr>
      <w:r w:rsidRPr="001E4868">
        <w:rPr>
          <w:rFonts w:ascii="Times New Roman" w:hAnsi="Times New Roman" w:cs="Times New Roman"/>
          <w:bCs/>
          <w:iCs/>
          <w:sz w:val="28"/>
        </w:rPr>
        <w:t xml:space="preserve">Основные недостатки – зависимость от погоды и времени суток. Для северных стран извлекать солнечную энергию невыгодно. Конструкции дорогие, за ними нужно «ухаживать» и вовремя утилизировать сами </w:t>
      </w:r>
      <w:r w:rsidRPr="001E4868">
        <w:rPr>
          <w:rFonts w:ascii="Times New Roman" w:hAnsi="Times New Roman" w:cs="Times New Roman"/>
          <w:bCs/>
          <w:iCs/>
          <w:sz w:val="28"/>
        </w:rPr>
        <w:lastRenderedPageBreak/>
        <w:t>фотоэлементы, в которых содержатся ядовитые вещества (свинец, галлий, мышьяк). Для высокой выработки необходимы огромные площади.</w:t>
      </w:r>
    </w:p>
    <w:p w14:paraId="53B859FE" w14:textId="77777777" w:rsidR="00547E54" w:rsidRPr="001E4868" w:rsidRDefault="00547E54" w:rsidP="00B40E08">
      <w:pPr>
        <w:spacing w:after="0" w:line="360" w:lineRule="auto"/>
        <w:ind w:firstLine="709"/>
        <w:jc w:val="both"/>
        <w:rPr>
          <w:rFonts w:ascii="Times New Roman" w:hAnsi="Times New Roman" w:cs="Times New Roman"/>
          <w:bCs/>
          <w:iCs/>
          <w:sz w:val="28"/>
        </w:rPr>
      </w:pPr>
      <w:r w:rsidRPr="001E4868">
        <w:rPr>
          <w:rFonts w:ascii="Times New Roman" w:hAnsi="Times New Roman" w:cs="Times New Roman"/>
          <w:bCs/>
          <w:iCs/>
          <w:sz w:val="28"/>
        </w:rPr>
        <w:t>Солнечное электричество распространено там, где оно дешевле обычного: отдалённые обитаемые острова и фермерские участки, космические и морские станции. В тёплых странах с высокими тарифами на электроэнергию, оно может покрывать нужны обычного дома. Например, в Израиле 80% воды нагревается солнечной энергией.</w:t>
      </w:r>
    </w:p>
    <w:p w14:paraId="62614DA6" w14:textId="77777777" w:rsidR="00547E54" w:rsidRPr="001E4868" w:rsidRDefault="00547E54" w:rsidP="00B40E08">
      <w:pPr>
        <w:spacing w:after="0" w:line="360" w:lineRule="auto"/>
        <w:ind w:firstLine="709"/>
        <w:jc w:val="both"/>
        <w:rPr>
          <w:rFonts w:ascii="Times New Roman" w:hAnsi="Times New Roman" w:cs="Times New Roman"/>
          <w:bCs/>
          <w:iCs/>
          <w:sz w:val="28"/>
        </w:rPr>
      </w:pPr>
      <w:r w:rsidRPr="001E4868">
        <w:rPr>
          <w:rFonts w:ascii="Times New Roman" w:hAnsi="Times New Roman" w:cs="Times New Roman"/>
          <w:bCs/>
          <w:iCs/>
          <w:sz w:val="28"/>
        </w:rPr>
        <w:t>Преимущества солнечной энергии:</w:t>
      </w:r>
    </w:p>
    <w:p w14:paraId="49ECB41E" w14:textId="77777777" w:rsidR="00547E54" w:rsidRPr="001E4868" w:rsidRDefault="00547E54" w:rsidP="00B40E08">
      <w:pPr>
        <w:numPr>
          <w:ilvl w:val="0"/>
          <w:numId w:val="17"/>
        </w:numPr>
        <w:shd w:val="clear" w:color="auto" w:fill="FFFFFF"/>
        <w:spacing w:after="0" w:line="360" w:lineRule="auto"/>
        <w:ind w:left="240" w:right="150"/>
        <w:rPr>
          <w:rFonts w:ascii="Times New Roman" w:eastAsia="Calibri" w:hAnsi="Times New Roman"/>
          <w:sz w:val="28"/>
          <w:szCs w:val="28"/>
        </w:rPr>
      </w:pPr>
      <w:r w:rsidRPr="001E4868">
        <w:rPr>
          <w:rFonts w:ascii="Times New Roman" w:eastAsia="Calibri" w:hAnsi="Times New Roman"/>
          <w:sz w:val="28"/>
          <w:szCs w:val="28"/>
        </w:rPr>
        <w:t>бесшумная работа;</w:t>
      </w:r>
    </w:p>
    <w:p w14:paraId="18C6C26F" w14:textId="77777777" w:rsidR="00547E54" w:rsidRPr="001E4868" w:rsidRDefault="00547E54" w:rsidP="00B40E08">
      <w:pPr>
        <w:numPr>
          <w:ilvl w:val="0"/>
          <w:numId w:val="17"/>
        </w:numPr>
        <w:shd w:val="clear" w:color="auto" w:fill="FFFFFF"/>
        <w:spacing w:after="0" w:line="360" w:lineRule="auto"/>
        <w:ind w:left="240" w:right="150"/>
        <w:rPr>
          <w:rFonts w:ascii="Times New Roman" w:eastAsia="Calibri" w:hAnsi="Times New Roman"/>
          <w:sz w:val="28"/>
          <w:szCs w:val="28"/>
        </w:rPr>
      </w:pPr>
      <w:r w:rsidRPr="001E4868">
        <w:rPr>
          <w:rFonts w:ascii="Times New Roman" w:eastAsia="Calibri" w:hAnsi="Times New Roman"/>
          <w:sz w:val="28"/>
          <w:szCs w:val="28"/>
        </w:rPr>
        <w:t>экологически чистое преобразование солнечного излучения в другие виды энергии.</w:t>
      </w:r>
    </w:p>
    <w:p w14:paraId="1C1DE681" w14:textId="77777777" w:rsidR="00547E54" w:rsidRPr="001E4868" w:rsidRDefault="00547E54" w:rsidP="00B40E08">
      <w:pPr>
        <w:numPr>
          <w:ilvl w:val="0"/>
          <w:numId w:val="17"/>
        </w:numPr>
        <w:shd w:val="clear" w:color="auto" w:fill="FFFFFF"/>
        <w:spacing w:after="0" w:line="360" w:lineRule="auto"/>
        <w:ind w:left="240" w:right="150"/>
        <w:rPr>
          <w:rFonts w:ascii="Times New Roman" w:eastAsia="Calibri" w:hAnsi="Times New Roman"/>
          <w:sz w:val="28"/>
          <w:szCs w:val="28"/>
        </w:rPr>
      </w:pPr>
      <w:r w:rsidRPr="001E4868">
        <w:rPr>
          <w:rFonts w:ascii="Times New Roman" w:eastAsia="Calibri" w:hAnsi="Times New Roman"/>
          <w:sz w:val="28"/>
          <w:szCs w:val="28"/>
        </w:rPr>
        <w:t>можно обеспечивать энергией отдаленные объекты, с учетом поправки на количество дневного времени в районе.</w:t>
      </w:r>
    </w:p>
    <w:p w14:paraId="4220B5F5" w14:textId="77777777" w:rsidR="00547E54" w:rsidRPr="001E4868" w:rsidRDefault="00547E54" w:rsidP="00B40E08">
      <w:pPr>
        <w:shd w:val="clear" w:color="auto" w:fill="FFFFFF"/>
        <w:spacing w:after="0" w:line="360" w:lineRule="auto"/>
        <w:ind w:left="709"/>
        <w:rPr>
          <w:rFonts w:ascii="Times New Roman" w:eastAsia="Calibri" w:hAnsi="Times New Roman"/>
          <w:sz w:val="28"/>
          <w:szCs w:val="28"/>
        </w:rPr>
      </w:pPr>
      <w:r w:rsidRPr="001E4868">
        <w:rPr>
          <w:rFonts w:ascii="Times New Roman" w:eastAsia="Calibri" w:hAnsi="Times New Roman"/>
          <w:sz w:val="28"/>
          <w:szCs w:val="28"/>
        </w:rPr>
        <w:t>Недостатки:</w:t>
      </w:r>
    </w:p>
    <w:p w14:paraId="7BF162B3" w14:textId="77777777" w:rsidR="00547E54" w:rsidRPr="001E4868" w:rsidRDefault="00547E54" w:rsidP="00B40E08">
      <w:pPr>
        <w:numPr>
          <w:ilvl w:val="0"/>
          <w:numId w:val="6"/>
        </w:numPr>
        <w:shd w:val="clear" w:color="auto" w:fill="FFFFFF"/>
        <w:spacing w:after="0" w:line="360" w:lineRule="auto"/>
        <w:ind w:left="240" w:right="150"/>
        <w:rPr>
          <w:rFonts w:ascii="Times New Roman" w:eastAsia="Calibri" w:hAnsi="Times New Roman"/>
          <w:sz w:val="28"/>
          <w:szCs w:val="28"/>
        </w:rPr>
      </w:pPr>
      <w:r w:rsidRPr="001E4868">
        <w:rPr>
          <w:rFonts w:ascii="Times New Roman" w:eastAsia="Calibri" w:hAnsi="Times New Roman"/>
          <w:sz w:val="28"/>
          <w:szCs w:val="28"/>
        </w:rPr>
        <w:t>высокая стоимость оборудования;</w:t>
      </w:r>
    </w:p>
    <w:p w14:paraId="7664600A" w14:textId="77777777" w:rsidR="00547E54" w:rsidRPr="001E4868" w:rsidRDefault="00547E54" w:rsidP="00B40E08">
      <w:pPr>
        <w:numPr>
          <w:ilvl w:val="0"/>
          <w:numId w:val="6"/>
        </w:numPr>
        <w:spacing w:after="0" w:line="360" w:lineRule="auto"/>
        <w:ind w:left="240" w:right="150"/>
        <w:rPr>
          <w:rFonts w:ascii="Times New Roman" w:eastAsia="Calibri" w:hAnsi="Times New Roman"/>
          <w:sz w:val="28"/>
          <w:szCs w:val="28"/>
        </w:rPr>
      </w:pPr>
      <w:r w:rsidRPr="001E4868">
        <w:rPr>
          <w:rFonts w:ascii="Times New Roman" w:eastAsia="Calibri" w:hAnsi="Times New Roman"/>
          <w:sz w:val="28"/>
          <w:szCs w:val="28"/>
        </w:rPr>
        <w:t>привязанность интенсивности излучения Солнца к сезонам и времени суток;</w:t>
      </w:r>
    </w:p>
    <w:p w14:paraId="03C558F2" w14:textId="77777777" w:rsidR="00547E54" w:rsidRPr="001E4868" w:rsidRDefault="00547E54" w:rsidP="00B40E08">
      <w:pPr>
        <w:numPr>
          <w:ilvl w:val="0"/>
          <w:numId w:val="6"/>
        </w:numPr>
        <w:spacing w:after="0" w:line="360" w:lineRule="auto"/>
        <w:ind w:left="240" w:right="150"/>
        <w:rPr>
          <w:rFonts w:ascii="Times New Roman" w:eastAsia="Calibri" w:hAnsi="Times New Roman"/>
          <w:sz w:val="28"/>
          <w:szCs w:val="28"/>
        </w:rPr>
      </w:pPr>
      <w:r w:rsidRPr="001E4868">
        <w:rPr>
          <w:rFonts w:ascii="Times New Roman" w:eastAsia="Calibri" w:hAnsi="Times New Roman"/>
          <w:sz w:val="28"/>
          <w:szCs w:val="28"/>
        </w:rPr>
        <w:t>строительство солнечных электростанций занимает большие территории;</w:t>
      </w:r>
    </w:p>
    <w:p w14:paraId="44F1F263" w14:textId="77777777" w:rsidR="00547E54" w:rsidRPr="001E4868" w:rsidRDefault="00547E54" w:rsidP="00B40E08">
      <w:pPr>
        <w:numPr>
          <w:ilvl w:val="0"/>
          <w:numId w:val="6"/>
        </w:numPr>
        <w:spacing w:after="0" w:line="360" w:lineRule="auto"/>
        <w:ind w:left="240" w:right="150"/>
        <w:rPr>
          <w:rFonts w:ascii="Times New Roman" w:eastAsia="Calibri" w:hAnsi="Times New Roman"/>
          <w:sz w:val="28"/>
          <w:szCs w:val="28"/>
        </w:rPr>
      </w:pPr>
      <w:r w:rsidRPr="001E4868">
        <w:rPr>
          <w:rFonts w:ascii="Times New Roman" w:eastAsia="Calibri" w:hAnsi="Times New Roman"/>
          <w:sz w:val="28"/>
          <w:szCs w:val="28"/>
        </w:rPr>
        <w:t>использование токсичных соединений при создании фотоэлектрических элементов, что приводит к проблеме их утилизации.</w:t>
      </w:r>
    </w:p>
    <w:p w14:paraId="10EC9BD5" w14:textId="77777777" w:rsidR="00547E54" w:rsidRPr="001E4868" w:rsidRDefault="00547E54" w:rsidP="00B40E08">
      <w:pPr>
        <w:shd w:val="clear" w:color="auto" w:fill="FFFFFF"/>
        <w:spacing w:after="0" w:line="360" w:lineRule="auto"/>
        <w:jc w:val="both"/>
        <w:rPr>
          <w:rFonts w:ascii="Times New Roman" w:eastAsia="Calibri" w:hAnsi="Times New Roman"/>
          <w:sz w:val="28"/>
          <w:szCs w:val="28"/>
        </w:rPr>
      </w:pPr>
      <w:r w:rsidRPr="001E4868">
        <w:rPr>
          <w:rFonts w:ascii="Times New Roman" w:eastAsia="Calibri" w:hAnsi="Times New Roman"/>
          <w:sz w:val="28"/>
          <w:szCs w:val="28"/>
        </w:rPr>
        <w:t>Энергия ветра.</w:t>
      </w:r>
    </w:p>
    <w:p w14:paraId="6022E204" w14:textId="77777777" w:rsidR="00547E54" w:rsidRPr="001E4868" w:rsidRDefault="00547E54" w:rsidP="00B40E08">
      <w:pPr>
        <w:spacing w:after="0" w:line="360" w:lineRule="auto"/>
        <w:ind w:firstLine="709"/>
        <w:jc w:val="both"/>
        <w:rPr>
          <w:rFonts w:ascii="Times New Roman" w:hAnsi="Times New Roman" w:cs="Times New Roman"/>
          <w:bCs/>
          <w:iCs/>
          <w:sz w:val="28"/>
        </w:rPr>
      </w:pPr>
      <w:r w:rsidRPr="001E4868">
        <w:rPr>
          <w:rFonts w:ascii="Times New Roman" w:hAnsi="Times New Roman" w:cs="Times New Roman"/>
          <w:bCs/>
          <w:iCs/>
          <w:sz w:val="28"/>
        </w:rPr>
        <w:t>Ветровые станции помогают преобразовывать ветер в электрическую, тепловую и механическую энергию. Главное оборудование – ветрогенераторы (для образования электричества) и ветровые мельницы (для механической энергии). Принцип действия ветрогенератора прост. Сила ветра заставляет двигаться ветряное колесо, вращение которого передается ротору электрогенератора. </w:t>
      </w:r>
    </w:p>
    <w:p w14:paraId="075B1983" w14:textId="627BF78B" w:rsidR="00127B4F" w:rsidRPr="001E4868" w:rsidRDefault="00547E54" w:rsidP="00B40E08">
      <w:pPr>
        <w:spacing w:after="0" w:line="360" w:lineRule="auto"/>
        <w:ind w:firstLine="709"/>
        <w:jc w:val="both"/>
        <w:rPr>
          <w:rFonts w:ascii="Times New Roman" w:hAnsi="Times New Roman" w:cs="Times New Roman"/>
          <w:bCs/>
          <w:iCs/>
          <w:sz w:val="28"/>
        </w:rPr>
      </w:pPr>
      <w:r w:rsidRPr="001E4868">
        <w:rPr>
          <w:rFonts w:ascii="Times New Roman" w:hAnsi="Times New Roman" w:cs="Times New Roman"/>
          <w:bCs/>
          <w:iCs/>
          <w:sz w:val="28"/>
        </w:rPr>
        <w:t xml:space="preserve">Недостаток в том, что её нельзя контролировать (сила ветра непостоянна). Ветроустановки также могут вызывать радиопомехи и влиять </w:t>
      </w:r>
      <w:r w:rsidRPr="001E4868">
        <w:rPr>
          <w:rFonts w:ascii="Times New Roman" w:hAnsi="Times New Roman" w:cs="Times New Roman"/>
          <w:bCs/>
          <w:iCs/>
          <w:sz w:val="28"/>
        </w:rPr>
        <w:lastRenderedPageBreak/>
        <w:t>на климат, потому что в ходе своей эксплуатации забирают часть кинетической энергии ветра.</w:t>
      </w:r>
    </w:p>
    <w:p w14:paraId="48CBA219" w14:textId="77777777" w:rsidR="00547E54" w:rsidRPr="001E4868" w:rsidRDefault="00D61C9B" w:rsidP="00B40E08">
      <w:pPr>
        <w:shd w:val="clear" w:color="auto" w:fill="FFFFFF"/>
        <w:spacing w:after="0" w:line="360" w:lineRule="auto"/>
        <w:ind w:left="709"/>
        <w:rPr>
          <w:rFonts w:ascii="Times New Roman" w:eastAsia="Calibri" w:hAnsi="Times New Roman"/>
          <w:sz w:val="28"/>
          <w:szCs w:val="28"/>
        </w:rPr>
      </w:pPr>
      <w:r w:rsidRPr="001E4868">
        <w:rPr>
          <w:rFonts w:ascii="Times New Roman" w:eastAsia="Calibri" w:hAnsi="Times New Roman"/>
          <w:sz w:val="28"/>
          <w:szCs w:val="28"/>
        </w:rPr>
        <w:t>П</w:t>
      </w:r>
      <w:r w:rsidR="00547E54" w:rsidRPr="001E4868">
        <w:rPr>
          <w:rFonts w:ascii="Times New Roman" w:eastAsia="Calibri" w:hAnsi="Times New Roman"/>
          <w:sz w:val="28"/>
          <w:szCs w:val="28"/>
        </w:rPr>
        <w:t>реимущества ветряных электростанций:</w:t>
      </w:r>
    </w:p>
    <w:p w14:paraId="471678D7" w14:textId="77777777" w:rsidR="00547E54" w:rsidRPr="001E4868" w:rsidRDefault="00547E54" w:rsidP="00B40E08">
      <w:pPr>
        <w:numPr>
          <w:ilvl w:val="0"/>
          <w:numId w:val="6"/>
        </w:numPr>
        <w:shd w:val="clear" w:color="auto" w:fill="FFFFFF"/>
        <w:spacing w:after="0" w:line="360" w:lineRule="auto"/>
        <w:ind w:left="240" w:right="150"/>
        <w:rPr>
          <w:rFonts w:ascii="Times New Roman" w:eastAsia="Calibri" w:hAnsi="Times New Roman"/>
          <w:sz w:val="28"/>
          <w:szCs w:val="28"/>
        </w:rPr>
      </w:pPr>
      <w:r w:rsidRPr="001E4868">
        <w:rPr>
          <w:rFonts w:ascii="Times New Roman" w:eastAsia="Calibri" w:hAnsi="Times New Roman"/>
          <w:sz w:val="28"/>
          <w:szCs w:val="28"/>
        </w:rPr>
        <w:t>можно обеспечивать энергией отдаленные объекты, с учетом поправки на силу ветра;</w:t>
      </w:r>
    </w:p>
    <w:p w14:paraId="4426AF31" w14:textId="77777777" w:rsidR="00547E54" w:rsidRPr="001E4868" w:rsidRDefault="00547E54" w:rsidP="00B40E08">
      <w:pPr>
        <w:numPr>
          <w:ilvl w:val="0"/>
          <w:numId w:val="6"/>
        </w:numPr>
        <w:shd w:val="clear" w:color="auto" w:fill="FFFFFF"/>
        <w:spacing w:after="0" w:line="360" w:lineRule="auto"/>
        <w:ind w:left="240" w:right="150"/>
        <w:rPr>
          <w:rFonts w:ascii="Times New Roman" w:eastAsia="Calibri" w:hAnsi="Times New Roman"/>
          <w:sz w:val="28"/>
          <w:szCs w:val="28"/>
        </w:rPr>
      </w:pPr>
      <w:r w:rsidRPr="001E4868">
        <w:rPr>
          <w:rFonts w:ascii="Times New Roman" w:eastAsia="Calibri" w:hAnsi="Times New Roman"/>
          <w:sz w:val="28"/>
          <w:szCs w:val="28"/>
        </w:rPr>
        <w:t>не наносит вред экологии.</w:t>
      </w:r>
    </w:p>
    <w:p w14:paraId="1B1BB189" w14:textId="77777777" w:rsidR="00547E54" w:rsidRPr="001E4868" w:rsidRDefault="00547E54" w:rsidP="00B40E08">
      <w:pPr>
        <w:shd w:val="clear" w:color="auto" w:fill="FFFFFF"/>
        <w:spacing w:after="0" w:line="360" w:lineRule="auto"/>
        <w:ind w:left="709"/>
        <w:rPr>
          <w:rFonts w:ascii="Times New Roman" w:eastAsia="Calibri" w:hAnsi="Times New Roman"/>
          <w:sz w:val="28"/>
          <w:szCs w:val="28"/>
        </w:rPr>
      </w:pPr>
      <w:r w:rsidRPr="001E4868">
        <w:rPr>
          <w:rFonts w:ascii="Times New Roman" w:eastAsia="Calibri" w:hAnsi="Times New Roman"/>
          <w:sz w:val="28"/>
          <w:szCs w:val="28"/>
        </w:rPr>
        <w:t>Недостатки:</w:t>
      </w:r>
    </w:p>
    <w:p w14:paraId="10769A3B" w14:textId="77777777" w:rsidR="00547E54" w:rsidRPr="001E4868" w:rsidRDefault="00547E54" w:rsidP="00B40E08">
      <w:pPr>
        <w:numPr>
          <w:ilvl w:val="0"/>
          <w:numId w:val="6"/>
        </w:numPr>
        <w:shd w:val="clear" w:color="auto" w:fill="FFFFFF"/>
        <w:spacing w:after="0" w:line="360" w:lineRule="auto"/>
        <w:ind w:left="240" w:right="150"/>
        <w:rPr>
          <w:rFonts w:ascii="Times New Roman" w:eastAsia="Calibri" w:hAnsi="Times New Roman"/>
          <w:sz w:val="28"/>
          <w:szCs w:val="28"/>
        </w:rPr>
      </w:pPr>
      <w:r w:rsidRPr="001E4868">
        <w:rPr>
          <w:rFonts w:ascii="Times New Roman" w:eastAsia="Calibri" w:hAnsi="Times New Roman"/>
          <w:sz w:val="28"/>
          <w:szCs w:val="28"/>
        </w:rPr>
        <w:t>отдельный ветрогенератор обладает слабой мощностью;</w:t>
      </w:r>
    </w:p>
    <w:p w14:paraId="31078B86" w14:textId="77777777" w:rsidR="00547E54" w:rsidRPr="001E4868" w:rsidRDefault="00547E54" w:rsidP="00B40E08">
      <w:pPr>
        <w:numPr>
          <w:ilvl w:val="0"/>
          <w:numId w:val="6"/>
        </w:numPr>
        <w:shd w:val="clear" w:color="auto" w:fill="FFFFFF"/>
        <w:spacing w:after="0" w:line="360" w:lineRule="auto"/>
        <w:ind w:left="240" w:right="150"/>
        <w:rPr>
          <w:rFonts w:ascii="Times New Roman" w:eastAsia="Calibri" w:hAnsi="Times New Roman"/>
          <w:sz w:val="28"/>
          <w:szCs w:val="28"/>
        </w:rPr>
      </w:pPr>
      <w:r w:rsidRPr="001E4868">
        <w:rPr>
          <w:rFonts w:ascii="Times New Roman" w:eastAsia="Calibri" w:hAnsi="Times New Roman"/>
          <w:sz w:val="28"/>
          <w:szCs w:val="28"/>
        </w:rPr>
        <w:t>переменчивость силы ветра;</w:t>
      </w:r>
    </w:p>
    <w:p w14:paraId="09804F1A" w14:textId="77777777" w:rsidR="00547E54" w:rsidRPr="001E4868" w:rsidRDefault="00547E54" w:rsidP="00B40E08">
      <w:pPr>
        <w:numPr>
          <w:ilvl w:val="0"/>
          <w:numId w:val="6"/>
        </w:numPr>
        <w:shd w:val="clear" w:color="auto" w:fill="FFFFFF"/>
        <w:spacing w:after="0" w:line="360" w:lineRule="auto"/>
        <w:ind w:left="240" w:right="150"/>
        <w:rPr>
          <w:rFonts w:ascii="Times New Roman" w:eastAsia="Calibri" w:hAnsi="Times New Roman"/>
          <w:sz w:val="28"/>
          <w:szCs w:val="28"/>
        </w:rPr>
      </w:pPr>
      <w:r w:rsidRPr="001E4868">
        <w:rPr>
          <w:rFonts w:ascii="Times New Roman" w:eastAsia="Calibri" w:hAnsi="Times New Roman"/>
          <w:sz w:val="28"/>
          <w:szCs w:val="28"/>
        </w:rPr>
        <w:t>шум, производимый ветрогенераторами, нарушает перелеты птиц и насекомых;</w:t>
      </w:r>
    </w:p>
    <w:p w14:paraId="1A674D7F" w14:textId="77777777" w:rsidR="00547E54" w:rsidRPr="001E4868" w:rsidRDefault="00547E54" w:rsidP="00B40E08">
      <w:pPr>
        <w:numPr>
          <w:ilvl w:val="0"/>
          <w:numId w:val="6"/>
        </w:numPr>
        <w:shd w:val="clear" w:color="auto" w:fill="FFFFFF"/>
        <w:spacing w:after="0" w:line="360" w:lineRule="auto"/>
        <w:ind w:left="240" w:right="150"/>
        <w:rPr>
          <w:rFonts w:ascii="Times New Roman" w:eastAsia="Calibri" w:hAnsi="Times New Roman"/>
          <w:sz w:val="28"/>
          <w:szCs w:val="28"/>
        </w:rPr>
      </w:pPr>
      <w:r w:rsidRPr="001E4868">
        <w:rPr>
          <w:rFonts w:ascii="Times New Roman" w:eastAsia="Calibri" w:hAnsi="Times New Roman"/>
          <w:sz w:val="28"/>
          <w:szCs w:val="28"/>
        </w:rPr>
        <w:t>поблизости от таких станций возникают помехи в радиоволнах.</w:t>
      </w:r>
    </w:p>
    <w:p w14:paraId="0814CBB2" w14:textId="77777777" w:rsidR="00547E54" w:rsidRPr="001E4868" w:rsidRDefault="00547E54" w:rsidP="00B40E08">
      <w:pPr>
        <w:shd w:val="clear" w:color="auto" w:fill="FFFFFF"/>
        <w:spacing w:after="0" w:line="360" w:lineRule="auto"/>
        <w:jc w:val="both"/>
        <w:rPr>
          <w:rFonts w:ascii="Times New Roman" w:eastAsia="Calibri" w:hAnsi="Times New Roman"/>
          <w:sz w:val="28"/>
          <w:szCs w:val="28"/>
        </w:rPr>
      </w:pPr>
      <w:r w:rsidRPr="001E4868">
        <w:rPr>
          <w:rFonts w:ascii="Times New Roman" w:eastAsia="Calibri" w:hAnsi="Times New Roman"/>
          <w:sz w:val="28"/>
          <w:szCs w:val="28"/>
        </w:rPr>
        <w:t>Гидроэнергия.</w:t>
      </w:r>
    </w:p>
    <w:p w14:paraId="20D714E0" w14:textId="77777777" w:rsidR="00547E54" w:rsidRPr="001E4868" w:rsidRDefault="00547E54" w:rsidP="00B40E08">
      <w:pPr>
        <w:spacing w:after="0" w:line="360" w:lineRule="auto"/>
        <w:ind w:firstLine="709"/>
        <w:jc w:val="both"/>
        <w:rPr>
          <w:rFonts w:ascii="Times New Roman" w:hAnsi="Times New Roman" w:cs="Times New Roman"/>
          <w:bCs/>
          <w:iCs/>
          <w:sz w:val="28"/>
        </w:rPr>
      </w:pPr>
      <w:r w:rsidRPr="001E4868">
        <w:rPr>
          <w:rFonts w:ascii="Times New Roman" w:hAnsi="Times New Roman" w:cs="Times New Roman"/>
          <w:bCs/>
          <w:iCs/>
          <w:sz w:val="28"/>
        </w:rPr>
        <w:t xml:space="preserve">Как уже упоминалось выше область традиционной (свыше 25 МВт) гидроэнергетики в России достаточно хорошо развита, о чем нам говорит тот факт, что на гидроэлектростанциях вырабатывается около 20% от общей выработке в стране. </w:t>
      </w:r>
    </w:p>
    <w:p w14:paraId="7648AB77" w14:textId="77777777" w:rsidR="00547E54" w:rsidRPr="001E4868" w:rsidRDefault="00547E54" w:rsidP="00B40E08">
      <w:pPr>
        <w:spacing w:after="0" w:line="360" w:lineRule="auto"/>
        <w:ind w:firstLine="709"/>
        <w:jc w:val="both"/>
        <w:rPr>
          <w:rFonts w:ascii="Times New Roman" w:hAnsi="Times New Roman" w:cs="Times New Roman"/>
          <w:bCs/>
          <w:iCs/>
          <w:sz w:val="28"/>
        </w:rPr>
      </w:pPr>
      <w:r w:rsidRPr="001E4868">
        <w:rPr>
          <w:rFonts w:ascii="Times New Roman" w:hAnsi="Times New Roman" w:cs="Times New Roman"/>
          <w:bCs/>
          <w:iCs/>
          <w:sz w:val="28"/>
        </w:rPr>
        <w:t>В свою очередь альтернативная гидроэнергетика, что включает в себя малые гидроэлектростанции, мощностью до 25 МВт вырабатывают порядка 0,01% от общей генерации. Ее мы и рассмотрим.</w:t>
      </w:r>
    </w:p>
    <w:p w14:paraId="5CE6E91E" w14:textId="77777777" w:rsidR="00547E54" w:rsidRPr="001E4868" w:rsidRDefault="00547E54" w:rsidP="00B40E08">
      <w:pPr>
        <w:spacing w:after="0" w:line="360" w:lineRule="auto"/>
        <w:ind w:firstLine="709"/>
        <w:jc w:val="both"/>
        <w:rPr>
          <w:rFonts w:ascii="Times New Roman" w:hAnsi="Times New Roman" w:cs="Times New Roman"/>
          <w:bCs/>
          <w:iCs/>
          <w:sz w:val="28"/>
        </w:rPr>
      </w:pPr>
      <w:r w:rsidRPr="001E4868">
        <w:rPr>
          <w:rFonts w:ascii="Times New Roman" w:hAnsi="Times New Roman" w:cs="Times New Roman"/>
          <w:bCs/>
          <w:iCs/>
          <w:sz w:val="28"/>
        </w:rPr>
        <w:t> Использование малых гидроэлектростанций для нашей страны – далеко не новое явление: в 1950–1960-х гг. в СССР действовало порядка семи тысяч подобных станции. Сегодня же в России их насчитывается всего несколько сотен, что явно меньше наших возможностей и потребностей.</w:t>
      </w:r>
    </w:p>
    <w:p w14:paraId="218A0B87" w14:textId="77777777" w:rsidR="00547E54" w:rsidRPr="001E4868" w:rsidRDefault="00547E54" w:rsidP="00B40E08">
      <w:pPr>
        <w:spacing w:after="0" w:line="360" w:lineRule="auto"/>
        <w:ind w:firstLine="709"/>
        <w:jc w:val="both"/>
        <w:rPr>
          <w:rFonts w:ascii="Times New Roman" w:hAnsi="Times New Roman" w:cs="Times New Roman"/>
          <w:bCs/>
          <w:iCs/>
          <w:sz w:val="28"/>
        </w:rPr>
      </w:pPr>
      <w:r w:rsidRPr="001E4868">
        <w:rPr>
          <w:rFonts w:ascii="Times New Roman" w:hAnsi="Times New Roman" w:cs="Times New Roman"/>
          <w:bCs/>
          <w:iCs/>
          <w:sz w:val="28"/>
        </w:rPr>
        <w:t>Важно отметить, что в малой гидроэнергетике нет необходимости строить крупные гидротехнические сооружения и затапливать большие территории водохранилищами, маленькая гидроэлектростанция может быть установлена практически на любой реке или даже ручье, что особенно актуально для отдельных территорий России.</w:t>
      </w:r>
    </w:p>
    <w:p w14:paraId="27A8E911" w14:textId="77777777" w:rsidR="00B40E08" w:rsidRDefault="00B40E08" w:rsidP="00B40E08">
      <w:pPr>
        <w:shd w:val="clear" w:color="auto" w:fill="FFFFFF"/>
        <w:spacing w:after="0" w:line="360" w:lineRule="auto"/>
        <w:ind w:left="709"/>
        <w:jc w:val="both"/>
        <w:rPr>
          <w:rFonts w:ascii="Times New Roman" w:eastAsia="Calibri" w:hAnsi="Times New Roman"/>
          <w:sz w:val="28"/>
          <w:szCs w:val="28"/>
        </w:rPr>
      </w:pPr>
    </w:p>
    <w:p w14:paraId="47E8F589" w14:textId="5B780D73" w:rsidR="00547E54" w:rsidRPr="001E4868" w:rsidRDefault="00547E54" w:rsidP="00B40E08">
      <w:pPr>
        <w:shd w:val="clear" w:color="auto" w:fill="FFFFFF"/>
        <w:spacing w:after="0" w:line="360" w:lineRule="auto"/>
        <w:ind w:left="709"/>
        <w:jc w:val="both"/>
        <w:rPr>
          <w:rFonts w:ascii="Times New Roman" w:eastAsia="Calibri" w:hAnsi="Times New Roman"/>
          <w:sz w:val="28"/>
          <w:szCs w:val="28"/>
        </w:rPr>
      </w:pPr>
      <w:r w:rsidRPr="001E4868">
        <w:rPr>
          <w:rFonts w:ascii="Times New Roman" w:eastAsia="Calibri" w:hAnsi="Times New Roman"/>
          <w:sz w:val="28"/>
          <w:szCs w:val="28"/>
        </w:rPr>
        <w:lastRenderedPageBreak/>
        <w:t>Преимущества малых гидроэлектростанций:</w:t>
      </w:r>
    </w:p>
    <w:p w14:paraId="4F206B26" w14:textId="77777777" w:rsidR="00547E54" w:rsidRPr="001E4868" w:rsidRDefault="00547E54" w:rsidP="00B40E08">
      <w:pPr>
        <w:numPr>
          <w:ilvl w:val="0"/>
          <w:numId w:val="6"/>
        </w:numPr>
        <w:shd w:val="clear" w:color="auto" w:fill="FFFFFF"/>
        <w:spacing w:after="0" w:line="360" w:lineRule="auto"/>
        <w:ind w:left="240" w:right="150"/>
        <w:rPr>
          <w:rFonts w:ascii="Times New Roman" w:eastAsia="Calibri" w:hAnsi="Times New Roman"/>
          <w:sz w:val="28"/>
          <w:szCs w:val="28"/>
        </w:rPr>
      </w:pPr>
      <w:r w:rsidRPr="001E4868">
        <w:rPr>
          <w:rFonts w:ascii="Times New Roman" w:eastAsia="Calibri" w:hAnsi="Times New Roman"/>
          <w:sz w:val="28"/>
          <w:szCs w:val="28"/>
        </w:rPr>
        <w:t>строительство в короткие сроки;</w:t>
      </w:r>
    </w:p>
    <w:p w14:paraId="29BB7D9A" w14:textId="77777777" w:rsidR="00547E54" w:rsidRPr="001E4868" w:rsidRDefault="00547E54" w:rsidP="00B40E08">
      <w:pPr>
        <w:numPr>
          <w:ilvl w:val="0"/>
          <w:numId w:val="6"/>
        </w:numPr>
        <w:shd w:val="clear" w:color="auto" w:fill="FFFFFF"/>
        <w:spacing w:after="0" w:line="360" w:lineRule="auto"/>
        <w:ind w:left="240" w:right="150"/>
        <w:rPr>
          <w:rFonts w:ascii="Times New Roman" w:eastAsia="Calibri" w:hAnsi="Times New Roman"/>
          <w:sz w:val="28"/>
          <w:szCs w:val="28"/>
        </w:rPr>
      </w:pPr>
      <w:r w:rsidRPr="001E4868">
        <w:rPr>
          <w:rFonts w:ascii="Times New Roman" w:eastAsia="Calibri" w:hAnsi="Times New Roman"/>
          <w:sz w:val="28"/>
          <w:szCs w:val="28"/>
        </w:rPr>
        <w:t>низкая степень воздействия на окружающую среду;</w:t>
      </w:r>
    </w:p>
    <w:p w14:paraId="18CE4CE6" w14:textId="77777777" w:rsidR="00547E54" w:rsidRPr="001E4868" w:rsidRDefault="00547E54" w:rsidP="00B40E08">
      <w:pPr>
        <w:numPr>
          <w:ilvl w:val="0"/>
          <w:numId w:val="6"/>
        </w:numPr>
        <w:shd w:val="clear" w:color="auto" w:fill="FFFFFF"/>
        <w:spacing w:after="0" w:line="360" w:lineRule="auto"/>
        <w:ind w:left="240" w:right="150"/>
        <w:rPr>
          <w:rFonts w:ascii="Times New Roman" w:eastAsia="Calibri" w:hAnsi="Times New Roman"/>
          <w:sz w:val="28"/>
          <w:szCs w:val="28"/>
        </w:rPr>
      </w:pPr>
      <w:r w:rsidRPr="001E4868">
        <w:rPr>
          <w:rFonts w:ascii="Times New Roman" w:eastAsia="Calibri" w:hAnsi="Times New Roman"/>
          <w:sz w:val="28"/>
          <w:szCs w:val="28"/>
        </w:rPr>
        <w:t>постоянный источник энергии;</w:t>
      </w:r>
    </w:p>
    <w:p w14:paraId="3D68BFC3" w14:textId="77777777" w:rsidR="00547E54" w:rsidRPr="001E4868" w:rsidRDefault="00547E54" w:rsidP="00B40E08">
      <w:pPr>
        <w:numPr>
          <w:ilvl w:val="0"/>
          <w:numId w:val="6"/>
        </w:numPr>
        <w:shd w:val="clear" w:color="auto" w:fill="FFFFFF"/>
        <w:spacing w:after="0" w:line="360" w:lineRule="auto"/>
        <w:ind w:left="240" w:right="150"/>
        <w:rPr>
          <w:rFonts w:ascii="Times New Roman" w:eastAsia="Calibri" w:hAnsi="Times New Roman"/>
          <w:sz w:val="28"/>
          <w:szCs w:val="28"/>
        </w:rPr>
      </w:pPr>
      <w:r w:rsidRPr="001E4868">
        <w:rPr>
          <w:rFonts w:ascii="Times New Roman" w:eastAsia="Calibri" w:hAnsi="Times New Roman"/>
          <w:sz w:val="28"/>
          <w:szCs w:val="28"/>
        </w:rPr>
        <w:t>надежность электроснабжения;</w:t>
      </w:r>
    </w:p>
    <w:p w14:paraId="76917C1F" w14:textId="77777777" w:rsidR="00547E54" w:rsidRPr="001E4868" w:rsidRDefault="00547E54" w:rsidP="00B40E08">
      <w:pPr>
        <w:numPr>
          <w:ilvl w:val="0"/>
          <w:numId w:val="6"/>
        </w:numPr>
        <w:shd w:val="clear" w:color="auto" w:fill="FFFFFF"/>
        <w:spacing w:after="0" w:line="360" w:lineRule="auto"/>
        <w:ind w:left="240" w:right="150"/>
        <w:rPr>
          <w:rFonts w:ascii="Times New Roman" w:eastAsia="Calibri" w:hAnsi="Times New Roman"/>
          <w:sz w:val="28"/>
          <w:szCs w:val="28"/>
        </w:rPr>
      </w:pPr>
      <w:r w:rsidRPr="001E4868">
        <w:rPr>
          <w:rFonts w:ascii="Times New Roman" w:eastAsia="Calibri" w:hAnsi="Times New Roman"/>
          <w:sz w:val="28"/>
          <w:szCs w:val="28"/>
        </w:rPr>
        <w:t>близость даже к самым отдалённым потребителям.</w:t>
      </w:r>
    </w:p>
    <w:p w14:paraId="46539AC3" w14:textId="77777777" w:rsidR="00547E54" w:rsidRPr="001E4868" w:rsidRDefault="00547E54" w:rsidP="00B40E08">
      <w:pPr>
        <w:shd w:val="clear" w:color="auto" w:fill="FFFFFF"/>
        <w:spacing w:after="0" w:line="360" w:lineRule="auto"/>
        <w:ind w:left="709"/>
        <w:rPr>
          <w:rFonts w:ascii="Times New Roman" w:eastAsia="Calibri" w:hAnsi="Times New Roman"/>
          <w:sz w:val="28"/>
          <w:szCs w:val="28"/>
        </w:rPr>
      </w:pPr>
      <w:r w:rsidRPr="001E4868">
        <w:rPr>
          <w:rFonts w:ascii="Times New Roman" w:eastAsia="Calibri" w:hAnsi="Times New Roman"/>
          <w:sz w:val="28"/>
          <w:szCs w:val="28"/>
        </w:rPr>
        <w:t>Недостатки:</w:t>
      </w:r>
    </w:p>
    <w:p w14:paraId="1064FB17" w14:textId="77777777" w:rsidR="00547E54" w:rsidRPr="001E4868" w:rsidRDefault="00547E54" w:rsidP="00B40E08">
      <w:pPr>
        <w:numPr>
          <w:ilvl w:val="0"/>
          <w:numId w:val="6"/>
        </w:numPr>
        <w:shd w:val="clear" w:color="auto" w:fill="FFFFFF"/>
        <w:spacing w:after="0" w:line="360" w:lineRule="auto"/>
        <w:ind w:left="240" w:right="150"/>
        <w:rPr>
          <w:rFonts w:ascii="Times New Roman" w:eastAsia="Calibri" w:hAnsi="Times New Roman"/>
          <w:sz w:val="28"/>
          <w:szCs w:val="28"/>
        </w:rPr>
      </w:pPr>
      <w:r w:rsidRPr="001E4868">
        <w:rPr>
          <w:rFonts w:ascii="Times New Roman" w:eastAsia="Calibri" w:hAnsi="Times New Roman"/>
          <w:sz w:val="28"/>
          <w:szCs w:val="28"/>
        </w:rPr>
        <w:t>малые источники могут промерзать, останавливая работу системы;</w:t>
      </w:r>
    </w:p>
    <w:p w14:paraId="0D016971" w14:textId="77777777" w:rsidR="00547E54" w:rsidRPr="001E4868" w:rsidRDefault="00547E54" w:rsidP="00B40E08">
      <w:pPr>
        <w:numPr>
          <w:ilvl w:val="0"/>
          <w:numId w:val="6"/>
        </w:numPr>
        <w:shd w:val="clear" w:color="auto" w:fill="FFFFFF"/>
        <w:spacing w:after="0" w:line="360" w:lineRule="auto"/>
        <w:ind w:left="240" w:right="150"/>
        <w:rPr>
          <w:rFonts w:ascii="Times New Roman" w:eastAsia="Calibri" w:hAnsi="Times New Roman"/>
          <w:sz w:val="28"/>
          <w:szCs w:val="28"/>
        </w:rPr>
      </w:pPr>
      <w:r w:rsidRPr="001E4868">
        <w:rPr>
          <w:rFonts w:ascii="Times New Roman" w:eastAsia="Calibri" w:hAnsi="Times New Roman"/>
          <w:sz w:val="28"/>
          <w:szCs w:val="28"/>
        </w:rPr>
        <w:t>высокие затраты на строительство;</w:t>
      </w:r>
    </w:p>
    <w:p w14:paraId="0A36BD7D" w14:textId="77777777" w:rsidR="00547E54" w:rsidRPr="001E4868" w:rsidRDefault="00547E54" w:rsidP="00B40E08">
      <w:pPr>
        <w:shd w:val="clear" w:color="auto" w:fill="FFFFFF"/>
        <w:spacing w:after="0" w:line="360" w:lineRule="auto"/>
        <w:jc w:val="both"/>
        <w:rPr>
          <w:rFonts w:ascii="Times New Roman" w:eastAsia="Calibri" w:hAnsi="Times New Roman"/>
          <w:sz w:val="28"/>
          <w:szCs w:val="28"/>
        </w:rPr>
      </w:pPr>
      <w:r w:rsidRPr="001E4868">
        <w:rPr>
          <w:rFonts w:ascii="Times New Roman" w:eastAsia="Calibri" w:hAnsi="Times New Roman"/>
          <w:sz w:val="28"/>
          <w:szCs w:val="28"/>
        </w:rPr>
        <w:t>Геотермальная энергия</w:t>
      </w:r>
    </w:p>
    <w:p w14:paraId="7110290B" w14:textId="77777777" w:rsidR="00547E54" w:rsidRPr="001E4868" w:rsidRDefault="00547E54" w:rsidP="00B40E08">
      <w:pPr>
        <w:spacing w:after="0" w:line="360" w:lineRule="auto"/>
        <w:ind w:firstLine="709"/>
        <w:jc w:val="both"/>
        <w:rPr>
          <w:rFonts w:ascii="Times New Roman" w:hAnsi="Times New Roman" w:cs="Times New Roman"/>
          <w:bCs/>
          <w:iCs/>
          <w:sz w:val="28"/>
        </w:rPr>
      </w:pPr>
      <w:r w:rsidRPr="001E4868">
        <w:rPr>
          <w:rFonts w:ascii="Times New Roman" w:hAnsi="Times New Roman" w:cs="Times New Roman"/>
          <w:bCs/>
          <w:iCs/>
          <w:sz w:val="28"/>
        </w:rPr>
        <w:t>Одним из альтернативных источников энергии, является использование геотермальной энергии – энергии тепла Земли для преобразования ее в электроэнергию или используют для обогрева зданий и сооружений.</w:t>
      </w:r>
    </w:p>
    <w:p w14:paraId="14037386" w14:textId="77777777" w:rsidR="00547E54" w:rsidRPr="001E4868" w:rsidRDefault="00547E54" w:rsidP="00B40E08">
      <w:pPr>
        <w:spacing w:after="0" w:line="360" w:lineRule="auto"/>
        <w:ind w:firstLine="709"/>
        <w:jc w:val="both"/>
        <w:rPr>
          <w:rFonts w:ascii="Times New Roman" w:hAnsi="Times New Roman" w:cs="Times New Roman"/>
          <w:bCs/>
          <w:iCs/>
          <w:sz w:val="28"/>
        </w:rPr>
      </w:pPr>
      <w:r w:rsidRPr="001E4868">
        <w:rPr>
          <w:rFonts w:ascii="Times New Roman" w:hAnsi="Times New Roman" w:cs="Times New Roman"/>
          <w:bCs/>
          <w:iCs/>
          <w:sz w:val="28"/>
        </w:rPr>
        <w:t>Геотермальная энергия доступна круглый год и не зависит от погодных условий, времени года и суток, а температура грунта на глубине ниже 10-15 м остается примерно постоянной на протяжении года.</w:t>
      </w:r>
    </w:p>
    <w:p w14:paraId="63739E24" w14:textId="77777777" w:rsidR="00547E54" w:rsidRPr="001E4868" w:rsidRDefault="00547E54" w:rsidP="00B40E08">
      <w:pPr>
        <w:spacing w:after="0" w:line="360" w:lineRule="auto"/>
        <w:ind w:firstLine="709"/>
        <w:jc w:val="both"/>
        <w:rPr>
          <w:rFonts w:ascii="Times New Roman" w:hAnsi="Times New Roman" w:cs="Times New Roman"/>
          <w:bCs/>
          <w:iCs/>
          <w:sz w:val="28"/>
        </w:rPr>
      </w:pPr>
      <w:r w:rsidRPr="001E4868">
        <w:rPr>
          <w:rFonts w:ascii="Times New Roman" w:hAnsi="Times New Roman" w:cs="Times New Roman"/>
          <w:bCs/>
          <w:iCs/>
          <w:sz w:val="28"/>
        </w:rPr>
        <w:t xml:space="preserve">За счёт обилия вулканов этот вид энергетики распространён на Камчатке. Там 40% потребляемой энергии генерируется на геотермальных источниках. По данным учёных, потенциал Камчатки оценивается в 5000 МВт, а вырабатывается только 80 МВт энергии в год. </w:t>
      </w:r>
    </w:p>
    <w:p w14:paraId="6586A956" w14:textId="77777777" w:rsidR="00547E54" w:rsidRPr="001E4868" w:rsidRDefault="00547E54" w:rsidP="00B40E08">
      <w:pPr>
        <w:spacing w:after="0" w:line="360" w:lineRule="auto"/>
        <w:ind w:firstLine="709"/>
        <w:jc w:val="both"/>
        <w:rPr>
          <w:rFonts w:ascii="Times New Roman" w:hAnsi="Times New Roman" w:cs="Times New Roman"/>
          <w:bCs/>
          <w:iCs/>
          <w:sz w:val="28"/>
        </w:rPr>
      </w:pPr>
      <w:r w:rsidRPr="001E4868">
        <w:rPr>
          <w:rFonts w:ascii="Times New Roman" w:hAnsi="Times New Roman" w:cs="Times New Roman"/>
          <w:bCs/>
          <w:iCs/>
          <w:sz w:val="28"/>
        </w:rPr>
        <w:t>Преимущества геотермальной энергетики:</w:t>
      </w:r>
    </w:p>
    <w:p w14:paraId="7A1B3569" w14:textId="77777777" w:rsidR="00547E54" w:rsidRPr="001E4868" w:rsidRDefault="00547E54" w:rsidP="00B40E08">
      <w:pPr>
        <w:numPr>
          <w:ilvl w:val="0"/>
          <w:numId w:val="18"/>
        </w:numPr>
        <w:shd w:val="clear" w:color="auto" w:fill="FFFFFF"/>
        <w:spacing w:after="0" w:line="360" w:lineRule="auto"/>
        <w:ind w:left="240" w:right="150"/>
        <w:rPr>
          <w:rFonts w:ascii="Times New Roman" w:eastAsia="Calibri" w:hAnsi="Times New Roman"/>
          <w:sz w:val="28"/>
          <w:szCs w:val="28"/>
        </w:rPr>
      </w:pPr>
      <w:r w:rsidRPr="001E4868">
        <w:rPr>
          <w:rFonts w:ascii="Times New Roman" w:eastAsia="Calibri" w:hAnsi="Times New Roman"/>
          <w:sz w:val="28"/>
          <w:szCs w:val="28"/>
        </w:rPr>
        <w:t>сезонная и суточная независимость;</w:t>
      </w:r>
    </w:p>
    <w:p w14:paraId="57929054" w14:textId="5F7C36F1" w:rsidR="00D218BE" w:rsidRPr="001E4868" w:rsidRDefault="00D218BE" w:rsidP="00B40E08">
      <w:pPr>
        <w:numPr>
          <w:ilvl w:val="0"/>
          <w:numId w:val="18"/>
        </w:numPr>
        <w:shd w:val="clear" w:color="auto" w:fill="FFFFFF"/>
        <w:spacing w:after="0" w:line="360" w:lineRule="auto"/>
        <w:ind w:left="240" w:right="150"/>
        <w:rPr>
          <w:rFonts w:ascii="Times New Roman" w:eastAsia="Calibri" w:hAnsi="Times New Roman"/>
          <w:sz w:val="28"/>
          <w:szCs w:val="28"/>
        </w:rPr>
      </w:pPr>
      <w:r w:rsidRPr="001E4868">
        <w:rPr>
          <w:rFonts w:ascii="Times New Roman" w:eastAsia="Calibri" w:hAnsi="Times New Roman"/>
          <w:sz w:val="28"/>
          <w:szCs w:val="28"/>
        </w:rPr>
        <w:t>объединяет в себе генерацию электроэнергии и тепла;</w:t>
      </w:r>
    </w:p>
    <w:p w14:paraId="3B549DB5" w14:textId="2B4CCBCC" w:rsidR="00D218BE" w:rsidRPr="00BD2FD5" w:rsidRDefault="00547E54" w:rsidP="00B40E08">
      <w:pPr>
        <w:numPr>
          <w:ilvl w:val="0"/>
          <w:numId w:val="18"/>
        </w:numPr>
        <w:shd w:val="clear" w:color="auto" w:fill="FFFFFF"/>
        <w:spacing w:after="0" w:line="360" w:lineRule="auto"/>
        <w:ind w:left="240" w:right="150"/>
        <w:rPr>
          <w:rFonts w:ascii="Times New Roman" w:eastAsia="Calibri" w:hAnsi="Times New Roman"/>
          <w:sz w:val="28"/>
          <w:szCs w:val="28"/>
        </w:rPr>
      </w:pPr>
      <w:r w:rsidRPr="001E4868">
        <w:rPr>
          <w:rFonts w:ascii="Times New Roman" w:eastAsia="Calibri" w:hAnsi="Times New Roman"/>
          <w:sz w:val="28"/>
          <w:szCs w:val="28"/>
        </w:rPr>
        <w:t>можно использовать для обогрева зданий и сооружений.</w:t>
      </w:r>
    </w:p>
    <w:p w14:paraId="36ED8827" w14:textId="77777777" w:rsidR="00547E54" w:rsidRPr="001E4868" w:rsidRDefault="00547E54" w:rsidP="00B40E08">
      <w:pPr>
        <w:pStyle w:val="a4"/>
        <w:shd w:val="clear" w:color="auto" w:fill="FFFFFF"/>
        <w:spacing w:after="0" w:line="360" w:lineRule="auto"/>
        <w:ind w:left="0" w:firstLine="709"/>
        <w:contextualSpacing w:val="0"/>
        <w:jc w:val="both"/>
        <w:rPr>
          <w:rFonts w:ascii="Times New Roman" w:eastAsia="Calibri" w:hAnsi="Times New Roman"/>
          <w:sz w:val="28"/>
          <w:szCs w:val="28"/>
        </w:rPr>
      </w:pPr>
      <w:r w:rsidRPr="001E4868">
        <w:rPr>
          <w:rFonts w:ascii="Times New Roman" w:eastAsia="Calibri" w:hAnsi="Times New Roman"/>
          <w:sz w:val="28"/>
          <w:szCs w:val="28"/>
        </w:rPr>
        <w:t>Среди недостатков можно выделить:</w:t>
      </w:r>
    </w:p>
    <w:p w14:paraId="518D2253" w14:textId="77777777" w:rsidR="00547E54" w:rsidRPr="001E4868" w:rsidRDefault="00547E54" w:rsidP="00B40E08">
      <w:pPr>
        <w:numPr>
          <w:ilvl w:val="0"/>
          <w:numId w:val="18"/>
        </w:numPr>
        <w:shd w:val="clear" w:color="auto" w:fill="FFFFFF"/>
        <w:spacing w:after="0" w:line="360" w:lineRule="auto"/>
        <w:ind w:left="240" w:right="150"/>
        <w:rPr>
          <w:rFonts w:ascii="Times New Roman" w:eastAsia="Calibri" w:hAnsi="Times New Roman"/>
          <w:sz w:val="28"/>
          <w:szCs w:val="28"/>
        </w:rPr>
      </w:pPr>
      <w:r w:rsidRPr="001E4868">
        <w:rPr>
          <w:rFonts w:ascii="Times New Roman" w:eastAsia="Calibri" w:hAnsi="Times New Roman"/>
          <w:sz w:val="28"/>
          <w:szCs w:val="28"/>
        </w:rPr>
        <w:t>минерализация и, изредка, токсичность термальных вод, что вызывает необходимость после переработки закачивать воды обратно в подземные недра;</w:t>
      </w:r>
    </w:p>
    <w:p w14:paraId="2E6AAD82" w14:textId="77777777" w:rsidR="00547E54" w:rsidRPr="001E4868" w:rsidRDefault="00547E54" w:rsidP="00B40E08">
      <w:pPr>
        <w:numPr>
          <w:ilvl w:val="0"/>
          <w:numId w:val="18"/>
        </w:numPr>
        <w:shd w:val="clear" w:color="auto" w:fill="FFFFFF"/>
        <w:spacing w:after="0" w:line="360" w:lineRule="auto"/>
        <w:ind w:left="240" w:right="150"/>
        <w:rPr>
          <w:rFonts w:ascii="Times New Roman" w:eastAsia="Calibri" w:hAnsi="Times New Roman"/>
          <w:sz w:val="28"/>
          <w:szCs w:val="28"/>
        </w:rPr>
      </w:pPr>
      <w:r w:rsidRPr="001E4868">
        <w:rPr>
          <w:rFonts w:ascii="Times New Roman" w:eastAsia="Calibri" w:hAnsi="Times New Roman"/>
          <w:sz w:val="28"/>
          <w:szCs w:val="28"/>
        </w:rPr>
        <w:t>вероятность возникновения землетрясений при вмешательстве в слои Земли.</w:t>
      </w:r>
    </w:p>
    <w:p w14:paraId="4D8F2885" w14:textId="27894115" w:rsidR="00547E54" w:rsidRPr="001E4868" w:rsidRDefault="00547E54" w:rsidP="00B40E08">
      <w:pPr>
        <w:shd w:val="clear" w:color="auto" w:fill="FFFFFF"/>
        <w:spacing w:after="0" w:line="360" w:lineRule="auto"/>
        <w:jc w:val="both"/>
        <w:rPr>
          <w:rFonts w:ascii="Times New Roman" w:eastAsia="Calibri" w:hAnsi="Times New Roman"/>
          <w:sz w:val="28"/>
          <w:szCs w:val="28"/>
        </w:rPr>
      </w:pPr>
      <w:r w:rsidRPr="001E4868">
        <w:rPr>
          <w:rFonts w:ascii="Times New Roman" w:eastAsia="Calibri" w:hAnsi="Times New Roman"/>
          <w:sz w:val="28"/>
          <w:szCs w:val="28"/>
        </w:rPr>
        <w:lastRenderedPageBreak/>
        <w:t>Биоэнергия</w:t>
      </w:r>
      <w:r w:rsidR="00D218BE" w:rsidRPr="001E4868">
        <w:rPr>
          <w:rFonts w:ascii="Times New Roman" w:eastAsia="Calibri" w:hAnsi="Times New Roman"/>
          <w:sz w:val="28"/>
          <w:szCs w:val="28"/>
        </w:rPr>
        <w:t>.</w:t>
      </w:r>
    </w:p>
    <w:p w14:paraId="08125D6C" w14:textId="77777777" w:rsidR="00547E54" w:rsidRPr="001E4868" w:rsidRDefault="00547E54" w:rsidP="00B40E08">
      <w:pPr>
        <w:spacing w:after="0" w:line="360" w:lineRule="auto"/>
        <w:ind w:firstLine="709"/>
        <w:jc w:val="both"/>
        <w:rPr>
          <w:rFonts w:ascii="Times New Roman" w:hAnsi="Times New Roman" w:cs="Times New Roman"/>
          <w:bCs/>
          <w:iCs/>
          <w:sz w:val="28"/>
        </w:rPr>
      </w:pPr>
      <w:r w:rsidRPr="001E4868">
        <w:rPr>
          <w:rFonts w:ascii="Times New Roman" w:hAnsi="Times New Roman" w:cs="Times New Roman"/>
          <w:bCs/>
          <w:iCs/>
          <w:sz w:val="28"/>
        </w:rPr>
        <w:t>Биоэнергетикой называют получение энергии из биологического топлива. Такое топливо может быть различным: производные древесины (щепа, опилки и так далее), брикеты из соломы, лузги, торфа, бумаги, отходы сельскохозяйственного производства, а также биогаз и жидкое биологическое топливо.</w:t>
      </w:r>
    </w:p>
    <w:p w14:paraId="4396A950" w14:textId="77777777" w:rsidR="00547E54" w:rsidRPr="001E4868" w:rsidRDefault="00547E54" w:rsidP="00B40E08">
      <w:pPr>
        <w:spacing w:after="0" w:line="360" w:lineRule="auto"/>
        <w:ind w:firstLine="709"/>
        <w:jc w:val="both"/>
        <w:rPr>
          <w:rFonts w:ascii="Times New Roman" w:hAnsi="Times New Roman" w:cs="Times New Roman"/>
          <w:bCs/>
          <w:iCs/>
          <w:sz w:val="28"/>
        </w:rPr>
      </w:pPr>
      <w:r w:rsidRPr="001E4868">
        <w:rPr>
          <w:rFonts w:ascii="Times New Roman" w:hAnsi="Times New Roman" w:cs="Times New Roman"/>
          <w:bCs/>
          <w:iCs/>
          <w:sz w:val="28"/>
        </w:rPr>
        <w:t>В общем случае энергия из органических отходов получается либо физическим, либо химическим или микробиологическим методами.</w:t>
      </w:r>
    </w:p>
    <w:p w14:paraId="05EA3AEE" w14:textId="77777777" w:rsidR="00547E54" w:rsidRPr="001E4868" w:rsidRDefault="00547E54" w:rsidP="00B40E08">
      <w:pPr>
        <w:spacing w:after="0" w:line="360" w:lineRule="auto"/>
        <w:ind w:firstLine="709"/>
        <w:jc w:val="both"/>
        <w:rPr>
          <w:rFonts w:ascii="Times New Roman" w:hAnsi="Times New Roman" w:cs="Times New Roman"/>
          <w:bCs/>
          <w:iCs/>
          <w:sz w:val="28"/>
        </w:rPr>
      </w:pPr>
      <w:r w:rsidRPr="001E4868">
        <w:rPr>
          <w:rFonts w:ascii="Times New Roman" w:hAnsi="Times New Roman" w:cs="Times New Roman"/>
          <w:bCs/>
          <w:iCs/>
          <w:sz w:val="28"/>
        </w:rPr>
        <w:t>Физическим методом энергию получают путем сжигания органических отходов.</w:t>
      </w:r>
    </w:p>
    <w:p w14:paraId="05E38046" w14:textId="77777777" w:rsidR="00547E54" w:rsidRPr="001E4868" w:rsidRDefault="00547E54" w:rsidP="00B40E08">
      <w:pPr>
        <w:spacing w:after="0" w:line="360" w:lineRule="auto"/>
        <w:ind w:firstLine="709"/>
        <w:jc w:val="both"/>
        <w:rPr>
          <w:rFonts w:ascii="Times New Roman" w:hAnsi="Times New Roman" w:cs="Times New Roman"/>
          <w:bCs/>
          <w:iCs/>
          <w:sz w:val="28"/>
        </w:rPr>
      </w:pPr>
      <w:r w:rsidRPr="001E4868">
        <w:rPr>
          <w:rFonts w:ascii="Times New Roman" w:hAnsi="Times New Roman" w:cs="Times New Roman"/>
          <w:bCs/>
          <w:iCs/>
          <w:sz w:val="28"/>
        </w:rPr>
        <w:t>Основой химического метода является использование процессов пиролиза и газификации.</w:t>
      </w:r>
    </w:p>
    <w:p w14:paraId="03BCBFAC" w14:textId="77777777" w:rsidR="00547E54" w:rsidRPr="001E4868" w:rsidRDefault="00547E54" w:rsidP="00B40E08">
      <w:pPr>
        <w:spacing w:after="0" w:line="360" w:lineRule="auto"/>
        <w:ind w:firstLine="709"/>
        <w:jc w:val="both"/>
        <w:rPr>
          <w:rFonts w:ascii="Times New Roman" w:hAnsi="Times New Roman" w:cs="Times New Roman"/>
          <w:bCs/>
          <w:iCs/>
          <w:sz w:val="28"/>
        </w:rPr>
      </w:pPr>
      <w:r w:rsidRPr="001E4868">
        <w:rPr>
          <w:rFonts w:ascii="Times New Roman" w:hAnsi="Times New Roman" w:cs="Times New Roman"/>
          <w:bCs/>
          <w:iCs/>
          <w:sz w:val="28"/>
        </w:rPr>
        <w:t>Самым распространенным в мире является микробиологический метод безотходного производства – получение биогаза анаэробным сбраживанием. Весьма ценным продуктом производства биогаза является получение высококачественных органических удобрений.</w:t>
      </w:r>
    </w:p>
    <w:p w14:paraId="7B11CC79" w14:textId="67925D79" w:rsidR="00547E54" w:rsidRPr="001E4868" w:rsidRDefault="00B40E08" w:rsidP="00B40E08">
      <w:pPr>
        <w:spacing w:after="0" w:line="360" w:lineRule="auto"/>
        <w:ind w:firstLine="709"/>
        <w:jc w:val="both"/>
        <w:rPr>
          <w:rFonts w:ascii="Times New Roman" w:eastAsia="Calibri" w:hAnsi="Times New Roman"/>
          <w:sz w:val="28"/>
          <w:szCs w:val="28"/>
        </w:rPr>
      </w:pPr>
      <w:r>
        <w:rPr>
          <w:rFonts w:ascii="Times New Roman" w:eastAsia="Calibri" w:hAnsi="Times New Roman"/>
          <w:sz w:val="28"/>
          <w:szCs w:val="28"/>
        </w:rPr>
        <w:t xml:space="preserve">Преимущества </w:t>
      </w:r>
      <w:r w:rsidR="00547E54" w:rsidRPr="001E4868">
        <w:rPr>
          <w:rFonts w:ascii="Times New Roman" w:eastAsia="Calibri" w:hAnsi="Times New Roman"/>
          <w:sz w:val="28"/>
          <w:szCs w:val="28"/>
        </w:rPr>
        <w:t>биоэнергетики:</w:t>
      </w:r>
    </w:p>
    <w:p w14:paraId="74DE377D" w14:textId="77777777" w:rsidR="00547E54" w:rsidRPr="001E4868" w:rsidRDefault="00547E54" w:rsidP="00B40E08">
      <w:pPr>
        <w:numPr>
          <w:ilvl w:val="0"/>
          <w:numId w:val="18"/>
        </w:numPr>
        <w:shd w:val="clear" w:color="auto" w:fill="FFFFFF"/>
        <w:spacing w:after="0" w:line="360" w:lineRule="auto"/>
        <w:ind w:left="240" w:right="150"/>
        <w:rPr>
          <w:rFonts w:ascii="Times New Roman" w:eastAsia="Calibri" w:hAnsi="Times New Roman"/>
          <w:sz w:val="28"/>
          <w:szCs w:val="28"/>
        </w:rPr>
      </w:pPr>
      <w:r w:rsidRPr="001E4868">
        <w:rPr>
          <w:rFonts w:ascii="Times New Roman" w:eastAsia="Calibri" w:hAnsi="Times New Roman"/>
          <w:sz w:val="28"/>
          <w:szCs w:val="28"/>
        </w:rPr>
        <w:t>утилизация органического мусора;</w:t>
      </w:r>
    </w:p>
    <w:p w14:paraId="0C03A83B" w14:textId="77777777" w:rsidR="00547E54" w:rsidRPr="001E4868" w:rsidRDefault="00547E54" w:rsidP="00B40E08">
      <w:pPr>
        <w:numPr>
          <w:ilvl w:val="0"/>
          <w:numId w:val="18"/>
        </w:numPr>
        <w:shd w:val="clear" w:color="auto" w:fill="FFFFFF"/>
        <w:spacing w:after="0" w:line="360" w:lineRule="auto"/>
        <w:ind w:left="240" w:right="150"/>
        <w:rPr>
          <w:rFonts w:ascii="Times New Roman" w:eastAsia="Calibri" w:hAnsi="Times New Roman"/>
          <w:sz w:val="28"/>
          <w:szCs w:val="28"/>
        </w:rPr>
      </w:pPr>
      <w:r w:rsidRPr="001E4868">
        <w:rPr>
          <w:rFonts w:ascii="Times New Roman" w:eastAsia="Calibri" w:hAnsi="Times New Roman"/>
          <w:sz w:val="28"/>
          <w:szCs w:val="28"/>
        </w:rPr>
        <w:t>снижение уровня загрязнения окружающей среды;</w:t>
      </w:r>
    </w:p>
    <w:p w14:paraId="03598F9E" w14:textId="77777777" w:rsidR="00547E54" w:rsidRPr="001E4868" w:rsidRDefault="00547E54" w:rsidP="00B40E08">
      <w:pPr>
        <w:numPr>
          <w:ilvl w:val="0"/>
          <w:numId w:val="18"/>
        </w:numPr>
        <w:shd w:val="clear" w:color="auto" w:fill="FFFFFF"/>
        <w:spacing w:after="0" w:line="360" w:lineRule="auto"/>
        <w:ind w:left="240" w:right="150"/>
        <w:rPr>
          <w:rFonts w:ascii="Times New Roman" w:eastAsia="Calibri" w:hAnsi="Times New Roman"/>
          <w:sz w:val="28"/>
          <w:szCs w:val="28"/>
        </w:rPr>
      </w:pPr>
      <w:r w:rsidRPr="001E4868">
        <w:rPr>
          <w:rFonts w:ascii="Times New Roman" w:eastAsia="Calibri" w:hAnsi="Times New Roman"/>
          <w:sz w:val="28"/>
          <w:szCs w:val="28"/>
        </w:rPr>
        <w:t>изготовляется из возобновляемых ресурсов;</w:t>
      </w:r>
    </w:p>
    <w:p w14:paraId="1DE74C02" w14:textId="77777777" w:rsidR="00547E54" w:rsidRPr="001E4868" w:rsidRDefault="00547E54" w:rsidP="00B40E08">
      <w:pPr>
        <w:numPr>
          <w:ilvl w:val="0"/>
          <w:numId w:val="18"/>
        </w:numPr>
        <w:shd w:val="clear" w:color="auto" w:fill="FFFFFF"/>
        <w:spacing w:after="0" w:line="360" w:lineRule="auto"/>
        <w:ind w:left="240" w:right="150"/>
        <w:rPr>
          <w:rFonts w:ascii="Times New Roman" w:eastAsia="Calibri" w:hAnsi="Times New Roman"/>
          <w:sz w:val="28"/>
          <w:szCs w:val="28"/>
        </w:rPr>
      </w:pPr>
      <w:r w:rsidRPr="001E4868">
        <w:rPr>
          <w:rFonts w:ascii="Times New Roman" w:eastAsia="Calibri" w:hAnsi="Times New Roman"/>
          <w:sz w:val="28"/>
          <w:szCs w:val="28"/>
        </w:rPr>
        <w:t>снижение выброса парниковых газов в атмосферу;</w:t>
      </w:r>
    </w:p>
    <w:p w14:paraId="4D5BB7A0" w14:textId="77777777" w:rsidR="00547E54" w:rsidRPr="001E4868" w:rsidRDefault="00547E54" w:rsidP="00B40E08">
      <w:pPr>
        <w:numPr>
          <w:ilvl w:val="0"/>
          <w:numId w:val="18"/>
        </w:numPr>
        <w:shd w:val="clear" w:color="auto" w:fill="FFFFFF"/>
        <w:spacing w:after="0" w:line="360" w:lineRule="auto"/>
        <w:ind w:left="240" w:right="150"/>
        <w:rPr>
          <w:rFonts w:ascii="Times New Roman" w:eastAsia="Calibri" w:hAnsi="Times New Roman"/>
          <w:sz w:val="28"/>
          <w:szCs w:val="28"/>
        </w:rPr>
      </w:pPr>
      <w:r w:rsidRPr="001E4868">
        <w:rPr>
          <w:rFonts w:ascii="Times New Roman" w:eastAsia="Calibri" w:hAnsi="Times New Roman"/>
          <w:sz w:val="28"/>
          <w:szCs w:val="28"/>
        </w:rPr>
        <w:t>культуры, выращиваемые для биотоплива, поглощают оксид углерода;</w:t>
      </w:r>
    </w:p>
    <w:p w14:paraId="52A0593A" w14:textId="77777777" w:rsidR="00547E54" w:rsidRPr="001E4868" w:rsidRDefault="00547E54" w:rsidP="00B40E08">
      <w:pPr>
        <w:numPr>
          <w:ilvl w:val="0"/>
          <w:numId w:val="18"/>
        </w:numPr>
        <w:shd w:val="clear" w:color="auto" w:fill="FFFFFF"/>
        <w:spacing w:after="0" w:line="360" w:lineRule="auto"/>
        <w:ind w:left="240" w:right="150"/>
        <w:rPr>
          <w:rFonts w:ascii="Times New Roman" w:eastAsia="Calibri" w:hAnsi="Times New Roman"/>
          <w:sz w:val="28"/>
          <w:szCs w:val="28"/>
        </w:rPr>
      </w:pPr>
      <w:r w:rsidRPr="001E4868">
        <w:rPr>
          <w:rFonts w:ascii="Times New Roman" w:eastAsia="Calibri" w:hAnsi="Times New Roman"/>
          <w:sz w:val="28"/>
          <w:szCs w:val="28"/>
        </w:rPr>
        <w:t>лёгкое в транспортировке;</w:t>
      </w:r>
    </w:p>
    <w:p w14:paraId="6C8BF9AF" w14:textId="37417FE4" w:rsidR="00547E54" w:rsidRPr="001E4868" w:rsidRDefault="00B40E08" w:rsidP="00B40E08">
      <w:pPr>
        <w:pStyle w:val="a4"/>
        <w:shd w:val="clear" w:color="auto" w:fill="FFFFFF"/>
        <w:spacing w:after="0" w:line="360" w:lineRule="auto"/>
        <w:ind w:left="0" w:firstLine="709"/>
        <w:contextualSpacing w:val="0"/>
        <w:jc w:val="both"/>
        <w:rPr>
          <w:rFonts w:ascii="Times New Roman" w:eastAsia="Calibri" w:hAnsi="Times New Roman"/>
          <w:sz w:val="28"/>
          <w:szCs w:val="28"/>
        </w:rPr>
      </w:pPr>
      <w:r>
        <w:rPr>
          <w:rFonts w:ascii="Times New Roman" w:eastAsia="Calibri" w:hAnsi="Times New Roman"/>
          <w:sz w:val="28"/>
          <w:szCs w:val="28"/>
        </w:rPr>
        <w:t xml:space="preserve">К недостаткам </w:t>
      </w:r>
      <w:r w:rsidR="00547E54" w:rsidRPr="001E4868">
        <w:rPr>
          <w:rFonts w:ascii="Times New Roman" w:eastAsia="Calibri" w:hAnsi="Times New Roman"/>
          <w:sz w:val="28"/>
          <w:szCs w:val="28"/>
        </w:rPr>
        <w:t>относят:</w:t>
      </w:r>
    </w:p>
    <w:p w14:paraId="50F692D4" w14:textId="77777777" w:rsidR="00547E54" w:rsidRPr="001E4868" w:rsidRDefault="00547E54" w:rsidP="00B40E08">
      <w:pPr>
        <w:numPr>
          <w:ilvl w:val="0"/>
          <w:numId w:val="18"/>
        </w:numPr>
        <w:shd w:val="clear" w:color="auto" w:fill="FFFFFF"/>
        <w:spacing w:after="0" w:line="360" w:lineRule="auto"/>
        <w:ind w:left="240" w:right="150"/>
        <w:rPr>
          <w:rFonts w:ascii="Times New Roman" w:eastAsia="Calibri" w:hAnsi="Times New Roman"/>
          <w:sz w:val="28"/>
          <w:szCs w:val="28"/>
        </w:rPr>
      </w:pPr>
      <w:r w:rsidRPr="001E4868">
        <w:rPr>
          <w:rFonts w:ascii="Times New Roman" w:eastAsia="Calibri" w:hAnsi="Times New Roman"/>
          <w:sz w:val="28"/>
          <w:szCs w:val="28"/>
        </w:rPr>
        <w:t>территориальное ограничение (для выращивания биотопливных культур подходит местность с определенными климатическими условиями, а также необходимы крупные поля для посева);</w:t>
      </w:r>
    </w:p>
    <w:p w14:paraId="1E6BAA5B" w14:textId="77777777" w:rsidR="00547E54" w:rsidRPr="001E4868" w:rsidRDefault="00547E54" w:rsidP="00B40E08">
      <w:pPr>
        <w:numPr>
          <w:ilvl w:val="0"/>
          <w:numId w:val="18"/>
        </w:numPr>
        <w:shd w:val="clear" w:color="auto" w:fill="FFFFFF"/>
        <w:spacing w:after="0" w:line="360" w:lineRule="auto"/>
        <w:ind w:left="240" w:right="150"/>
        <w:rPr>
          <w:rFonts w:ascii="Times New Roman" w:eastAsia="Calibri" w:hAnsi="Times New Roman"/>
          <w:sz w:val="28"/>
          <w:szCs w:val="28"/>
        </w:rPr>
      </w:pPr>
      <w:r w:rsidRPr="001E4868">
        <w:rPr>
          <w:rFonts w:ascii="Times New Roman" w:eastAsia="Calibri" w:hAnsi="Times New Roman"/>
          <w:sz w:val="28"/>
          <w:szCs w:val="28"/>
        </w:rPr>
        <w:t>представляет угрозу продовольственной безопасности (земли могли бы использоваться для выращивания сельскохозяйственных культур);</w:t>
      </w:r>
    </w:p>
    <w:p w14:paraId="58FDBF32" w14:textId="10115BF1" w:rsidR="00886DF3" w:rsidRPr="001E4868" w:rsidRDefault="00547E54" w:rsidP="00B40E08">
      <w:pPr>
        <w:numPr>
          <w:ilvl w:val="0"/>
          <w:numId w:val="18"/>
        </w:numPr>
        <w:shd w:val="clear" w:color="auto" w:fill="FFFFFF"/>
        <w:spacing w:after="0" w:line="360" w:lineRule="auto"/>
        <w:ind w:left="240" w:right="150"/>
        <w:rPr>
          <w:rFonts w:ascii="Times New Roman" w:eastAsia="Calibri" w:hAnsi="Times New Roman"/>
          <w:sz w:val="28"/>
          <w:szCs w:val="28"/>
        </w:rPr>
      </w:pPr>
      <w:r w:rsidRPr="001E4868">
        <w:rPr>
          <w:rFonts w:ascii="Times New Roman" w:eastAsia="Calibri" w:hAnsi="Times New Roman"/>
          <w:sz w:val="28"/>
          <w:szCs w:val="28"/>
        </w:rPr>
        <w:lastRenderedPageBreak/>
        <w:t>разрушение малых экосистем вследствие применения пестицидов для удобрения.</w:t>
      </w:r>
    </w:p>
    <w:p w14:paraId="7CC8A260" w14:textId="40AC71BD" w:rsidR="00366C03" w:rsidRPr="001E4868" w:rsidRDefault="00097BD5" w:rsidP="00B40E08">
      <w:pPr>
        <w:spacing w:after="0" w:line="360" w:lineRule="auto"/>
        <w:ind w:firstLine="709"/>
        <w:jc w:val="both"/>
        <w:rPr>
          <w:rFonts w:ascii="Times New Roman" w:hAnsi="Times New Roman" w:cs="Times New Roman"/>
          <w:bCs/>
          <w:iCs/>
          <w:sz w:val="28"/>
        </w:rPr>
      </w:pPr>
      <w:r w:rsidRPr="001E4868">
        <w:rPr>
          <w:rFonts w:ascii="Times New Roman" w:hAnsi="Times New Roman" w:cs="Times New Roman"/>
          <w:bCs/>
          <w:iCs/>
          <w:sz w:val="28"/>
        </w:rPr>
        <w:t xml:space="preserve">Также существует менее </w:t>
      </w:r>
      <w:r w:rsidR="00C62247" w:rsidRPr="001E4868">
        <w:rPr>
          <w:rFonts w:ascii="Times New Roman" w:hAnsi="Times New Roman" w:cs="Times New Roman"/>
          <w:bCs/>
          <w:iCs/>
          <w:sz w:val="28"/>
        </w:rPr>
        <w:t>распространённый</w:t>
      </w:r>
      <w:r w:rsidRPr="001E4868">
        <w:rPr>
          <w:rFonts w:ascii="Times New Roman" w:hAnsi="Times New Roman" w:cs="Times New Roman"/>
          <w:bCs/>
          <w:iCs/>
          <w:sz w:val="28"/>
        </w:rPr>
        <w:t xml:space="preserve"> источник альтернативной энергетики</w:t>
      </w:r>
      <w:r w:rsidR="00CC61DA" w:rsidRPr="001E4868">
        <w:rPr>
          <w:rFonts w:ascii="Times New Roman" w:hAnsi="Times New Roman" w:cs="Times New Roman"/>
          <w:bCs/>
          <w:iCs/>
          <w:sz w:val="28"/>
        </w:rPr>
        <w:t xml:space="preserve">, </w:t>
      </w:r>
      <w:r w:rsidR="00C62247" w:rsidRPr="001E4868">
        <w:rPr>
          <w:rFonts w:ascii="Times New Roman" w:hAnsi="Times New Roman" w:cs="Times New Roman"/>
          <w:bCs/>
          <w:iCs/>
          <w:sz w:val="28"/>
        </w:rPr>
        <w:t>который</w:t>
      </w:r>
      <w:r w:rsidR="00CC61DA" w:rsidRPr="001E4868">
        <w:rPr>
          <w:rFonts w:ascii="Times New Roman" w:hAnsi="Times New Roman" w:cs="Times New Roman"/>
          <w:bCs/>
          <w:iCs/>
          <w:sz w:val="28"/>
        </w:rPr>
        <w:t xml:space="preserve"> еще </w:t>
      </w:r>
      <w:r w:rsidR="00774690" w:rsidRPr="001E4868">
        <w:rPr>
          <w:rFonts w:ascii="Times New Roman" w:hAnsi="Times New Roman" w:cs="Times New Roman"/>
          <w:bCs/>
          <w:iCs/>
          <w:sz w:val="28"/>
        </w:rPr>
        <w:t>недостаточно</w:t>
      </w:r>
      <w:r w:rsidR="00CC61DA" w:rsidRPr="001E4868">
        <w:rPr>
          <w:rFonts w:ascii="Times New Roman" w:hAnsi="Times New Roman" w:cs="Times New Roman"/>
          <w:bCs/>
          <w:iCs/>
          <w:sz w:val="28"/>
        </w:rPr>
        <w:t xml:space="preserve"> развиты для того чтобы занимать лидирующие </w:t>
      </w:r>
      <w:r w:rsidR="00774690" w:rsidRPr="001E4868">
        <w:rPr>
          <w:rFonts w:ascii="Times New Roman" w:hAnsi="Times New Roman" w:cs="Times New Roman"/>
          <w:bCs/>
          <w:iCs/>
          <w:sz w:val="28"/>
        </w:rPr>
        <w:t>позиции</w:t>
      </w:r>
      <w:r w:rsidR="00CC61DA" w:rsidRPr="001E4868">
        <w:rPr>
          <w:rFonts w:ascii="Times New Roman" w:hAnsi="Times New Roman" w:cs="Times New Roman"/>
          <w:bCs/>
          <w:iCs/>
          <w:sz w:val="28"/>
        </w:rPr>
        <w:t xml:space="preserve"> </w:t>
      </w:r>
      <w:r w:rsidR="00774690" w:rsidRPr="001E4868">
        <w:rPr>
          <w:rFonts w:ascii="Times New Roman" w:hAnsi="Times New Roman" w:cs="Times New Roman"/>
          <w:bCs/>
          <w:iCs/>
          <w:sz w:val="28"/>
        </w:rPr>
        <w:t>в альтернативные энергетики</w:t>
      </w:r>
      <w:r w:rsidR="00C62247" w:rsidRPr="001E4868">
        <w:rPr>
          <w:rFonts w:ascii="Times New Roman" w:hAnsi="Times New Roman" w:cs="Times New Roman"/>
          <w:bCs/>
          <w:iCs/>
          <w:sz w:val="28"/>
        </w:rPr>
        <w:t xml:space="preserve"> в настоящее время, но способен</w:t>
      </w:r>
      <w:r w:rsidR="00CC61DA" w:rsidRPr="001E4868">
        <w:rPr>
          <w:rFonts w:ascii="Times New Roman" w:hAnsi="Times New Roman" w:cs="Times New Roman"/>
          <w:bCs/>
          <w:iCs/>
          <w:sz w:val="28"/>
        </w:rPr>
        <w:t xml:space="preserve"> это сделать в ближайшие десятилетия.</w:t>
      </w:r>
      <w:r w:rsidRPr="001E4868">
        <w:rPr>
          <w:rFonts w:ascii="Times New Roman" w:hAnsi="Times New Roman" w:cs="Times New Roman"/>
          <w:bCs/>
          <w:iCs/>
          <w:sz w:val="28"/>
        </w:rPr>
        <w:t xml:space="preserve"> </w:t>
      </w:r>
      <w:r w:rsidR="00C62247" w:rsidRPr="001E4868">
        <w:rPr>
          <w:rFonts w:ascii="Times New Roman" w:hAnsi="Times New Roman" w:cs="Times New Roman"/>
          <w:bCs/>
          <w:iCs/>
          <w:sz w:val="28"/>
        </w:rPr>
        <w:t>Этот источник</w:t>
      </w:r>
      <w:r w:rsidRPr="001E4868">
        <w:rPr>
          <w:rFonts w:ascii="Times New Roman" w:hAnsi="Times New Roman" w:cs="Times New Roman"/>
          <w:bCs/>
          <w:iCs/>
          <w:sz w:val="28"/>
        </w:rPr>
        <w:t>:</w:t>
      </w:r>
    </w:p>
    <w:p w14:paraId="06DFB57B" w14:textId="63F56C32" w:rsidR="00097BD5" w:rsidRPr="001E4868" w:rsidRDefault="00DD7175" w:rsidP="00B40E08">
      <w:pPr>
        <w:spacing w:after="0" w:line="360" w:lineRule="auto"/>
        <w:jc w:val="both"/>
        <w:rPr>
          <w:rFonts w:ascii="Times New Roman" w:hAnsi="Times New Roman" w:cs="Times New Roman"/>
          <w:bCs/>
          <w:iCs/>
          <w:sz w:val="28"/>
        </w:rPr>
      </w:pPr>
      <w:r w:rsidRPr="001E4868">
        <w:rPr>
          <w:rFonts w:ascii="Times New Roman" w:hAnsi="Times New Roman" w:cs="Times New Roman"/>
          <w:bCs/>
          <w:iCs/>
          <w:sz w:val="28"/>
        </w:rPr>
        <w:t>Энергия приливов и волн.</w:t>
      </w:r>
    </w:p>
    <w:p w14:paraId="5B4BDD85" w14:textId="2D439BCB" w:rsidR="00097BD5" w:rsidRPr="001E4868" w:rsidRDefault="005C511E" w:rsidP="00B40E08">
      <w:pPr>
        <w:spacing w:after="0" w:line="360" w:lineRule="auto"/>
        <w:ind w:firstLine="709"/>
        <w:jc w:val="both"/>
        <w:rPr>
          <w:rFonts w:ascii="Times New Roman" w:hAnsi="Times New Roman" w:cs="Times New Roman"/>
          <w:bCs/>
          <w:iCs/>
          <w:sz w:val="28"/>
        </w:rPr>
      </w:pPr>
      <w:r w:rsidRPr="001E4868">
        <w:rPr>
          <w:rFonts w:ascii="Times New Roman" w:hAnsi="Times New Roman" w:cs="Times New Roman"/>
          <w:bCs/>
          <w:iCs/>
          <w:sz w:val="28"/>
        </w:rPr>
        <w:t>Принцип генерации электроэнергии на основе энергии приливов и волн заключается в том, что во время прилива вода проходит через турбогенератор, заставляя вращаться его лопасти. Вращаясь, лопасти генератора вырабатывают электроэнергию. Затем вода попадает в специальный резервуар, где находится до отлива. Во время отлива водные массы из резервуара проходя через турбогенератор попадают обратно в океан. В это время электроэнергия вырабатывается снова.</w:t>
      </w:r>
    </w:p>
    <w:p w14:paraId="0178FDE3" w14:textId="2D35F32D" w:rsidR="00097BD5" w:rsidRPr="001E4868" w:rsidRDefault="00097BD5" w:rsidP="00B40E08">
      <w:pPr>
        <w:spacing w:after="0" w:line="360" w:lineRule="auto"/>
        <w:ind w:firstLine="709"/>
        <w:jc w:val="both"/>
        <w:rPr>
          <w:rFonts w:ascii="Times New Roman" w:hAnsi="Times New Roman" w:cs="Times New Roman"/>
          <w:bCs/>
          <w:iCs/>
          <w:sz w:val="28"/>
        </w:rPr>
      </w:pPr>
      <w:r w:rsidRPr="001E4868">
        <w:rPr>
          <w:rFonts w:ascii="Times New Roman" w:hAnsi="Times New Roman" w:cs="Times New Roman"/>
          <w:bCs/>
          <w:iCs/>
          <w:sz w:val="28"/>
        </w:rPr>
        <w:t xml:space="preserve">К основным плюсам альтернативной энергетики на основе энергии приливов и волн относят высокую экологичность и низкую </w:t>
      </w:r>
      <w:r w:rsidR="00121D04">
        <w:rPr>
          <w:rFonts w:ascii="Times New Roman" w:hAnsi="Times New Roman" w:cs="Times New Roman"/>
          <w:bCs/>
          <w:iCs/>
          <w:sz w:val="28"/>
        </w:rPr>
        <w:t>себестоимость получения энергии в силу использования общедоступных неисчерпаемых источник энергии.</w:t>
      </w:r>
    </w:p>
    <w:p w14:paraId="22D34018" w14:textId="449A133B" w:rsidR="00097BD5" w:rsidRPr="001E4868" w:rsidRDefault="00097BD5" w:rsidP="00B40E08">
      <w:pPr>
        <w:spacing w:after="0" w:line="360" w:lineRule="auto"/>
        <w:ind w:firstLine="709"/>
        <w:jc w:val="both"/>
        <w:rPr>
          <w:rFonts w:ascii="Times New Roman" w:hAnsi="Times New Roman" w:cs="Times New Roman"/>
          <w:bCs/>
          <w:iCs/>
          <w:sz w:val="28"/>
        </w:rPr>
      </w:pPr>
      <w:r w:rsidRPr="001E4868">
        <w:rPr>
          <w:rFonts w:ascii="Times New Roman" w:hAnsi="Times New Roman" w:cs="Times New Roman"/>
          <w:bCs/>
          <w:iCs/>
          <w:sz w:val="28"/>
        </w:rPr>
        <w:t>Однако в противовес есть ряд очевидных и весомых минусов таких как высокая стоимость строительства и большая суточная динамика мощности, что не позволит обеспечить качественное</w:t>
      </w:r>
      <w:r w:rsidR="005C511E" w:rsidRPr="001E4868">
        <w:rPr>
          <w:rFonts w:ascii="Times New Roman" w:hAnsi="Times New Roman" w:cs="Times New Roman"/>
          <w:bCs/>
          <w:iCs/>
          <w:sz w:val="28"/>
        </w:rPr>
        <w:t xml:space="preserve"> бесперебойное энергоснабжения, что является одним из важнейших требований в области энергетики. Для того чтобы альтернативная энергетика на основе энергии приливов и волн могла быть интегрирована в энергосистему придется использовать ее как вспомогательную, к основному источнику энергии, который сможет покрыть все потребности и без энергии приливов и волн. Такое ограничение делает энергию волн и приливов не востребованной в настоящее время.</w:t>
      </w:r>
    </w:p>
    <w:p w14:paraId="67E097A4" w14:textId="7B17D178" w:rsidR="00097BD5" w:rsidRPr="001E4868" w:rsidRDefault="00097BD5" w:rsidP="00B40E08">
      <w:pPr>
        <w:spacing w:after="0" w:line="360" w:lineRule="auto"/>
        <w:ind w:firstLine="709"/>
        <w:jc w:val="both"/>
        <w:rPr>
          <w:rFonts w:ascii="Times New Roman" w:hAnsi="Times New Roman" w:cs="Times New Roman"/>
          <w:bCs/>
          <w:iCs/>
          <w:sz w:val="28"/>
        </w:rPr>
      </w:pPr>
      <w:r w:rsidRPr="001E4868">
        <w:rPr>
          <w:rFonts w:ascii="Times New Roman" w:hAnsi="Times New Roman" w:cs="Times New Roman"/>
          <w:bCs/>
          <w:iCs/>
          <w:sz w:val="28"/>
        </w:rPr>
        <w:t>Хотя океан потенциально способен обеспе</w:t>
      </w:r>
      <w:r w:rsidR="005C511E" w:rsidRPr="001E4868">
        <w:rPr>
          <w:rFonts w:ascii="Times New Roman" w:hAnsi="Times New Roman" w:cs="Times New Roman"/>
          <w:bCs/>
          <w:iCs/>
          <w:sz w:val="28"/>
        </w:rPr>
        <w:t xml:space="preserve">чить энергией весь мир, пока еще не разработана подобных технологий и методов, которые будут </w:t>
      </w:r>
      <w:r w:rsidR="005C511E" w:rsidRPr="001E4868">
        <w:rPr>
          <w:rFonts w:ascii="Times New Roman" w:hAnsi="Times New Roman" w:cs="Times New Roman"/>
          <w:bCs/>
          <w:iCs/>
          <w:sz w:val="28"/>
        </w:rPr>
        <w:lastRenderedPageBreak/>
        <w:t>экономически выгодны</w:t>
      </w:r>
      <w:r w:rsidR="00303024" w:rsidRPr="001E4868">
        <w:rPr>
          <w:rFonts w:ascii="Times New Roman" w:hAnsi="Times New Roman" w:cs="Times New Roman"/>
          <w:bCs/>
          <w:iCs/>
          <w:sz w:val="28"/>
        </w:rPr>
        <w:t>, а также энергетически обоснованы</w:t>
      </w:r>
      <w:r w:rsidR="005C511E" w:rsidRPr="001E4868">
        <w:rPr>
          <w:rFonts w:ascii="Times New Roman" w:hAnsi="Times New Roman" w:cs="Times New Roman"/>
          <w:bCs/>
          <w:iCs/>
          <w:sz w:val="28"/>
        </w:rPr>
        <w:t xml:space="preserve"> в освоении мирового океана.</w:t>
      </w:r>
    </w:p>
    <w:p w14:paraId="721EB86B" w14:textId="070A5DD5" w:rsidR="00C62247" w:rsidRPr="001E4868" w:rsidRDefault="00C62247" w:rsidP="00B40E08">
      <w:pPr>
        <w:spacing w:after="0" w:line="360" w:lineRule="auto"/>
        <w:ind w:firstLine="709"/>
        <w:jc w:val="both"/>
        <w:rPr>
          <w:rFonts w:ascii="Times New Roman" w:hAnsi="Times New Roman" w:cs="Times New Roman"/>
          <w:bCs/>
          <w:iCs/>
          <w:sz w:val="28"/>
        </w:rPr>
      </w:pPr>
      <w:r w:rsidRPr="001E4868">
        <w:rPr>
          <w:rFonts w:ascii="Times New Roman" w:hAnsi="Times New Roman" w:cs="Times New Roman"/>
          <w:bCs/>
          <w:iCs/>
          <w:sz w:val="28"/>
        </w:rPr>
        <w:t>Все перечисленные источники альтернативной энергетики имеют ряд преимуществ так и ряд недостатков как над друг другом, так и перед традиционной источниками энергии. Однако со временем развития новых технологий недостатки перед традиционной энергетикой нивелируются, а преимущества будут только расти.</w:t>
      </w:r>
    </w:p>
    <w:p w14:paraId="641CDF1D" w14:textId="20BCD806" w:rsidR="006D5BF4" w:rsidRDefault="00C62247" w:rsidP="00B40E08">
      <w:pPr>
        <w:spacing w:after="0" w:line="360" w:lineRule="auto"/>
        <w:ind w:firstLine="709"/>
        <w:jc w:val="both"/>
        <w:rPr>
          <w:rFonts w:ascii="Times New Roman" w:hAnsi="Times New Roman" w:cs="Times New Roman"/>
          <w:bCs/>
          <w:iCs/>
          <w:sz w:val="28"/>
        </w:rPr>
      </w:pPr>
      <w:r w:rsidRPr="001E4868">
        <w:rPr>
          <w:rFonts w:ascii="Times New Roman" w:hAnsi="Times New Roman" w:cs="Times New Roman"/>
          <w:bCs/>
          <w:iCs/>
          <w:sz w:val="28"/>
        </w:rPr>
        <w:t>В настоящее время для сравнения</w:t>
      </w:r>
      <w:r w:rsidR="00886DF3" w:rsidRPr="001E4868">
        <w:rPr>
          <w:rFonts w:ascii="Times New Roman" w:hAnsi="Times New Roman" w:cs="Times New Roman"/>
          <w:bCs/>
          <w:iCs/>
          <w:sz w:val="28"/>
        </w:rPr>
        <w:t xml:space="preserve"> традиционной энергетики и альтернативной стоит учесть запасы природных ископаемых, это покажет сколько еще России сможет поддерживать экономику за счет природных ресурсов.</w:t>
      </w:r>
    </w:p>
    <w:p w14:paraId="07B813C2" w14:textId="77777777" w:rsidR="00B40E08" w:rsidRPr="001E4868" w:rsidRDefault="00B40E08" w:rsidP="00B40E08">
      <w:pPr>
        <w:spacing w:after="0" w:line="360" w:lineRule="auto"/>
        <w:ind w:firstLine="709"/>
        <w:jc w:val="both"/>
        <w:rPr>
          <w:rFonts w:ascii="Times New Roman" w:hAnsi="Times New Roman" w:cs="Times New Roman"/>
          <w:bCs/>
          <w:iCs/>
          <w:sz w:val="28"/>
        </w:rPr>
      </w:pPr>
    </w:p>
    <w:p w14:paraId="4064F359" w14:textId="1038384F" w:rsidR="006D5BF4" w:rsidRPr="001E4868" w:rsidRDefault="006D5BF4" w:rsidP="00B40E08">
      <w:pPr>
        <w:spacing w:after="0" w:line="240" w:lineRule="auto"/>
        <w:jc w:val="both"/>
        <w:rPr>
          <w:rFonts w:ascii="Times New Roman" w:hAnsi="Times New Roman" w:cs="Times New Roman"/>
          <w:bCs/>
          <w:iCs/>
          <w:sz w:val="28"/>
        </w:rPr>
      </w:pPr>
      <w:r w:rsidRPr="001E4868">
        <w:rPr>
          <w:rFonts w:ascii="Times New Roman" w:hAnsi="Times New Roman" w:cs="Times New Roman"/>
          <w:bCs/>
          <w:iCs/>
          <w:sz w:val="28"/>
        </w:rPr>
        <w:t>Таблица 1.1 – Рейтинг стран по запасу нефти на 2023 год (</w:t>
      </w:r>
      <w:r w:rsidR="008018BF" w:rsidRPr="001E4868">
        <w:rPr>
          <w:rFonts w:ascii="Times New Roman" w:hAnsi="Times New Roman" w:cs="Times New Roman"/>
          <w:bCs/>
          <w:iCs/>
          <w:sz w:val="28"/>
        </w:rPr>
        <w:t xml:space="preserve">составлено автором на основании </w:t>
      </w:r>
      <w:r w:rsidRPr="001E4868">
        <w:rPr>
          <w:rFonts w:ascii="Times New Roman" w:hAnsi="Times New Roman" w:cs="Times New Roman"/>
          <w:bCs/>
          <w:iCs/>
          <w:sz w:val="28"/>
        </w:rPr>
        <w:t>[84])</w:t>
      </w:r>
    </w:p>
    <w:tbl>
      <w:tblPr>
        <w:tblStyle w:val="a3"/>
        <w:tblW w:w="0" w:type="auto"/>
        <w:tblLook w:val="04A0" w:firstRow="1" w:lastRow="0" w:firstColumn="1" w:lastColumn="0" w:noHBand="0" w:noVBand="1"/>
      </w:tblPr>
      <w:tblGrid>
        <w:gridCol w:w="1183"/>
        <w:gridCol w:w="3489"/>
        <w:gridCol w:w="2269"/>
        <w:gridCol w:w="2404"/>
      </w:tblGrid>
      <w:tr w:rsidR="006D5BF4" w:rsidRPr="001E4868" w14:paraId="702E37C4" w14:textId="77777777" w:rsidTr="006D5BF4">
        <w:tc>
          <w:tcPr>
            <w:tcW w:w="1183" w:type="dxa"/>
          </w:tcPr>
          <w:p w14:paraId="061F8154" w14:textId="1F7CB264" w:rsidR="006D5BF4" w:rsidRPr="001E4868" w:rsidRDefault="006D5BF4" w:rsidP="00B40E08">
            <w:pPr>
              <w:spacing w:line="360" w:lineRule="auto"/>
              <w:jc w:val="both"/>
              <w:rPr>
                <w:bCs/>
                <w:iCs/>
                <w:sz w:val="28"/>
              </w:rPr>
            </w:pPr>
            <w:r w:rsidRPr="001E4868">
              <w:rPr>
                <w:bCs/>
                <w:iCs/>
                <w:sz w:val="28"/>
              </w:rPr>
              <w:t>Рейтинг</w:t>
            </w:r>
          </w:p>
        </w:tc>
        <w:tc>
          <w:tcPr>
            <w:tcW w:w="3489" w:type="dxa"/>
          </w:tcPr>
          <w:p w14:paraId="01B121E6" w14:textId="269FE459" w:rsidR="006D5BF4" w:rsidRPr="001E4868" w:rsidRDefault="006D5BF4" w:rsidP="00B40E08">
            <w:pPr>
              <w:spacing w:line="360" w:lineRule="auto"/>
              <w:jc w:val="both"/>
              <w:rPr>
                <w:bCs/>
                <w:iCs/>
                <w:sz w:val="28"/>
              </w:rPr>
            </w:pPr>
            <w:r w:rsidRPr="001E4868">
              <w:rPr>
                <w:bCs/>
                <w:iCs/>
                <w:sz w:val="28"/>
              </w:rPr>
              <w:t>Страна</w:t>
            </w:r>
          </w:p>
        </w:tc>
        <w:tc>
          <w:tcPr>
            <w:tcW w:w="2269" w:type="dxa"/>
          </w:tcPr>
          <w:p w14:paraId="036E38BE" w14:textId="2E5149A4" w:rsidR="006D5BF4" w:rsidRPr="001E4868" w:rsidRDefault="006D5BF4" w:rsidP="00B40E08">
            <w:pPr>
              <w:spacing w:line="360" w:lineRule="auto"/>
              <w:jc w:val="both"/>
              <w:rPr>
                <w:bCs/>
                <w:iCs/>
                <w:sz w:val="28"/>
              </w:rPr>
            </w:pPr>
            <w:r w:rsidRPr="001E4868">
              <w:rPr>
                <w:bCs/>
                <w:iCs/>
                <w:sz w:val="28"/>
              </w:rPr>
              <w:t xml:space="preserve">Запасы, млрд </w:t>
            </w:r>
            <w:r w:rsidRPr="001E4868">
              <w:rPr>
                <w:bCs/>
                <w:iCs/>
                <w:sz w:val="28"/>
                <w:lang w:val="en-US"/>
              </w:rPr>
              <w:t>bbl</w:t>
            </w:r>
          </w:p>
        </w:tc>
        <w:tc>
          <w:tcPr>
            <w:tcW w:w="2404" w:type="dxa"/>
          </w:tcPr>
          <w:p w14:paraId="36838FBE" w14:textId="5A19ECE4" w:rsidR="006D5BF4" w:rsidRPr="001E4868" w:rsidRDefault="006D5BF4" w:rsidP="00B40E08">
            <w:pPr>
              <w:spacing w:line="360" w:lineRule="auto"/>
              <w:jc w:val="both"/>
              <w:rPr>
                <w:bCs/>
                <w:iCs/>
                <w:sz w:val="28"/>
              </w:rPr>
            </w:pPr>
            <w:r w:rsidRPr="001E4868">
              <w:rPr>
                <w:bCs/>
                <w:iCs/>
                <w:sz w:val="28"/>
              </w:rPr>
              <w:t>% от мировых запасов</w:t>
            </w:r>
          </w:p>
        </w:tc>
      </w:tr>
      <w:tr w:rsidR="006D5BF4" w:rsidRPr="001E4868" w14:paraId="5CB31336" w14:textId="77777777" w:rsidTr="006D5BF4">
        <w:tc>
          <w:tcPr>
            <w:tcW w:w="1183" w:type="dxa"/>
          </w:tcPr>
          <w:p w14:paraId="381E3D42" w14:textId="2FA1D426" w:rsidR="006D5BF4" w:rsidRPr="001E4868" w:rsidRDefault="006D5BF4" w:rsidP="00B40E08">
            <w:pPr>
              <w:spacing w:line="360" w:lineRule="auto"/>
              <w:jc w:val="both"/>
              <w:rPr>
                <w:bCs/>
                <w:iCs/>
                <w:sz w:val="28"/>
              </w:rPr>
            </w:pPr>
            <w:r w:rsidRPr="001E4868">
              <w:rPr>
                <w:bCs/>
                <w:iCs/>
                <w:sz w:val="28"/>
              </w:rPr>
              <w:t>1</w:t>
            </w:r>
          </w:p>
        </w:tc>
        <w:tc>
          <w:tcPr>
            <w:tcW w:w="3489" w:type="dxa"/>
          </w:tcPr>
          <w:p w14:paraId="7B20EBE8" w14:textId="01F59E99" w:rsidR="006D5BF4" w:rsidRPr="001E4868" w:rsidRDefault="006D5BF4" w:rsidP="00B40E08">
            <w:pPr>
              <w:spacing w:line="360" w:lineRule="auto"/>
              <w:jc w:val="both"/>
              <w:rPr>
                <w:bCs/>
                <w:iCs/>
                <w:sz w:val="28"/>
              </w:rPr>
            </w:pPr>
            <w:r w:rsidRPr="001E4868">
              <w:rPr>
                <w:bCs/>
                <w:iCs/>
                <w:sz w:val="28"/>
              </w:rPr>
              <w:t>Венесуэла</w:t>
            </w:r>
          </w:p>
        </w:tc>
        <w:tc>
          <w:tcPr>
            <w:tcW w:w="2269" w:type="dxa"/>
          </w:tcPr>
          <w:p w14:paraId="390728CE" w14:textId="38A29635" w:rsidR="006D5BF4" w:rsidRPr="001E4868" w:rsidRDefault="006D5BF4" w:rsidP="00B40E08">
            <w:pPr>
              <w:spacing w:line="360" w:lineRule="auto"/>
              <w:jc w:val="both"/>
              <w:rPr>
                <w:bCs/>
                <w:iCs/>
                <w:sz w:val="28"/>
              </w:rPr>
            </w:pPr>
            <w:r w:rsidRPr="001E4868">
              <w:rPr>
                <w:bCs/>
                <w:iCs/>
                <w:sz w:val="28"/>
              </w:rPr>
              <w:t>303,8</w:t>
            </w:r>
          </w:p>
        </w:tc>
        <w:tc>
          <w:tcPr>
            <w:tcW w:w="2404" w:type="dxa"/>
          </w:tcPr>
          <w:p w14:paraId="62B534AF" w14:textId="6849E1EE" w:rsidR="006D5BF4" w:rsidRPr="001E4868" w:rsidRDefault="006D5BF4" w:rsidP="00B40E08">
            <w:pPr>
              <w:spacing w:line="360" w:lineRule="auto"/>
              <w:jc w:val="both"/>
              <w:rPr>
                <w:bCs/>
                <w:iCs/>
                <w:sz w:val="28"/>
              </w:rPr>
            </w:pPr>
            <w:r w:rsidRPr="001E4868">
              <w:rPr>
                <w:bCs/>
                <w:iCs/>
                <w:sz w:val="28"/>
              </w:rPr>
              <w:t>17,5%</w:t>
            </w:r>
          </w:p>
        </w:tc>
      </w:tr>
      <w:tr w:rsidR="006D5BF4" w:rsidRPr="001E4868" w14:paraId="1CFBD06E" w14:textId="77777777" w:rsidTr="006D5BF4">
        <w:tc>
          <w:tcPr>
            <w:tcW w:w="1183" w:type="dxa"/>
          </w:tcPr>
          <w:p w14:paraId="5CF4DF33" w14:textId="6E54902A" w:rsidR="006D5BF4" w:rsidRPr="001E4868" w:rsidRDefault="006D5BF4" w:rsidP="00B40E08">
            <w:pPr>
              <w:spacing w:line="360" w:lineRule="auto"/>
              <w:jc w:val="both"/>
              <w:rPr>
                <w:bCs/>
                <w:iCs/>
                <w:sz w:val="28"/>
              </w:rPr>
            </w:pPr>
            <w:r w:rsidRPr="001E4868">
              <w:rPr>
                <w:bCs/>
                <w:iCs/>
                <w:sz w:val="28"/>
              </w:rPr>
              <w:t>2</w:t>
            </w:r>
          </w:p>
        </w:tc>
        <w:tc>
          <w:tcPr>
            <w:tcW w:w="3489" w:type="dxa"/>
          </w:tcPr>
          <w:p w14:paraId="3923868A" w14:textId="55855809" w:rsidR="006D5BF4" w:rsidRPr="001E4868" w:rsidRDefault="006D5BF4" w:rsidP="00B40E08">
            <w:pPr>
              <w:spacing w:line="360" w:lineRule="auto"/>
              <w:jc w:val="both"/>
              <w:rPr>
                <w:bCs/>
                <w:iCs/>
                <w:sz w:val="28"/>
              </w:rPr>
            </w:pPr>
            <w:r w:rsidRPr="001E4868">
              <w:rPr>
                <w:bCs/>
                <w:iCs/>
                <w:sz w:val="28"/>
              </w:rPr>
              <w:t>Саудовская Аравия</w:t>
            </w:r>
          </w:p>
        </w:tc>
        <w:tc>
          <w:tcPr>
            <w:tcW w:w="2269" w:type="dxa"/>
          </w:tcPr>
          <w:p w14:paraId="22ED1BE6" w14:textId="5069377C" w:rsidR="006D5BF4" w:rsidRPr="001E4868" w:rsidRDefault="006D5BF4" w:rsidP="00B40E08">
            <w:pPr>
              <w:spacing w:line="360" w:lineRule="auto"/>
              <w:jc w:val="both"/>
              <w:rPr>
                <w:bCs/>
                <w:iCs/>
                <w:sz w:val="28"/>
              </w:rPr>
            </w:pPr>
            <w:r w:rsidRPr="001E4868">
              <w:rPr>
                <w:bCs/>
                <w:iCs/>
                <w:sz w:val="28"/>
              </w:rPr>
              <w:t>297,5</w:t>
            </w:r>
          </w:p>
        </w:tc>
        <w:tc>
          <w:tcPr>
            <w:tcW w:w="2404" w:type="dxa"/>
          </w:tcPr>
          <w:p w14:paraId="7D541021" w14:textId="0145B566" w:rsidR="006D5BF4" w:rsidRPr="001E4868" w:rsidRDefault="006D5BF4" w:rsidP="00B40E08">
            <w:pPr>
              <w:spacing w:line="360" w:lineRule="auto"/>
              <w:jc w:val="both"/>
              <w:rPr>
                <w:bCs/>
                <w:iCs/>
                <w:sz w:val="28"/>
              </w:rPr>
            </w:pPr>
            <w:r w:rsidRPr="001E4868">
              <w:rPr>
                <w:bCs/>
                <w:iCs/>
                <w:sz w:val="28"/>
              </w:rPr>
              <w:t>17,2%</w:t>
            </w:r>
          </w:p>
        </w:tc>
      </w:tr>
      <w:tr w:rsidR="006D5BF4" w:rsidRPr="001E4868" w14:paraId="45DF37F6" w14:textId="77777777" w:rsidTr="006D5BF4">
        <w:tc>
          <w:tcPr>
            <w:tcW w:w="1183" w:type="dxa"/>
          </w:tcPr>
          <w:p w14:paraId="0377CAFB" w14:textId="3D2B9DB5" w:rsidR="006D5BF4" w:rsidRPr="001E4868" w:rsidRDefault="006D5BF4" w:rsidP="00B40E08">
            <w:pPr>
              <w:spacing w:line="360" w:lineRule="auto"/>
              <w:jc w:val="both"/>
              <w:rPr>
                <w:bCs/>
                <w:iCs/>
                <w:sz w:val="28"/>
              </w:rPr>
            </w:pPr>
            <w:r w:rsidRPr="001E4868">
              <w:rPr>
                <w:bCs/>
                <w:iCs/>
                <w:sz w:val="28"/>
              </w:rPr>
              <w:t>3</w:t>
            </w:r>
          </w:p>
        </w:tc>
        <w:tc>
          <w:tcPr>
            <w:tcW w:w="3489" w:type="dxa"/>
          </w:tcPr>
          <w:p w14:paraId="25B2A972" w14:textId="4E0A9997" w:rsidR="006D5BF4" w:rsidRPr="001E4868" w:rsidRDefault="006D5BF4" w:rsidP="00B40E08">
            <w:pPr>
              <w:spacing w:line="360" w:lineRule="auto"/>
              <w:jc w:val="both"/>
              <w:rPr>
                <w:bCs/>
                <w:iCs/>
                <w:sz w:val="28"/>
              </w:rPr>
            </w:pPr>
            <w:r w:rsidRPr="001E4868">
              <w:rPr>
                <w:bCs/>
                <w:iCs/>
                <w:sz w:val="28"/>
              </w:rPr>
              <w:t>Канада</w:t>
            </w:r>
          </w:p>
        </w:tc>
        <w:tc>
          <w:tcPr>
            <w:tcW w:w="2269" w:type="dxa"/>
          </w:tcPr>
          <w:p w14:paraId="521B3EF9" w14:textId="6F826DC8" w:rsidR="006D5BF4" w:rsidRPr="001E4868" w:rsidRDefault="006D5BF4" w:rsidP="00B40E08">
            <w:pPr>
              <w:spacing w:line="360" w:lineRule="auto"/>
              <w:jc w:val="both"/>
              <w:rPr>
                <w:bCs/>
                <w:iCs/>
                <w:sz w:val="28"/>
              </w:rPr>
            </w:pPr>
            <w:r w:rsidRPr="001E4868">
              <w:rPr>
                <w:bCs/>
                <w:iCs/>
                <w:sz w:val="28"/>
              </w:rPr>
              <w:t>168,1</w:t>
            </w:r>
          </w:p>
        </w:tc>
        <w:tc>
          <w:tcPr>
            <w:tcW w:w="2404" w:type="dxa"/>
          </w:tcPr>
          <w:p w14:paraId="7A4BB803" w14:textId="1DD3534A" w:rsidR="006D5BF4" w:rsidRPr="001E4868" w:rsidRDefault="006D5BF4" w:rsidP="00B40E08">
            <w:pPr>
              <w:spacing w:line="360" w:lineRule="auto"/>
              <w:jc w:val="both"/>
              <w:rPr>
                <w:bCs/>
                <w:iCs/>
                <w:sz w:val="28"/>
              </w:rPr>
            </w:pPr>
            <w:r w:rsidRPr="001E4868">
              <w:rPr>
                <w:bCs/>
                <w:iCs/>
                <w:sz w:val="28"/>
              </w:rPr>
              <w:t>9,7%</w:t>
            </w:r>
          </w:p>
        </w:tc>
      </w:tr>
      <w:tr w:rsidR="006D5BF4" w:rsidRPr="001E4868" w14:paraId="4FEB26F2" w14:textId="77777777" w:rsidTr="006D5BF4">
        <w:tc>
          <w:tcPr>
            <w:tcW w:w="1183" w:type="dxa"/>
          </w:tcPr>
          <w:p w14:paraId="1F72AF5C" w14:textId="4D4E0BBC" w:rsidR="006D5BF4" w:rsidRPr="001E4868" w:rsidRDefault="006D5BF4" w:rsidP="00B40E08">
            <w:pPr>
              <w:spacing w:line="360" w:lineRule="auto"/>
              <w:jc w:val="both"/>
              <w:rPr>
                <w:bCs/>
                <w:iCs/>
                <w:sz w:val="28"/>
              </w:rPr>
            </w:pPr>
            <w:r w:rsidRPr="001E4868">
              <w:rPr>
                <w:bCs/>
                <w:iCs/>
                <w:sz w:val="28"/>
              </w:rPr>
              <w:t>4</w:t>
            </w:r>
          </w:p>
        </w:tc>
        <w:tc>
          <w:tcPr>
            <w:tcW w:w="3489" w:type="dxa"/>
          </w:tcPr>
          <w:p w14:paraId="0DBE31D8" w14:textId="79D5C3B2" w:rsidR="006D5BF4" w:rsidRPr="001E4868" w:rsidRDefault="006D5BF4" w:rsidP="00B40E08">
            <w:pPr>
              <w:spacing w:line="360" w:lineRule="auto"/>
              <w:jc w:val="both"/>
              <w:rPr>
                <w:bCs/>
                <w:iCs/>
                <w:sz w:val="28"/>
              </w:rPr>
            </w:pPr>
            <w:r w:rsidRPr="001E4868">
              <w:rPr>
                <w:bCs/>
                <w:iCs/>
                <w:sz w:val="28"/>
              </w:rPr>
              <w:t>Иран</w:t>
            </w:r>
          </w:p>
        </w:tc>
        <w:tc>
          <w:tcPr>
            <w:tcW w:w="2269" w:type="dxa"/>
          </w:tcPr>
          <w:p w14:paraId="548AE1A4" w14:textId="79BA7469" w:rsidR="006D5BF4" w:rsidRPr="001E4868" w:rsidRDefault="006D5BF4" w:rsidP="00B40E08">
            <w:pPr>
              <w:spacing w:line="360" w:lineRule="auto"/>
              <w:jc w:val="both"/>
              <w:rPr>
                <w:bCs/>
                <w:iCs/>
                <w:sz w:val="28"/>
              </w:rPr>
            </w:pPr>
            <w:r w:rsidRPr="001E4868">
              <w:rPr>
                <w:bCs/>
                <w:iCs/>
                <w:sz w:val="28"/>
              </w:rPr>
              <w:t>157,8</w:t>
            </w:r>
          </w:p>
        </w:tc>
        <w:tc>
          <w:tcPr>
            <w:tcW w:w="2404" w:type="dxa"/>
          </w:tcPr>
          <w:p w14:paraId="6EFF36ED" w14:textId="2FCD0093" w:rsidR="006D5BF4" w:rsidRPr="001E4868" w:rsidRDefault="006D5BF4" w:rsidP="00B40E08">
            <w:pPr>
              <w:spacing w:line="360" w:lineRule="auto"/>
              <w:jc w:val="both"/>
              <w:rPr>
                <w:bCs/>
                <w:iCs/>
                <w:sz w:val="28"/>
              </w:rPr>
            </w:pPr>
            <w:r w:rsidRPr="001E4868">
              <w:rPr>
                <w:bCs/>
                <w:iCs/>
                <w:sz w:val="28"/>
              </w:rPr>
              <w:t>9,1%</w:t>
            </w:r>
          </w:p>
        </w:tc>
      </w:tr>
      <w:tr w:rsidR="006D5BF4" w:rsidRPr="001E4868" w14:paraId="73F92DBA" w14:textId="77777777" w:rsidTr="006D5BF4">
        <w:tc>
          <w:tcPr>
            <w:tcW w:w="1183" w:type="dxa"/>
          </w:tcPr>
          <w:p w14:paraId="0B41EDB4" w14:textId="4625031D" w:rsidR="006D5BF4" w:rsidRPr="001E4868" w:rsidRDefault="006D5BF4" w:rsidP="00B40E08">
            <w:pPr>
              <w:spacing w:line="360" w:lineRule="auto"/>
              <w:jc w:val="both"/>
              <w:rPr>
                <w:bCs/>
                <w:iCs/>
                <w:sz w:val="28"/>
              </w:rPr>
            </w:pPr>
            <w:r w:rsidRPr="001E4868">
              <w:rPr>
                <w:bCs/>
                <w:iCs/>
                <w:sz w:val="28"/>
              </w:rPr>
              <w:t>5</w:t>
            </w:r>
          </w:p>
        </w:tc>
        <w:tc>
          <w:tcPr>
            <w:tcW w:w="3489" w:type="dxa"/>
          </w:tcPr>
          <w:p w14:paraId="7B48D96B" w14:textId="54511D5C" w:rsidR="006D5BF4" w:rsidRPr="001E4868" w:rsidRDefault="006D5BF4" w:rsidP="00B40E08">
            <w:pPr>
              <w:spacing w:line="360" w:lineRule="auto"/>
              <w:jc w:val="both"/>
              <w:rPr>
                <w:bCs/>
                <w:iCs/>
                <w:sz w:val="28"/>
              </w:rPr>
            </w:pPr>
            <w:r w:rsidRPr="001E4868">
              <w:rPr>
                <w:bCs/>
                <w:iCs/>
                <w:sz w:val="28"/>
              </w:rPr>
              <w:t>Ирак</w:t>
            </w:r>
          </w:p>
        </w:tc>
        <w:tc>
          <w:tcPr>
            <w:tcW w:w="2269" w:type="dxa"/>
          </w:tcPr>
          <w:p w14:paraId="34C9E591" w14:textId="0110C993" w:rsidR="006D5BF4" w:rsidRPr="001E4868" w:rsidRDefault="006D5BF4" w:rsidP="00B40E08">
            <w:pPr>
              <w:spacing w:line="360" w:lineRule="auto"/>
              <w:jc w:val="both"/>
              <w:rPr>
                <w:bCs/>
                <w:iCs/>
                <w:sz w:val="28"/>
              </w:rPr>
            </w:pPr>
            <w:r w:rsidRPr="001E4868">
              <w:rPr>
                <w:bCs/>
                <w:iCs/>
                <w:sz w:val="28"/>
              </w:rPr>
              <w:t>145,0</w:t>
            </w:r>
          </w:p>
        </w:tc>
        <w:tc>
          <w:tcPr>
            <w:tcW w:w="2404" w:type="dxa"/>
          </w:tcPr>
          <w:p w14:paraId="4078C3B8" w14:textId="1BB849A6" w:rsidR="006D5BF4" w:rsidRPr="001E4868" w:rsidRDefault="006D5BF4" w:rsidP="00B40E08">
            <w:pPr>
              <w:spacing w:line="360" w:lineRule="auto"/>
              <w:jc w:val="both"/>
              <w:rPr>
                <w:bCs/>
                <w:iCs/>
                <w:sz w:val="28"/>
              </w:rPr>
            </w:pPr>
            <w:r w:rsidRPr="001E4868">
              <w:rPr>
                <w:bCs/>
                <w:iCs/>
                <w:sz w:val="28"/>
              </w:rPr>
              <w:t>8,4%</w:t>
            </w:r>
          </w:p>
        </w:tc>
      </w:tr>
      <w:tr w:rsidR="006D5BF4" w:rsidRPr="001E4868" w14:paraId="47AD66F6" w14:textId="77777777" w:rsidTr="006D5BF4">
        <w:tc>
          <w:tcPr>
            <w:tcW w:w="1183" w:type="dxa"/>
          </w:tcPr>
          <w:p w14:paraId="7BC54681" w14:textId="6253C73A" w:rsidR="006D5BF4" w:rsidRPr="001E4868" w:rsidRDefault="006D5BF4" w:rsidP="00B40E08">
            <w:pPr>
              <w:spacing w:line="360" w:lineRule="auto"/>
              <w:jc w:val="both"/>
              <w:rPr>
                <w:bCs/>
                <w:iCs/>
                <w:sz w:val="28"/>
              </w:rPr>
            </w:pPr>
            <w:r w:rsidRPr="001E4868">
              <w:rPr>
                <w:bCs/>
                <w:iCs/>
                <w:sz w:val="28"/>
              </w:rPr>
              <w:t>6</w:t>
            </w:r>
          </w:p>
        </w:tc>
        <w:tc>
          <w:tcPr>
            <w:tcW w:w="3489" w:type="dxa"/>
          </w:tcPr>
          <w:p w14:paraId="5A2EC6D0" w14:textId="203181F9" w:rsidR="006D5BF4" w:rsidRPr="001E4868" w:rsidRDefault="006D5BF4" w:rsidP="00B40E08">
            <w:pPr>
              <w:spacing w:line="360" w:lineRule="auto"/>
              <w:jc w:val="both"/>
              <w:rPr>
                <w:bCs/>
                <w:iCs/>
                <w:sz w:val="28"/>
              </w:rPr>
            </w:pPr>
            <w:r w:rsidRPr="001E4868">
              <w:rPr>
                <w:bCs/>
                <w:iCs/>
                <w:sz w:val="28"/>
              </w:rPr>
              <w:t>Россия</w:t>
            </w:r>
          </w:p>
        </w:tc>
        <w:tc>
          <w:tcPr>
            <w:tcW w:w="2269" w:type="dxa"/>
          </w:tcPr>
          <w:p w14:paraId="4F8DEE75" w14:textId="7C11AF64" w:rsidR="006D5BF4" w:rsidRPr="001E4868" w:rsidRDefault="006D5BF4" w:rsidP="00B40E08">
            <w:pPr>
              <w:spacing w:line="360" w:lineRule="auto"/>
              <w:jc w:val="both"/>
              <w:rPr>
                <w:bCs/>
                <w:iCs/>
                <w:sz w:val="28"/>
              </w:rPr>
            </w:pPr>
            <w:r w:rsidRPr="001E4868">
              <w:rPr>
                <w:bCs/>
                <w:iCs/>
                <w:sz w:val="28"/>
              </w:rPr>
              <w:t>107,8</w:t>
            </w:r>
          </w:p>
        </w:tc>
        <w:tc>
          <w:tcPr>
            <w:tcW w:w="2404" w:type="dxa"/>
          </w:tcPr>
          <w:p w14:paraId="1301D0A1" w14:textId="00D03DD3" w:rsidR="006D5BF4" w:rsidRPr="001E4868" w:rsidRDefault="006D5BF4" w:rsidP="00B40E08">
            <w:pPr>
              <w:spacing w:line="360" w:lineRule="auto"/>
              <w:jc w:val="both"/>
              <w:rPr>
                <w:bCs/>
                <w:iCs/>
                <w:sz w:val="28"/>
              </w:rPr>
            </w:pPr>
            <w:r w:rsidRPr="001E4868">
              <w:rPr>
                <w:bCs/>
                <w:iCs/>
                <w:sz w:val="28"/>
              </w:rPr>
              <w:t>6,2%</w:t>
            </w:r>
          </w:p>
        </w:tc>
      </w:tr>
      <w:tr w:rsidR="006D5BF4" w:rsidRPr="001E4868" w14:paraId="3E8E0B29" w14:textId="77777777" w:rsidTr="000F1A12">
        <w:tc>
          <w:tcPr>
            <w:tcW w:w="1183" w:type="dxa"/>
          </w:tcPr>
          <w:p w14:paraId="1B01DD8E" w14:textId="77777777" w:rsidR="006D5BF4" w:rsidRPr="001E4868" w:rsidRDefault="006D5BF4" w:rsidP="00B40E08">
            <w:pPr>
              <w:spacing w:line="360" w:lineRule="auto"/>
              <w:jc w:val="both"/>
              <w:rPr>
                <w:bCs/>
                <w:iCs/>
                <w:sz w:val="28"/>
              </w:rPr>
            </w:pPr>
            <w:r w:rsidRPr="001E4868">
              <w:rPr>
                <w:bCs/>
                <w:iCs/>
                <w:sz w:val="28"/>
              </w:rPr>
              <w:t>7</w:t>
            </w:r>
          </w:p>
        </w:tc>
        <w:tc>
          <w:tcPr>
            <w:tcW w:w="3489" w:type="dxa"/>
          </w:tcPr>
          <w:p w14:paraId="319D4E1A" w14:textId="77777777" w:rsidR="006D5BF4" w:rsidRPr="001E4868" w:rsidRDefault="006D5BF4" w:rsidP="00B40E08">
            <w:pPr>
              <w:spacing w:line="360" w:lineRule="auto"/>
              <w:jc w:val="both"/>
              <w:rPr>
                <w:bCs/>
                <w:iCs/>
                <w:sz w:val="28"/>
              </w:rPr>
            </w:pPr>
            <w:r w:rsidRPr="001E4868">
              <w:rPr>
                <w:bCs/>
                <w:iCs/>
                <w:sz w:val="28"/>
              </w:rPr>
              <w:t>Кувейт</w:t>
            </w:r>
          </w:p>
        </w:tc>
        <w:tc>
          <w:tcPr>
            <w:tcW w:w="2269" w:type="dxa"/>
          </w:tcPr>
          <w:p w14:paraId="7ACA1A27" w14:textId="77777777" w:rsidR="006D5BF4" w:rsidRPr="001E4868" w:rsidRDefault="006D5BF4" w:rsidP="00B40E08">
            <w:pPr>
              <w:spacing w:line="360" w:lineRule="auto"/>
              <w:jc w:val="both"/>
              <w:rPr>
                <w:bCs/>
                <w:iCs/>
                <w:sz w:val="28"/>
              </w:rPr>
            </w:pPr>
            <w:r w:rsidRPr="001E4868">
              <w:rPr>
                <w:bCs/>
                <w:iCs/>
                <w:sz w:val="28"/>
              </w:rPr>
              <w:t>101,5</w:t>
            </w:r>
          </w:p>
        </w:tc>
        <w:tc>
          <w:tcPr>
            <w:tcW w:w="2404" w:type="dxa"/>
          </w:tcPr>
          <w:p w14:paraId="365A3AC9" w14:textId="77777777" w:rsidR="006D5BF4" w:rsidRPr="001E4868" w:rsidRDefault="006D5BF4" w:rsidP="00B40E08">
            <w:pPr>
              <w:spacing w:line="360" w:lineRule="auto"/>
              <w:jc w:val="both"/>
              <w:rPr>
                <w:bCs/>
                <w:iCs/>
                <w:sz w:val="28"/>
              </w:rPr>
            </w:pPr>
            <w:r w:rsidRPr="001E4868">
              <w:rPr>
                <w:bCs/>
                <w:iCs/>
                <w:sz w:val="28"/>
              </w:rPr>
              <w:t>5,9%</w:t>
            </w:r>
          </w:p>
        </w:tc>
      </w:tr>
      <w:tr w:rsidR="006D5BF4" w:rsidRPr="001E4868" w14:paraId="75F69E4D" w14:textId="77777777" w:rsidTr="000F1A12">
        <w:tc>
          <w:tcPr>
            <w:tcW w:w="1183" w:type="dxa"/>
          </w:tcPr>
          <w:p w14:paraId="6A4EEB13" w14:textId="77777777" w:rsidR="006D5BF4" w:rsidRPr="001E4868" w:rsidRDefault="006D5BF4" w:rsidP="00B40E08">
            <w:pPr>
              <w:spacing w:line="360" w:lineRule="auto"/>
              <w:jc w:val="both"/>
              <w:rPr>
                <w:bCs/>
                <w:iCs/>
                <w:sz w:val="28"/>
              </w:rPr>
            </w:pPr>
            <w:r w:rsidRPr="001E4868">
              <w:rPr>
                <w:bCs/>
                <w:iCs/>
                <w:sz w:val="28"/>
              </w:rPr>
              <w:t>8</w:t>
            </w:r>
          </w:p>
        </w:tc>
        <w:tc>
          <w:tcPr>
            <w:tcW w:w="3489" w:type="dxa"/>
          </w:tcPr>
          <w:p w14:paraId="709D272B" w14:textId="77777777" w:rsidR="006D5BF4" w:rsidRPr="001E4868" w:rsidRDefault="006D5BF4" w:rsidP="00B40E08">
            <w:pPr>
              <w:spacing w:line="360" w:lineRule="auto"/>
              <w:jc w:val="both"/>
              <w:rPr>
                <w:bCs/>
                <w:iCs/>
                <w:sz w:val="28"/>
              </w:rPr>
            </w:pPr>
            <w:r w:rsidRPr="001E4868">
              <w:rPr>
                <w:bCs/>
                <w:iCs/>
                <w:sz w:val="28"/>
              </w:rPr>
              <w:t>ОАЭ</w:t>
            </w:r>
          </w:p>
        </w:tc>
        <w:tc>
          <w:tcPr>
            <w:tcW w:w="2269" w:type="dxa"/>
          </w:tcPr>
          <w:p w14:paraId="57F492B5" w14:textId="77777777" w:rsidR="006D5BF4" w:rsidRPr="001E4868" w:rsidRDefault="006D5BF4" w:rsidP="00B40E08">
            <w:pPr>
              <w:spacing w:line="360" w:lineRule="auto"/>
              <w:jc w:val="both"/>
              <w:rPr>
                <w:bCs/>
                <w:iCs/>
                <w:sz w:val="28"/>
              </w:rPr>
            </w:pPr>
            <w:r w:rsidRPr="001E4868">
              <w:rPr>
                <w:bCs/>
                <w:iCs/>
                <w:sz w:val="28"/>
              </w:rPr>
              <w:t>97,8</w:t>
            </w:r>
          </w:p>
        </w:tc>
        <w:tc>
          <w:tcPr>
            <w:tcW w:w="2404" w:type="dxa"/>
          </w:tcPr>
          <w:p w14:paraId="5CAD0DC8" w14:textId="77777777" w:rsidR="006D5BF4" w:rsidRPr="001E4868" w:rsidRDefault="006D5BF4" w:rsidP="00B40E08">
            <w:pPr>
              <w:spacing w:line="360" w:lineRule="auto"/>
              <w:jc w:val="both"/>
              <w:rPr>
                <w:bCs/>
                <w:iCs/>
                <w:sz w:val="28"/>
              </w:rPr>
            </w:pPr>
            <w:r w:rsidRPr="001E4868">
              <w:rPr>
                <w:bCs/>
                <w:iCs/>
                <w:sz w:val="28"/>
              </w:rPr>
              <w:t>5,6%</w:t>
            </w:r>
          </w:p>
        </w:tc>
      </w:tr>
      <w:tr w:rsidR="006D5BF4" w:rsidRPr="001E4868" w14:paraId="2FEE474D" w14:textId="77777777" w:rsidTr="000F1A12">
        <w:tc>
          <w:tcPr>
            <w:tcW w:w="1183" w:type="dxa"/>
          </w:tcPr>
          <w:p w14:paraId="1123D85A" w14:textId="77777777" w:rsidR="006D5BF4" w:rsidRPr="001E4868" w:rsidRDefault="006D5BF4" w:rsidP="00B40E08">
            <w:pPr>
              <w:spacing w:line="360" w:lineRule="auto"/>
              <w:jc w:val="both"/>
              <w:rPr>
                <w:bCs/>
                <w:iCs/>
                <w:sz w:val="28"/>
              </w:rPr>
            </w:pPr>
            <w:r w:rsidRPr="001E4868">
              <w:rPr>
                <w:bCs/>
                <w:iCs/>
                <w:sz w:val="28"/>
              </w:rPr>
              <w:t>9</w:t>
            </w:r>
          </w:p>
        </w:tc>
        <w:tc>
          <w:tcPr>
            <w:tcW w:w="3489" w:type="dxa"/>
          </w:tcPr>
          <w:p w14:paraId="272FA939" w14:textId="77777777" w:rsidR="006D5BF4" w:rsidRPr="001E4868" w:rsidRDefault="006D5BF4" w:rsidP="00B40E08">
            <w:pPr>
              <w:spacing w:line="360" w:lineRule="auto"/>
              <w:jc w:val="both"/>
              <w:rPr>
                <w:bCs/>
                <w:iCs/>
                <w:sz w:val="28"/>
              </w:rPr>
            </w:pPr>
            <w:r w:rsidRPr="001E4868">
              <w:rPr>
                <w:bCs/>
                <w:iCs/>
                <w:sz w:val="28"/>
              </w:rPr>
              <w:t>США</w:t>
            </w:r>
          </w:p>
        </w:tc>
        <w:tc>
          <w:tcPr>
            <w:tcW w:w="2269" w:type="dxa"/>
          </w:tcPr>
          <w:p w14:paraId="6A7BAFD8" w14:textId="77777777" w:rsidR="006D5BF4" w:rsidRPr="001E4868" w:rsidRDefault="006D5BF4" w:rsidP="00B40E08">
            <w:pPr>
              <w:spacing w:line="360" w:lineRule="auto"/>
              <w:jc w:val="both"/>
              <w:rPr>
                <w:bCs/>
                <w:iCs/>
                <w:sz w:val="28"/>
              </w:rPr>
            </w:pPr>
            <w:r w:rsidRPr="001E4868">
              <w:rPr>
                <w:bCs/>
                <w:iCs/>
                <w:sz w:val="28"/>
              </w:rPr>
              <w:t>68,8</w:t>
            </w:r>
          </w:p>
        </w:tc>
        <w:tc>
          <w:tcPr>
            <w:tcW w:w="2404" w:type="dxa"/>
          </w:tcPr>
          <w:p w14:paraId="2615DDE4" w14:textId="77777777" w:rsidR="006D5BF4" w:rsidRPr="001E4868" w:rsidRDefault="006D5BF4" w:rsidP="00B40E08">
            <w:pPr>
              <w:spacing w:line="360" w:lineRule="auto"/>
              <w:jc w:val="both"/>
              <w:rPr>
                <w:bCs/>
                <w:iCs/>
                <w:sz w:val="28"/>
              </w:rPr>
            </w:pPr>
            <w:r w:rsidRPr="001E4868">
              <w:rPr>
                <w:bCs/>
                <w:iCs/>
                <w:sz w:val="28"/>
              </w:rPr>
              <w:t>4,0%</w:t>
            </w:r>
          </w:p>
        </w:tc>
      </w:tr>
      <w:tr w:rsidR="006D5BF4" w:rsidRPr="001E4868" w14:paraId="69493943" w14:textId="77777777" w:rsidTr="000F1A12">
        <w:tc>
          <w:tcPr>
            <w:tcW w:w="1183" w:type="dxa"/>
          </w:tcPr>
          <w:p w14:paraId="633215C9" w14:textId="77777777" w:rsidR="006D5BF4" w:rsidRPr="001E4868" w:rsidRDefault="006D5BF4" w:rsidP="00B40E08">
            <w:pPr>
              <w:spacing w:line="360" w:lineRule="auto"/>
              <w:jc w:val="both"/>
              <w:rPr>
                <w:bCs/>
                <w:iCs/>
                <w:sz w:val="28"/>
              </w:rPr>
            </w:pPr>
            <w:r w:rsidRPr="001E4868">
              <w:rPr>
                <w:bCs/>
                <w:iCs/>
                <w:sz w:val="28"/>
              </w:rPr>
              <w:t>10</w:t>
            </w:r>
          </w:p>
        </w:tc>
        <w:tc>
          <w:tcPr>
            <w:tcW w:w="3489" w:type="dxa"/>
          </w:tcPr>
          <w:p w14:paraId="137A9E6F" w14:textId="77777777" w:rsidR="006D5BF4" w:rsidRPr="001E4868" w:rsidRDefault="006D5BF4" w:rsidP="00B40E08">
            <w:pPr>
              <w:spacing w:line="360" w:lineRule="auto"/>
              <w:jc w:val="both"/>
              <w:rPr>
                <w:bCs/>
                <w:iCs/>
                <w:sz w:val="28"/>
              </w:rPr>
            </w:pPr>
            <w:r w:rsidRPr="001E4868">
              <w:rPr>
                <w:bCs/>
                <w:iCs/>
                <w:sz w:val="28"/>
              </w:rPr>
              <w:t>Ливия</w:t>
            </w:r>
          </w:p>
        </w:tc>
        <w:tc>
          <w:tcPr>
            <w:tcW w:w="2269" w:type="dxa"/>
          </w:tcPr>
          <w:p w14:paraId="621CB6B4" w14:textId="77777777" w:rsidR="006D5BF4" w:rsidRPr="001E4868" w:rsidRDefault="006D5BF4" w:rsidP="00B40E08">
            <w:pPr>
              <w:spacing w:line="360" w:lineRule="auto"/>
              <w:jc w:val="both"/>
              <w:rPr>
                <w:bCs/>
                <w:iCs/>
                <w:sz w:val="28"/>
              </w:rPr>
            </w:pPr>
            <w:r w:rsidRPr="001E4868">
              <w:rPr>
                <w:bCs/>
                <w:iCs/>
                <w:sz w:val="28"/>
              </w:rPr>
              <w:t>48,4</w:t>
            </w:r>
          </w:p>
        </w:tc>
        <w:tc>
          <w:tcPr>
            <w:tcW w:w="2404" w:type="dxa"/>
          </w:tcPr>
          <w:p w14:paraId="029A01F1" w14:textId="77777777" w:rsidR="006D5BF4" w:rsidRPr="001E4868" w:rsidRDefault="006D5BF4" w:rsidP="00B40E08">
            <w:pPr>
              <w:spacing w:line="360" w:lineRule="auto"/>
              <w:jc w:val="both"/>
              <w:rPr>
                <w:bCs/>
                <w:iCs/>
                <w:sz w:val="28"/>
              </w:rPr>
            </w:pPr>
            <w:r w:rsidRPr="001E4868">
              <w:rPr>
                <w:bCs/>
                <w:iCs/>
                <w:sz w:val="28"/>
              </w:rPr>
              <w:t>2,8%</w:t>
            </w:r>
          </w:p>
        </w:tc>
      </w:tr>
    </w:tbl>
    <w:p w14:paraId="706EEF99" w14:textId="77777777" w:rsidR="006D5BF4" w:rsidRPr="001E4868" w:rsidRDefault="006D5BF4" w:rsidP="00B40E08">
      <w:pPr>
        <w:spacing w:after="0" w:line="360" w:lineRule="auto"/>
        <w:jc w:val="both"/>
        <w:rPr>
          <w:rFonts w:ascii="Times New Roman" w:hAnsi="Times New Roman" w:cs="Times New Roman"/>
          <w:bCs/>
          <w:iCs/>
          <w:sz w:val="28"/>
        </w:rPr>
      </w:pPr>
    </w:p>
    <w:p w14:paraId="0CE912CD" w14:textId="05916918" w:rsidR="00886DF3" w:rsidRPr="001E4868" w:rsidRDefault="00103A96" w:rsidP="00B40E08">
      <w:pPr>
        <w:spacing w:after="0" w:line="360" w:lineRule="auto"/>
        <w:ind w:firstLine="709"/>
        <w:jc w:val="both"/>
        <w:rPr>
          <w:rFonts w:ascii="Times New Roman" w:hAnsi="Times New Roman" w:cs="Times New Roman"/>
          <w:bCs/>
          <w:iCs/>
          <w:sz w:val="28"/>
        </w:rPr>
      </w:pPr>
      <w:r w:rsidRPr="001E4868">
        <w:rPr>
          <w:rFonts w:ascii="Times New Roman" w:hAnsi="Times New Roman" w:cs="Times New Roman"/>
          <w:bCs/>
          <w:iCs/>
          <w:sz w:val="28"/>
        </w:rPr>
        <w:t xml:space="preserve">Согласно данным представленным в таб. 1.1 – «Рейтинг стран по запасу нефти на 2023 год» </w:t>
      </w:r>
      <w:r w:rsidR="00886DF3" w:rsidRPr="001E4868">
        <w:rPr>
          <w:rFonts w:ascii="Times New Roman" w:hAnsi="Times New Roman" w:cs="Times New Roman"/>
          <w:bCs/>
          <w:iCs/>
          <w:sz w:val="28"/>
        </w:rPr>
        <w:t xml:space="preserve">Россия обладает шестипроцентным запасом мировой </w:t>
      </w:r>
      <w:r w:rsidR="00886DF3" w:rsidRPr="001E4868">
        <w:rPr>
          <w:rFonts w:ascii="Times New Roman" w:hAnsi="Times New Roman" w:cs="Times New Roman"/>
          <w:bCs/>
          <w:iCs/>
          <w:sz w:val="28"/>
        </w:rPr>
        <w:lastRenderedPageBreak/>
        <w:t xml:space="preserve">нефти, что ставит ее на шестое место по общим запасам. Такого объемы при текущем потреблении хватит приблизительно на 30 лет </w:t>
      </w:r>
      <w:r w:rsidR="00886DF3" w:rsidRPr="001E4868">
        <w:rPr>
          <w:rFonts w:ascii="Times New Roman" w:eastAsia="Calibri" w:hAnsi="Times New Roman"/>
          <w:sz w:val="28"/>
          <w:szCs w:val="28"/>
        </w:rPr>
        <w:t>[</w:t>
      </w:r>
      <w:r w:rsidR="003A0BDD" w:rsidRPr="001E4868">
        <w:rPr>
          <w:rFonts w:ascii="Times New Roman" w:eastAsia="Calibri" w:hAnsi="Times New Roman"/>
          <w:sz w:val="28"/>
          <w:szCs w:val="28"/>
        </w:rPr>
        <w:t>82</w:t>
      </w:r>
      <w:r w:rsidR="00886DF3" w:rsidRPr="001E4868">
        <w:rPr>
          <w:rFonts w:ascii="Times New Roman" w:eastAsia="Calibri" w:hAnsi="Times New Roman"/>
          <w:sz w:val="28"/>
          <w:szCs w:val="28"/>
        </w:rPr>
        <w:t>]</w:t>
      </w:r>
      <w:r w:rsidR="00886DF3" w:rsidRPr="001E4868">
        <w:rPr>
          <w:rFonts w:ascii="Times New Roman" w:hAnsi="Times New Roman" w:cs="Times New Roman"/>
          <w:bCs/>
          <w:iCs/>
          <w:sz w:val="28"/>
        </w:rPr>
        <w:t>.</w:t>
      </w:r>
    </w:p>
    <w:p w14:paraId="0EBAC19C" w14:textId="4932E4D1" w:rsidR="00886DF3" w:rsidRPr="001E4868" w:rsidRDefault="00886DF3" w:rsidP="00B40E08">
      <w:pPr>
        <w:spacing w:after="0" w:line="360" w:lineRule="auto"/>
        <w:ind w:left="5529" w:hanging="2552"/>
        <w:rPr>
          <w:rFonts w:ascii="Times New Roman" w:hAnsi="Times New Roman" w:cs="Times New Roman"/>
          <w:bCs/>
          <w:iCs/>
          <w:sz w:val="28"/>
        </w:rPr>
      </w:pPr>
    </w:p>
    <w:p w14:paraId="754CF503" w14:textId="7B35BE3C" w:rsidR="001B4C18" w:rsidRPr="001E4868" w:rsidRDefault="001B4C18" w:rsidP="00B40E08">
      <w:pPr>
        <w:spacing w:after="0" w:line="276" w:lineRule="auto"/>
        <w:jc w:val="both"/>
        <w:rPr>
          <w:rFonts w:ascii="Times New Roman" w:hAnsi="Times New Roman" w:cs="Times New Roman"/>
          <w:bCs/>
          <w:iCs/>
          <w:sz w:val="28"/>
        </w:rPr>
      </w:pPr>
      <w:r w:rsidRPr="001E4868">
        <w:rPr>
          <w:rFonts w:ascii="Times New Roman" w:hAnsi="Times New Roman" w:cs="Times New Roman"/>
          <w:bCs/>
          <w:iCs/>
          <w:sz w:val="28"/>
        </w:rPr>
        <w:t xml:space="preserve">Таблица 1.2 – Рейтинг стран по запасам природного газа на 2023 год </w:t>
      </w:r>
      <w:r w:rsidRPr="001E4868">
        <w:rPr>
          <w:rFonts w:ascii="Times New Roman" w:hAnsi="Times New Roman" w:cs="Times New Roman"/>
          <w:bCs/>
          <w:iCs/>
          <w:sz w:val="28"/>
        </w:rPr>
        <w:br/>
        <w:t>(</w:t>
      </w:r>
      <w:r w:rsidR="008018BF" w:rsidRPr="001E4868">
        <w:rPr>
          <w:rFonts w:ascii="Times New Roman" w:hAnsi="Times New Roman" w:cs="Times New Roman"/>
          <w:bCs/>
          <w:iCs/>
          <w:sz w:val="28"/>
        </w:rPr>
        <w:t xml:space="preserve">составлено автором на основании </w:t>
      </w:r>
      <w:r w:rsidRPr="001E4868">
        <w:rPr>
          <w:rFonts w:ascii="Times New Roman" w:hAnsi="Times New Roman" w:cs="Times New Roman"/>
          <w:bCs/>
          <w:iCs/>
          <w:sz w:val="28"/>
        </w:rPr>
        <w:t>[84])</w:t>
      </w:r>
    </w:p>
    <w:tbl>
      <w:tblPr>
        <w:tblStyle w:val="a3"/>
        <w:tblW w:w="0" w:type="auto"/>
        <w:tblLook w:val="04A0" w:firstRow="1" w:lastRow="0" w:firstColumn="1" w:lastColumn="0" w:noHBand="0" w:noVBand="1"/>
      </w:tblPr>
      <w:tblGrid>
        <w:gridCol w:w="1413"/>
        <w:gridCol w:w="4252"/>
        <w:gridCol w:w="3680"/>
      </w:tblGrid>
      <w:tr w:rsidR="001B4C18" w:rsidRPr="001E4868" w14:paraId="1FB0D3EF" w14:textId="77777777" w:rsidTr="001B4C18">
        <w:tc>
          <w:tcPr>
            <w:tcW w:w="1413" w:type="dxa"/>
          </w:tcPr>
          <w:p w14:paraId="5CBACE4C" w14:textId="4D5E7900" w:rsidR="001B4C18" w:rsidRPr="001E4868" w:rsidRDefault="001B4C18" w:rsidP="00B40E08">
            <w:pPr>
              <w:spacing w:line="360" w:lineRule="auto"/>
              <w:jc w:val="both"/>
              <w:rPr>
                <w:bCs/>
                <w:iCs/>
                <w:sz w:val="28"/>
              </w:rPr>
            </w:pPr>
            <w:r w:rsidRPr="001E4868">
              <w:rPr>
                <w:bCs/>
                <w:iCs/>
                <w:sz w:val="28"/>
              </w:rPr>
              <w:t>Рейтинг</w:t>
            </w:r>
          </w:p>
        </w:tc>
        <w:tc>
          <w:tcPr>
            <w:tcW w:w="4252" w:type="dxa"/>
          </w:tcPr>
          <w:p w14:paraId="058912EE" w14:textId="1C987F64" w:rsidR="001B4C18" w:rsidRPr="001E4868" w:rsidRDefault="001B4C18" w:rsidP="00B40E08">
            <w:pPr>
              <w:spacing w:line="360" w:lineRule="auto"/>
              <w:jc w:val="both"/>
              <w:rPr>
                <w:bCs/>
                <w:iCs/>
                <w:sz w:val="28"/>
              </w:rPr>
            </w:pPr>
            <w:r w:rsidRPr="001E4868">
              <w:rPr>
                <w:bCs/>
                <w:iCs/>
                <w:sz w:val="28"/>
              </w:rPr>
              <w:t>Страна</w:t>
            </w:r>
          </w:p>
        </w:tc>
        <w:tc>
          <w:tcPr>
            <w:tcW w:w="3680" w:type="dxa"/>
          </w:tcPr>
          <w:p w14:paraId="76A7D55A" w14:textId="517BC55A" w:rsidR="001B4C18" w:rsidRPr="001E4868" w:rsidRDefault="001B4C18" w:rsidP="00B40E08">
            <w:pPr>
              <w:spacing w:line="360" w:lineRule="auto"/>
              <w:jc w:val="both"/>
              <w:rPr>
                <w:bCs/>
                <w:iCs/>
                <w:sz w:val="28"/>
              </w:rPr>
            </w:pPr>
            <w:r w:rsidRPr="001E4868">
              <w:rPr>
                <w:bCs/>
                <w:iCs/>
                <w:sz w:val="28"/>
              </w:rPr>
              <w:t>Запасы природного газа, трлн куб. м</w:t>
            </w:r>
          </w:p>
        </w:tc>
      </w:tr>
      <w:tr w:rsidR="001B4C18" w:rsidRPr="001E4868" w14:paraId="7DC9BDCC" w14:textId="77777777" w:rsidTr="001B4C18">
        <w:tc>
          <w:tcPr>
            <w:tcW w:w="1413" w:type="dxa"/>
          </w:tcPr>
          <w:p w14:paraId="5DBF4393" w14:textId="34689BCE" w:rsidR="001B4C18" w:rsidRPr="001E4868" w:rsidRDefault="001B4C18" w:rsidP="00B40E08">
            <w:pPr>
              <w:spacing w:line="360" w:lineRule="auto"/>
              <w:jc w:val="both"/>
              <w:rPr>
                <w:bCs/>
                <w:iCs/>
                <w:sz w:val="28"/>
              </w:rPr>
            </w:pPr>
            <w:r w:rsidRPr="001E4868">
              <w:rPr>
                <w:bCs/>
                <w:iCs/>
                <w:sz w:val="28"/>
              </w:rPr>
              <w:t>1</w:t>
            </w:r>
          </w:p>
        </w:tc>
        <w:tc>
          <w:tcPr>
            <w:tcW w:w="4252" w:type="dxa"/>
          </w:tcPr>
          <w:p w14:paraId="0D9050BF" w14:textId="04D14514" w:rsidR="001B4C18" w:rsidRPr="001E4868" w:rsidRDefault="001B4C18" w:rsidP="00B40E08">
            <w:pPr>
              <w:spacing w:line="360" w:lineRule="auto"/>
              <w:jc w:val="both"/>
              <w:rPr>
                <w:bCs/>
                <w:iCs/>
                <w:sz w:val="28"/>
              </w:rPr>
            </w:pPr>
            <w:r w:rsidRPr="001E4868">
              <w:rPr>
                <w:bCs/>
                <w:iCs/>
                <w:sz w:val="28"/>
              </w:rPr>
              <w:t>Россия</w:t>
            </w:r>
          </w:p>
        </w:tc>
        <w:tc>
          <w:tcPr>
            <w:tcW w:w="3680" w:type="dxa"/>
          </w:tcPr>
          <w:p w14:paraId="747669E7" w14:textId="3AA08E8C" w:rsidR="001B4C18" w:rsidRPr="001E4868" w:rsidRDefault="001B4C18" w:rsidP="00B40E08">
            <w:pPr>
              <w:spacing w:line="360" w:lineRule="auto"/>
              <w:jc w:val="both"/>
              <w:rPr>
                <w:bCs/>
                <w:iCs/>
                <w:sz w:val="28"/>
              </w:rPr>
            </w:pPr>
            <w:r w:rsidRPr="001E4868">
              <w:rPr>
                <w:bCs/>
                <w:iCs/>
                <w:sz w:val="28"/>
              </w:rPr>
              <w:t>47,8</w:t>
            </w:r>
          </w:p>
        </w:tc>
      </w:tr>
      <w:tr w:rsidR="001B4C18" w:rsidRPr="001E4868" w14:paraId="7298C2B2" w14:textId="77777777" w:rsidTr="001B4C18">
        <w:tc>
          <w:tcPr>
            <w:tcW w:w="1413" w:type="dxa"/>
          </w:tcPr>
          <w:p w14:paraId="3F83371E" w14:textId="1101B3F5" w:rsidR="001B4C18" w:rsidRPr="001E4868" w:rsidRDefault="001B4C18" w:rsidP="00B40E08">
            <w:pPr>
              <w:spacing w:line="360" w:lineRule="auto"/>
              <w:jc w:val="both"/>
              <w:rPr>
                <w:bCs/>
                <w:iCs/>
                <w:sz w:val="28"/>
              </w:rPr>
            </w:pPr>
            <w:r w:rsidRPr="001E4868">
              <w:rPr>
                <w:bCs/>
                <w:iCs/>
                <w:sz w:val="28"/>
              </w:rPr>
              <w:t>2</w:t>
            </w:r>
          </w:p>
        </w:tc>
        <w:tc>
          <w:tcPr>
            <w:tcW w:w="4252" w:type="dxa"/>
          </w:tcPr>
          <w:p w14:paraId="27E6450E" w14:textId="06558F89" w:rsidR="001B4C18" w:rsidRPr="001E4868" w:rsidRDefault="001B4C18" w:rsidP="00B40E08">
            <w:pPr>
              <w:spacing w:line="360" w:lineRule="auto"/>
              <w:jc w:val="both"/>
              <w:rPr>
                <w:bCs/>
                <w:iCs/>
                <w:sz w:val="28"/>
              </w:rPr>
            </w:pPr>
            <w:r w:rsidRPr="001E4868">
              <w:rPr>
                <w:bCs/>
                <w:iCs/>
                <w:sz w:val="28"/>
              </w:rPr>
              <w:t>Иран</w:t>
            </w:r>
          </w:p>
        </w:tc>
        <w:tc>
          <w:tcPr>
            <w:tcW w:w="3680" w:type="dxa"/>
          </w:tcPr>
          <w:p w14:paraId="47F3E4AE" w14:textId="3C896C1F" w:rsidR="001B4C18" w:rsidRPr="001E4868" w:rsidRDefault="001B4C18" w:rsidP="00B40E08">
            <w:pPr>
              <w:spacing w:line="360" w:lineRule="auto"/>
              <w:jc w:val="both"/>
              <w:rPr>
                <w:bCs/>
                <w:iCs/>
                <w:sz w:val="28"/>
              </w:rPr>
            </w:pPr>
            <w:r w:rsidRPr="001E4868">
              <w:rPr>
                <w:bCs/>
                <w:iCs/>
                <w:sz w:val="28"/>
              </w:rPr>
              <w:t>33,5</w:t>
            </w:r>
          </w:p>
        </w:tc>
      </w:tr>
      <w:tr w:rsidR="001B4C18" w:rsidRPr="001E4868" w14:paraId="16A8A76F" w14:textId="77777777" w:rsidTr="001B4C18">
        <w:tc>
          <w:tcPr>
            <w:tcW w:w="1413" w:type="dxa"/>
          </w:tcPr>
          <w:p w14:paraId="69721E8C" w14:textId="09618AF5" w:rsidR="001B4C18" w:rsidRPr="001E4868" w:rsidRDefault="001B4C18" w:rsidP="00B40E08">
            <w:pPr>
              <w:spacing w:line="360" w:lineRule="auto"/>
              <w:jc w:val="both"/>
              <w:rPr>
                <w:bCs/>
                <w:iCs/>
                <w:sz w:val="28"/>
              </w:rPr>
            </w:pPr>
            <w:r w:rsidRPr="001E4868">
              <w:rPr>
                <w:bCs/>
                <w:iCs/>
                <w:sz w:val="28"/>
              </w:rPr>
              <w:t>3</w:t>
            </w:r>
          </w:p>
        </w:tc>
        <w:tc>
          <w:tcPr>
            <w:tcW w:w="4252" w:type="dxa"/>
          </w:tcPr>
          <w:p w14:paraId="5A0AD2AD" w14:textId="475A0D1E" w:rsidR="001B4C18" w:rsidRPr="001E4868" w:rsidRDefault="001B4C18" w:rsidP="00B40E08">
            <w:pPr>
              <w:spacing w:line="360" w:lineRule="auto"/>
              <w:jc w:val="both"/>
              <w:rPr>
                <w:bCs/>
                <w:iCs/>
                <w:sz w:val="28"/>
              </w:rPr>
            </w:pPr>
            <w:r w:rsidRPr="001E4868">
              <w:rPr>
                <w:bCs/>
                <w:iCs/>
                <w:sz w:val="28"/>
              </w:rPr>
              <w:t>Катар</w:t>
            </w:r>
          </w:p>
        </w:tc>
        <w:tc>
          <w:tcPr>
            <w:tcW w:w="3680" w:type="dxa"/>
          </w:tcPr>
          <w:p w14:paraId="6C410D50" w14:textId="4C426BD8" w:rsidR="001B4C18" w:rsidRPr="001E4868" w:rsidRDefault="001B4C18" w:rsidP="00B40E08">
            <w:pPr>
              <w:spacing w:line="360" w:lineRule="auto"/>
              <w:jc w:val="both"/>
              <w:rPr>
                <w:bCs/>
                <w:iCs/>
                <w:sz w:val="28"/>
              </w:rPr>
            </w:pPr>
            <w:r w:rsidRPr="001E4868">
              <w:rPr>
                <w:bCs/>
                <w:iCs/>
                <w:sz w:val="28"/>
              </w:rPr>
              <w:t>24,9</w:t>
            </w:r>
          </w:p>
        </w:tc>
      </w:tr>
      <w:tr w:rsidR="001B4C18" w:rsidRPr="001E4868" w14:paraId="2ECC355B" w14:textId="77777777" w:rsidTr="001B4C18">
        <w:tc>
          <w:tcPr>
            <w:tcW w:w="1413" w:type="dxa"/>
          </w:tcPr>
          <w:p w14:paraId="5F2BFA0E" w14:textId="7E1CA162" w:rsidR="001B4C18" w:rsidRPr="001E4868" w:rsidRDefault="001B4C18" w:rsidP="00B40E08">
            <w:pPr>
              <w:spacing w:line="360" w:lineRule="auto"/>
              <w:jc w:val="both"/>
              <w:rPr>
                <w:bCs/>
                <w:iCs/>
                <w:sz w:val="28"/>
              </w:rPr>
            </w:pPr>
            <w:r w:rsidRPr="001E4868">
              <w:rPr>
                <w:bCs/>
                <w:iCs/>
                <w:sz w:val="28"/>
              </w:rPr>
              <w:t>4</w:t>
            </w:r>
          </w:p>
        </w:tc>
        <w:tc>
          <w:tcPr>
            <w:tcW w:w="4252" w:type="dxa"/>
          </w:tcPr>
          <w:p w14:paraId="3524D5C9" w14:textId="370FDA21" w:rsidR="001B4C18" w:rsidRPr="001E4868" w:rsidRDefault="001B4C18" w:rsidP="00B40E08">
            <w:pPr>
              <w:spacing w:line="360" w:lineRule="auto"/>
              <w:jc w:val="both"/>
              <w:rPr>
                <w:bCs/>
                <w:iCs/>
                <w:sz w:val="28"/>
              </w:rPr>
            </w:pPr>
            <w:r w:rsidRPr="001E4868">
              <w:rPr>
                <w:bCs/>
                <w:iCs/>
                <w:sz w:val="28"/>
              </w:rPr>
              <w:t>Туркменистан</w:t>
            </w:r>
          </w:p>
        </w:tc>
        <w:tc>
          <w:tcPr>
            <w:tcW w:w="3680" w:type="dxa"/>
          </w:tcPr>
          <w:p w14:paraId="612A4CAB" w14:textId="2B302818" w:rsidR="001B4C18" w:rsidRPr="001E4868" w:rsidRDefault="001B4C18" w:rsidP="00B40E08">
            <w:pPr>
              <w:spacing w:line="360" w:lineRule="auto"/>
              <w:jc w:val="both"/>
              <w:rPr>
                <w:bCs/>
                <w:iCs/>
                <w:sz w:val="28"/>
              </w:rPr>
            </w:pPr>
            <w:r w:rsidRPr="001E4868">
              <w:rPr>
                <w:bCs/>
                <w:iCs/>
                <w:sz w:val="28"/>
              </w:rPr>
              <w:t>19,5</w:t>
            </w:r>
          </w:p>
        </w:tc>
      </w:tr>
      <w:tr w:rsidR="001B4C18" w:rsidRPr="001E4868" w14:paraId="14C8B639" w14:textId="77777777" w:rsidTr="001B4C18">
        <w:tc>
          <w:tcPr>
            <w:tcW w:w="1413" w:type="dxa"/>
          </w:tcPr>
          <w:p w14:paraId="6B27B9D9" w14:textId="2B681846" w:rsidR="001B4C18" w:rsidRPr="001E4868" w:rsidRDefault="001B4C18" w:rsidP="00B40E08">
            <w:pPr>
              <w:spacing w:line="360" w:lineRule="auto"/>
              <w:jc w:val="both"/>
              <w:rPr>
                <w:bCs/>
                <w:iCs/>
                <w:sz w:val="28"/>
              </w:rPr>
            </w:pPr>
            <w:r w:rsidRPr="001E4868">
              <w:rPr>
                <w:bCs/>
                <w:iCs/>
                <w:sz w:val="28"/>
              </w:rPr>
              <w:t>5</w:t>
            </w:r>
          </w:p>
        </w:tc>
        <w:tc>
          <w:tcPr>
            <w:tcW w:w="4252" w:type="dxa"/>
          </w:tcPr>
          <w:p w14:paraId="6E11B935" w14:textId="1F3D6757" w:rsidR="001B4C18" w:rsidRPr="001E4868" w:rsidRDefault="001B4C18" w:rsidP="00B40E08">
            <w:pPr>
              <w:spacing w:line="360" w:lineRule="auto"/>
              <w:jc w:val="both"/>
              <w:rPr>
                <w:bCs/>
                <w:iCs/>
                <w:sz w:val="28"/>
              </w:rPr>
            </w:pPr>
            <w:r w:rsidRPr="001E4868">
              <w:rPr>
                <w:bCs/>
                <w:iCs/>
                <w:sz w:val="28"/>
              </w:rPr>
              <w:t>Саудовская Аравия</w:t>
            </w:r>
          </w:p>
        </w:tc>
        <w:tc>
          <w:tcPr>
            <w:tcW w:w="3680" w:type="dxa"/>
          </w:tcPr>
          <w:p w14:paraId="38FB1E5D" w14:textId="717EE666" w:rsidR="001B4C18" w:rsidRPr="001E4868" w:rsidRDefault="001B4C18" w:rsidP="00B40E08">
            <w:pPr>
              <w:spacing w:line="360" w:lineRule="auto"/>
              <w:jc w:val="both"/>
              <w:rPr>
                <w:bCs/>
                <w:iCs/>
                <w:sz w:val="28"/>
              </w:rPr>
            </w:pPr>
            <w:r w:rsidRPr="001E4868">
              <w:rPr>
                <w:bCs/>
                <w:iCs/>
                <w:sz w:val="28"/>
              </w:rPr>
              <w:t>9,3</w:t>
            </w:r>
          </w:p>
        </w:tc>
      </w:tr>
      <w:tr w:rsidR="001B4C18" w:rsidRPr="001E4868" w14:paraId="6221F8AA" w14:textId="77777777" w:rsidTr="001B4C18">
        <w:tc>
          <w:tcPr>
            <w:tcW w:w="1413" w:type="dxa"/>
          </w:tcPr>
          <w:p w14:paraId="7303536A" w14:textId="53781004" w:rsidR="001B4C18" w:rsidRPr="001E4868" w:rsidRDefault="001B4C18" w:rsidP="00B40E08">
            <w:pPr>
              <w:spacing w:line="360" w:lineRule="auto"/>
              <w:jc w:val="both"/>
              <w:rPr>
                <w:bCs/>
                <w:iCs/>
                <w:sz w:val="28"/>
              </w:rPr>
            </w:pPr>
            <w:r w:rsidRPr="001E4868">
              <w:rPr>
                <w:bCs/>
                <w:iCs/>
                <w:sz w:val="28"/>
              </w:rPr>
              <w:t>6</w:t>
            </w:r>
          </w:p>
        </w:tc>
        <w:tc>
          <w:tcPr>
            <w:tcW w:w="4252" w:type="dxa"/>
          </w:tcPr>
          <w:p w14:paraId="61A3F7E0" w14:textId="7FAF0623" w:rsidR="001B4C18" w:rsidRPr="001E4868" w:rsidRDefault="001B4C18" w:rsidP="00B40E08">
            <w:pPr>
              <w:spacing w:line="360" w:lineRule="auto"/>
              <w:jc w:val="both"/>
              <w:rPr>
                <w:bCs/>
                <w:iCs/>
                <w:sz w:val="28"/>
              </w:rPr>
            </w:pPr>
            <w:r w:rsidRPr="001E4868">
              <w:rPr>
                <w:bCs/>
                <w:iCs/>
                <w:sz w:val="28"/>
              </w:rPr>
              <w:t>Венесуэла</w:t>
            </w:r>
          </w:p>
        </w:tc>
        <w:tc>
          <w:tcPr>
            <w:tcW w:w="3680" w:type="dxa"/>
          </w:tcPr>
          <w:p w14:paraId="6A693BA4" w14:textId="2C59D469" w:rsidR="001B4C18" w:rsidRPr="001E4868" w:rsidRDefault="001B4C18" w:rsidP="00B40E08">
            <w:pPr>
              <w:spacing w:line="360" w:lineRule="auto"/>
              <w:jc w:val="both"/>
              <w:rPr>
                <w:bCs/>
                <w:iCs/>
                <w:sz w:val="28"/>
              </w:rPr>
            </w:pPr>
            <w:r w:rsidRPr="001E4868">
              <w:rPr>
                <w:bCs/>
                <w:iCs/>
                <w:sz w:val="28"/>
              </w:rPr>
              <w:t>6,7</w:t>
            </w:r>
          </w:p>
        </w:tc>
      </w:tr>
      <w:tr w:rsidR="00365223" w:rsidRPr="001E4868" w14:paraId="586B8070" w14:textId="77777777" w:rsidTr="0076775A">
        <w:tc>
          <w:tcPr>
            <w:tcW w:w="1413" w:type="dxa"/>
          </w:tcPr>
          <w:p w14:paraId="6498409B" w14:textId="77777777" w:rsidR="00365223" w:rsidRPr="001E4868" w:rsidRDefault="00365223" w:rsidP="00B40E08">
            <w:pPr>
              <w:spacing w:line="360" w:lineRule="auto"/>
              <w:jc w:val="both"/>
              <w:rPr>
                <w:bCs/>
                <w:iCs/>
                <w:sz w:val="28"/>
              </w:rPr>
            </w:pPr>
            <w:r w:rsidRPr="001E4868">
              <w:rPr>
                <w:bCs/>
                <w:iCs/>
                <w:sz w:val="28"/>
              </w:rPr>
              <w:t>7</w:t>
            </w:r>
          </w:p>
        </w:tc>
        <w:tc>
          <w:tcPr>
            <w:tcW w:w="4252" w:type="dxa"/>
          </w:tcPr>
          <w:p w14:paraId="3FF364C8" w14:textId="77777777" w:rsidR="00365223" w:rsidRPr="001E4868" w:rsidRDefault="00365223" w:rsidP="00B40E08">
            <w:pPr>
              <w:spacing w:line="360" w:lineRule="auto"/>
              <w:jc w:val="both"/>
              <w:rPr>
                <w:bCs/>
                <w:iCs/>
                <w:sz w:val="28"/>
              </w:rPr>
            </w:pPr>
            <w:r w:rsidRPr="001E4868">
              <w:rPr>
                <w:bCs/>
                <w:iCs/>
                <w:sz w:val="28"/>
              </w:rPr>
              <w:t>ОАЭ</w:t>
            </w:r>
          </w:p>
        </w:tc>
        <w:tc>
          <w:tcPr>
            <w:tcW w:w="3680" w:type="dxa"/>
          </w:tcPr>
          <w:p w14:paraId="776E2AC3" w14:textId="77777777" w:rsidR="00365223" w:rsidRPr="001E4868" w:rsidRDefault="00365223" w:rsidP="00B40E08">
            <w:pPr>
              <w:spacing w:line="360" w:lineRule="auto"/>
              <w:jc w:val="both"/>
              <w:rPr>
                <w:bCs/>
                <w:iCs/>
                <w:sz w:val="28"/>
              </w:rPr>
            </w:pPr>
            <w:r w:rsidRPr="001E4868">
              <w:rPr>
                <w:bCs/>
                <w:iCs/>
                <w:sz w:val="28"/>
              </w:rPr>
              <w:t>6,1</w:t>
            </w:r>
          </w:p>
        </w:tc>
      </w:tr>
      <w:tr w:rsidR="00365223" w:rsidRPr="001E4868" w14:paraId="5DFE1272" w14:textId="77777777" w:rsidTr="0076775A">
        <w:tc>
          <w:tcPr>
            <w:tcW w:w="1413" w:type="dxa"/>
          </w:tcPr>
          <w:p w14:paraId="2F2B1D6F" w14:textId="77777777" w:rsidR="00365223" w:rsidRPr="001E4868" w:rsidRDefault="00365223" w:rsidP="00B40E08">
            <w:pPr>
              <w:spacing w:line="360" w:lineRule="auto"/>
              <w:jc w:val="both"/>
              <w:rPr>
                <w:bCs/>
                <w:iCs/>
                <w:sz w:val="28"/>
              </w:rPr>
            </w:pPr>
            <w:r w:rsidRPr="001E4868">
              <w:rPr>
                <w:bCs/>
                <w:iCs/>
                <w:sz w:val="28"/>
              </w:rPr>
              <w:t>8</w:t>
            </w:r>
          </w:p>
        </w:tc>
        <w:tc>
          <w:tcPr>
            <w:tcW w:w="4252" w:type="dxa"/>
          </w:tcPr>
          <w:p w14:paraId="2414EF83" w14:textId="77777777" w:rsidR="00365223" w:rsidRPr="001E4868" w:rsidRDefault="00365223" w:rsidP="00B40E08">
            <w:pPr>
              <w:spacing w:line="360" w:lineRule="auto"/>
              <w:jc w:val="both"/>
              <w:rPr>
                <w:bCs/>
                <w:iCs/>
                <w:sz w:val="28"/>
              </w:rPr>
            </w:pPr>
            <w:r w:rsidRPr="001E4868">
              <w:rPr>
                <w:bCs/>
                <w:iCs/>
                <w:sz w:val="28"/>
              </w:rPr>
              <w:t>Нигерия</w:t>
            </w:r>
          </w:p>
        </w:tc>
        <w:tc>
          <w:tcPr>
            <w:tcW w:w="3680" w:type="dxa"/>
          </w:tcPr>
          <w:p w14:paraId="5235334E" w14:textId="77777777" w:rsidR="00365223" w:rsidRPr="001E4868" w:rsidRDefault="00365223" w:rsidP="00B40E08">
            <w:pPr>
              <w:spacing w:line="360" w:lineRule="auto"/>
              <w:jc w:val="both"/>
              <w:rPr>
                <w:bCs/>
                <w:iCs/>
                <w:sz w:val="28"/>
              </w:rPr>
            </w:pPr>
            <w:r w:rsidRPr="001E4868">
              <w:rPr>
                <w:bCs/>
                <w:iCs/>
                <w:sz w:val="28"/>
              </w:rPr>
              <w:t>5,5</w:t>
            </w:r>
          </w:p>
        </w:tc>
      </w:tr>
      <w:tr w:rsidR="00365223" w:rsidRPr="001E4868" w14:paraId="7A7D7C72" w14:textId="77777777" w:rsidTr="0076775A">
        <w:tc>
          <w:tcPr>
            <w:tcW w:w="1413" w:type="dxa"/>
          </w:tcPr>
          <w:p w14:paraId="77169AD1" w14:textId="77777777" w:rsidR="00365223" w:rsidRPr="001E4868" w:rsidRDefault="00365223" w:rsidP="00B40E08">
            <w:pPr>
              <w:spacing w:line="360" w:lineRule="auto"/>
              <w:jc w:val="both"/>
              <w:rPr>
                <w:bCs/>
                <w:iCs/>
                <w:sz w:val="28"/>
              </w:rPr>
            </w:pPr>
            <w:r w:rsidRPr="001E4868">
              <w:rPr>
                <w:bCs/>
                <w:iCs/>
                <w:sz w:val="28"/>
              </w:rPr>
              <w:t>9</w:t>
            </w:r>
          </w:p>
        </w:tc>
        <w:tc>
          <w:tcPr>
            <w:tcW w:w="4252" w:type="dxa"/>
          </w:tcPr>
          <w:p w14:paraId="393E4A59" w14:textId="77777777" w:rsidR="00365223" w:rsidRPr="001E4868" w:rsidRDefault="00365223" w:rsidP="00B40E08">
            <w:pPr>
              <w:spacing w:line="360" w:lineRule="auto"/>
              <w:jc w:val="both"/>
              <w:rPr>
                <w:bCs/>
                <w:iCs/>
                <w:sz w:val="28"/>
              </w:rPr>
            </w:pPr>
            <w:r w:rsidRPr="001E4868">
              <w:rPr>
                <w:bCs/>
                <w:iCs/>
                <w:sz w:val="28"/>
              </w:rPr>
              <w:t>США</w:t>
            </w:r>
          </w:p>
        </w:tc>
        <w:tc>
          <w:tcPr>
            <w:tcW w:w="3680" w:type="dxa"/>
          </w:tcPr>
          <w:p w14:paraId="25B70D14" w14:textId="77777777" w:rsidR="00365223" w:rsidRPr="001E4868" w:rsidRDefault="00365223" w:rsidP="00B40E08">
            <w:pPr>
              <w:spacing w:line="360" w:lineRule="auto"/>
              <w:jc w:val="both"/>
              <w:rPr>
                <w:bCs/>
                <w:iCs/>
                <w:sz w:val="28"/>
              </w:rPr>
            </w:pPr>
            <w:r w:rsidRPr="001E4868">
              <w:rPr>
                <w:bCs/>
                <w:iCs/>
                <w:sz w:val="28"/>
              </w:rPr>
              <w:t>5,3</w:t>
            </w:r>
          </w:p>
        </w:tc>
      </w:tr>
      <w:tr w:rsidR="00365223" w:rsidRPr="001E4868" w14:paraId="7234BBFD" w14:textId="77777777" w:rsidTr="0076775A">
        <w:tc>
          <w:tcPr>
            <w:tcW w:w="1413" w:type="dxa"/>
          </w:tcPr>
          <w:p w14:paraId="3B1C2CDB" w14:textId="77777777" w:rsidR="00365223" w:rsidRPr="001E4868" w:rsidRDefault="00365223" w:rsidP="00B40E08">
            <w:pPr>
              <w:spacing w:line="360" w:lineRule="auto"/>
              <w:jc w:val="both"/>
              <w:rPr>
                <w:bCs/>
                <w:iCs/>
                <w:sz w:val="28"/>
              </w:rPr>
            </w:pPr>
            <w:r w:rsidRPr="001E4868">
              <w:rPr>
                <w:bCs/>
                <w:iCs/>
                <w:sz w:val="28"/>
              </w:rPr>
              <w:t>10</w:t>
            </w:r>
          </w:p>
        </w:tc>
        <w:tc>
          <w:tcPr>
            <w:tcW w:w="4252" w:type="dxa"/>
          </w:tcPr>
          <w:p w14:paraId="42F1A8BF" w14:textId="77777777" w:rsidR="00365223" w:rsidRPr="001E4868" w:rsidRDefault="00365223" w:rsidP="00B40E08">
            <w:pPr>
              <w:spacing w:line="360" w:lineRule="auto"/>
              <w:jc w:val="both"/>
              <w:rPr>
                <w:bCs/>
                <w:iCs/>
                <w:sz w:val="28"/>
              </w:rPr>
            </w:pPr>
            <w:r w:rsidRPr="001E4868">
              <w:rPr>
                <w:bCs/>
                <w:iCs/>
                <w:sz w:val="28"/>
              </w:rPr>
              <w:t>Алжир</w:t>
            </w:r>
          </w:p>
        </w:tc>
        <w:tc>
          <w:tcPr>
            <w:tcW w:w="3680" w:type="dxa"/>
          </w:tcPr>
          <w:p w14:paraId="4BE38366" w14:textId="77777777" w:rsidR="00365223" w:rsidRPr="001E4868" w:rsidRDefault="00365223" w:rsidP="00B40E08">
            <w:pPr>
              <w:spacing w:line="360" w:lineRule="auto"/>
              <w:jc w:val="both"/>
              <w:rPr>
                <w:bCs/>
                <w:iCs/>
                <w:sz w:val="28"/>
              </w:rPr>
            </w:pPr>
            <w:r w:rsidRPr="001E4868">
              <w:rPr>
                <w:bCs/>
                <w:iCs/>
                <w:sz w:val="28"/>
              </w:rPr>
              <w:t>4,5</w:t>
            </w:r>
          </w:p>
        </w:tc>
      </w:tr>
    </w:tbl>
    <w:p w14:paraId="65208678" w14:textId="77777777" w:rsidR="00365223" w:rsidRPr="001E4868" w:rsidRDefault="00365223" w:rsidP="00B40E08">
      <w:pPr>
        <w:spacing w:after="0" w:line="360" w:lineRule="auto"/>
        <w:ind w:firstLine="709"/>
        <w:jc w:val="both"/>
        <w:rPr>
          <w:rFonts w:ascii="Times New Roman" w:hAnsi="Times New Roman" w:cs="Times New Roman"/>
          <w:bCs/>
          <w:iCs/>
          <w:sz w:val="28"/>
        </w:rPr>
      </w:pPr>
    </w:p>
    <w:p w14:paraId="416F9A0C" w14:textId="19A81295" w:rsidR="00886DF3" w:rsidRPr="001E4868" w:rsidRDefault="001B4C18" w:rsidP="00B40E08">
      <w:pPr>
        <w:spacing w:after="0" w:line="360" w:lineRule="auto"/>
        <w:ind w:firstLine="709"/>
        <w:jc w:val="both"/>
        <w:rPr>
          <w:rFonts w:ascii="Times New Roman" w:hAnsi="Times New Roman" w:cs="Times New Roman"/>
          <w:bCs/>
          <w:iCs/>
          <w:sz w:val="28"/>
        </w:rPr>
      </w:pPr>
      <w:r w:rsidRPr="001E4868">
        <w:rPr>
          <w:rFonts w:ascii="Times New Roman" w:hAnsi="Times New Roman" w:cs="Times New Roman"/>
          <w:bCs/>
          <w:iCs/>
          <w:sz w:val="28"/>
        </w:rPr>
        <w:t>Рассмотрев данные представленные в таб. 1.2 – «Рейтинг стран по запасам природного газа на 2023 год», становится очевидным что Россия облад</w:t>
      </w:r>
      <w:r w:rsidR="003D5E53" w:rsidRPr="001E4868">
        <w:rPr>
          <w:rFonts w:ascii="Times New Roman" w:hAnsi="Times New Roman" w:cs="Times New Roman"/>
          <w:bCs/>
          <w:iCs/>
          <w:sz w:val="28"/>
        </w:rPr>
        <w:t>ает самыми большими запасами природного газа</w:t>
      </w:r>
      <w:r w:rsidR="001639DC" w:rsidRPr="001E4868">
        <w:rPr>
          <w:rFonts w:ascii="Times New Roman" w:hAnsi="Times New Roman" w:cs="Times New Roman"/>
          <w:bCs/>
          <w:iCs/>
          <w:sz w:val="28"/>
        </w:rPr>
        <w:t>, заметно опережая ближайшие страны.</w:t>
      </w:r>
      <w:r w:rsidRPr="001E4868">
        <w:rPr>
          <w:rFonts w:ascii="Times New Roman" w:hAnsi="Times New Roman" w:cs="Times New Roman"/>
          <w:bCs/>
          <w:iCs/>
          <w:sz w:val="28"/>
        </w:rPr>
        <w:t xml:space="preserve"> </w:t>
      </w:r>
      <w:r w:rsidR="00886DF3" w:rsidRPr="001E4868">
        <w:rPr>
          <w:rFonts w:ascii="Times New Roman" w:hAnsi="Times New Roman" w:cs="Times New Roman"/>
          <w:bCs/>
          <w:iCs/>
          <w:sz w:val="28"/>
        </w:rPr>
        <w:t xml:space="preserve">При текущем потреблении его хватит более чем на 70 лет </w:t>
      </w:r>
      <w:r w:rsidR="00886DF3" w:rsidRPr="001E4868">
        <w:rPr>
          <w:rFonts w:ascii="Times New Roman" w:eastAsia="Calibri" w:hAnsi="Times New Roman"/>
          <w:sz w:val="28"/>
          <w:szCs w:val="28"/>
        </w:rPr>
        <w:t>[</w:t>
      </w:r>
      <w:r w:rsidR="003A0BDD" w:rsidRPr="001E4868">
        <w:rPr>
          <w:rFonts w:ascii="Times New Roman" w:eastAsia="Calibri" w:hAnsi="Times New Roman"/>
          <w:sz w:val="28"/>
          <w:szCs w:val="28"/>
        </w:rPr>
        <w:t>82</w:t>
      </w:r>
      <w:r w:rsidR="00886DF3" w:rsidRPr="001E4868">
        <w:rPr>
          <w:rFonts w:ascii="Times New Roman" w:eastAsia="Calibri" w:hAnsi="Times New Roman"/>
          <w:sz w:val="28"/>
          <w:szCs w:val="28"/>
        </w:rPr>
        <w:t>]</w:t>
      </w:r>
      <w:r w:rsidR="00886DF3" w:rsidRPr="001E4868">
        <w:rPr>
          <w:rFonts w:ascii="Times New Roman" w:hAnsi="Times New Roman" w:cs="Times New Roman"/>
          <w:bCs/>
          <w:iCs/>
          <w:sz w:val="28"/>
        </w:rPr>
        <w:t>.</w:t>
      </w:r>
      <w:r w:rsidR="00303024" w:rsidRPr="001E4868">
        <w:rPr>
          <w:rFonts w:ascii="Times New Roman" w:hAnsi="Times New Roman" w:cs="Times New Roman"/>
          <w:bCs/>
          <w:iCs/>
          <w:sz w:val="28"/>
        </w:rPr>
        <w:t xml:space="preserve"> Это хорошо показывает на каком основании в России так много ТЭС работающих на природном газе и как сложно будет перестроится на альтернативную энергетику в текущих условиях.</w:t>
      </w:r>
    </w:p>
    <w:p w14:paraId="717595CC" w14:textId="77777777" w:rsidR="00886DF3" w:rsidRPr="001E4868" w:rsidRDefault="00886DF3" w:rsidP="00B40E08">
      <w:pPr>
        <w:spacing w:after="0" w:line="360" w:lineRule="auto"/>
        <w:jc w:val="both"/>
        <w:rPr>
          <w:rFonts w:ascii="Times New Roman" w:hAnsi="Times New Roman" w:cs="Times New Roman"/>
          <w:bCs/>
          <w:iCs/>
          <w:sz w:val="28"/>
        </w:rPr>
      </w:pPr>
    </w:p>
    <w:p w14:paraId="194B2E45" w14:textId="71002094" w:rsidR="001639DC" w:rsidRPr="001E4868" w:rsidRDefault="001639DC" w:rsidP="00B40E08">
      <w:pPr>
        <w:spacing w:after="0" w:line="240" w:lineRule="auto"/>
        <w:jc w:val="both"/>
        <w:rPr>
          <w:rFonts w:ascii="Times New Roman" w:hAnsi="Times New Roman" w:cs="Times New Roman"/>
          <w:bCs/>
          <w:iCs/>
          <w:sz w:val="28"/>
        </w:rPr>
      </w:pPr>
      <w:r w:rsidRPr="001E4868">
        <w:rPr>
          <w:rFonts w:ascii="Times New Roman" w:hAnsi="Times New Roman" w:cs="Times New Roman"/>
          <w:bCs/>
          <w:iCs/>
          <w:sz w:val="28"/>
        </w:rPr>
        <w:t>Таблица 1.</w:t>
      </w:r>
      <w:r w:rsidR="003627CB" w:rsidRPr="001E4868">
        <w:rPr>
          <w:rFonts w:ascii="Times New Roman" w:hAnsi="Times New Roman" w:cs="Times New Roman"/>
          <w:bCs/>
          <w:iCs/>
          <w:sz w:val="28"/>
        </w:rPr>
        <w:t xml:space="preserve">3 </w:t>
      </w:r>
      <w:r w:rsidRPr="001E4868">
        <w:rPr>
          <w:rFonts w:ascii="Times New Roman" w:hAnsi="Times New Roman" w:cs="Times New Roman"/>
          <w:bCs/>
          <w:iCs/>
          <w:sz w:val="28"/>
        </w:rPr>
        <w:t>– Рейтинг стран по запасам угля на 2023 год (</w:t>
      </w:r>
      <w:r w:rsidR="008018BF" w:rsidRPr="001E4868">
        <w:rPr>
          <w:rFonts w:ascii="Times New Roman" w:hAnsi="Times New Roman" w:cs="Times New Roman"/>
          <w:bCs/>
          <w:iCs/>
          <w:sz w:val="28"/>
        </w:rPr>
        <w:t xml:space="preserve">составлено автором на основании </w:t>
      </w:r>
      <w:r w:rsidRPr="001E4868">
        <w:rPr>
          <w:rFonts w:ascii="Times New Roman" w:hAnsi="Times New Roman" w:cs="Times New Roman"/>
          <w:bCs/>
          <w:iCs/>
          <w:sz w:val="28"/>
        </w:rPr>
        <w:t>[84])</w:t>
      </w:r>
    </w:p>
    <w:tbl>
      <w:tblPr>
        <w:tblStyle w:val="a3"/>
        <w:tblW w:w="0" w:type="auto"/>
        <w:tblLook w:val="04A0" w:firstRow="1" w:lastRow="0" w:firstColumn="1" w:lastColumn="0" w:noHBand="0" w:noVBand="1"/>
      </w:tblPr>
      <w:tblGrid>
        <w:gridCol w:w="1413"/>
        <w:gridCol w:w="4252"/>
        <w:gridCol w:w="3680"/>
      </w:tblGrid>
      <w:tr w:rsidR="001639DC" w:rsidRPr="001E4868" w14:paraId="6896E0D0" w14:textId="77777777" w:rsidTr="001639DC">
        <w:tc>
          <w:tcPr>
            <w:tcW w:w="1413" w:type="dxa"/>
          </w:tcPr>
          <w:p w14:paraId="7870807B" w14:textId="5F6AC254" w:rsidR="001639DC" w:rsidRPr="001E4868" w:rsidRDefault="001639DC" w:rsidP="00B40E08">
            <w:pPr>
              <w:spacing w:line="360" w:lineRule="auto"/>
              <w:jc w:val="both"/>
              <w:rPr>
                <w:bCs/>
                <w:iCs/>
                <w:sz w:val="28"/>
              </w:rPr>
            </w:pPr>
            <w:r w:rsidRPr="001E4868">
              <w:rPr>
                <w:bCs/>
                <w:iCs/>
                <w:sz w:val="28"/>
              </w:rPr>
              <w:t>Рейтинг</w:t>
            </w:r>
          </w:p>
        </w:tc>
        <w:tc>
          <w:tcPr>
            <w:tcW w:w="4252" w:type="dxa"/>
          </w:tcPr>
          <w:p w14:paraId="0EFDE35A" w14:textId="368859C3" w:rsidR="001639DC" w:rsidRPr="001E4868" w:rsidRDefault="001639DC" w:rsidP="00B40E08">
            <w:pPr>
              <w:spacing w:line="360" w:lineRule="auto"/>
              <w:jc w:val="both"/>
              <w:rPr>
                <w:bCs/>
                <w:iCs/>
                <w:sz w:val="28"/>
              </w:rPr>
            </w:pPr>
            <w:r w:rsidRPr="001E4868">
              <w:rPr>
                <w:bCs/>
                <w:iCs/>
                <w:sz w:val="28"/>
              </w:rPr>
              <w:t>Страна</w:t>
            </w:r>
          </w:p>
        </w:tc>
        <w:tc>
          <w:tcPr>
            <w:tcW w:w="3680" w:type="dxa"/>
          </w:tcPr>
          <w:p w14:paraId="3D07A021" w14:textId="4DCD4A4B" w:rsidR="001639DC" w:rsidRPr="001E4868" w:rsidRDefault="001639DC" w:rsidP="00B40E08">
            <w:pPr>
              <w:spacing w:line="360" w:lineRule="auto"/>
              <w:jc w:val="both"/>
              <w:rPr>
                <w:bCs/>
                <w:iCs/>
                <w:sz w:val="28"/>
              </w:rPr>
            </w:pPr>
            <w:r w:rsidRPr="001E4868">
              <w:rPr>
                <w:bCs/>
                <w:iCs/>
                <w:sz w:val="28"/>
              </w:rPr>
              <w:t>Запасы угля, млн тонн</w:t>
            </w:r>
          </w:p>
        </w:tc>
      </w:tr>
      <w:tr w:rsidR="001639DC" w:rsidRPr="001E4868" w14:paraId="32973747" w14:textId="77777777" w:rsidTr="001639DC">
        <w:tc>
          <w:tcPr>
            <w:tcW w:w="1413" w:type="dxa"/>
          </w:tcPr>
          <w:p w14:paraId="7F3B68B2" w14:textId="57A7FDBB" w:rsidR="001639DC" w:rsidRPr="001E4868" w:rsidRDefault="001639DC" w:rsidP="00B40E08">
            <w:pPr>
              <w:spacing w:line="360" w:lineRule="auto"/>
              <w:jc w:val="both"/>
              <w:rPr>
                <w:bCs/>
                <w:iCs/>
                <w:sz w:val="28"/>
              </w:rPr>
            </w:pPr>
            <w:r w:rsidRPr="001E4868">
              <w:rPr>
                <w:bCs/>
                <w:iCs/>
                <w:sz w:val="28"/>
              </w:rPr>
              <w:t>1</w:t>
            </w:r>
          </w:p>
        </w:tc>
        <w:tc>
          <w:tcPr>
            <w:tcW w:w="4252" w:type="dxa"/>
          </w:tcPr>
          <w:p w14:paraId="252C6C67" w14:textId="61A69409" w:rsidR="001639DC" w:rsidRPr="001E4868" w:rsidRDefault="001639DC" w:rsidP="00B40E08">
            <w:pPr>
              <w:spacing w:line="360" w:lineRule="auto"/>
              <w:jc w:val="both"/>
              <w:rPr>
                <w:bCs/>
                <w:iCs/>
                <w:sz w:val="28"/>
              </w:rPr>
            </w:pPr>
            <w:r w:rsidRPr="001E4868">
              <w:rPr>
                <w:bCs/>
                <w:iCs/>
                <w:sz w:val="28"/>
              </w:rPr>
              <w:t>США</w:t>
            </w:r>
          </w:p>
        </w:tc>
        <w:tc>
          <w:tcPr>
            <w:tcW w:w="3680" w:type="dxa"/>
          </w:tcPr>
          <w:p w14:paraId="34476916" w14:textId="1502E2C3" w:rsidR="001639DC" w:rsidRPr="001E4868" w:rsidRDefault="001639DC" w:rsidP="00B40E08">
            <w:pPr>
              <w:spacing w:line="360" w:lineRule="auto"/>
              <w:jc w:val="both"/>
              <w:rPr>
                <w:bCs/>
                <w:iCs/>
                <w:sz w:val="28"/>
              </w:rPr>
            </w:pPr>
            <w:r w:rsidRPr="001E4868">
              <w:rPr>
                <w:bCs/>
                <w:iCs/>
                <w:sz w:val="28"/>
              </w:rPr>
              <w:t>240,932</w:t>
            </w:r>
          </w:p>
        </w:tc>
      </w:tr>
    </w:tbl>
    <w:p w14:paraId="7CC68CB3" w14:textId="6B46DFBD" w:rsidR="001639DC" w:rsidRDefault="001639DC" w:rsidP="00B40E08">
      <w:pPr>
        <w:spacing w:after="0" w:line="360" w:lineRule="auto"/>
        <w:ind w:firstLine="709"/>
        <w:jc w:val="both"/>
        <w:rPr>
          <w:rFonts w:ascii="Times New Roman" w:hAnsi="Times New Roman" w:cs="Times New Roman"/>
          <w:bCs/>
          <w:iCs/>
          <w:sz w:val="28"/>
        </w:rPr>
      </w:pPr>
    </w:p>
    <w:p w14:paraId="19024275" w14:textId="4F5C6925" w:rsidR="00B40E08" w:rsidRDefault="00B40E08" w:rsidP="00B40E08">
      <w:pPr>
        <w:spacing w:after="0" w:line="240" w:lineRule="auto"/>
        <w:rPr>
          <w:rFonts w:ascii="Times New Roman" w:hAnsi="Times New Roman" w:cs="Times New Roman"/>
          <w:bCs/>
          <w:iCs/>
          <w:sz w:val="28"/>
        </w:rPr>
      </w:pPr>
      <w:r>
        <w:rPr>
          <w:rFonts w:ascii="Times New Roman" w:hAnsi="Times New Roman" w:cs="Times New Roman"/>
          <w:bCs/>
          <w:iCs/>
          <w:sz w:val="28"/>
        </w:rPr>
        <w:lastRenderedPageBreak/>
        <w:t>Продолжение таблицы 1.3</w:t>
      </w:r>
    </w:p>
    <w:tbl>
      <w:tblPr>
        <w:tblStyle w:val="a3"/>
        <w:tblW w:w="0" w:type="auto"/>
        <w:tblLook w:val="04A0" w:firstRow="1" w:lastRow="0" w:firstColumn="1" w:lastColumn="0" w:noHBand="0" w:noVBand="1"/>
      </w:tblPr>
      <w:tblGrid>
        <w:gridCol w:w="1413"/>
        <w:gridCol w:w="4252"/>
        <w:gridCol w:w="3680"/>
      </w:tblGrid>
      <w:tr w:rsidR="00B40E08" w:rsidRPr="001E4868" w14:paraId="2D18EA91" w14:textId="77777777" w:rsidTr="00B40E08">
        <w:tc>
          <w:tcPr>
            <w:tcW w:w="1413" w:type="dxa"/>
          </w:tcPr>
          <w:p w14:paraId="7B371427" w14:textId="77777777" w:rsidR="00B40E08" w:rsidRPr="001E4868" w:rsidRDefault="00B40E08" w:rsidP="0076775A">
            <w:pPr>
              <w:spacing w:line="360" w:lineRule="auto"/>
              <w:jc w:val="both"/>
              <w:rPr>
                <w:bCs/>
                <w:iCs/>
                <w:sz w:val="28"/>
              </w:rPr>
            </w:pPr>
            <w:r w:rsidRPr="001E4868">
              <w:rPr>
                <w:bCs/>
                <w:iCs/>
                <w:sz w:val="28"/>
              </w:rPr>
              <w:t>Рейтинг</w:t>
            </w:r>
          </w:p>
        </w:tc>
        <w:tc>
          <w:tcPr>
            <w:tcW w:w="4252" w:type="dxa"/>
          </w:tcPr>
          <w:p w14:paraId="0B0D1D7F" w14:textId="77777777" w:rsidR="00B40E08" w:rsidRPr="001E4868" w:rsidRDefault="00B40E08" w:rsidP="0076775A">
            <w:pPr>
              <w:spacing w:line="360" w:lineRule="auto"/>
              <w:jc w:val="both"/>
              <w:rPr>
                <w:bCs/>
                <w:iCs/>
                <w:sz w:val="28"/>
              </w:rPr>
            </w:pPr>
            <w:r w:rsidRPr="001E4868">
              <w:rPr>
                <w:bCs/>
                <w:iCs/>
                <w:sz w:val="28"/>
              </w:rPr>
              <w:t>Страна</w:t>
            </w:r>
          </w:p>
        </w:tc>
        <w:tc>
          <w:tcPr>
            <w:tcW w:w="3680" w:type="dxa"/>
          </w:tcPr>
          <w:p w14:paraId="11315866" w14:textId="77777777" w:rsidR="00B40E08" w:rsidRPr="001E4868" w:rsidRDefault="00B40E08" w:rsidP="0076775A">
            <w:pPr>
              <w:spacing w:line="360" w:lineRule="auto"/>
              <w:jc w:val="both"/>
              <w:rPr>
                <w:bCs/>
                <w:iCs/>
                <w:sz w:val="28"/>
              </w:rPr>
            </w:pPr>
            <w:r w:rsidRPr="001E4868">
              <w:rPr>
                <w:bCs/>
                <w:iCs/>
                <w:sz w:val="28"/>
              </w:rPr>
              <w:t>Запасы угля, млн тонн</w:t>
            </w:r>
          </w:p>
        </w:tc>
      </w:tr>
      <w:tr w:rsidR="00B40E08" w:rsidRPr="001E4868" w14:paraId="19D2896C" w14:textId="77777777" w:rsidTr="0076775A">
        <w:tc>
          <w:tcPr>
            <w:tcW w:w="1413" w:type="dxa"/>
          </w:tcPr>
          <w:p w14:paraId="49CECBBC" w14:textId="77777777" w:rsidR="00B40E08" w:rsidRPr="001E4868" w:rsidRDefault="00B40E08" w:rsidP="0076775A">
            <w:pPr>
              <w:spacing w:line="360" w:lineRule="auto"/>
              <w:jc w:val="both"/>
              <w:rPr>
                <w:bCs/>
                <w:iCs/>
                <w:sz w:val="28"/>
              </w:rPr>
            </w:pPr>
            <w:r w:rsidRPr="001E4868">
              <w:rPr>
                <w:bCs/>
                <w:iCs/>
                <w:sz w:val="28"/>
              </w:rPr>
              <w:t>2</w:t>
            </w:r>
          </w:p>
        </w:tc>
        <w:tc>
          <w:tcPr>
            <w:tcW w:w="4252" w:type="dxa"/>
          </w:tcPr>
          <w:p w14:paraId="1D6ACCA2" w14:textId="77777777" w:rsidR="00B40E08" w:rsidRPr="001E4868" w:rsidRDefault="00B40E08" w:rsidP="0076775A">
            <w:pPr>
              <w:spacing w:line="360" w:lineRule="auto"/>
              <w:jc w:val="both"/>
              <w:rPr>
                <w:bCs/>
                <w:iCs/>
                <w:sz w:val="28"/>
              </w:rPr>
            </w:pPr>
            <w:r w:rsidRPr="001E4868">
              <w:rPr>
                <w:bCs/>
                <w:iCs/>
                <w:sz w:val="28"/>
              </w:rPr>
              <w:t>Россия</w:t>
            </w:r>
          </w:p>
        </w:tc>
        <w:tc>
          <w:tcPr>
            <w:tcW w:w="3680" w:type="dxa"/>
          </w:tcPr>
          <w:p w14:paraId="25391475" w14:textId="77777777" w:rsidR="00B40E08" w:rsidRPr="001E4868" w:rsidRDefault="00B40E08" w:rsidP="0076775A">
            <w:pPr>
              <w:spacing w:line="360" w:lineRule="auto"/>
              <w:jc w:val="both"/>
              <w:rPr>
                <w:bCs/>
                <w:iCs/>
                <w:sz w:val="28"/>
              </w:rPr>
            </w:pPr>
            <w:r w:rsidRPr="001E4868">
              <w:rPr>
                <w:bCs/>
                <w:iCs/>
                <w:sz w:val="28"/>
              </w:rPr>
              <w:t>160,307</w:t>
            </w:r>
          </w:p>
        </w:tc>
      </w:tr>
      <w:tr w:rsidR="00B40E08" w:rsidRPr="001E4868" w14:paraId="2EB6C81C" w14:textId="77777777" w:rsidTr="0076775A">
        <w:tc>
          <w:tcPr>
            <w:tcW w:w="1413" w:type="dxa"/>
          </w:tcPr>
          <w:p w14:paraId="3CEEC190" w14:textId="77777777" w:rsidR="00B40E08" w:rsidRPr="001E4868" w:rsidRDefault="00B40E08" w:rsidP="0076775A">
            <w:pPr>
              <w:spacing w:line="360" w:lineRule="auto"/>
              <w:jc w:val="both"/>
              <w:rPr>
                <w:bCs/>
                <w:iCs/>
                <w:sz w:val="28"/>
              </w:rPr>
            </w:pPr>
            <w:r w:rsidRPr="001E4868">
              <w:rPr>
                <w:bCs/>
                <w:iCs/>
                <w:sz w:val="28"/>
              </w:rPr>
              <w:t>3</w:t>
            </w:r>
          </w:p>
        </w:tc>
        <w:tc>
          <w:tcPr>
            <w:tcW w:w="4252" w:type="dxa"/>
          </w:tcPr>
          <w:p w14:paraId="2E84762C" w14:textId="77777777" w:rsidR="00B40E08" w:rsidRPr="001E4868" w:rsidRDefault="00B40E08" w:rsidP="0076775A">
            <w:pPr>
              <w:spacing w:line="360" w:lineRule="auto"/>
              <w:jc w:val="both"/>
              <w:rPr>
                <w:bCs/>
                <w:iCs/>
                <w:sz w:val="28"/>
              </w:rPr>
            </w:pPr>
            <w:r w:rsidRPr="001E4868">
              <w:rPr>
                <w:bCs/>
                <w:iCs/>
                <w:sz w:val="28"/>
              </w:rPr>
              <w:t>Австралия</w:t>
            </w:r>
          </w:p>
        </w:tc>
        <w:tc>
          <w:tcPr>
            <w:tcW w:w="3680" w:type="dxa"/>
          </w:tcPr>
          <w:p w14:paraId="2AB64D0D" w14:textId="77777777" w:rsidR="00B40E08" w:rsidRPr="001E4868" w:rsidRDefault="00B40E08" w:rsidP="0076775A">
            <w:pPr>
              <w:spacing w:line="360" w:lineRule="auto"/>
              <w:jc w:val="both"/>
              <w:rPr>
                <w:bCs/>
                <w:iCs/>
                <w:sz w:val="28"/>
              </w:rPr>
            </w:pPr>
            <w:r w:rsidRPr="001E4868">
              <w:rPr>
                <w:bCs/>
                <w:iCs/>
                <w:sz w:val="28"/>
              </w:rPr>
              <w:t>147,400</w:t>
            </w:r>
          </w:p>
        </w:tc>
      </w:tr>
      <w:tr w:rsidR="00B40E08" w:rsidRPr="001E4868" w14:paraId="286523CF" w14:textId="77777777" w:rsidTr="0076775A">
        <w:tc>
          <w:tcPr>
            <w:tcW w:w="1413" w:type="dxa"/>
          </w:tcPr>
          <w:p w14:paraId="3527B297" w14:textId="77777777" w:rsidR="00B40E08" w:rsidRPr="001E4868" w:rsidRDefault="00B40E08" w:rsidP="0076775A">
            <w:pPr>
              <w:spacing w:line="360" w:lineRule="auto"/>
              <w:jc w:val="both"/>
              <w:rPr>
                <w:bCs/>
                <w:iCs/>
                <w:sz w:val="28"/>
              </w:rPr>
            </w:pPr>
            <w:r w:rsidRPr="001E4868">
              <w:rPr>
                <w:bCs/>
                <w:iCs/>
                <w:sz w:val="28"/>
              </w:rPr>
              <w:t>4</w:t>
            </w:r>
          </w:p>
        </w:tc>
        <w:tc>
          <w:tcPr>
            <w:tcW w:w="4252" w:type="dxa"/>
          </w:tcPr>
          <w:p w14:paraId="4EFB0B38" w14:textId="77777777" w:rsidR="00B40E08" w:rsidRPr="001E4868" w:rsidRDefault="00B40E08" w:rsidP="0076775A">
            <w:pPr>
              <w:spacing w:line="360" w:lineRule="auto"/>
              <w:jc w:val="both"/>
              <w:rPr>
                <w:bCs/>
                <w:iCs/>
                <w:sz w:val="28"/>
              </w:rPr>
            </w:pPr>
            <w:r w:rsidRPr="001E4868">
              <w:rPr>
                <w:bCs/>
                <w:iCs/>
                <w:sz w:val="28"/>
              </w:rPr>
              <w:t>Индия</w:t>
            </w:r>
          </w:p>
        </w:tc>
        <w:tc>
          <w:tcPr>
            <w:tcW w:w="3680" w:type="dxa"/>
          </w:tcPr>
          <w:p w14:paraId="0FEA3E4F" w14:textId="77777777" w:rsidR="00B40E08" w:rsidRPr="001E4868" w:rsidRDefault="00B40E08" w:rsidP="0076775A">
            <w:pPr>
              <w:spacing w:line="360" w:lineRule="auto"/>
              <w:jc w:val="both"/>
              <w:rPr>
                <w:bCs/>
                <w:iCs/>
                <w:sz w:val="28"/>
              </w:rPr>
            </w:pPr>
            <w:r w:rsidRPr="001E4868">
              <w:rPr>
                <w:bCs/>
                <w:iCs/>
                <w:sz w:val="28"/>
              </w:rPr>
              <w:t>107,832</w:t>
            </w:r>
          </w:p>
        </w:tc>
      </w:tr>
      <w:tr w:rsidR="00B40E08" w:rsidRPr="001E4868" w14:paraId="61150943" w14:textId="77777777" w:rsidTr="0076775A">
        <w:tc>
          <w:tcPr>
            <w:tcW w:w="1413" w:type="dxa"/>
          </w:tcPr>
          <w:p w14:paraId="4B1B7E23" w14:textId="77777777" w:rsidR="00B40E08" w:rsidRPr="001E4868" w:rsidRDefault="00B40E08" w:rsidP="0076775A">
            <w:pPr>
              <w:spacing w:line="360" w:lineRule="auto"/>
              <w:jc w:val="both"/>
              <w:rPr>
                <w:bCs/>
                <w:iCs/>
                <w:sz w:val="28"/>
              </w:rPr>
            </w:pPr>
            <w:r w:rsidRPr="001E4868">
              <w:rPr>
                <w:bCs/>
                <w:iCs/>
                <w:sz w:val="28"/>
              </w:rPr>
              <w:t>5</w:t>
            </w:r>
          </w:p>
        </w:tc>
        <w:tc>
          <w:tcPr>
            <w:tcW w:w="4252" w:type="dxa"/>
          </w:tcPr>
          <w:p w14:paraId="78C2D88E" w14:textId="77777777" w:rsidR="00B40E08" w:rsidRPr="001E4868" w:rsidRDefault="00B40E08" w:rsidP="0076775A">
            <w:pPr>
              <w:spacing w:line="360" w:lineRule="auto"/>
              <w:jc w:val="both"/>
              <w:rPr>
                <w:bCs/>
                <w:iCs/>
                <w:sz w:val="28"/>
              </w:rPr>
            </w:pPr>
            <w:r w:rsidRPr="001E4868">
              <w:rPr>
                <w:bCs/>
                <w:iCs/>
                <w:sz w:val="28"/>
              </w:rPr>
              <w:t>Китай</w:t>
            </w:r>
          </w:p>
        </w:tc>
        <w:tc>
          <w:tcPr>
            <w:tcW w:w="3680" w:type="dxa"/>
          </w:tcPr>
          <w:p w14:paraId="65FAC99A" w14:textId="77777777" w:rsidR="00B40E08" w:rsidRPr="001E4868" w:rsidRDefault="00B40E08" w:rsidP="0076775A">
            <w:pPr>
              <w:spacing w:line="360" w:lineRule="auto"/>
              <w:jc w:val="both"/>
              <w:rPr>
                <w:bCs/>
                <w:iCs/>
                <w:sz w:val="28"/>
              </w:rPr>
            </w:pPr>
            <w:r w:rsidRPr="001E4868">
              <w:rPr>
                <w:bCs/>
                <w:iCs/>
                <w:sz w:val="28"/>
              </w:rPr>
              <w:t>92,875</w:t>
            </w:r>
          </w:p>
        </w:tc>
      </w:tr>
      <w:tr w:rsidR="00B40E08" w:rsidRPr="001E4868" w14:paraId="2A3CA65E" w14:textId="77777777" w:rsidTr="0076775A">
        <w:tc>
          <w:tcPr>
            <w:tcW w:w="1413" w:type="dxa"/>
          </w:tcPr>
          <w:p w14:paraId="7F1133E4" w14:textId="77777777" w:rsidR="00B40E08" w:rsidRPr="001E4868" w:rsidRDefault="00B40E08" w:rsidP="0076775A">
            <w:pPr>
              <w:spacing w:line="360" w:lineRule="auto"/>
              <w:jc w:val="both"/>
              <w:rPr>
                <w:bCs/>
                <w:iCs/>
                <w:sz w:val="28"/>
              </w:rPr>
            </w:pPr>
            <w:r w:rsidRPr="001E4868">
              <w:rPr>
                <w:bCs/>
                <w:iCs/>
                <w:sz w:val="28"/>
              </w:rPr>
              <w:t>6</w:t>
            </w:r>
          </w:p>
        </w:tc>
        <w:tc>
          <w:tcPr>
            <w:tcW w:w="4252" w:type="dxa"/>
          </w:tcPr>
          <w:p w14:paraId="5200A8E3" w14:textId="77777777" w:rsidR="00B40E08" w:rsidRPr="001E4868" w:rsidRDefault="00B40E08" w:rsidP="0076775A">
            <w:pPr>
              <w:spacing w:line="360" w:lineRule="auto"/>
              <w:jc w:val="both"/>
              <w:rPr>
                <w:bCs/>
                <w:iCs/>
                <w:sz w:val="28"/>
              </w:rPr>
            </w:pPr>
            <w:r w:rsidRPr="001E4868">
              <w:rPr>
                <w:bCs/>
                <w:iCs/>
                <w:sz w:val="28"/>
              </w:rPr>
              <w:t>ЮАР</w:t>
            </w:r>
          </w:p>
        </w:tc>
        <w:tc>
          <w:tcPr>
            <w:tcW w:w="3680" w:type="dxa"/>
          </w:tcPr>
          <w:p w14:paraId="7E5BFE6D" w14:textId="77777777" w:rsidR="00B40E08" w:rsidRPr="001E4868" w:rsidRDefault="00B40E08" w:rsidP="0076775A">
            <w:pPr>
              <w:spacing w:line="360" w:lineRule="auto"/>
              <w:jc w:val="both"/>
              <w:rPr>
                <w:bCs/>
                <w:iCs/>
                <w:sz w:val="28"/>
              </w:rPr>
            </w:pPr>
            <w:r w:rsidRPr="001E4868">
              <w:rPr>
                <w:bCs/>
                <w:iCs/>
                <w:sz w:val="28"/>
              </w:rPr>
              <w:t>66,240</w:t>
            </w:r>
          </w:p>
        </w:tc>
      </w:tr>
      <w:tr w:rsidR="00B40E08" w:rsidRPr="001E4868" w14:paraId="3D3B5AD5" w14:textId="77777777" w:rsidTr="0076775A">
        <w:tc>
          <w:tcPr>
            <w:tcW w:w="1413" w:type="dxa"/>
          </w:tcPr>
          <w:p w14:paraId="73C726E8" w14:textId="77777777" w:rsidR="00B40E08" w:rsidRPr="001E4868" w:rsidRDefault="00B40E08" w:rsidP="0076775A">
            <w:pPr>
              <w:spacing w:line="360" w:lineRule="auto"/>
              <w:jc w:val="both"/>
              <w:rPr>
                <w:bCs/>
                <w:iCs/>
                <w:sz w:val="28"/>
              </w:rPr>
            </w:pPr>
            <w:r w:rsidRPr="001E4868">
              <w:rPr>
                <w:bCs/>
                <w:iCs/>
                <w:sz w:val="28"/>
              </w:rPr>
              <w:t>7</w:t>
            </w:r>
          </w:p>
        </w:tc>
        <w:tc>
          <w:tcPr>
            <w:tcW w:w="4252" w:type="dxa"/>
          </w:tcPr>
          <w:p w14:paraId="3A2C8C6A" w14:textId="77777777" w:rsidR="00B40E08" w:rsidRPr="001E4868" w:rsidRDefault="00B40E08" w:rsidP="0076775A">
            <w:pPr>
              <w:spacing w:line="360" w:lineRule="auto"/>
              <w:jc w:val="both"/>
              <w:rPr>
                <w:bCs/>
                <w:iCs/>
                <w:sz w:val="28"/>
              </w:rPr>
            </w:pPr>
            <w:r w:rsidRPr="001E4868">
              <w:rPr>
                <w:bCs/>
                <w:iCs/>
                <w:sz w:val="28"/>
              </w:rPr>
              <w:t>Германия</w:t>
            </w:r>
          </w:p>
        </w:tc>
        <w:tc>
          <w:tcPr>
            <w:tcW w:w="3680" w:type="dxa"/>
          </w:tcPr>
          <w:p w14:paraId="5A139B58" w14:textId="77777777" w:rsidR="00B40E08" w:rsidRPr="001E4868" w:rsidRDefault="00B40E08" w:rsidP="0076775A">
            <w:pPr>
              <w:spacing w:line="360" w:lineRule="auto"/>
              <w:jc w:val="both"/>
              <w:rPr>
                <w:bCs/>
                <w:iCs/>
                <w:sz w:val="28"/>
              </w:rPr>
            </w:pPr>
            <w:r w:rsidRPr="001E4868">
              <w:rPr>
                <w:bCs/>
                <w:iCs/>
                <w:sz w:val="28"/>
              </w:rPr>
              <w:t>43,722</w:t>
            </w:r>
          </w:p>
        </w:tc>
      </w:tr>
      <w:tr w:rsidR="00B40E08" w:rsidRPr="001E4868" w14:paraId="1AD9CFA9" w14:textId="77777777" w:rsidTr="0076775A">
        <w:tc>
          <w:tcPr>
            <w:tcW w:w="1413" w:type="dxa"/>
          </w:tcPr>
          <w:p w14:paraId="29186B62" w14:textId="77777777" w:rsidR="00B40E08" w:rsidRPr="001E4868" w:rsidRDefault="00B40E08" w:rsidP="0076775A">
            <w:pPr>
              <w:spacing w:line="360" w:lineRule="auto"/>
              <w:jc w:val="both"/>
              <w:rPr>
                <w:bCs/>
                <w:iCs/>
                <w:sz w:val="28"/>
              </w:rPr>
            </w:pPr>
            <w:r w:rsidRPr="001E4868">
              <w:rPr>
                <w:bCs/>
                <w:iCs/>
                <w:sz w:val="28"/>
              </w:rPr>
              <w:t>8</w:t>
            </w:r>
          </w:p>
        </w:tc>
        <w:tc>
          <w:tcPr>
            <w:tcW w:w="4252" w:type="dxa"/>
          </w:tcPr>
          <w:p w14:paraId="28DC4573" w14:textId="77777777" w:rsidR="00B40E08" w:rsidRPr="001E4868" w:rsidRDefault="00B40E08" w:rsidP="0076775A">
            <w:pPr>
              <w:spacing w:line="360" w:lineRule="auto"/>
              <w:jc w:val="both"/>
              <w:rPr>
                <w:bCs/>
                <w:iCs/>
                <w:sz w:val="28"/>
              </w:rPr>
            </w:pPr>
            <w:r w:rsidRPr="001E4868">
              <w:rPr>
                <w:bCs/>
                <w:iCs/>
                <w:sz w:val="28"/>
              </w:rPr>
              <w:t>Польша</w:t>
            </w:r>
          </w:p>
        </w:tc>
        <w:tc>
          <w:tcPr>
            <w:tcW w:w="3680" w:type="dxa"/>
          </w:tcPr>
          <w:p w14:paraId="2561251F" w14:textId="77777777" w:rsidR="00B40E08" w:rsidRPr="001E4868" w:rsidRDefault="00B40E08" w:rsidP="0076775A">
            <w:pPr>
              <w:spacing w:line="360" w:lineRule="auto"/>
              <w:jc w:val="both"/>
              <w:rPr>
                <w:bCs/>
                <w:iCs/>
                <w:sz w:val="28"/>
              </w:rPr>
            </w:pPr>
            <w:r w:rsidRPr="001E4868">
              <w:rPr>
                <w:bCs/>
                <w:iCs/>
                <w:sz w:val="28"/>
              </w:rPr>
              <w:t>40,400</w:t>
            </w:r>
          </w:p>
        </w:tc>
      </w:tr>
      <w:tr w:rsidR="00B40E08" w:rsidRPr="001E4868" w14:paraId="060F833A" w14:textId="77777777" w:rsidTr="0076775A">
        <w:tc>
          <w:tcPr>
            <w:tcW w:w="1413" w:type="dxa"/>
          </w:tcPr>
          <w:p w14:paraId="31003F1E" w14:textId="77777777" w:rsidR="00B40E08" w:rsidRPr="001E4868" w:rsidRDefault="00B40E08" w:rsidP="0076775A">
            <w:pPr>
              <w:spacing w:line="360" w:lineRule="auto"/>
              <w:jc w:val="both"/>
              <w:rPr>
                <w:bCs/>
                <w:iCs/>
                <w:sz w:val="28"/>
              </w:rPr>
            </w:pPr>
            <w:r w:rsidRPr="001E4868">
              <w:rPr>
                <w:bCs/>
                <w:iCs/>
                <w:sz w:val="28"/>
              </w:rPr>
              <w:t>9</w:t>
            </w:r>
          </w:p>
        </w:tc>
        <w:tc>
          <w:tcPr>
            <w:tcW w:w="4252" w:type="dxa"/>
          </w:tcPr>
          <w:p w14:paraId="718228A1" w14:textId="77777777" w:rsidR="00B40E08" w:rsidRPr="001E4868" w:rsidRDefault="00B40E08" w:rsidP="0076775A">
            <w:pPr>
              <w:spacing w:line="360" w:lineRule="auto"/>
              <w:jc w:val="both"/>
              <w:rPr>
                <w:bCs/>
                <w:iCs/>
                <w:sz w:val="28"/>
              </w:rPr>
            </w:pPr>
            <w:r w:rsidRPr="001E4868">
              <w:rPr>
                <w:bCs/>
                <w:iCs/>
                <w:sz w:val="28"/>
              </w:rPr>
              <w:t>Казахстан</w:t>
            </w:r>
          </w:p>
        </w:tc>
        <w:tc>
          <w:tcPr>
            <w:tcW w:w="3680" w:type="dxa"/>
          </w:tcPr>
          <w:p w14:paraId="295D9450" w14:textId="77777777" w:rsidR="00B40E08" w:rsidRPr="001E4868" w:rsidRDefault="00B40E08" w:rsidP="0076775A">
            <w:pPr>
              <w:spacing w:line="360" w:lineRule="auto"/>
              <w:jc w:val="both"/>
              <w:rPr>
                <w:bCs/>
                <w:iCs/>
                <w:sz w:val="28"/>
              </w:rPr>
            </w:pPr>
            <w:r w:rsidRPr="001E4868">
              <w:rPr>
                <w:bCs/>
                <w:iCs/>
                <w:sz w:val="28"/>
              </w:rPr>
              <w:t>34,714</w:t>
            </w:r>
          </w:p>
        </w:tc>
      </w:tr>
      <w:tr w:rsidR="00B40E08" w:rsidRPr="001E4868" w14:paraId="243ADDB0" w14:textId="77777777" w:rsidTr="0076775A">
        <w:tc>
          <w:tcPr>
            <w:tcW w:w="1413" w:type="dxa"/>
          </w:tcPr>
          <w:p w14:paraId="1C2A0A76" w14:textId="77777777" w:rsidR="00B40E08" w:rsidRPr="001E4868" w:rsidRDefault="00B40E08" w:rsidP="0076775A">
            <w:pPr>
              <w:spacing w:line="360" w:lineRule="auto"/>
              <w:jc w:val="both"/>
              <w:rPr>
                <w:bCs/>
                <w:iCs/>
                <w:sz w:val="28"/>
              </w:rPr>
            </w:pPr>
            <w:r w:rsidRPr="001E4868">
              <w:rPr>
                <w:bCs/>
                <w:iCs/>
                <w:sz w:val="28"/>
              </w:rPr>
              <w:t>10</w:t>
            </w:r>
          </w:p>
        </w:tc>
        <w:tc>
          <w:tcPr>
            <w:tcW w:w="4252" w:type="dxa"/>
          </w:tcPr>
          <w:p w14:paraId="13E001CC" w14:textId="77777777" w:rsidR="00B40E08" w:rsidRPr="001E4868" w:rsidRDefault="00B40E08" w:rsidP="0076775A">
            <w:pPr>
              <w:spacing w:line="360" w:lineRule="auto"/>
              <w:jc w:val="both"/>
              <w:rPr>
                <w:bCs/>
                <w:iCs/>
                <w:sz w:val="28"/>
              </w:rPr>
            </w:pPr>
            <w:r w:rsidRPr="001E4868">
              <w:rPr>
                <w:bCs/>
                <w:iCs/>
                <w:sz w:val="28"/>
              </w:rPr>
              <w:t>Украина</w:t>
            </w:r>
          </w:p>
        </w:tc>
        <w:tc>
          <w:tcPr>
            <w:tcW w:w="3680" w:type="dxa"/>
          </w:tcPr>
          <w:p w14:paraId="13B1BA0A" w14:textId="77777777" w:rsidR="00B40E08" w:rsidRPr="001E4868" w:rsidRDefault="00B40E08" w:rsidP="0076775A">
            <w:pPr>
              <w:spacing w:line="360" w:lineRule="auto"/>
              <w:jc w:val="both"/>
              <w:rPr>
                <w:bCs/>
                <w:iCs/>
                <w:sz w:val="28"/>
              </w:rPr>
            </w:pPr>
            <w:r w:rsidRPr="001E4868">
              <w:rPr>
                <w:bCs/>
                <w:iCs/>
                <w:sz w:val="28"/>
              </w:rPr>
              <w:t>31,334</w:t>
            </w:r>
          </w:p>
        </w:tc>
      </w:tr>
    </w:tbl>
    <w:p w14:paraId="1D07E63C" w14:textId="77777777" w:rsidR="00B40E08" w:rsidRDefault="00B40E08" w:rsidP="00B40E08">
      <w:pPr>
        <w:spacing w:after="0" w:line="360" w:lineRule="auto"/>
        <w:ind w:firstLine="709"/>
        <w:jc w:val="both"/>
        <w:rPr>
          <w:rFonts w:ascii="Times New Roman" w:hAnsi="Times New Roman" w:cs="Times New Roman"/>
          <w:bCs/>
          <w:iCs/>
          <w:sz w:val="28"/>
        </w:rPr>
      </w:pPr>
    </w:p>
    <w:p w14:paraId="50629D75" w14:textId="486D1D3F" w:rsidR="001639DC" w:rsidRPr="001E4868" w:rsidRDefault="003627CB" w:rsidP="00B40E08">
      <w:pPr>
        <w:spacing w:after="0" w:line="360" w:lineRule="auto"/>
        <w:ind w:firstLine="709"/>
        <w:jc w:val="both"/>
        <w:rPr>
          <w:rFonts w:ascii="Times New Roman" w:hAnsi="Times New Roman" w:cs="Times New Roman"/>
          <w:bCs/>
          <w:iCs/>
          <w:sz w:val="28"/>
        </w:rPr>
      </w:pPr>
      <w:r w:rsidRPr="001E4868">
        <w:rPr>
          <w:rFonts w:ascii="Times New Roman" w:hAnsi="Times New Roman" w:cs="Times New Roman"/>
          <w:bCs/>
          <w:iCs/>
          <w:sz w:val="28"/>
        </w:rPr>
        <w:t xml:space="preserve">Согласно данным представленным в таб. 1.3 – «Рейтинг стран по запасам угля на 2023 год» </w:t>
      </w:r>
      <w:r w:rsidR="00F23023" w:rsidRPr="001E4868">
        <w:rPr>
          <w:rFonts w:ascii="Times New Roman" w:hAnsi="Times New Roman" w:cs="Times New Roman"/>
          <w:bCs/>
          <w:iCs/>
          <w:sz w:val="28"/>
        </w:rPr>
        <w:t>явным лидером по запасам угля является США, Россия располагается на втором месте с большим отставанием от первого, но небольшим отрыв от расположившееся на третьем месте Австралии.</w:t>
      </w:r>
    </w:p>
    <w:p w14:paraId="58E5C5D9" w14:textId="3A055D5A" w:rsidR="00886DF3" w:rsidRPr="001E4868" w:rsidRDefault="00886DF3" w:rsidP="00B40E08">
      <w:pPr>
        <w:spacing w:after="0" w:line="360" w:lineRule="auto"/>
        <w:ind w:firstLine="709"/>
        <w:jc w:val="both"/>
        <w:rPr>
          <w:rFonts w:ascii="Times New Roman" w:hAnsi="Times New Roman" w:cs="Times New Roman"/>
          <w:bCs/>
          <w:iCs/>
          <w:sz w:val="28"/>
        </w:rPr>
      </w:pPr>
      <w:r w:rsidRPr="001E4868">
        <w:rPr>
          <w:rFonts w:ascii="Times New Roman" w:hAnsi="Times New Roman" w:cs="Times New Roman"/>
          <w:bCs/>
          <w:iCs/>
          <w:sz w:val="28"/>
        </w:rPr>
        <w:t>По запасам трех важнейших природных ресурсам, которые используются при производстве тепло</w:t>
      </w:r>
      <w:r w:rsidR="007D0FC2" w:rsidRPr="001E4868">
        <w:rPr>
          <w:rFonts w:ascii="Times New Roman" w:hAnsi="Times New Roman" w:cs="Times New Roman"/>
          <w:bCs/>
          <w:iCs/>
          <w:sz w:val="28"/>
        </w:rPr>
        <w:t>-</w:t>
      </w:r>
      <w:r w:rsidRPr="001E4868">
        <w:rPr>
          <w:rFonts w:ascii="Times New Roman" w:hAnsi="Times New Roman" w:cs="Times New Roman"/>
          <w:bCs/>
          <w:iCs/>
          <w:sz w:val="28"/>
        </w:rPr>
        <w:t xml:space="preserve"> и электро</w:t>
      </w:r>
      <w:r w:rsidR="007D0FC2" w:rsidRPr="001E4868">
        <w:rPr>
          <w:rFonts w:ascii="Times New Roman" w:hAnsi="Times New Roman" w:cs="Times New Roman"/>
          <w:bCs/>
          <w:iCs/>
          <w:sz w:val="28"/>
        </w:rPr>
        <w:t xml:space="preserve">- </w:t>
      </w:r>
      <w:r w:rsidRPr="001E4868">
        <w:rPr>
          <w:rFonts w:ascii="Times New Roman" w:hAnsi="Times New Roman" w:cs="Times New Roman"/>
          <w:bCs/>
          <w:iCs/>
          <w:sz w:val="28"/>
        </w:rPr>
        <w:t xml:space="preserve">энергии, России занимает </w:t>
      </w:r>
      <w:r w:rsidR="002E6720" w:rsidRPr="001E4868">
        <w:rPr>
          <w:rFonts w:ascii="Times New Roman" w:hAnsi="Times New Roman" w:cs="Times New Roman"/>
          <w:bCs/>
          <w:iCs/>
          <w:sz w:val="28"/>
        </w:rPr>
        <w:t>одну из лидирующих позиций.</w:t>
      </w:r>
    </w:p>
    <w:p w14:paraId="01E3FD50" w14:textId="1011D121" w:rsidR="00886DF3" w:rsidRPr="001E4868" w:rsidRDefault="00886DF3" w:rsidP="00B40E08">
      <w:pPr>
        <w:spacing w:after="0" w:line="360" w:lineRule="auto"/>
        <w:ind w:firstLine="709"/>
        <w:jc w:val="both"/>
        <w:rPr>
          <w:rFonts w:ascii="Times New Roman" w:hAnsi="Times New Roman" w:cs="Times New Roman"/>
          <w:bCs/>
          <w:iCs/>
          <w:sz w:val="28"/>
        </w:rPr>
      </w:pPr>
      <w:r w:rsidRPr="001E4868">
        <w:rPr>
          <w:rFonts w:ascii="Times New Roman" w:hAnsi="Times New Roman" w:cs="Times New Roman"/>
          <w:bCs/>
          <w:iCs/>
          <w:sz w:val="28"/>
        </w:rPr>
        <w:t>Согласно данным Министерства финансов РФ, доля сборов от добычи и продажи нефти и газа в бюджете по итогам 2022 года составила около 42% — зависимость российской экономики от углеводородов вновь возросла. В 2020-м этот показатель был равен 28%, в 2021-м — 36% [</w:t>
      </w:r>
      <w:r w:rsidR="003A0BDD" w:rsidRPr="001E4868">
        <w:rPr>
          <w:rFonts w:ascii="Times New Roman" w:hAnsi="Times New Roman" w:cs="Times New Roman"/>
          <w:bCs/>
          <w:iCs/>
          <w:sz w:val="28"/>
        </w:rPr>
        <w:t>85</w:t>
      </w:r>
      <w:r w:rsidRPr="001E4868">
        <w:rPr>
          <w:rFonts w:ascii="Times New Roman" w:hAnsi="Times New Roman" w:cs="Times New Roman"/>
          <w:bCs/>
          <w:iCs/>
          <w:sz w:val="28"/>
        </w:rPr>
        <w:t>].</w:t>
      </w:r>
    </w:p>
    <w:p w14:paraId="22799F16" w14:textId="77777777" w:rsidR="00886DF3" w:rsidRPr="001E4868" w:rsidRDefault="00886DF3" w:rsidP="00B40E08">
      <w:pPr>
        <w:spacing w:after="0" w:line="360" w:lineRule="auto"/>
        <w:ind w:firstLine="709"/>
        <w:jc w:val="both"/>
        <w:rPr>
          <w:rFonts w:ascii="Times New Roman" w:hAnsi="Times New Roman" w:cs="Times New Roman"/>
          <w:bCs/>
          <w:iCs/>
          <w:sz w:val="28"/>
        </w:rPr>
      </w:pPr>
      <w:r w:rsidRPr="001E4868">
        <w:rPr>
          <w:rFonts w:ascii="Times New Roman" w:hAnsi="Times New Roman" w:cs="Times New Roman"/>
          <w:bCs/>
          <w:iCs/>
          <w:sz w:val="28"/>
        </w:rPr>
        <w:t>Это показывает насколько на данный момент и в том числе на протяжении всего существовании России, сильна зависимость всей страны от продажи природных ресурсов.</w:t>
      </w:r>
    </w:p>
    <w:p w14:paraId="61EDE38B" w14:textId="5EDFADDF" w:rsidR="00886DF3" w:rsidRPr="001E4868" w:rsidRDefault="00886DF3" w:rsidP="00B40E08">
      <w:pPr>
        <w:spacing w:after="0" w:line="360" w:lineRule="auto"/>
        <w:ind w:firstLine="709"/>
        <w:jc w:val="both"/>
        <w:rPr>
          <w:rFonts w:ascii="Times New Roman" w:hAnsi="Times New Roman" w:cs="Times New Roman"/>
          <w:bCs/>
          <w:iCs/>
          <w:sz w:val="28"/>
        </w:rPr>
      </w:pPr>
      <w:r w:rsidRPr="001E4868">
        <w:rPr>
          <w:rFonts w:ascii="Times New Roman" w:hAnsi="Times New Roman" w:cs="Times New Roman"/>
          <w:bCs/>
          <w:iCs/>
          <w:sz w:val="28"/>
        </w:rPr>
        <w:t xml:space="preserve">Изменение приоритетного курса внутри страны с традиционной энергетики на альтернативную поспособствует развитию внутреннего рынка и позволит не переживать о </w:t>
      </w:r>
      <w:r w:rsidR="00303024" w:rsidRPr="001E4868">
        <w:rPr>
          <w:rFonts w:ascii="Times New Roman" w:hAnsi="Times New Roman" w:cs="Times New Roman"/>
          <w:bCs/>
          <w:iCs/>
          <w:sz w:val="28"/>
        </w:rPr>
        <w:t xml:space="preserve">конечности полезных ископаемых. Однако </w:t>
      </w:r>
      <w:r w:rsidR="00303024" w:rsidRPr="001E4868">
        <w:rPr>
          <w:rFonts w:ascii="Times New Roman" w:hAnsi="Times New Roman" w:cs="Times New Roman"/>
          <w:bCs/>
          <w:iCs/>
          <w:sz w:val="28"/>
        </w:rPr>
        <w:lastRenderedPageBreak/>
        <w:t>подобный переход в текущих условиях невозможно осуществить без экономического обоснования преимущества альтернативной энергетики.</w:t>
      </w:r>
    </w:p>
    <w:p w14:paraId="13EB15A4" w14:textId="3D2224E3" w:rsidR="00547E54" w:rsidRPr="001E4868" w:rsidRDefault="00547E54" w:rsidP="00B40E08">
      <w:pPr>
        <w:spacing w:after="0" w:line="360" w:lineRule="auto"/>
        <w:ind w:firstLine="709"/>
        <w:jc w:val="both"/>
        <w:rPr>
          <w:rFonts w:ascii="Times New Roman" w:hAnsi="Times New Roman" w:cs="Times New Roman"/>
          <w:bCs/>
          <w:iCs/>
          <w:sz w:val="28"/>
        </w:rPr>
      </w:pPr>
      <w:r w:rsidRPr="001E4868">
        <w:rPr>
          <w:rFonts w:ascii="Times New Roman" w:hAnsi="Times New Roman" w:cs="Times New Roman"/>
          <w:bCs/>
          <w:iCs/>
          <w:sz w:val="28"/>
        </w:rPr>
        <w:t xml:space="preserve">В своих трудах «Экономика возобновляемой энергетики в мире и в России» </w:t>
      </w:r>
      <w:r w:rsidRPr="001E4868">
        <w:rPr>
          <w:rFonts w:ascii="Times New Roman" w:hAnsi="Times New Roman" w:cs="Times New Roman"/>
          <w:bCs/>
          <w:sz w:val="28"/>
        </w:rPr>
        <w:t>[31]</w:t>
      </w:r>
      <w:r w:rsidRPr="001E4868">
        <w:rPr>
          <w:rFonts w:ascii="Times New Roman" w:hAnsi="Times New Roman" w:cs="Times New Roman"/>
          <w:bCs/>
          <w:iCs/>
          <w:sz w:val="28"/>
        </w:rPr>
        <w:t xml:space="preserve"> К.С. Дегтярев провел расчет экономической эффективности ВИЭ с учетом инвестиционных и операционных затрат. Он сравнил экономическую эффективность газовой теплоэлектростанции (ТЭС), ветростанции на суше (ВЭС) и солнечной фотовольтаической станции (СЭС). </w:t>
      </w:r>
    </w:p>
    <w:p w14:paraId="3CA9E3EF" w14:textId="15E390F8" w:rsidR="00547E54" w:rsidRPr="001E4868" w:rsidRDefault="00547E54" w:rsidP="00B40E08">
      <w:pPr>
        <w:spacing w:after="0" w:line="360" w:lineRule="auto"/>
        <w:ind w:firstLine="709"/>
        <w:jc w:val="both"/>
        <w:rPr>
          <w:rFonts w:ascii="Times New Roman" w:hAnsi="Times New Roman" w:cs="Times New Roman"/>
          <w:bCs/>
          <w:iCs/>
          <w:sz w:val="28"/>
        </w:rPr>
      </w:pPr>
      <w:r w:rsidRPr="001E4868">
        <w:rPr>
          <w:rFonts w:ascii="Times New Roman" w:hAnsi="Times New Roman" w:cs="Times New Roman"/>
          <w:bCs/>
          <w:iCs/>
          <w:sz w:val="28"/>
        </w:rPr>
        <w:t xml:space="preserve">Результаты </w:t>
      </w:r>
      <w:r w:rsidR="00DD437C" w:rsidRPr="001E4868">
        <w:rPr>
          <w:rFonts w:ascii="Times New Roman" w:hAnsi="Times New Roman" w:cs="Times New Roman"/>
          <w:bCs/>
          <w:iCs/>
          <w:sz w:val="28"/>
        </w:rPr>
        <w:t>расчетов,</w:t>
      </w:r>
      <w:r w:rsidR="005D0EB2" w:rsidRPr="001E4868">
        <w:rPr>
          <w:rFonts w:ascii="Times New Roman" w:hAnsi="Times New Roman" w:cs="Times New Roman"/>
          <w:bCs/>
          <w:iCs/>
          <w:sz w:val="28"/>
        </w:rPr>
        <w:t xml:space="preserve"> </w:t>
      </w:r>
      <w:r w:rsidRPr="001E4868">
        <w:rPr>
          <w:rFonts w:ascii="Times New Roman" w:hAnsi="Times New Roman" w:cs="Times New Roman"/>
          <w:bCs/>
          <w:iCs/>
          <w:sz w:val="28"/>
        </w:rPr>
        <w:t>проведенных К.С. Дегтярев</w:t>
      </w:r>
      <w:r w:rsidR="005D0EB2" w:rsidRPr="001E4868">
        <w:rPr>
          <w:rFonts w:ascii="Times New Roman" w:hAnsi="Times New Roman" w:cs="Times New Roman"/>
          <w:bCs/>
          <w:iCs/>
          <w:sz w:val="28"/>
        </w:rPr>
        <w:t>ым</w:t>
      </w:r>
      <w:r w:rsidR="00DD437C" w:rsidRPr="001E4868">
        <w:rPr>
          <w:rFonts w:ascii="Times New Roman" w:hAnsi="Times New Roman" w:cs="Times New Roman"/>
          <w:bCs/>
          <w:iCs/>
          <w:sz w:val="28"/>
        </w:rPr>
        <w:t>,</w:t>
      </w:r>
      <w:r w:rsidR="005D0EB2" w:rsidRPr="001E4868">
        <w:rPr>
          <w:rFonts w:ascii="Times New Roman" w:hAnsi="Times New Roman" w:cs="Times New Roman"/>
          <w:bCs/>
          <w:iCs/>
          <w:sz w:val="28"/>
        </w:rPr>
        <w:t xml:space="preserve"> изложены</w:t>
      </w:r>
      <w:r w:rsidRPr="001E4868">
        <w:rPr>
          <w:rFonts w:ascii="Times New Roman" w:hAnsi="Times New Roman" w:cs="Times New Roman"/>
          <w:bCs/>
          <w:iCs/>
          <w:sz w:val="28"/>
        </w:rPr>
        <w:t xml:space="preserve"> в </w:t>
      </w:r>
      <w:r w:rsidR="005D0EB2" w:rsidRPr="001E4868">
        <w:rPr>
          <w:rFonts w:ascii="Times New Roman" w:hAnsi="Times New Roman" w:cs="Times New Roman"/>
          <w:bCs/>
          <w:iCs/>
          <w:sz w:val="28"/>
        </w:rPr>
        <w:t>таб</w:t>
      </w:r>
      <w:r w:rsidR="00E61B89" w:rsidRPr="001E4868">
        <w:rPr>
          <w:rFonts w:ascii="Times New Roman" w:hAnsi="Times New Roman" w:cs="Times New Roman"/>
          <w:bCs/>
          <w:iCs/>
          <w:sz w:val="28"/>
        </w:rPr>
        <w:t>. 1.</w:t>
      </w:r>
      <w:r w:rsidR="00DD437C" w:rsidRPr="001E4868">
        <w:rPr>
          <w:rFonts w:ascii="Times New Roman" w:hAnsi="Times New Roman" w:cs="Times New Roman"/>
          <w:bCs/>
          <w:iCs/>
          <w:sz w:val="28"/>
        </w:rPr>
        <w:t>4</w:t>
      </w:r>
      <w:r w:rsidRPr="001E4868">
        <w:rPr>
          <w:rFonts w:ascii="Times New Roman" w:hAnsi="Times New Roman" w:cs="Times New Roman"/>
          <w:bCs/>
          <w:iCs/>
          <w:sz w:val="28"/>
        </w:rPr>
        <w:t xml:space="preserve"> – «Сопоставление основных экономических параметров</w:t>
      </w:r>
      <w:r w:rsidR="00DD437C" w:rsidRPr="001E4868">
        <w:rPr>
          <w:rFonts w:ascii="Times New Roman" w:hAnsi="Times New Roman" w:cs="Times New Roman"/>
          <w:bCs/>
          <w:iCs/>
          <w:sz w:val="28"/>
        </w:rPr>
        <w:t xml:space="preserve"> газовой</w:t>
      </w:r>
      <w:r w:rsidRPr="001E4868">
        <w:rPr>
          <w:rFonts w:ascii="Times New Roman" w:hAnsi="Times New Roman" w:cs="Times New Roman"/>
          <w:bCs/>
          <w:iCs/>
          <w:sz w:val="28"/>
        </w:rPr>
        <w:t xml:space="preserve"> ТЭС, ВЭС и СЭС», из которой следует что простой срок окупаемости относительно ТЭС у ВЭС – 15,5 лет, а у СЭС – 40,7 лет. К тому же это без учета ставки дисконтирования, при введении в расчет ставки дисконтирования всего 5% срок окупаемости ВЭС вырастет до 30 лет.</w:t>
      </w:r>
    </w:p>
    <w:p w14:paraId="5C9A19DF" w14:textId="2E4DE4EA" w:rsidR="00547E54" w:rsidRPr="001E4868" w:rsidRDefault="00547E54" w:rsidP="00B40E08">
      <w:pPr>
        <w:spacing w:after="0" w:line="360" w:lineRule="auto"/>
        <w:jc w:val="both"/>
        <w:rPr>
          <w:rFonts w:ascii="Times New Roman" w:hAnsi="Times New Roman" w:cs="Times New Roman"/>
          <w:bCs/>
          <w:iCs/>
          <w:sz w:val="28"/>
        </w:rPr>
      </w:pPr>
    </w:p>
    <w:p w14:paraId="1EDF55E2" w14:textId="7AF75628" w:rsidR="00547E54" w:rsidRPr="001E4868" w:rsidRDefault="00DD437C" w:rsidP="00B40E08">
      <w:pPr>
        <w:spacing w:after="0" w:line="240" w:lineRule="auto"/>
        <w:jc w:val="both"/>
        <w:rPr>
          <w:rFonts w:ascii="Times New Roman" w:hAnsi="Times New Roman" w:cs="Times New Roman"/>
          <w:bCs/>
          <w:iCs/>
          <w:sz w:val="28"/>
        </w:rPr>
      </w:pPr>
      <w:r w:rsidRPr="001E4868">
        <w:rPr>
          <w:rFonts w:ascii="Times New Roman" w:hAnsi="Times New Roman" w:cs="Times New Roman"/>
          <w:bCs/>
          <w:iCs/>
          <w:sz w:val="28"/>
        </w:rPr>
        <w:t>Таблица 1.4 -</w:t>
      </w:r>
      <w:r w:rsidR="00547E54" w:rsidRPr="001E4868">
        <w:rPr>
          <w:rFonts w:ascii="Times New Roman" w:hAnsi="Times New Roman" w:cs="Times New Roman"/>
          <w:bCs/>
          <w:iCs/>
          <w:sz w:val="28"/>
        </w:rPr>
        <w:t xml:space="preserve"> Сопоставление основных экономических параметров</w:t>
      </w:r>
      <w:r w:rsidRPr="001E4868">
        <w:rPr>
          <w:rFonts w:ascii="Times New Roman" w:hAnsi="Times New Roman" w:cs="Times New Roman"/>
          <w:bCs/>
          <w:iCs/>
          <w:sz w:val="28"/>
        </w:rPr>
        <w:t xml:space="preserve"> газовой </w:t>
      </w:r>
      <w:r w:rsidR="00547E54" w:rsidRPr="001E4868">
        <w:rPr>
          <w:rFonts w:ascii="Times New Roman" w:hAnsi="Times New Roman" w:cs="Times New Roman"/>
          <w:bCs/>
          <w:iCs/>
          <w:sz w:val="28"/>
        </w:rPr>
        <w:t>ТЭС, ВЭС и СЭС (</w:t>
      </w:r>
      <w:r w:rsidR="008018BF" w:rsidRPr="001E4868">
        <w:rPr>
          <w:rFonts w:ascii="Times New Roman" w:hAnsi="Times New Roman" w:cs="Times New Roman"/>
          <w:bCs/>
          <w:iCs/>
          <w:sz w:val="28"/>
        </w:rPr>
        <w:t>составлено автором на основании</w:t>
      </w:r>
      <w:r w:rsidR="00547E54" w:rsidRPr="001E4868">
        <w:rPr>
          <w:rFonts w:ascii="Times New Roman" w:hAnsi="Times New Roman" w:cs="Times New Roman"/>
          <w:bCs/>
          <w:iCs/>
          <w:sz w:val="28"/>
        </w:rPr>
        <w:t xml:space="preserve"> [31])</w:t>
      </w:r>
    </w:p>
    <w:tbl>
      <w:tblPr>
        <w:tblStyle w:val="a3"/>
        <w:tblW w:w="0" w:type="auto"/>
        <w:tblLook w:val="04A0" w:firstRow="1" w:lastRow="0" w:firstColumn="1" w:lastColumn="0" w:noHBand="0" w:noVBand="1"/>
      </w:tblPr>
      <w:tblGrid>
        <w:gridCol w:w="4957"/>
        <w:gridCol w:w="141"/>
        <w:gridCol w:w="1418"/>
        <w:gridCol w:w="1417"/>
        <w:gridCol w:w="1412"/>
      </w:tblGrid>
      <w:tr w:rsidR="009379B5" w:rsidRPr="001E4868" w14:paraId="5B512B2D" w14:textId="77777777" w:rsidTr="00DD437C">
        <w:tc>
          <w:tcPr>
            <w:tcW w:w="5098" w:type="dxa"/>
            <w:gridSpan w:val="2"/>
          </w:tcPr>
          <w:p w14:paraId="2C284E6E" w14:textId="680984B7" w:rsidR="009379B5" w:rsidRPr="001E4868" w:rsidRDefault="009379B5" w:rsidP="00B40E08">
            <w:pPr>
              <w:spacing w:line="360" w:lineRule="auto"/>
              <w:jc w:val="both"/>
              <w:rPr>
                <w:bCs/>
                <w:iCs/>
                <w:sz w:val="28"/>
              </w:rPr>
            </w:pPr>
            <w:r w:rsidRPr="001E4868">
              <w:rPr>
                <w:bCs/>
                <w:iCs/>
                <w:sz w:val="28"/>
              </w:rPr>
              <w:t>Показатель</w:t>
            </w:r>
          </w:p>
        </w:tc>
        <w:tc>
          <w:tcPr>
            <w:tcW w:w="1418" w:type="dxa"/>
          </w:tcPr>
          <w:p w14:paraId="215598C5" w14:textId="36596BA9" w:rsidR="009379B5" w:rsidRPr="001E4868" w:rsidRDefault="009379B5" w:rsidP="00B40E08">
            <w:pPr>
              <w:spacing w:line="360" w:lineRule="auto"/>
              <w:jc w:val="both"/>
              <w:rPr>
                <w:bCs/>
                <w:iCs/>
                <w:sz w:val="28"/>
              </w:rPr>
            </w:pPr>
            <w:r w:rsidRPr="001E4868">
              <w:rPr>
                <w:bCs/>
                <w:iCs/>
                <w:sz w:val="28"/>
              </w:rPr>
              <w:t>Газовая ТЭС</w:t>
            </w:r>
          </w:p>
        </w:tc>
        <w:tc>
          <w:tcPr>
            <w:tcW w:w="1417" w:type="dxa"/>
          </w:tcPr>
          <w:p w14:paraId="6BD289FE" w14:textId="1F83F9CE" w:rsidR="009379B5" w:rsidRPr="001E4868" w:rsidRDefault="009379B5" w:rsidP="00B40E08">
            <w:pPr>
              <w:spacing w:line="360" w:lineRule="auto"/>
              <w:jc w:val="both"/>
              <w:rPr>
                <w:bCs/>
                <w:iCs/>
                <w:sz w:val="28"/>
              </w:rPr>
            </w:pPr>
            <w:r w:rsidRPr="001E4868">
              <w:rPr>
                <w:bCs/>
                <w:iCs/>
                <w:sz w:val="28"/>
              </w:rPr>
              <w:t>ВЭС</w:t>
            </w:r>
          </w:p>
        </w:tc>
        <w:tc>
          <w:tcPr>
            <w:tcW w:w="1412" w:type="dxa"/>
          </w:tcPr>
          <w:p w14:paraId="0704B99B" w14:textId="25130B49" w:rsidR="009379B5" w:rsidRPr="001E4868" w:rsidRDefault="009379B5" w:rsidP="00B40E08">
            <w:pPr>
              <w:spacing w:line="360" w:lineRule="auto"/>
              <w:jc w:val="both"/>
              <w:rPr>
                <w:bCs/>
                <w:iCs/>
                <w:sz w:val="28"/>
              </w:rPr>
            </w:pPr>
            <w:r w:rsidRPr="001E4868">
              <w:rPr>
                <w:bCs/>
                <w:iCs/>
                <w:sz w:val="28"/>
              </w:rPr>
              <w:t>СЭС</w:t>
            </w:r>
          </w:p>
        </w:tc>
      </w:tr>
      <w:tr w:rsidR="009379B5" w:rsidRPr="001E4868" w14:paraId="57600A9B" w14:textId="77777777" w:rsidTr="00DD437C">
        <w:tc>
          <w:tcPr>
            <w:tcW w:w="5098" w:type="dxa"/>
            <w:gridSpan w:val="2"/>
          </w:tcPr>
          <w:p w14:paraId="53F23C35" w14:textId="62FF7AE8" w:rsidR="009379B5" w:rsidRPr="001E4868" w:rsidRDefault="009379B5" w:rsidP="00B40E08">
            <w:pPr>
              <w:spacing w:line="360" w:lineRule="auto"/>
              <w:jc w:val="both"/>
              <w:rPr>
                <w:bCs/>
                <w:iCs/>
                <w:sz w:val="28"/>
              </w:rPr>
            </w:pPr>
            <w:r w:rsidRPr="001E4868">
              <w:rPr>
                <w:bCs/>
                <w:iCs/>
                <w:sz w:val="28"/>
              </w:rPr>
              <w:t>КИУМ, %</w:t>
            </w:r>
          </w:p>
        </w:tc>
        <w:tc>
          <w:tcPr>
            <w:tcW w:w="1418" w:type="dxa"/>
          </w:tcPr>
          <w:p w14:paraId="0EFC9573" w14:textId="6C89AEAF" w:rsidR="009379B5" w:rsidRPr="001E4868" w:rsidRDefault="00DD437C" w:rsidP="00B40E08">
            <w:pPr>
              <w:spacing w:line="360" w:lineRule="auto"/>
              <w:jc w:val="both"/>
              <w:rPr>
                <w:bCs/>
                <w:iCs/>
                <w:sz w:val="28"/>
              </w:rPr>
            </w:pPr>
            <w:r w:rsidRPr="001E4868">
              <w:rPr>
                <w:bCs/>
                <w:iCs/>
                <w:sz w:val="28"/>
              </w:rPr>
              <w:t>87</w:t>
            </w:r>
          </w:p>
        </w:tc>
        <w:tc>
          <w:tcPr>
            <w:tcW w:w="1417" w:type="dxa"/>
          </w:tcPr>
          <w:p w14:paraId="0AFE083D" w14:textId="78FF6FA0" w:rsidR="009379B5" w:rsidRPr="001E4868" w:rsidRDefault="00DD437C" w:rsidP="00B40E08">
            <w:pPr>
              <w:spacing w:line="360" w:lineRule="auto"/>
              <w:jc w:val="both"/>
              <w:rPr>
                <w:bCs/>
                <w:iCs/>
                <w:sz w:val="28"/>
              </w:rPr>
            </w:pPr>
            <w:r w:rsidRPr="001E4868">
              <w:rPr>
                <w:bCs/>
                <w:iCs/>
                <w:sz w:val="28"/>
              </w:rPr>
              <w:t>35</w:t>
            </w:r>
          </w:p>
        </w:tc>
        <w:tc>
          <w:tcPr>
            <w:tcW w:w="1412" w:type="dxa"/>
          </w:tcPr>
          <w:p w14:paraId="4E8ECD1F" w14:textId="7A6A374C" w:rsidR="009379B5" w:rsidRPr="001E4868" w:rsidRDefault="00DD437C" w:rsidP="00B40E08">
            <w:pPr>
              <w:spacing w:line="360" w:lineRule="auto"/>
              <w:jc w:val="both"/>
              <w:rPr>
                <w:bCs/>
                <w:iCs/>
                <w:sz w:val="28"/>
              </w:rPr>
            </w:pPr>
            <w:r w:rsidRPr="001E4868">
              <w:rPr>
                <w:bCs/>
                <w:iCs/>
                <w:sz w:val="28"/>
              </w:rPr>
              <w:t>25</w:t>
            </w:r>
          </w:p>
        </w:tc>
      </w:tr>
      <w:tr w:rsidR="009379B5" w:rsidRPr="001E4868" w14:paraId="51BE4AF7" w14:textId="77777777" w:rsidTr="00DD437C">
        <w:tc>
          <w:tcPr>
            <w:tcW w:w="5098" w:type="dxa"/>
            <w:gridSpan w:val="2"/>
          </w:tcPr>
          <w:p w14:paraId="1A83CF2D" w14:textId="5070CF8C" w:rsidR="009379B5" w:rsidRPr="001E4868" w:rsidRDefault="009379B5" w:rsidP="00B40E08">
            <w:pPr>
              <w:spacing w:line="360" w:lineRule="auto"/>
              <w:jc w:val="both"/>
              <w:rPr>
                <w:bCs/>
                <w:iCs/>
                <w:sz w:val="28"/>
              </w:rPr>
            </w:pPr>
            <w:r w:rsidRPr="001E4868">
              <w:rPr>
                <w:bCs/>
                <w:iCs/>
                <w:sz w:val="28"/>
              </w:rPr>
              <w:t>Номинальная мощность, МВт</w:t>
            </w:r>
          </w:p>
        </w:tc>
        <w:tc>
          <w:tcPr>
            <w:tcW w:w="1418" w:type="dxa"/>
          </w:tcPr>
          <w:p w14:paraId="4DAFB648" w14:textId="10DF4251" w:rsidR="009379B5" w:rsidRPr="001E4868" w:rsidRDefault="00DD437C" w:rsidP="00B40E08">
            <w:pPr>
              <w:spacing w:line="360" w:lineRule="auto"/>
              <w:jc w:val="both"/>
              <w:rPr>
                <w:bCs/>
                <w:iCs/>
                <w:sz w:val="28"/>
              </w:rPr>
            </w:pPr>
            <w:r w:rsidRPr="001E4868">
              <w:rPr>
                <w:bCs/>
                <w:iCs/>
                <w:sz w:val="28"/>
              </w:rPr>
              <w:t>620</w:t>
            </w:r>
          </w:p>
        </w:tc>
        <w:tc>
          <w:tcPr>
            <w:tcW w:w="1417" w:type="dxa"/>
          </w:tcPr>
          <w:p w14:paraId="68F0C630" w14:textId="5FFFDCF7" w:rsidR="009379B5" w:rsidRPr="001E4868" w:rsidRDefault="00DD437C" w:rsidP="00B40E08">
            <w:pPr>
              <w:spacing w:line="360" w:lineRule="auto"/>
              <w:jc w:val="both"/>
              <w:rPr>
                <w:bCs/>
                <w:iCs/>
                <w:sz w:val="28"/>
              </w:rPr>
            </w:pPr>
            <w:r w:rsidRPr="001E4868">
              <w:rPr>
                <w:bCs/>
                <w:iCs/>
                <w:sz w:val="28"/>
              </w:rPr>
              <w:t>1541</w:t>
            </w:r>
          </w:p>
        </w:tc>
        <w:tc>
          <w:tcPr>
            <w:tcW w:w="1412" w:type="dxa"/>
          </w:tcPr>
          <w:p w14:paraId="77F01E10" w14:textId="75CCCAC4" w:rsidR="009379B5" w:rsidRPr="001E4868" w:rsidRDefault="00DD437C" w:rsidP="00B40E08">
            <w:pPr>
              <w:spacing w:line="360" w:lineRule="auto"/>
              <w:jc w:val="both"/>
              <w:rPr>
                <w:bCs/>
                <w:iCs/>
                <w:sz w:val="28"/>
              </w:rPr>
            </w:pPr>
            <w:r w:rsidRPr="001E4868">
              <w:rPr>
                <w:bCs/>
                <w:iCs/>
                <w:sz w:val="28"/>
              </w:rPr>
              <w:t>2158</w:t>
            </w:r>
          </w:p>
        </w:tc>
      </w:tr>
      <w:tr w:rsidR="00770ED8" w:rsidRPr="001E4868" w14:paraId="00B8381E" w14:textId="77777777" w:rsidTr="00DD437C">
        <w:tc>
          <w:tcPr>
            <w:tcW w:w="4957" w:type="dxa"/>
          </w:tcPr>
          <w:p w14:paraId="0342F8C1" w14:textId="58D8CE85" w:rsidR="00770ED8" w:rsidRPr="001E4868" w:rsidRDefault="00770ED8" w:rsidP="00B40E08">
            <w:pPr>
              <w:spacing w:line="360" w:lineRule="auto"/>
              <w:jc w:val="both"/>
              <w:rPr>
                <w:bCs/>
                <w:iCs/>
                <w:sz w:val="28"/>
              </w:rPr>
            </w:pPr>
            <w:r w:rsidRPr="001E4868">
              <w:rPr>
                <w:bCs/>
                <w:iCs/>
                <w:sz w:val="28"/>
              </w:rPr>
              <w:t>Выработка ЭЭ в год, МВт*ч</w:t>
            </w:r>
          </w:p>
        </w:tc>
        <w:tc>
          <w:tcPr>
            <w:tcW w:w="1559" w:type="dxa"/>
            <w:gridSpan w:val="2"/>
          </w:tcPr>
          <w:p w14:paraId="3B4DB3FE" w14:textId="1077B250" w:rsidR="00770ED8" w:rsidRPr="001E4868" w:rsidRDefault="00770ED8" w:rsidP="00B40E08">
            <w:pPr>
              <w:spacing w:line="360" w:lineRule="auto"/>
              <w:jc w:val="both"/>
              <w:rPr>
                <w:bCs/>
                <w:iCs/>
                <w:sz w:val="28"/>
              </w:rPr>
            </w:pPr>
            <w:r w:rsidRPr="001E4868">
              <w:rPr>
                <w:bCs/>
                <w:iCs/>
                <w:sz w:val="28"/>
              </w:rPr>
              <w:t>4 725 144</w:t>
            </w:r>
          </w:p>
        </w:tc>
        <w:tc>
          <w:tcPr>
            <w:tcW w:w="1417" w:type="dxa"/>
          </w:tcPr>
          <w:p w14:paraId="2EFEF3BD" w14:textId="5B00736A" w:rsidR="00770ED8" w:rsidRPr="001E4868" w:rsidRDefault="00770ED8" w:rsidP="00B40E08">
            <w:pPr>
              <w:spacing w:line="360" w:lineRule="auto"/>
              <w:jc w:val="both"/>
              <w:rPr>
                <w:bCs/>
                <w:iCs/>
                <w:sz w:val="28"/>
              </w:rPr>
            </w:pPr>
            <w:r w:rsidRPr="001E4868">
              <w:rPr>
                <w:bCs/>
                <w:iCs/>
                <w:sz w:val="28"/>
              </w:rPr>
              <w:t>4 725 144</w:t>
            </w:r>
          </w:p>
        </w:tc>
        <w:tc>
          <w:tcPr>
            <w:tcW w:w="1412" w:type="dxa"/>
          </w:tcPr>
          <w:p w14:paraId="05D969B0" w14:textId="3B5886DE" w:rsidR="00770ED8" w:rsidRPr="001E4868" w:rsidRDefault="00770ED8" w:rsidP="00B40E08">
            <w:pPr>
              <w:spacing w:line="360" w:lineRule="auto"/>
              <w:jc w:val="both"/>
              <w:rPr>
                <w:bCs/>
                <w:iCs/>
                <w:sz w:val="28"/>
              </w:rPr>
            </w:pPr>
            <w:r w:rsidRPr="001E4868">
              <w:rPr>
                <w:bCs/>
                <w:iCs/>
                <w:sz w:val="28"/>
              </w:rPr>
              <w:t xml:space="preserve"> 4 725 144</w:t>
            </w:r>
          </w:p>
        </w:tc>
      </w:tr>
      <w:tr w:rsidR="00770ED8" w:rsidRPr="001E4868" w14:paraId="756DC69B" w14:textId="77777777" w:rsidTr="00DD437C">
        <w:tc>
          <w:tcPr>
            <w:tcW w:w="4957" w:type="dxa"/>
          </w:tcPr>
          <w:p w14:paraId="563F5737" w14:textId="4E3AD8ED" w:rsidR="00770ED8" w:rsidRPr="001E4868" w:rsidRDefault="00770ED8" w:rsidP="00B40E08">
            <w:pPr>
              <w:spacing w:line="360" w:lineRule="auto"/>
              <w:jc w:val="both"/>
              <w:rPr>
                <w:bCs/>
                <w:iCs/>
                <w:sz w:val="28"/>
              </w:rPr>
            </w:pPr>
            <w:r w:rsidRPr="001E4868">
              <w:rPr>
                <w:bCs/>
                <w:iCs/>
                <w:sz w:val="28"/>
              </w:rPr>
              <w:t>Инвестиционные затраты, дол./1 кВт/ч</w:t>
            </w:r>
          </w:p>
        </w:tc>
        <w:tc>
          <w:tcPr>
            <w:tcW w:w="1559" w:type="dxa"/>
            <w:gridSpan w:val="2"/>
          </w:tcPr>
          <w:p w14:paraId="5701C94C" w14:textId="42A0D39D" w:rsidR="00770ED8" w:rsidRPr="001E4868" w:rsidRDefault="00770ED8" w:rsidP="00B40E08">
            <w:pPr>
              <w:spacing w:line="360" w:lineRule="auto"/>
              <w:jc w:val="both"/>
              <w:rPr>
                <w:bCs/>
                <w:iCs/>
                <w:sz w:val="28"/>
              </w:rPr>
            </w:pPr>
            <w:r w:rsidRPr="001E4868">
              <w:rPr>
                <w:bCs/>
                <w:iCs/>
                <w:sz w:val="28"/>
              </w:rPr>
              <w:t>917</w:t>
            </w:r>
          </w:p>
        </w:tc>
        <w:tc>
          <w:tcPr>
            <w:tcW w:w="1417" w:type="dxa"/>
          </w:tcPr>
          <w:p w14:paraId="7A944D29" w14:textId="2EE30DDF" w:rsidR="00770ED8" w:rsidRPr="001E4868" w:rsidRDefault="00770ED8" w:rsidP="00B40E08">
            <w:pPr>
              <w:spacing w:line="360" w:lineRule="auto"/>
              <w:jc w:val="both"/>
              <w:rPr>
                <w:bCs/>
                <w:iCs/>
                <w:sz w:val="28"/>
              </w:rPr>
            </w:pPr>
            <w:r w:rsidRPr="001E4868">
              <w:rPr>
                <w:bCs/>
                <w:iCs/>
                <w:sz w:val="28"/>
              </w:rPr>
              <w:t>2 213</w:t>
            </w:r>
          </w:p>
        </w:tc>
        <w:tc>
          <w:tcPr>
            <w:tcW w:w="1412" w:type="dxa"/>
          </w:tcPr>
          <w:p w14:paraId="266114F5" w14:textId="5797E3B3" w:rsidR="00770ED8" w:rsidRPr="001E4868" w:rsidRDefault="00770ED8" w:rsidP="00B40E08">
            <w:pPr>
              <w:spacing w:line="360" w:lineRule="auto"/>
              <w:jc w:val="both"/>
              <w:rPr>
                <w:bCs/>
                <w:iCs/>
                <w:sz w:val="28"/>
              </w:rPr>
            </w:pPr>
            <w:r w:rsidRPr="001E4868">
              <w:rPr>
                <w:bCs/>
                <w:iCs/>
                <w:sz w:val="28"/>
              </w:rPr>
              <w:t>3 873</w:t>
            </w:r>
          </w:p>
        </w:tc>
      </w:tr>
      <w:tr w:rsidR="00770ED8" w:rsidRPr="001E4868" w14:paraId="36830DAA" w14:textId="77777777" w:rsidTr="00DD437C">
        <w:tc>
          <w:tcPr>
            <w:tcW w:w="4957" w:type="dxa"/>
          </w:tcPr>
          <w:p w14:paraId="7B63B57E" w14:textId="79073300" w:rsidR="00770ED8" w:rsidRPr="001E4868" w:rsidRDefault="00770ED8" w:rsidP="00B40E08">
            <w:pPr>
              <w:spacing w:line="360" w:lineRule="auto"/>
              <w:jc w:val="both"/>
              <w:rPr>
                <w:bCs/>
                <w:iCs/>
                <w:sz w:val="28"/>
              </w:rPr>
            </w:pPr>
            <w:r w:rsidRPr="001E4868">
              <w:rPr>
                <w:bCs/>
                <w:iCs/>
                <w:sz w:val="28"/>
              </w:rPr>
              <w:t>Инвестиционные затраты всего, млн дол.</w:t>
            </w:r>
          </w:p>
        </w:tc>
        <w:tc>
          <w:tcPr>
            <w:tcW w:w="1559" w:type="dxa"/>
            <w:gridSpan w:val="2"/>
          </w:tcPr>
          <w:p w14:paraId="3B369A96" w14:textId="243C7333" w:rsidR="00770ED8" w:rsidRPr="001E4868" w:rsidRDefault="00770ED8" w:rsidP="00B40E08">
            <w:pPr>
              <w:spacing w:line="360" w:lineRule="auto"/>
              <w:jc w:val="both"/>
              <w:rPr>
                <w:bCs/>
                <w:iCs/>
                <w:sz w:val="28"/>
              </w:rPr>
            </w:pPr>
            <w:r w:rsidRPr="001E4868">
              <w:rPr>
                <w:bCs/>
                <w:iCs/>
                <w:sz w:val="28"/>
              </w:rPr>
              <w:t>569</w:t>
            </w:r>
          </w:p>
        </w:tc>
        <w:tc>
          <w:tcPr>
            <w:tcW w:w="1417" w:type="dxa"/>
          </w:tcPr>
          <w:p w14:paraId="38D5310D" w14:textId="3E1C2A18" w:rsidR="00770ED8" w:rsidRPr="001E4868" w:rsidRDefault="00770ED8" w:rsidP="00B40E08">
            <w:pPr>
              <w:spacing w:line="360" w:lineRule="auto"/>
              <w:jc w:val="both"/>
              <w:rPr>
                <w:bCs/>
                <w:iCs/>
                <w:sz w:val="28"/>
              </w:rPr>
            </w:pPr>
            <w:r w:rsidRPr="001E4868">
              <w:rPr>
                <w:bCs/>
                <w:iCs/>
                <w:sz w:val="28"/>
              </w:rPr>
              <w:t>3 411</w:t>
            </w:r>
          </w:p>
        </w:tc>
        <w:tc>
          <w:tcPr>
            <w:tcW w:w="1412" w:type="dxa"/>
          </w:tcPr>
          <w:p w14:paraId="65C7A147" w14:textId="5987A7E5" w:rsidR="00770ED8" w:rsidRPr="001E4868" w:rsidRDefault="00770ED8" w:rsidP="00B40E08">
            <w:pPr>
              <w:spacing w:line="360" w:lineRule="auto"/>
              <w:jc w:val="both"/>
              <w:rPr>
                <w:bCs/>
                <w:iCs/>
                <w:sz w:val="28"/>
              </w:rPr>
            </w:pPr>
            <w:r w:rsidRPr="001E4868">
              <w:rPr>
                <w:bCs/>
                <w:iCs/>
                <w:sz w:val="28"/>
              </w:rPr>
              <w:t>8 356</w:t>
            </w:r>
          </w:p>
        </w:tc>
      </w:tr>
      <w:tr w:rsidR="00DD437C" w:rsidRPr="001E4868" w14:paraId="61B08A02" w14:textId="77777777" w:rsidTr="000F1A12">
        <w:tc>
          <w:tcPr>
            <w:tcW w:w="4957" w:type="dxa"/>
          </w:tcPr>
          <w:p w14:paraId="482AE778" w14:textId="77777777" w:rsidR="00DD437C" w:rsidRPr="001E4868" w:rsidRDefault="00DD437C" w:rsidP="00B40E08">
            <w:pPr>
              <w:spacing w:line="360" w:lineRule="auto"/>
              <w:jc w:val="both"/>
              <w:rPr>
                <w:bCs/>
                <w:iCs/>
                <w:sz w:val="28"/>
              </w:rPr>
            </w:pPr>
            <w:r w:rsidRPr="001E4868">
              <w:rPr>
                <w:bCs/>
                <w:iCs/>
                <w:sz w:val="28"/>
              </w:rPr>
              <w:t>Постоянные операционные затраты, дол./МВт</w:t>
            </w:r>
          </w:p>
        </w:tc>
        <w:tc>
          <w:tcPr>
            <w:tcW w:w="1559" w:type="dxa"/>
            <w:gridSpan w:val="2"/>
          </w:tcPr>
          <w:p w14:paraId="30FEBC17" w14:textId="77777777" w:rsidR="00DD437C" w:rsidRPr="001E4868" w:rsidRDefault="00DD437C" w:rsidP="00B40E08">
            <w:pPr>
              <w:spacing w:line="360" w:lineRule="auto"/>
              <w:jc w:val="both"/>
              <w:rPr>
                <w:bCs/>
                <w:iCs/>
                <w:sz w:val="28"/>
              </w:rPr>
            </w:pPr>
            <w:r w:rsidRPr="001E4868">
              <w:rPr>
                <w:bCs/>
                <w:iCs/>
                <w:sz w:val="28"/>
              </w:rPr>
              <w:t>13 200</w:t>
            </w:r>
          </w:p>
        </w:tc>
        <w:tc>
          <w:tcPr>
            <w:tcW w:w="1417" w:type="dxa"/>
          </w:tcPr>
          <w:p w14:paraId="37827B7F" w14:textId="77777777" w:rsidR="00DD437C" w:rsidRPr="001E4868" w:rsidRDefault="00DD437C" w:rsidP="00B40E08">
            <w:pPr>
              <w:spacing w:line="360" w:lineRule="auto"/>
              <w:jc w:val="both"/>
              <w:rPr>
                <w:bCs/>
                <w:iCs/>
                <w:sz w:val="28"/>
              </w:rPr>
            </w:pPr>
            <w:r w:rsidRPr="001E4868">
              <w:rPr>
                <w:bCs/>
                <w:iCs/>
                <w:sz w:val="28"/>
              </w:rPr>
              <w:t>39 550</w:t>
            </w:r>
          </w:p>
        </w:tc>
        <w:tc>
          <w:tcPr>
            <w:tcW w:w="1412" w:type="dxa"/>
          </w:tcPr>
          <w:p w14:paraId="23C8995F" w14:textId="77777777" w:rsidR="00DD437C" w:rsidRPr="001E4868" w:rsidRDefault="00DD437C" w:rsidP="00B40E08">
            <w:pPr>
              <w:spacing w:line="360" w:lineRule="auto"/>
              <w:jc w:val="both"/>
              <w:rPr>
                <w:bCs/>
                <w:iCs/>
                <w:sz w:val="28"/>
              </w:rPr>
            </w:pPr>
            <w:r w:rsidRPr="001E4868">
              <w:rPr>
                <w:bCs/>
                <w:iCs/>
                <w:sz w:val="28"/>
              </w:rPr>
              <w:t>24 690</w:t>
            </w:r>
          </w:p>
        </w:tc>
      </w:tr>
      <w:tr w:rsidR="00DD437C" w:rsidRPr="001E4868" w14:paraId="032A621D" w14:textId="77777777" w:rsidTr="000F1A12">
        <w:tc>
          <w:tcPr>
            <w:tcW w:w="4957" w:type="dxa"/>
          </w:tcPr>
          <w:p w14:paraId="4CAB46EB" w14:textId="77777777" w:rsidR="00DD437C" w:rsidRPr="001E4868" w:rsidRDefault="00DD437C" w:rsidP="00B40E08">
            <w:pPr>
              <w:spacing w:line="360" w:lineRule="auto"/>
              <w:jc w:val="both"/>
              <w:rPr>
                <w:bCs/>
                <w:iCs/>
                <w:sz w:val="28"/>
              </w:rPr>
            </w:pPr>
            <w:r w:rsidRPr="001E4868">
              <w:rPr>
                <w:bCs/>
                <w:iCs/>
                <w:sz w:val="28"/>
              </w:rPr>
              <w:t>Постоянные операционные затраты, млн дол.</w:t>
            </w:r>
          </w:p>
        </w:tc>
        <w:tc>
          <w:tcPr>
            <w:tcW w:w="1559" w:type="dxa"/>
            <w:gridSpan w:val="2"/>
          </w:tcPr>
          <w:p w14:paraId="61CC7731" w14:textId="77777777" w:rsidR="00DD437C" w:rsidRPr="001E4868" w:rsidRDefault="00DD437C" w:rsidP="00B40E08">
            <w:pPr>
              <w:spacing w:line="360" w:lineRule="auto"/>
              <w:jc w:val="both"/>
              <w:rPr>
                <w:bCs/>
                <w:iCs/>
                <w:sz w:val="28"/>
              </w:rPr>
            </w:pPr>
            <w:r w:rsidRPr="001E4868">
              <w:rPr>
                <w:bCs/>
                <w:iCs/>
                <w:sz w:val="28"/>
              </w:rPr>
              <w:t>8</w:t>
            </w:r>
          </w:p>
        </w:tc>
        <w:tc>
          <w:tcPr>
            <w:tcW w:w="1417" w:type="dxa"/>
          </w:tcPr>
          <w:p w14:paraId="7C057A20" w14:textId="77777777" w:rsidR="00DD437C" w:rsidRPr="001E4868" w:rsidRDefault="00DD437C" w:rsidP="00B40E08">
            <w:pPr>
              <w:spacing w:line="360" w:lineRule="auto"/>
              <w:jc w:val="both"/>
              <w:rPr>
                <w:bCs/>
                <w:iCs/>
                <w:sz w:val="28"/>
              </w:rPr>
            </w:pPr>
            <w:r w:rsidRPr="001E4868">
              <w:rPr>
                <w:bCs/>
                <w:iCs/>
                <w:sz w:val="28"/>
              </w:rPr>
              <w:t>61</w:t>
            </w:r>
          </w:p>
        </w:tc>
        <w:tc>
          <w:tcPr>
            <w:tcW w:w="1412" w:type="dxa"/>
          </w:tcPr>
          <w:p w14:paraId="792B09F8" w14:textId="77777777" w:rsidR="00DD437C" w:rsidRPr="001E4868" w:rsidRDefault="00DD437C" w:rsidP="00B40E08">
            <w:pPr>
              <w:spacing w:line="360" w:lineRule="auto"/>
              <w:jc w:val="both"/>
              <w:rPr>
                <w:bCs/>
                <w:iCs/>
                <w:sz w:val="28"/>
              </w:rPr>
            </w:pPr>
            <w:r w:rsidRPr="001E4868">
              <w:rPr>
                <w:bCs/>
                <w:iCs/>
                <w:sz w:val="28"/>
              </w:rPr>
              <w:t>53</w:t>
            </w:r>
          </w:p>
        </w:tc>
      </w:tr>
      <w:tr w:rsidR="00DD437C" w:rsidRPr="001E4868" w14:paraId="5802C172" w14:textId="77777777" w:rsidTr="000F1A12">
        <w:tc>
          <w:tcPr>
            <w:tcW w:w="4957" w:type="dxa"/>
          </w:tcPr>
          <w:p w14:paraId="0C029F1F" w14:textId="77777777" w:rsidR="00DD437C" w:rsidRPr="001E4868" w:rsidRDefault="00DD437C" w:rsidP="00B40E08">
            <w:pPr>
              <w:spacing w:line="360" w:lineRule="auto"/>
              <w:jc w:val="both"/>
              <w:rPr>
                <w:bCs/>
                <w:iCs/>
                <w:sz w:val="28"/>
              </w:rPr>
            </w:pPr>
            <w:r w:rsidRPr="001E4868">
              <w:rPr>
                <w:bCs/>
                <w:iCs/>
                <w:sz w:val="28"/>
              </w:rPr>
              <w:t>Переменные операционные затраты, дол./МВт*ч</w:t>
            </w:r>
          </w:p>
        </w:tc>
        <w:tc>
          <w:tcPr>
            <w:tcW w:w="1559" w:type="dxa"/>
            <w:gridSpan w:val="2"/>
          </w:tcPr>
          <w:p w14:paraId="5B9F1EA9" w14:textId="77777777" w:rsidR="00DD437C" w:rsidRPr="001E4868" w:rsidRDefault="00DD437C" w:rsidP="00B40E08">
            <w:pPr>
              <w:spacing w:line="360" w:lineRule="auto"/>
              <w:jc w:val="both"/>
              <w:rPr>
                <w:bCs/>
                <w:iCs/>
                <w:sz w:val="28"/>
              </w:rPr>
            </w:pPr>
            <w:r w:rsidRPr="001E4868">
              <w:rPr>
                <w:bCs/>
                <w:iCs/>
                <w:sz w:val="28"/>
              </w:rPr>
              <w:t>50</w:t>
            </w:r>
          </w:p>
        </w:tc>
        <w:tc>
          <w:tcPr>
            <w:tcW w:w="1417" w:type="dxa"/>
          </w:tcPr>
          <w:p w14:paraId="02682549" w14:textId="77777777" w:rsidR="00DD437C" w:rsidRPr="001E4868" w:rsidRDefault="00DD437C" w:rsidP="00B40E08">
            <w:pPr>
              <w:spacing w:line="360" w:lineRule="auto"/>
              <w:jc w:val="both"/>
              <w:rPr>
                <w:bCs/>
                <w:iCs/>
                <w:sz w:val="28"/>
              </w:rPr>
            </w:pPr>
            <w:r w:rsidRPr="001E4868">
              <w:rPr>
                <w:bCs/>
                <w:iCs/>
                <w:sz w:val="28"/>
              </w:rPr>
              <w:t>0</w:t>
            </w:r>
          </w:p>
        </w:tc>
        <w:tc>
          <w:tcPr>
            <w:tcW w:w="1412" w:type="dxa"/>
          </w:tcPr>
          <w:p w14:paraId="706B1B49" w14:textId="77777777" w:rsidR="00DD437C" w:rsidRPr="001E4868" w:rsidRDefault="00DD437C" w:rsidP="00B40E08">
            <w:pPr>
              <w:spacing w:line="360" w:lineRule="auto"/>
              <w:jc w:val="both"/>
              <w:rPr>
                <w:bCs/>
                <w:iCs/>
                <w:sz w:val="28"/>
              </w:rPr>
            </w:pPr>
            <w:r w:rsidRPr="001E4868">
              <w:rPr>
                <w:bCs/>
                <w:iCs/>
                <w:sz w:val="28"/>
              </w:rPr>
              <w:t>0</w:t>
            </w:r>
          </w:p>
        </w:tc>
      </w:tr>
    </w:tbl>
    <w:p w14:paraId="48A924AB" w14:textId="347CE3F9" w:rsidR="0076775A" w:rsidRDefault="0076775A" w:rsidP="0076775A">
      <w:pPr>
        <w:spacing w:after="0" w:line="240" w:lineRule="auto"/>
        <w:rPr>
          <w:rFonts w:ascii="Times New Roman" w:hAnsi="Times New Roman" w:cs="Times New Roman"/>
          <w:bCs/>
          <w:iCs/>
          <w:sz w:val="28"/>
        </w:rPr>
      </w:pPr>
      <w:r>
        <w:rPr>
          <w:rFonts w:ascii="Times New Roman" w:hAnsi="Times New Roman" w:cs="Times New Roman"/>
          <w:bCs/>
          <w:iCs/>
          <w:sz w:val="28"/>
        </w:rPr>
        <w:lastRenderedPageBreak/>
        <w:t>Продолжение таблицы 1.4</w:t>
      </w:r>
    </w:p>
    <w:tbl>
      <w:tblPr>
        <w:tblStyle w:val="a3"/>
        <w:tblW w:w="0" w:type="auto"/>
        <w:tblLook w:val="04A0" w:firstRow="1" w:lastRow="0" w:firstColumn="1" w:lastColumn="0" w:noHBand="0" w:noVBand="1"/>
      </w:tblPr>
      <w:tblGrid>
        <w:gridCol w:w="4957"/>
        <w:gridCol w:w="1559"/>
        <w:gridCol w:w="1417"/>
        <w:gridCol w:w="1412"/>
      </w:tblGrid>
      <w:tr w:rsidR="0076775A" w:rsidRPr="001E4868" w14:paraId="0638866F" w14:textId="77777777" w:rsidTr="0076775A">
        <w:tc>
          <w:tcPr>
            <w:tcW w:w="4957" w:type="dxa"/>
          </w:tcPr>
          <w:p w14:paraId="66A8EB29" w14:textId="77777777" w:rsidR="0076775A" w:rsidRPr="001E4868" w:rsidRDefault="0076775A" w:rsidP="0076775A">
            <w:pPr>
              <w:spacing w:line="360" w:lineRule="auto"/>
              <w:jc w:val="both"/>
              <w:rPr>
                <w:bCs/>
                <w:iCs/>
                <w:sz w:val="28"/>
              </w:rPr>
            </w:pPr>
            <w:r w:rsidRPr="001E4868">
              <w:rPr>
                <w:bCs/>
                <w:iCs/>
                <w:sz w:val="28"/>
              </w:rPr>
              <w:t>Показатель</w:t>
            </w:r>
          </w:p>
        </w:tc>
        <w:tc>
          <w:tcPr>
            <w:tcW w:w="1559" w:type="dxa"/>
          </w:tcPr>
          <w:p w14:paraId="7952600E" w14:textId="77777777" w:rsidR="0076775A" w:rsidRPr="001E4868" w:rsidRDefault="0076775A" w:rsidP="0076775A">
            <w:pPr>
              <w:spacing w:line="360" w:lineRule="auto"/>
              <w:jc w:val="both"/>
              <w:rPr>
                <w:bCs/>
                <w:iCs/>
                <w:sz w:val="28"/>
              </w:rPr>
            </w:pPr>
            <w:r w:rsidRPr="001E4868">
              <w:rPr>
                <w:bCs/>
                <w:iCs/>
                <w:sz w:val="28"/>
              </w:rPr>
              <w:t>Газовая ТЭС</w:t>
            </w:r>
          </w:p>
        </w:tc>
        <w:tc>
          <w:tcPr>
            <w:tcW w:w="1417" w:type="dxa"/>
          </w:tcPr>
          <w:p w14:paraId="683BE2F5" w14:textId="77777777" w:rsidR="0076775A" w:rsidRPr="001E4868" w:rsidRDefault="0076775A" w:rsidP="0076775A">
            <w:pPr>
              <w:spacing w:line="360" w:lineRule="auto"/>
              <w:jc w:val="both"/>
              <w:rPr>
                <w:bCs/>
                <w:iCs/>
                <w:sz w:val="28"/>
              </w:rPr>
            </w:pPr>
            <w:r w:rsidRPr="001E4868">
              <w:rPr>
                <w:bCs/>
                <w:iCs/>
                <w:sz w:val="28"/>
              </w:rPr>
              <w:t>ВЭС</w:t>
            </w:r>
          </w:p>
        </w:tc>
        <w:tc>
          <w:tcPr>
            <w:tcW w:w="1412" w:type="dxa"/>
          </w:tcPr>
          <w:p w14:paraId="5C7EC42B" w14:textId="77777777" w:rsidR="0076775A" w:rsidRPr="001E4868" w:rsidRDefault="0076775A" w:rsidP="0076775A">
            <w:pPr>
              <w:spacing w:line="360" w:lineRule="auto"/>
              <w:jc w:val="both"/>
              <w:rPr>
                <w:bCs/>
                <w:iCs/>
                <w:sz w:val="28"/>
              </w:rPr>
            </w:pPr>
            <w:r w:rsidRPr="001E4868">
              <w:rPr>
                <w:bCs/>
                <w:iCs/>
                <w:sz w:val="28"/>
              </w:rPr>
              <w:t>СЭС</w:t>
            </w:r>
          </w:p>
        </w:tc>
      </w:tr>
      <w:tr w:rsidR="00B40E08" w:rsidRPr="001E4868" w14:paraId="73781FDF" w14:textId="77777777" w:rsidTr="0076775A">
        <w:tc>
          <w:tcPr>
            <w:tcW w:w="4957" w:type="dxa"/>
          </w:tcPr>
          <w:p w14:paraId="40260A9D" w14:textId="77777777" w:rsidR="00B40E08" w:rsidRPr="001E4868" w:rsidRDefault="00B40E08" w:rsidP="0076775A">
            <w:pPr>
              <w:spacing w:line="360" w:lineRule="auto"/>
              <w:jc w:val="both"/>
              <w:rPr>
                <w:bCs/>
                <w:iCs/>
                <w:sz w:val="28"/>
              </w:rPr>
            </w:pPr>
            <w:r w:rsidRPr="001E4868">
              <w:rPr>
                <w:bCs/>
                <w:iCs/>
                <w:sz w:val="28"/>
              </w:rPr>
              <w:t>Переменные операционные затраты, млн дол.</w:t>
            </w:r>
          </w:p>
        </w:tc>
        <w:tc>
          <w:tcPr>
            <w:tcW w:w="1559" w:type="dxa"/>
          </w:tcPr>
          <w:p w14:paraId="0E720AF8" w14:textId="77777777" w:rsidR="00B40E08" w:rsidRPr="001E4868" w:rsidRDefault="00B40E08" w:rsidP="0076775A">
            <w:pPr>
              <w:spacing w:line="360" w:lineRule="auto"/>
              <w:jc w:val="both"/>
              <w:rPr>
                <w:bCs/>
                <w:iCs/>
                <w:sz w:val="28"/>
              </w:rPr>
            </w:pPr>
            <w:r w:rsidRPr="001E4868">
              <w:rPr>
                <w:bCs/>
                <w:iCs/>
                <w:sz w:val="28"/>
              </w:rPr>
              <w:t>236</w:t>
            </w:r>
          </w:p>
        </w:tc>
        <w:tc>
          <w:tcPr>
            <w:tcW w:w="1417" w:type="dxa"/>
          </w:tcPr>
          <w:p w14:paraId="481B8F14" w14:textId="77777777" w:rsidR="00B40E08" w:rsidRPr="001E4868" w:rsidRDefault="00B40E08" w:rsidP="0076775A">
            <w:pPr>
              <w:spacing w:line="360" w:lineRule="auto"/>
              <w:jc w:val="both"/>
              <w:rPr>
                <w:bCs/>
                <w:iCs/>
                <w:sz w:val="28"/>
              </w:rPr>
            </w:pPr>
            <w:r w:rsidRPr="001E4868">
              <w:rPr>
                <w:bCs/>
                <w:iCs/>
                <w:sz w:val="28"/>
              </w:rPr>
              <w:t>0</w:t>
            </w:r>
          </w:p>
        </w:tc>
        <w:tc>
          <w:tcPr>
            <w:tcW w:w="1412" w:type="dxa"/>
          </w:tcPr>
          <w:p w14:paraId="644CDAF0" w14:textId="77777777" w:rsidR="00B40E08" w:rsidRPr="001E4868" w:rsidRDefault="00B40E08" w:rsidP="0076775A">
            <w:pPr>
              <w:spacing w:line="360" w:lineRule="auto"/>
              <w:jc w:val="both"/>
              <w:rPr>
                <w:bCs/>
                <w:iCs/>
                <w:sz w:val="28"/>
              </w:rPr>
            </w:pPr>
            <w:r w:rsidRPr="001E4868">
              <w:rPr>
                <w:bCs/>
                <w:iCs/>
                <w:sz w:val="28"/>
              </w:rPr>
              <w:t>0</w:t>
            </w:r>
          </w:p>
        </w:tc>
      </w:tr>
      <w:tr w:rsidR="00B40E08" w:rsidRPr="001E4868" w14:paraId="2088D5AB" w14:textId="77777777" w:rsidTr="0076775A">
        <w:tc>
          <w:tcPr>
            <w:tcW w:w="4957" w:type="dxa"/>
          </w:tcPr>
          <w:p w14:paraId="626BA36C" w14:textId="77777777" w:rsidR="00B40E08" w:rsidRPr="001E4868" w:rsidRDefault="00B40E08" w:rsidP="0076775A">
            <w:pPr>
              <w:spacing w:line="360" w:lineRule="auto"/>
              <w:jc w:val="both"/>
              <w:rPr>
                <w:bCs/>
                <w:iCs/>
                <w:sz w:val="28"/>
              </w:rPr>
            </w:pPr>
            <w:r w:rsidRPr="001E4868">
              <w:rPr>
                <w:bCs/>
                <w:iCs/>
                <w:sz w:val="28"/>
              </w:rPr>
              <w:t>Операционные затраты всего, млн дол.</w:t>
            </w:r>
          </w:p>
        </w:tc>
        <w:tc>
          <w:tcPr>
            <w:tcW w:w="1559" w:type="dxa"/>
          </w:tcPr>
          <w:p w14:paraId="56695859" w14:textId="77777777" w:rsidR="00B40E08" w:rsidRPr="001E4868" w:rsidRDefault="00B40E08" w:rsidP="0076775A">
            <w:pPr>
              <w:spacing w:line="360" w:lineRule="auto"/>
              <w:jc w:val="both"/>
              <w:rPr>
                <w:bCs/>
                <w:iCs/>
                <w:sz w:val="28"/>
              </w:rPr>
            </w:pPr>
            <w:r w:rsidRPr="001E4868">
              <w:rPr>
                <w:bCs/>
                <w:iCs/>
                <w:sz w:val="28"/>
              </w:rPr>
              <w:t>244</w:t>
            </w:r>
          </w:p>
        </w:tc>
        <w:tc>
          <w:tcPr>
            <w:tcW w:w="1417" w:type="dxa"/>
          </w:tcPr>
          <w:p w14:paraId="226F40AD" w14:textId="77777777" w:rsidR="00B40E08" w:rsidRPr="001E4868" w:rsidRDefault="00B40E08" w:rsidP="0076775A">
            <w:pPr>
              <w:spacing w:line="360" w:lineRule="auto"/>
              <w:jc w:val="both"/>
              <w:rPr>
                <w:bCs/>
                <w:iCs/>
                <w:sz w:val="28"/>
              </w:rPr>
            </w:pPr>
            <w:r w:rsidRPr="001E4868">
              <w:rPr>
                <w:bCs/>
                <w:iCs/>
                <w:sz w:val="28"/>
              </w:rPr>
              <w:t>61</w:t>
            </w:r>
          </w:p>
        </w:tc>
        <w:tc>
          <w:tcPr>
            <w:tcW w:w="1412" w:type="dxa"/>
          </w:tcPr>
          <w:p w14:paraId="2110E75E" w14:textId="77777777" w:rsidR="00B40E08" w:rsidRPr="001E4868" w:rsidRDefault="00B40E08" w:rsidP="0076775A">
            <w:pPr>
              <w:spacing w:line="360" w:lineRule="auto"/>
              <w:jc w:val="both"/>
              <w:rPr>
                <w:bCs/>
                <w:iCs/>
                <w:sz w:val="28"/>
              </w:rPr>
            </w:pPr>
            <w:r w:rsidRPr="001E4868">
              <w:rPr>
                <w:bCs/>
                <w:iCs/>
                <w:sz w:val="28"/>
              </w:rPr>
              <w:t>53</w:t>
            </w:r>
          </w:p>
        </w:tc>
      </w:tr>
      <w:tr w:rsidR="00B40E08" w:rsidRPr="001E4868" w14:paraId="7D79EEDE" w14:textId="77777777" w:rsidTr="0076775A">
        <w:tc>
          <w:tcPr>
            <w:tcW w:w="4957" w:type="dxa"/>
          </w:tcPr>
          <w:p w14:paraId="3C79D6C4" w14:textId="77777777" w:rsidR="00B40E08" w:rsidRPr="001E4868" w:rsidRDefault="00B40E08" w:rsidP="0076775A">
            <w:pPr>
              <w:spacing w:line="360" w:lineRule="auto"/>
              <w:jc w:val="both"/>
              <w:rPr>
                <w:bCs/>
                <w:iCs/>
                <w:sz w:val="28"/>
              </w:rPr>
            </w:pPr>
            <w:r w:rsidRPr="001E4868">
              <w:rPr>
                <w:bCs/>
                <w:iCs/>
                <w:sz w:val="28"/>
              </w:rPr>
              <w:t>Превышение инвестиционных затрат относится газовой ТЭС, млн дол.</w:t>
            </w:r>
          </w:p>
        </w:tc>
        <w:tc>
          <w:tcPr>
            <w:tcW w:w="1559" w:type="dxa"/>
          </w:tcPr>
          <w:p w14:paraId="2930E848" w14:textId="77777777" w:rsidR="00B40E08" w:rsidRPr="001E4868" w:rsidRDefault="00B40E08" w:rsidP="0076775A">
            <w:pPr>
              <w:spacing w:line="360" w:lineRule="auto"/>
              <w:jc w:val="both"/>
              <w:rPr>
                <w:bCs/>
                <w:iCs/>
                <w:sz w:val="28"/>
              </w:rPr>
            </w:pPr>
            <w:r w:rsidRPr="001E4868">
              <w:rPr>
                <w:bCs/>
                <w:iCs/>
                <w:sz w:val="28"/>
              </w:rPr>
              <w:t>-</w:t>
            </w:r>
          </w:p>
        </w:tc>
        <w:tc>
          <w:tcPr>
            <w:tcW w:w="1417" w:type="dxa"/>
          </w:tcPr>
          <w:p w14:paraId="544BEC25" w14:textId="77777777" w:rsidR="00B40E08" w:rsidRPr="001E4868" w:rsidRDefault="00B40E08" w:rsidP="0076775A">
            <w:pPr>
              <w:spacing w:line="360" w:lineRule="auto"/>
              <w:jc w:val="both"/>
              <w:rPr>
                <w:bCs/>
                <w:iCs/>
                <w:sz w:val="28"/>
              </w:rPr>
            </w:pPr>
            <w:r w:rsidRPr="001E4868">
              <w:rPr>
                <w:bCs/>
                <w:iCs/>
                <w:sz w:val="28"/>
              </w:rPr>
              <w:t>2 842</w:t>
            </w:r>
          </w:p>
        </w:tc>
        <w:tc>
          <w:tcPr>
            <w:tcW w:w="1412" w:type="dxa"/>
          </w:tcPr>
          <w:p w14:paraId="7FAF270C" w14:textId="77777777" w:rsidR="00B40E08" w:rsidRPr="001E4868" w:rsidRDefault="00B40E08" w:rsidP="0076775A">
            <w:pPr>
              <w:spacing w:line="360" w:lineRule="auto"/>
              <w:jc w:val="both"/>
              <w:rPr>
                <w:bCs/>
                <w:iCs/>
                <w:sz w:val="28"/>
              </w:rPr>
            </w:pPr>
            <w:r w:rsidRPr="001E4868">
              <w:rPr>
                <w:bCs/>
                <w:iCs/>
                <w:sz w:val="28"/>
              </w:rPr>
              <w:t>7 788</w:t>
            </w:r>
          </w:p>
        </w:tc>
      </w:tr>
      <w:tr w:rsidR="00B40E08" w:rsidRPr="001E4868" w14:paraId="28907B7C" w14:textId="77777777" w:rsidTr="0076775A">
        <w:tc>
          <w:tcPr>
            <w:tcW w:w="4957" w:type="dxa"/>
          </w:tcPr>
          <w:p w14:paraId="49CDB010" w14:textId="77777777" w:rsidR="00B40E08" w:rsidRPr="001E4868" w:rsidRDefault="00B40E08" w:rsidP="0076775A">
            <w:pPr>
              <w:spacing w:line="360" w:lineRule="auto"/>
              <w:jc w:val="both"/>
              <w:rPr>
                <w:bCs/>
                <w:iCs/>
                <w:sz w:val="28"/>
              </w:rPr>
            </w:pPr>
            <w:r w:rsidRPr="001E4868">
              <w:rPr>
                <w:bCs/>
                <w:iCs/>
                <w:sz w:val="28"/>
              </w:rPr>
              <w:t>Экономия на операционных затратах относительно газовой ТЭС, млн дол. в год</w:t>
            </w:r>
          </w:p>
        </w:tc>
        <w:tc>
          <w:tcPr>
            <w:tcW w:w="1559" w:type="dxa"/>
          </w:tcPr>
          <w:p w14:paraId="72E82190" w14:textId="77777777" w:rsidR="00B40E08" w:rsidRPr="001E4868" w:rsidRDefault="00B40E08" w:rsidP="0076775A">
            <w:pPr>
              <w:spacing w:line="360" w:lineRule="auto"/>
              <w:jc w:val="both"/>
              <w:rPr>
                <w:bCs/>
                <w:iCs/>
                <w:sz w:val="28"/>
              </w:rPr>
            </w:pPr>
            <w:r w:rsidRPr="001E4868">
              <w:rPr>
                <w:bCs/>
                <w:iCs/>
                <w:sz w:val="28"/>
              </w:rPr>
              <w:t>-</w:t>
            </w:r>
          </w:p>
        </w:tc>
        <w:tc>
          <w:tcPr>
            <w:tcW w:w="1417" w:type="dxa"/>
          </w:tcPr>
          <w:p w14:paraId="4E5C83A7" w14:textId="77777777" w:rsidR="00B40E08" w:rsidRPr="001E4868" w:rsidRDefault="00B40E08" w:rsidP="0076775A">
            <w:pPr>
              <w:spacing w:line="360" w:lineRule="auto"/>
              <w:jc w:val="both"/>
              <w:rPr>
                <w:bCs/>
                <w:iCs/>
                <w:sz w:val="28"/>
              </w:rPr>
            </w:pPr>
            <w:r w:rsidRPr="001E4868">
              <w:rPr>
                <w:bCs/>
                <w:iCs/>
                <w:sz w:val="28"/>
              </w:rPr>
              <w:t>183</w:t>
            </w:r>
          </w:p>
        </w:tc>
        <w:tc>
          <w:tcPr>
            <w:tcW w:w="1412" w:type="dxa"/>
          </w:tcPr>
          <w:p w14:paraId="4E337EB3" w14:textId="77777777" w:rsidR="00B40E08" w:rsidRPr="001E4868" w:rsidRDefault="00B40E08" w:rsidP="0076775A">
            <w:pPr>
              <w:spacing w:line="360" w:lineRule="auto"/>
              <w:jc w:val="both"/>
              <w:rPr>
                <w:bCs/>
                <w:iCs/>
                <w:sz w:val="28"/>
              </w:rPr>
            </w:pPr>
            <w:r w:rsidRPr="001E4868">
              <w:rPr>
                <w:bCs/>
                <w:iCs/>
                <w:sz w:val="28"/>
              </w:rPr>
              <w:t>191</w:t>
            </w:r>
          </w:p>
        </w:tc>
      </w:tr>
      <w:tr w:rsidR="00B40E08" w:rsidRPr="001E4868" w14:paraId="764562C4" w14:textId="77777777" w:rsidTr="0076775A">
        <w:tc>
          <w:tcPr>
            <w:tcW w:w="4957" w:type="dxa"/>
          </w:tcPr>
          <w:p w14:paraId="49DE1173" w14:textId="77777777" w:rsidR="00B40E08" w:rsidRPr="001E4868" w:rsidRDefault="00B40E08" w:rsidP="0076775A">
            <w:pPr>
              <w:spacing w:line="360" w:lineRule="auto"/>
              <w:jc w:val="both"/>
              <w:rPr>
                <w:bCs/>
                <w:iCs/>
                <w:sz w:val="28"/>
              </w:rPr>
            </w:pPr>
            <w:r w:rsidRPr="001E4868">
              <w:rPr>
                <w:bCs/>
                <w:iCs/>
                <w:sz w:val="28"/>
              </w:rPr>
              <w:t>Простой срок окупаемости относительно газовой ТЭС, лет</w:t>
            </w:r>
          </w:p>
        </w:tc>
        <w:tc>
          <w:tcPr>
            <w:tcW w:w="1559" w:type="dxa"/>
          </w:tcPr>
          <w:p w14:paraId="6750349A" w14:textId="77777777" w:rsidR="00B40E08" w:rsidRPr="001E4868" w:rsidRDefault="00B40E08" w:rsidP="0076775A">
            <w:pPr>
              <w:spacing w:line="360" w:lineRule="auto"/>
              <w:jc w:val="both"/>
              <w:rPr>
                <w:bCs/>
                <w:iCs/>
                <w:sz w:val="28"/>
              </w:rPr>
            </w:pPr>
            <w:r w:rsidRPr="001E4868">
              <w:rPr>
                <w:bCs/>
                <w:iCs/>
                <w:sz w:val="28"/>
              </w:rPr>
              <w:t>-</w:t>
            </w:r>
          </w:p>
        </w:tc>
        <w:tc>
          <w:tcPr>
            <w:tcW w:w="1417" w:type="dxa"/>
          </w:tcPr>
          <w:p w14:paraId="0AFEF142" w14:textId="77777777" w:rsidR="00B40E08" w:rsidRPr="001E4868" w:rsidRDefault="00B40E08" w:rsidP="0076775A">
            <w:pPr>
              <w:spacing w:line="360" w:lineRule="auto"/>
              <w:jc w:val="both"/>
              <w:rPr>
                <w:bCs/>
                <w:iCs/>
                <w:sz w:val="28"/>
              </w:rPr>
            </w:pPr>
            <w:r w:rsidRPr="001E4868">
              <w:rPr>
                <w:bCs/>
                <w:iCs/>
                <w:sz w:val="28"/>
              </w:rPr>
              <w:t>15,5</w:t>
            </w:r>
          </w:p>
        </w:tc>
        <w:tc>
          <w:tcPr>
            <w:tcW w:w="1412" w:type="dxa"/>
          </w:tcPr>
          <w:p w14:paraId="717A275F" w14:textId="77777777" w:rsidR="00B40E08" w:rsidRPr="001E4868" w:rsidRDefault="00B40E08" w:rsidP="0076775A">
            <w:pPr>
              <w:spacing w:line="360" w:lineRule="auto"/>
              <w:jc w:val="both"/>
              <w:rPr>
                <w:bCs/>
                <w:iCs/>
                <w:sz w:val="28"/>
              </w:rPr>
            </w:pPr>
            <w:r w:rsidRPr="001E4868">
              <w:rPr>
                <w:bCs/>
                <w:iCs/>
                <w:sz w:val="28"/>
              </w:rPr>
              <w:t>40,7</w:t>
            </w:r>
          </w:p>
        </w:tc>
      </w:tr>
    </w:tbl>
    <w:p w14:paraId="41B53A6F" w14:textId="77777777" w:rsidR="00B40E08" w:rsidRDefault="00B40E08" w:rsidP="00B40E08">
      <w:pPr>
        <w:spacing w:after="0" w:line="360" w:lineRule="auto"/>
        <w:ind w:firstLine="709"/>
        <w:jc w:val="both"/>
        <w:rPr>
          <w:rFonts w:ascii="Times New Roman" w:hAnsi="Times New Roman" w:cs="Times New Roman"/>
          <w:bCs/>
          <w:iCs/>
          <w:sz w:val="28"/>
        </w:rPr>
      </w:pPr>
    </w:p>
    <w:p w14:paraId="6697FD8F" w14:textId="732731FA" w:rsidR="00E245A5" w:rsidRPr="001E4868" w:rsidRDefault="00547E54" w:rsidP="00B40E08">
      <w:pPr>
        <w:spacing w:after="0" w:line="360" w:lineRule="auto"/>
        <w:ind w:firstLine="709"/>
        <w:jc w:val="both"/>
        <w:rPr>
          <w:rFonts w:ascii="Times New Roman" w:hAnsi="Times New Roman" w:cs="Times New Roman"/>
          <w:bCs/>
          <w:iCs/>
          <w:sz w:val="28"/>
        </w:rPr>
      </w:pPr>
      <w:r w:rsidRPr="001E4868">
        <w:rPr>
          <w:rFonts w:ascii="Times New Roman" w:hAnsi="Times New Roman" w:cs="Times New Roman"/>
          <w:bCs/>
          <w:iCs/>
          <w:sz w:val="28"/>
        </w:rPr>
        <w:t>Из рассмотренного примера следует, что станции на ВИЭ, безусловно, до сих пор требуют в большинстве случаев существенных мер поддержки. Окупаемость в течение нескольких десятков лет, как правило, не является для частного инвестора привлекательной. Серьезным препятствием являются и высокие инвестиционные затраты как таковые. В связи с этим более эффективной будет поддержка именно на инвестиционной стадии, связанная с компенсацией инвестиционных затрат, и, в меньшей степени, определённые льготы, связанные с тарифным и налоговым режимом уже на эксплуатационной стадии, что в сущности можно сказать про любой инвестиционный проект.</w:t>
      </w:r>
    </w:p>
    <w:p w14:paraId="069DB21D" w14:textId="08DC5C0D" w:rsidR="00B81F3D" w:rsidRPr="001E4868" w:rsidRDefault="00886DF3" w:rsidP="00B40E08">
      <w:pPr>
        <w:spacing w:after="0" w:line="360" w:lineRule="auto"/>
        <w:ind w:firstLine="709"/>
        <w:jc w:val="both"/>
        <w:rPr>
          <w:rFonts w:ascii="Times New Roman" w:hAnsi="Times New Roman" w:cs="Times New Roman"/>
          <w:bCs/>
          <w:iCs/>
          <w:sz w:val="28"/>
        </w:rPr>
      </w:pPr>
      <w:r w:rsidRPr="001E4868">
        <w:rPr>
          <w:rFonts w:ascii="Times New Roman" w:hAnsi="Times New Roman" w:cs="Times New Roman"/>
          <w:bCs/>
          <w:iCs/>
          <w:sz w:val="28"/>
        </w:rPr>
        <w:t>Н</w:t>
      </w:r>
      <w:r w:rsidR="00B81F3D" w:rsidRPr="001E4868">
        <w:rPr>
          <w:rFonts w:ascii="Times New Roman" w:hAnsi="Times New Roman" w:cs="Times New Roman"/>
          <w:bCs/>
          <w:iCs/>
          <w:sz w:val="28"/>
        </w:rPr>
        <w:t xml:space="preserve">емаловажное преимущество альтернативной энергетики над традиционной это снижение выбросов парниковых газов в атмосферу. </w:t>
      </w:r>
    </w:p>
    <w:p w14:paraId="6AC6C931" w14:textId="0187B6E8" w:rsidR="00B81F3D" w:rsidRPr="001E4868" w:rsidRDefault="00C319CB" w:rsidP="0076775A">
      <w:pPr>
        <w:spacing w:after="0" w:line="360" w:lineRule="auto"/>
        <w:ind w:firstLine="709"/>
        <w:jc w:val="both"/>
        <w:rPr>
          <w:rFonts w:ascii="Times New Roman" w:hAnsi="Times New Roman" w:cs="Times New Roman"/>
          <w:bCs/>
          <w:iCs/>
          <w:sz w:val="28"/>
        </w:rPr>
      </w:pPr>
      <w:r w:rsidRPr="001E4868">
        <w:rPr>
          <w:rFonts w:ascii="Times New Roman" w:hAnsi="Times New Roman" w:cs="Times New Roman"/>
          <w:bCs/>
          <w:iCs/>
          <w:sz w:val="28"/>
        </w:rPr>
        <w:t>При производстве электроэнергии на ТЭЦ или нагреве воды в котельных сжигаются полезные ископаемые, это основа традиционной энергетики. При это в атмосферу выбрасываются разного рода вещества</w:t>
      </w:r>
      <w:r w:rsidR="00B81F3D" w:rsidRPr="001E4868">
        <w:rPr>
          <w:rFonts w:ascii="Times New Roman" w:hAnsi="Times New Roman" w:cs="Times New Roman"/>
          <w:bCs/>
          <w:iCs/>
          <w:sz w:val="28"/>
        </w:rPr>
        <w:t> </w:t>
      </w:r>
      <w:r w:rsidRPr="001E4868">
        <w:rPr>
          <w:rFonts w:ascii="Times New Roman" w:hAnsi="Times New Roman" w:cs="Times New Roman"/>
          <w:bCs/>
          <w:iCs/>
          <w:sz w:val="28"/>
        </w:rPr>
        <w:t>такие как</w:t>
      </w:r>
      <w:r w:rsidR="00B81F3D" w:rsidRPr="001E4868">
        <w:rPr>
          <w:rFonts w:ascii="Times New Roman" w:hAnsi="Times New Roman" w:cs="Times New Roman"/>
          <w:bCs/>
          <w:iCs/>
          <w:sz w:val="28"/>
        </w:rPr>
        <w:t xml:space="preserve"> золы, оксиды серы (SO2, SO3), оксиды азота (NOx).</w:t>
      </w:r>
      <w:r w:rsidR="0076775A">
        <w:rPr>
          <w:rFonts w:ascii="Times New Roman" w:hAnsi="Times New Roman" w:cs="Times New Roman"/>
          <w:bCs/>
          <w:iCs/>
          <w:sz w:val="28"/>
        </w:rPr>
        <w:t xml:space="preserve"> В том случе если сгорание </w:t>
      </w:r>
      <w:r w:rsidR="0076775A">
        <w:rPr>
          <w:rFonts w:ascii="Times New Roman" w:hAnsi="Times New Roman" w:cs="Times New Roman"/>
          <w:bCs/>
          <w:iCs/>
          <w:sz w:val="28"/>
        </w:rPr>
        <w:lastRenderedPageBreak/>
        <w:t xml:space="preserve">топлива прошло не полностью, а полное сгорание на данный момент недостижимый результат, то в атмосферу выбрасываются такие вредные вещества как угарный </w:t>
      </w:r>
      <w:r w:rsidR="0076775A" w:rsidRPr="001E4868">
        <w:rPr>
          <w:rFonts w:ascii="Times New Roman" w:hAnsi="Times New Roman" w:cs="Times New Roman"/>
          <w:bCs/>
          <w:iCs/>
          <w:sz w:val="28"/>
        </w:rPr>
        <w:t>газ</w:t>
      </w:r>
      <w:r w:rsidR="0076775A">
        <w:rPr>
          <w:rFonts w:ascii="Times New Roman" w:hAnsi="Times New Roman" w:cs="Times New Roman"/>
          <w:bCs/>
          <w:iCs/>
          <w:sz w:val="28"/>
        </w:rPr>
        <w:t xml:space="preserve"> (СО) и углекислый газ </w:t>
      </w:r>
      <w:r w:rsidR="0076775A" w:rsidRPr="001E4868">
        <w:rPr>
          <w:rFonts w:ascii="Times New Roman" w:hAnsi="Times New Roman" w:cs="Times New Roman"/>
          <w:bCs/>
          <w:iCs/>
          <w:sz w:val="28"/>
        </w:rPr>
        <w:t>(CO₂).</w:t>
      </w:r>
    </w:p>
    <w:p w14:paraId="672141A7" w14:textId="77777777" w:rsidR="0034651E" w:rsidRPr="001E4868" w:rsidRDefault="00C319CB" w:rsidP="00B40E08">
      <w:pPr>
        <w:spacing w:after="0" w:line="360" w:lineRule="auto"/>
        <w:ind w:firstLine="709"/>
        <w:jc w:val="both"/>
        <w:rPr>
          <w:rFonts w:ascii="Times New Roman" w:hAnsi="Times New Roman" w:cs="Times New Roman"/>
          <w:bCs/>
          <w:iCs/>
          <w:sz w:val="28"/>
        </w:rPr>
      </w:pPr>
      <w:r w:rsidRPr="001E4868">
        <w:rPr>
          <w:rFonts w:ascii="Times New Roman" w:hAnsi="Times New Roman" w:cs="Times New Roman"/>
          <w:bCs/>
          <w:iCs/>
          <w:sz w:val="28"/>
        </w:rPr>
        <w:t xml:space="preserve">Все эти вредные вещества являются парниковыми газами, которые приводят к усилению парникового эффекта.  Сам по себе парниковый эффект позволяет поддерживать на поверхности Земли температуру, при которой возможно возникновение и развитие жизни. Если бы парниковый эффект отсутствовал, средняя температура поверхности земного шара была бы значительно ниже, чем она есть сейчас, и жизни на Земле возможно бы и не зародилась.  </w:t>
      </w:r>
    </w:p>
    <w:p w14:paraId="01E09065" w14:textId="77777777" w:rsidR="00C319CB" w:rsidRPr="001E4868" w:rsidRDefault="00C319CB" w:rsidP="00B40E08">
      <w:pPr>
        <w:spacing w:after="0" w:line="360" w:lineRule="auto"/>
        <w:ind w:firstLine="709"/>
        <w:jc w:val="both"/>
        <w:rPr>
          <w:rFonts w:ascii="Times New Roman" w:hAnsi="Times New Roman" w:cs="Times New Roman"/>
          <w:bCs/>
          <w:iCs/>
          <w:sz w:val="28"/>
        </w:rPr>
      </w:pPr>
      <w:r w:rsidRPr="001E4868">
        <w:rPr>
          <w:rFonts w:ascii="Times New Roman" w:hAnsi="Times New Roman" w:cs="Times New Roman"/>
          <w:bCs/>
          <w:iCs/>
          <w:sz w:val="28"/>
        </w:rPr>
        <w:t>Однако при повышении концентрации парниковых газов увеличивается непроницаемость атмосферы для инфракрасных лучей, что приводит к повышению температуры Земли</w:t>
      </w:r>
      <w:r w:rsidR="0034651E" w:rsidRPr="001E4868">
        <w:rPr>
          <w:rFonts w:ascii="Times New Roman" w:hAnsi="Times New Roman" w:cs="Times New Roman"/>
          <w:bCs/>
          <w:iCs/>
          <w:sz w:val="28"/>
        </w:rPr>
        <w:t>, что породило такой термин как «глобальное потепление».</w:t>
      </w:r>
    </w:p>
    <w:p w14:paraId="1CB869A6" w14:textId="5159F82D" w:rsidR="00631FC2" w:rsidRPr="001E4868" w:rsidRDefault="00B81F3D" w:rsidP="00B40E08">
      <w:pPr>
        <w:spacing w:after="0" w:line="360" w:lineRule="auto"/>
        <w:ind w:firstLine="709"/>
        <w:jc w:val="both"/>
        <w:rPr>
          <w:rFonts w:ascii="Times New Roman" w:hAnsi="Times New Roman" w:cs="Times New Roman"/>
          <w:bCs/>
          <w:iCs/>
          <w:sz w:val="28"/>
        </w:rPr>
      </w:pPr>
      <w:r w:rsidRPr="001E4868">
        <w:rPr>
          <w:rFonts w:ascii="Times New Roman" w:hAnsi="Times New Roman" w:cs="Times New Roman"/>
          <w:bCs/>
          <w:iCs/>
          <w:sz w:val="28"/>
        </w:rPr>
        <w:t>Ученые пришли к выводу, что средняя температура на Земле выросла на 1,1℃ с конца XIX века [</w:t>
      </w:r>
      <w:r w:rsidR="003A0BDD" w:rsidRPr="001E4868">
        <w:rPr>
          <w:rFonts w:ascii="Times New Roman" w:hAnsi="Times New Roman" w:cs="Times New Roman"/>
          <w:bCs/>
          <w:iCs/>
          <w:sz w:val="28"/>
        </w:rPr>
        <w:t>80</w:t>
      </w:r>
      <w:r w:rsidRPr="001E4868">
        <w:rPr>
          <w:rFonts w:ascii="Times New Roman" w:hAnsi="Times New Roman" w:cs="Times New Roman"/>
          <w:bCs/>
          <w:iCs/>
          <w:sz w:val="28"/>
        </w:rPr>
        <w:t>]</w:t>
      </w:r>
      <w:r w:rsidR="00360FE1" w:rsidRPr="001E4868">
        <w:rPr>
          <w:rFonts w:ascii="Times New Roman" w:hAnsi="Times New Roman" w:cs="Times New Roman"/>
          <w:bCs/>
          <w:iCs/>
          <w:sz w:val="28"/>
        </w:rPr>
        <w:t>.</w:t>
      </w:r>
      <w:r w:rsidRPr="001E4868">
        <w:rPr>
          <w:rFonts w:ascii="Times New Roman" w:hAnsi="Times New Roman" w:cs="Times New Roman"/>
          <w:bCs/>
          <w:iCs/>
          <w:sz w:val="28"/>
        </w:rPr>
        <w:t xml:space="preserve"> Разница всего в 4℃ ранее приводила к ледниковым эпохам, поэтому эта цифра не такая уж и маленькая. Сложился научный консенсус, что в резком росте парниковых газов в атмосфере виновата хозяй</w:t>
      </w:r>
      <w:r w:rsidR="00360FE1" w:rsidRPr="001E4868">
        <w:rPr>
          <w:rFonts w:ascii="Times New Roman" w:hAnsi="Times New Roman" w:cs="Times New Roman"/>
          <w:bCs/>
          <w:iCs/>
          <w:sz w:val="28"/>
        </w:rPr>
        <w:t xml:space="preserve">ственная деятельность человека </w:t>
      </w:r>
      <w:r w:rsidRPr="001E4868">
        <w:rPr>
          <w:rFonts w:ascii="Times New Roman" w:hAnsi="Times New Roman" w:cs="Times New Roman"/>
          <w:bCs/>
          <w:iCs/>
          <w:sz w:val="28"/>
        </w:rPr>
        <w:t>[</w:t>
      </w:r>
      <w:r w:rsidR="003A0BDD" w:rsidRPr="001E4868">
        <w:rPr>
          <w:rFonts w:ascii="Times New Roman" w:hAnsi="Times New Roman" w:cs="Times New Roman"/>
          <w:bCs/>
          <w:iCs/>
          <w:sz w:val="28"/>
        </w:rPr>
        <w:t>80</w:t>
      </w:r>
      <w:r w:rsidRPr="001E4868">
        <w:rPr>
          <w:rFonts w:ascii="Times New Roman" w:hAnsi="Times New Roman" w:cs="Times New Roman"/>
          <w:bCs/>
          <w:iCs/>
          <w:sz w:val="28"/>
        </w:rPr>
        <w:t>]</w:t>
      </w:r>
      <w:r w:rsidR="00360FE1" w:rsidRPr="001E4868">
        <w:rPr>
          <w:rFonts w:ascii="Times New Roman" w:hAnsi="Times New Roman" w:cs="Times New Roman"/>
          <w:bCs/>
          <w:iCs/>
          <w:sz w:val="28"/>
        </w:rPr>
        <w:t>.</w:t>
      </w:r>
    </w:p>
    <w:p w14:paraId="470E4E65" w14:textId="77777777" w:rsidR="0034651E" w:rsidRPr="001E4868" w:rsidRDefault="00B81F3D" w:rsidP="00B40E08">
      <w:pPr>
        <w:spacing w:after="0" w:line="360" w:lineRule="auto"/>
        <w:ind w:firstLine="709"/>
        <w:jc w:val="both"/>
        <w:rPr>
          <w:rFonts w:ascii="Times New Roman" w:hAnsi="Times New Roman" w:cs="Times New Roman"/>
          <w:bCs/>
          <w:iCs/>
          <w:sz w:val="28"/>
        </w:rPr>
      </w:pPr>
      <w:r w:rsidRPr="001E4868">
        <w:rPr>
          <w:rFonts w:ascii="Times New Roman" w:hAnsi="Times New Roman" w:cs="Times New Roman"/>
          <w:bCs/>
          <w:iCs/>
          <w:sz w:val="28"/>
        </w:rPr>
        <w:t>Что усиливает парниковый эффект</w:t>
      </w:r>
      <w:r w:rsidR="0034651E" w:rsidRPr="001E4868">
        <w:rPr>
          <w:rFonts w:ascii="Times New Roman" w:hAnsi="Times New Roman" w:cs="Times New Roman"/>
          <w:bCs/>
          <w:iCs/>
          <w:sz w:val="28"/>
        </w:rPr>
        <w:t>:</w:t>
      </w:r>
    </w:p>
    <w:p w14:paraId="0AE2493E" w14:textId="77777777" w:rsidR="0034651E" w:rsidRPr="001E4868" w:rsidRDefault="00B81F3D" w:rsidP="00B40E08">
      <w:pPr>
        <w:pStyle w:val="a4"/>
        <w:numPr>
          <w:ilvl w:val="0"/>
          <w:numId w:val="26"/>
        </w:numPr>
        <w:spacing w:after="0" w:line="360" w:lineRule="auto"/>
        <w:jc w:val="both"/>
        <w:rPr>
          <w:rFonts w:ascii="Times New Roman" w:hAnsi="Times New Roman"/>
          <w:bCs/>
          <w:iCs/>
          <w:sz w:val="28"/>
        </w:rPr>
      </w:pPr>
      <w:r w:rsidRPr="001E4868">
        <w:rPr>
          <w:rFonts w:ascii="Times New Roman" w:hAnsi="Times New Roman"/>
          <w:bCs/>
          <w:iCs/>
          <w:sz w:val="28"/>
        </w:rPr>
        <w:t>выбросы производств;</w:t>
      </w:r>
    </w:p>
    <w:p w14:paraId="26208D1E" w14:textId="77777777" w:rsidR="0034651E" w:rsidRPr="001E4868" w:rsidRDefault="00B81F3D" w:rsidP="00B40E08">
      <w:pPr>
        <w:pStyle w:val="a4"/>
        <w:numPr>
          <w:ilvl w:val="0"/>
          <w:numId w:val="26"/>
        </w:numPr>
        <w:spacing w:after="0" w:line="360" w:lineRule="auto"/>
        <w:jc w:val="both"/>
        <w:rPr>
          <w:rFonts w:ascii="Times New Roman" w:hAnsi="Times New Roman"/>
          <w:bCs/>
          <w:iCs/>
          <w:sz w:val="28"/>
        </w:rPr>
      </w:pPr>
      <w:r w:rsidRPr="001E4868">
        <w:rPr>
          <w:rFonts w:ascii="Times New Roman" w:hAnsi="Times New Roman"/>
          <w:bCs/>
          <w:iCs/>
          <w:sz w:val="28"/>
        </w:rPr>
        <w:t>добыча полезных ископаемых;</w:t>
      </w:r>
    </w:p>
    <w:p w14:paraId="49D27736" w14:textId="77777777" w:rsidR="0034651E" w:rsidRPr="001E4868" w:rsidRDefault="00B81F3D" w:rsidP="00B40E08">
      <w:pPr>
        <w:pStyle w:val="a4"/>
        <w:numPr>
          <w:ilvl w:val="0"/>
          <w:numId w:val="26"/>
        </w:numPr>
        <w:spacing w:after="0" w:line="360" w:lineRule="auto"/>
        <w:jc w:val="both"/>
        <w:rPr>
          <w:rFonts w:ascii="Times New Roman" w:hAnsi="Times New Roman"/>
          <w:bCs/>
          <w:iCs/>
          <w:sz w:val="28"/>
        </w:rPr>
      </w:pPr>
      <w:r w:rsidRPr="001E4868">
        <w:rPr>
          <w:rFonts w:ascii="Times New Roman" w:hAnsi="Times New Roman"/>
          <w:bCs/>
          <w:iCs/>
          <w:sz w:val="28"/>
        </w:rPr>
        <w:t>угольные электростанции;</w:t>
      </w:r>
    </w:p>
    <w:p w14:paraId="2A343F1D" w14:textId="77777777" w:rsidR="0034651E" w:rsidRPr="001E4868" w:rsidRDefault="00B81F3D" w:rsidP="00B40E08">
      <w:pPr>
        <w:pStyle w:val="a4"/>
        <w:numPr>
          <w:ilvl w:val="0"/>
          <w:numId w:val="26"/>
        </w:numPr>
        <w:spacing w:after="0" w:line="360" w:lineRule="auto"/>
        <w:jc w:val="both"/>
        <w:rPr>
          <w:rFonts w:ascii="Times New Roman" w:hAnsi="Times New Roman"/>
          <w:bCs/>
          <w:iCs/>
          <w:sz w:val="28"/>
        </w:rPr>
      </w:pPr>
      <w:r w:rsidRPr="001E4868">
        <w:rPr>
          <w:rFonts w:ascii="Times New Roman" w:hAnsi="Times New Roman"/>
          <w:bCs/>
          <w:iCs/>
          <w:sz w:val="28"/>
        </w:rPr>
        <w:t>автомобильные выхлопы;</w:t>
      </w:r>
    </w:p>
    <w:p w14:paraId="316615FA" w14:textId="77777777" w:rsidR="0034651E" w:rsidRPr="001E4868" w:rsidRDefault="00B81F3D" w:rsidP="00B40E08">
      <w:pPr>
        <w:pStyle w:val="a4"/>
        <w:numPr>
          <w:ilvl w:val="0"/>
          <w:numId w:val="26"/>
        </w:numPr>
        <w:spacing w:after="0" w:line="360" w:lineRule="auto"/>
        <w:jc w:val="both"/>
        <w:rPr>
          <w:rFonts w:ascii="Times New Roman" w:hAnsi="Times New Roman"/>
          <w:bCs/>
          <w:iCs/>
          <w:sz w:val="28"/>
        </w:rPr>
      </w:pPr>
      <w:r w:rsidRPr="001E4868">
        <w:rPr>
          <w:rFonts w:ascii="Times New Roman" w:hAnsi="Times New Roman"/>
          <w:bCs/>
          <w:iCs/>
          <w:sz w:val="28"/>
        </w:rPr>
        <w:t>экстенсивное сельское хозяйство;</w:t>
      </w:r>
    </w:p>
    <w:p w14:paraId="3465D483" w14:textId="77777777" w:rsidR="0034651E" w:rsidRPr="001E4868" w:rsidRDefault="00B81F3D" w:rsidP="00B40E08">
      <w:pPr>
        <w:pStyle w:val="a4"/>
        <w:numPr>
          <w:ilvl w:val="0"/>
          <w:numId w:val="26"/>
        </w:numPr>
        <w:spacing w:after="0" w:line="360" w:lineRule="auto"/>
        <w:jc w:val="both"/>
        <w:rPr>
          <w:rFonts w:ascii="Times New Roman" w:hAnsi="Times New Roman"/>
          <w:bCs/>
          <w:iCs/>
          <w:sz w:val="28"/>
        </w:rPr>
      </w:pPr>
      <w:r w:rsidRPr="001E4868">
        <w:rPr>
          <w:rFonts w:ascii="Times New Roman" w:hAnsi="Times New Roman"/>
          <w:bCs/>
          <w:iCs/>
          <w:sz w:val="28"/>
        </w:rPr>
        <w:t>эксплуатация зданий;</w:t>
      </w:r>
    </w:p>
    <w:p w14:paraId="41968460" w14:textId="77777777" w:rsidR="0034651E" w:rsidRPr="001E4868" w:rsidRDefault="00B81F3D" w:rsidP="00B40E08">
      <w:pPr>
        <w:pStyle w:val="a4"/>
        <w:numPr>
          <w:ilvl w:val="0"/>
          <w:numId w:val="26"/>
        </w:numPr>
        <w:spacing w:after="0" w:line="360" w:lineRule="auto"/>
        <w:jc w:val="both"/>
        <w:rPr>
          <w:rFonts w:ascii="Times New Roman" w:hAnsi="Times New Roman"/>
          <w:bCs/>
          <w:iCs/>
          <w:sz w:val="28"/>
        </w:rPr>
      </w:pPr>
      <w:r w:rsidRPr="001E4868">
        <w:rPr>
          <w:rFonts w:ascii="Times New Roman" w:hAnsi="Times New Roman"/>
          <w:bCs/>
          <w:iCs/>
          <w:sz w:val="28"/>
        </w:rPr>
        <w:t>лесные пожары;</w:t>
      </w:r>
    </w:p>
    <w:p w14:paraId="46612819" w14:textId="77777777" w:rsidR="0034651E" w:rsidRPr="001E4868" w:rsidRDefault="00B81F3D" w:rsidP="00B40E08">
      <w:pPr>
        <w:pStyle w:val="a4"/>
        <w:numPr>
          <w:ilvl w:val="0"/>
          <w:numId w:val="26"/>
        </w:numPr>
        <w:spacing w:after="0" w:line="360" w:lineRule="auto"/>
        <w:jc w:val="both"/>
        <w:rPr>
          <w:rFonts w:ascii="Times New Roman" w:hAnsi="Times New Roman"/>
          <w:bCs/>
          <w:iCs/>
          <w:sz w:val="28"/>
        </w:rPr>
      </w:pPr>
      <w:r w:rsidRPr="001E4868">
        <w:rPr>
          <w:rFonts w:ascii="Times New Roman" w:hAnsi="Times New Roman"/>
          <w:bCs/>
          <w:iCs/>
          <w:sz w:val="28"/>
        </w:rPr>
        <w:t>вырубки лесов.</w:t>
      </w:r>
    </w:p>
    <w:p w14:paraId="184C1D07" w14:textId="475EA44E" w:rsidR="0034651E" w:rsidRPr="001E4868" w:rsidRDefault="00B81F3D" w:rsidP="00B40E08">
      <w:pPr>
        <w:spacing w:after="0" w:line="360" w:lineRule="auto"/>
        <w:ind w:firstLine="709"/>
        <w:jc w:val="both"/>
        <w:rPr>
          <w:rFonts w:ascii="Times New Roman" w:hAnsi="Times New Roman" w:cs="Times New Roman"/>
          <w:bCs/>
          <w:iCs/>
          <w:sz w:val="28"/>
        </w:rPr>
      </w:pPr>
      <w:r w:rsidRPr="001E4868">
        <w:rPr>
          <w:rFonts w:ascii="Times New Roman" w:hAnsi="Times New Roman" w:cs="Times New Roman"/>
          <w:bCs/>
          <w:iCs/>
          <w:sz w:val="28"/>
        </w:rPr>
        <w:lastRenderedPageBreak/>
        <w:t>Наибольший парниковый эффект вызывает</w:t>
      </w:r>
      <w:r w:rsidR="0034651E" w:rsidRPr="001E4868">
        <w:rPr>
          <w:rFonts w:ascii="Times New Roman" w:hAnsi="Times New Roman" w:cs="Times New Roman"/>
          <w:bCs/>
          <w:iCs/>
          <w:sz w:val="28"/>
        </w:rPr>
        <w:t xml:space="preserve"> как раз</w:t>
      </w:r>
      <w:r w:rsidRPr="001E4868">
        <w:rPr>
          <w:rFonts w:ascii="Times New Roman" w:hAnsi="Times New Roman" w:cs="Times New Roman"/>
          <w:bCs/>
          <w:iCs/>
          <w:sz w:val="28"/>
        </w:rPr>
        <w:t xml:space="preserve"> сжигание топлива, его добыча и транспортировка, производство сырья, пищевая промышленность, захоронение и сжигание отходов. На них приходится примерно 70% всех гл</w:t>
      </w:r>
      <w:r w:rsidR="00360FE1" w:rsidRPr="001E4868">
        <w:rPr>
          <w:rFonts w:ascii="Times New Roman" w:hAnsi="Times New Roman" w:cs="Times New Roman"/>
          <w:bCs/>
          <w:iCs/>
          <w:sz w:val="28"/>
        </w:rPr>
        <w:t>обальных антропогенных выбросов</w:t>
      </w:r>
      <w:r w:rsidRPr="001E4868">
        <w:rPr>
          <w:rFonts w:ascii="Times New Roman" w:hAnsi="Times New Roman" w:cs="Times New Roman"/>
          <w:bCs/>
          <w:iCs/>
          <w:sz w:val="28"/>
        </w:rPr>
        <w:t xml:space="preserve"> [</w:t>
      </w:r>
      <w:r w:rsidR="003A0BDD" w:rsidRPr="001E4868">
        <w:rPr>
          <w:rFonts w:ascii="Times New Roman" w:hAnsi="Times New Roman" w:cs="Times New Roman"/>
          <w:bCs/>
          <w:iCs/>
          <w:sz w:val="28"/>
        </w:rPr>
        <w:t>80</w:t>
      </w:r>
      <w:r w:rsidRPr="001E4868">
        <w:rPr>
          <w:rFonts w:ascii="Times New Roman" w:hAnsi="Times New Roman" w:cs="Times New Roman"/>
          <w:bCs/>
          <w:iCs/>
          <w:sz w:val="28"/>
        </w:rPr>
        <w:t>]</w:t>
      </w:r>
      <w:r w:rsidR="00360FE1" w:rsidRPr="001E4868">
        <w:rPr>
          <w:rFonts w:ascii="Times New Roman" w:hAnsi="Times New Roman" w:cs="Times New Roman"/>
          <w:bCs/>
          <w:iCs/>
          <w:sz w:val="28"/>
        </w:rPr>
        <w:t>.</w:t>
      </w:r>
    </w:p>
    <w:p w14:paraId="3B025622" w14:textId="5CE854F2" w:rsidR="00360FE1" w:rsidRDefault="00360FE1" w:rsidP="00B40E08">
      <w:pPr>
        <w:spacing w:after="0" w:line="360" w:lineRule="auto"/>
        <w:ind w:firstLine="709"/>
        <w:jc w:val="both"/>
        <w:rPr>
          <w:rFonts w:ascii="Times New Roman" w:hAnsi="Times New Roman" w:cs="Times New Roman"/>
          <w:bCs/>
          <w:iCs/>
          <w:sz w:val="28"/>
        </w:rPr>
      </w:pPr>
      <w:r w:rsidRPr="001E4868">
        <w:rPr>
          <w:rFonts w:ascii="Times New Roman" w:hAnsi="Times New Roman" w:cs="Times New Roman"/>
          <w:bCs/>
          <w:iCs/>
          <w:sz w:val="28"/>
        </w:rPr>
        <w:t>Динамика выбросов парниковое газа в атмосферу страна лидерами по этому показателю приведена на рис. 1.</w:t>
      </w:r>
      <w:r w:rsidR="00770ED8" w:rsidRPr="001E4868">
        <w:rPr>
          <w:rFonts w:ascii="Times New Roman" w:hAnsi="Times New Roman" w:cs="Times New Roman"/>
          <w:bCs/>
          <w:iCs/>
          <w:sz w:val="28"/>
        </w:rPr>
        <w:t>2</w:t>
      </w:r>
      <w:r w:rsidRPr="001E4868">
        <w:rPr>
          <w:rFonts w:ascii="Times New Roman" w:hAnsi="Times New Roman" w:cs="Times New Roman"/>
          <w:bCs/>
          <w:iCs/>
          <w:sz w:val="28"/>
        </w:rPr>
        <w:t xml:space="preserve"> «Объем выбросов парниковых газов в атмосферу странами лидерами за 1990-2021 г.».</w:t>
      </w:r>
    </w:p>
    <w:p w14:paraId="580FA161" w14:textId="77777777" w:rsidR="0076775A" w:rsidRPr="001E4868" w:rsidRDefault="0076775A" w:rsidP="00B40E08">
      <w:pPr>
        <w:spacing w:after="0" w:line="360" w:lineRule="auto"/>
        <w:ind w:firstLine="709"/>
        <w:jc w:val="both"/>
        <w:rPr>
          <w:rFonts w:ascii="Times New Roman" w:hAnsi="Times New Roman" w:cs="Times New Roman"/>
          <w:bCs/>
          <w:iCs/>
          <w:sz w:val="28"/>
        </w:rPr>
      </w:pPr>
    </w:p>
    <w:p w14:paraId="63AF1FDB" w14:textId="77777777" w:rsidR="00547E54" w:rsidRPr="001E4868" w:rsidRDefault="00010E64" w:rsidP="00B40E08">
      <w:pPr>
        <w:spacing w:after="0" w:line="360" w:lineRule="auto"/>
        <w:jc w:val="both"/>
        <w:rPr>
          <w:rFonts w:ascii="Times New Roman" w:hAnsi="Times New Roman" w:cs="Times New Roman"/>
          <w:bCs/>
          <w:iCs/>
          <w:sz w:val="28"/>
        </w:rPr>
      </w:pPr>
      <w:r w:rsidRPr="001E4868">
        <w:rPr>
          <w:rFonts w:ascii="Times New Roman" w:hAnsi="Times New Roman" w:cs="Times New Roman"/>
          <w:bCs/>
          <w:iCs/>
          <w:noProof/>
          <w:sz w:val="28"/>
          <w:lang w:eastAsia="ru-RU"/>
        </w:rPr>
        <w:drawing>
          <wp:inline distT="0" distB="0" distL="0" distR="0" wp14:anchorId="12F9281B" wp14:editId="7B84555E">
            <wp:extent cx="5940425" cy="2726055"/>
            <wp:effectExtent l="0" t="0" r="3175"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940425" cy="2726055"/>
                    </a:xfrm>
                    <a:prstGeom prst="rect">
                      <a:avLst/>
                    </a:prstGeom>
                  </pic:spPr>
                </pic:pic>
              </a:graphicData>
            </a:graphic>
          </wp:inline>
        </w:drawing>
      </w:r>
    </w:p>
    <w:p w14:paraId="0D85876A" w14:textId="72FBC0B7" w:rsidR="00E61B89" w:rsidRPr="001E4868" w:rsidRDefault="00010E64" w:rsidP="00B40E08">
      <w:pPr>
        <w:spacing w:after="0" w:line="240" w:lineRule="auto"/>
        <w:ind w:firstLine="709"/>
        <w:jc w:val="center"/>
        <w:rPr>
          <w:rFonts w:ascii="Times New Roman" w:hAnsi="Times New Roman" w:cs="Times New Roman"/>
          <w:bCs/>
          <w:iCs/>
          <w:sz w:val="28"/>
        </w:rPr>
      </w:pPr>
      <w:r w:rsidRPr="001E4868">
        <w:rPr>
          <w:rFonts w:ascii="Times New Roman" w:hAnsi="Times New Roman" w:cs="Times New Roman"/>
          <w:bCs/>
          <w:iCs/>
          <w:sz w:val="28"/>
        </w:rPr>
        <w:t>Рисунок 1.</w:t>
      </w:r>
      <w:r w:rsidR="00770ED8" w:rsidRPr="001E4868">
        <w:rPr>
          <w:rFonts w:ascii="Times New Roman" w:hAnsi="Times New Roman" w:cs="Times New Roman"/>
          <w:bCs/>
          <w:iCs/>
          <w:sz w:val="28"/>
        </w:rPr>
        <w:t>2</w:t>
      </w:r>
      <w:r w:rsidRPr="001E4868">
        <w:rPr>
          <w:rFonts w:ascii="Times New Roman" w:hAnsi="Times New Roman" w:cs="Times New Roman"/>
          <w:bCs/>
          <w:iCs/>
          <w:sz w:val="28"/>
        </w:rPr>
        <w:t xml:space="preserve"> – Объем выбросов парниковых газов </w:t>
      </w:r>
      <w:r w:rsidR="00B81F3D" w:rsidRPr="001E4868">
        <w:rPr>
          <w:rFonts w:ascii="Times New Roman" w:hAnsi="Times New Roman" w:cs="Times New Roman"/>
          <w:bCs/>
          <w:iCs/>
          <w:sz w:val="28"/>
        </w:rPr>
        <w:t xml:space="preserve">в атмосферу странами </w:t>
      </w:r>
    </w:p>
    <w:p w14:paraId="5065F5AA" w14:textId="42FD612B" w:rsidR="00010E64" w:rsidRPr="001E4868" w:rsidRDefault="00B81F3D" w:rsidP="00B40E08">
      <w:pPr>
        <w:spacing w:after="0" w:line="240" w:lineRule="auto"/>
        <w:ind w:firstLine="851"/>
        <w:jc w:val="center"/>
        <w:rPr>
          <w:rFonts w:ascii="Times New Roman" w:hAnsi="Times New Roman" w:cs="Times New Roman"/>
          <w:bCs/>
          <w:iCs/>
          <w:sz w:val="28"/>
        </w:rPr>
      </w:pPr>
      <w:r w:rsidRPr="001E4868">
        <w:rPr>
          <w:rFonts w:ascii="Times New Roman" w:hAnsi="Times New Roman" w:cs="Times New Roman"/>
          <w:bCs/>
          <w:iCs/>
          <w:sz w:val="28"/>
        </w:rPr>
        <w:t>лидерами за 1990-2021 г.</w:t>
      </w:r>
      <w:r w:rsidR="00010E64" w:rsidRPr="001E4868">
        <w:rPr>
          <w:rFonts w:ascii="Times New Roman" w:hAnsi="Times New Roman" w:cs="Times New Roman"/>
          <w:bCs/>
          <w:iCs/>
          <w:sz w:val="28"/>
        </w:rPr>
        <w:t xml:space="preserve"> (из материала [</w:t>
      </w:r>
      <w:r w:rsidR="003A0BDD" w:rsidRPr="001E4868">
        <w:rPr>
          <w:rFonts w:ascii="Times New Roman" w:hAnsi="Times New Roman" w:cs="Times New Roman"/>
          <w:bCs/>
          <w:iCs/>
          <w:sz w:val="28"/>
        </w:rPr>
        <w:t>79</w:t>
      </w:r>
      <w:r w:rsidR="00010E64" w:rsidRPr="001E4868">
        <w:rPr>
          <w:rFonts w:ascii="Times New Roman" w:hAnsi="Times New Roman" w:cs="Times New Roman"/>
          <w:bCs/>
          <w:iCs/>
          <w:sz w:val="28"/>
        </w:rPr>
        <w:t>])</w:t>
      </w:r>
    </w:p>
    <w:p w14:paraId="7B04C2F3" w14:textId="77777777" w:rsidR="0076775A" w:rsidRDefault="0076775A" w:rsidP="00B40E08">
      <w:pPr>
        <w:spacing w:after="0" w:line="360" w:lineRule="auto"/>
        <w:ind w:firstLine="709"/>
        <w:jc w:val="both"/>
        <w:rPr>
          <w:rFonts w:ascii="Times New Roman" w:hAnsi="Times New Roman" w:cs="Times New Roman"/>
          <w:bCs/>
          <w:iCs/>
          <w:sz w:val="28"/>
        </w:rPr>
      </w:pPr>
    </w:p>
    <w:p w14:paraId="5BA6285A" w14:textId="17B44D43" w:rsidR="00547E54" w:rsidRPr="001E4868" w:rsidRDefault="00010E64" w:rsidP="00B40E08">
      <w:pPr>
        <w:spacing w:after="0" w:line="360" w:lineRule="auto"/>
        <w:ind w:firstLine="709"/>
        <w:jc w:val="both"/>
        <w:rPr>
          <w:rFonts w:ascii="Times New Roman" w:hAnsi="Times New Roman" w:cs="Times New Roman"/>
          <w:bCs/>
          <w:iCs/>
          <w:sz w:val="28"/>
        </w:rPr>
      </w:pPr>
      <w:r w:rsidRPr="001E4868">
        <w:rPr>
          <w:rFonts w:ascii="Times New Roman" w:hAnsi="Times New Roman" w:cs="Times New Roman"/>
          <w:bCs/>
          <w:iCs/>
          <w:sz w:val="28"/>
        </w:rPr>
        <w:t>На этой интерактивной диаграмме показаны ежегодные выбросы парниковых газов – количество, которое данная страна производит каждый год – по всему миру. Опять же, это измеряется в тоннах эквивалента диоксида углерода.</w:t>
      </w:r>
    </w:p>
    <w:p w14:paraId="1066F76A" w14:textId="095CCD8C" w:rsidR="00B81F3D" w:rsidRPr="001E4868" w:rsidRDefault="00360FE1" w:rsidP="00B40E08">
      <w:pPr>
        <w:spacing w:after="0" w:line="360" w:lineRule="auto"/>
        <w:ind w:firstLine="709"/>
        <w:jc w:val="both"/>
        <w:rPr>
          <w:rFonts w:ascii="Times New Roman" w:hAnsi="Times New Roman" w:cs="Times New Roman"/>
          <w:bCs/>
          <w:iCs/>
          <w:sz w:val="28"/>
        </w:rPr>
      </w:pPr>
      <w:r w:rsidRPr="001E4868">
        <w:rPr>
          <w:rFonts w:ascii="Times New Roman" w:hAnsi="Times New Roman" w:cs="Times New Roman"/>
          <w:bCs/>
          <w:iCs/>
          <w:sz w:val="28"/>
        </w:rPr>
        <w:t>В настоящий момент можно сделать вывод</w:t>
      </w:r>
      <w:r w:rsidR="00B81F3D" w:rsidRPr="001E4868">
        <w:rPr>
          <w:rFonts w:ascii="Times New Roman" w:hAnsi="Times New Roman" w:cs="Times New Roman"/>
          <w:bCs/>
          <w:iCs/>
          <w:sz w:val="28"/>
        </w:rPr>
        <w:t>, что выбросы парниковых газов продолжают расти</w:t>
      </w:r>
      <w:r w:rsidR="001B3333" w:rsidRPr="001E4868">
        <w:rPr>
          <w:rFonts w:ascii="Times New Roman" w:hAnsi="Times New Roman" w:cs="Times New Roman"/>
          <w:bCs/>
          <w:iCs/>
          <w:sz w:val="28"/>
        </w:rPr>
        <w:t xml:space="preserve"> или как минимум не снижаются</w:t>
      </w:r>
      <w:r w:rsidRPr="001E4868">
        <w:rPr>
          <w:rFonts w:ascii="Times New Roman" w:hAnsi="Times New Roman" w:cs="Times New Roman"/>
          <w:bCs/>
          <w:iCs/>
          <w:sz w:val="28"/>
        </w:rPr>
        <w:t>, как в России, так и</w:t>
      </w:r>
      <w:r w:rsidR="00B81F3D" w:rsidRPr="001E4868">
        <w:rPr>
          <w:rFonts w:ascii="Times New Roman" w:hAnsi="Times New Roman" w:cs="Times New Roman"/>
          <w:bCs/>
          <w:iCs/>
          <w:sz w:val="28"/>
        </w:rPr>
        <w:t xml:space="preserve"> во всем мире, представ</w:t>
      </w:r>
      <w:r w:rsidRPr="001E4868">
        <w:rPr>
          <w:rFonts w:ascii="Times New Roman" w:hAnsi="Times New Roman" w:cs="Times New Roman"/>
          <w:bCs/>
          <w:iCs/>
          <w:sz w:val="28"/>
        </w:rPr>
        <w:t>ляя серьезную угрозу для окру</w:t>
      </w:r>
      <w:r w:rsidR="00B81F3D" w:rsidRPr="001E4868">
        <w:rPr>
          <w:rFonts w:ascii="Times New Roman" w:hAnsi="Times New Roman" w:cs="Times New Roman"/>
          <w:bCs/>
          <w:iCs/>
          <w:sz w:val="28"/>
        </w:rPr>
        <w:t>жающей среды и климатическ</w:t>
      </w:r>
      <w:r w:rsidRPr="001E4868">
        <w:rPr>
          <w:rFonts w:ascii="Times New Roman" w:hAnsi="Times New Roman" w:cs="Times New Roman"/>
          <w:bCs/>
          <w:iCs/>
          <w:sz w:val="28"/>
        </w:rPr>
        <w:t>ой стабильн</w:t>
      </w:r>
      <w:r w:rsidR="00B81F3D" w:rsidRPr="001E4868">
        <w:rPr>
          <w:rFonts w:ascii="Times New Roman" w:hAnsi="Times New Roman" w:cs="Times New Roman"/>
          <w:bCs/>
          <w:iCs/>
          <w:sz w:val="28"/>
        </w:rPr>
        <w:t xml:space="preserve">ости. </w:t>
      </w:r>
      <w:r w:rsidRPr="001E4868">
        <w:rPr>
          <w:rFonts w:ascii="Times New Roman" w:hAnsi="Times New Roman" w:cs="Times New Roman"/>
          <w:bCs/>
          <w:iCs/>
          <w:sz w:val="28"/>
        </w:rPr>
        <w:t xml:space="preserve">России же в этом не самом </w:t>
      </w:r>
      <w:r w:rsidR="001B3333" w:rsidRPr="001E4868">
        <w:rPr>
          <w:rFonts w:ascii="Times New Roman" w:hAnsi="Times New Roman" w:cs="Times New Roman"/>
          <w:bCs/>
          <w:iCs/>
          <w:sz w:val="28"/>
        </w:rPr>
        <w:t>престижном</w:t>
      </w:r>
      <w:r w:rsidRPr="001E4868">
        <w:rPr>
          <w:rFonts w:ascii="Times New Roman" w:hAnsi="Times New Roman" w:cs="Times New Roman"/>
          <w:bCs/>
          <w:iCs/>
          <w:sz w:val="28"/>
        </w:rPr>
        <w:t xml:space="preserve"> рейтинге занимает 4 место.</w:t>
      </w:r>
    </w:p>
    <w:p w14:paraId="592E5481" w14:textId="77777777" w:rsidR="007F045E" w:rsidRPr="001E4868" w:rsidRDefault="007F045E" w:rsidP="00B40E08">
      <w:pPr>
        <w:spacing w:after="0" w:line="360" w:lineRule="auto"/>
        <w:ind w:firstLine="709"/>
        <w:jc w:val="both"/>
        <w:rPr>
          <w:rFonts w:ascii="Times New Roman" w:hAnsi="Times New Roman" w:cs="Times New Roman"/>
          <w:bCs/>
          <w:iCs/>
          <w:sz w:val="28"/>
        </w:rPr>
      </w:pPr>
      <w:r w:rsidRPr="001E4868">
        <w:rPr>
          <w:rFonts w:ascii="Times New Roman" w:hAnsi="Times New Roman" w:cs="Times New Roman"/>
          <w:bCs/>
          <w:iCs/>
          <w:sz w:val="28"/>
        </w:rPr>
        <w:lastRenderedPageBreak/>
        <w:t>Кардинально изменить ситуацию может только отказ от сжигания полезных ископаемых, другими словами отказ от традиционных видов энергии.</w:t>
      </w:r>
    </w:p>
    <w:p w14:paraId="616CBF24" w14:textId="77777777" w:rsidR="007F045E" w:rsidRPr="001E4868" w:rsidRDefault="007F045E" w:rsidP="00B40E08">
      <w:pPr>
        <w:spacing w:after="0" w:line="360" w:lineRule="auto"/>
        <w:ind w:firstLine="709"/>
        <w:jc w:val="both"/>
        <w:rPr>
          <w:rFonts w:ascii="Times New Roman" w:hAnsi="Times New Roman" w:cs="Times New Roman"/>
          <w:bCs/>
          <w:iCs/>
          <w:sz w:val="28"/>
        </w:rPr>
      </w:pPr>
      <w:r w:rsidRPr="001E4868">
        <w:rPr>
          <w:rFonts w:ascii="Times New Roman" w:hAnsi="Times New Roman" w:cs="Times New Roman"/>
          <w:bCs/>
          <w:iCs/>
          <w:sz w:val="28"/>
        </w:rPr>
        <w:t>Такой отказ, особенно если должным образом не быть к этому готовым, может принести серьёзные как экономические, так и общеполитические и социальные проблемы.</w:t>
      </w:r>
    </w:p>
    <w:p w14:paraId="23ED9F99" w14:textId="084487A9" w:rsidR="007F045E" w:rsidRPr="001E4868" w:rsidRDefault="007F045E" w:rsidP="00B40E08">
      <w:pPr>
        <w:spacing w:after="0" w:line="360" w:lineRule="auto"/>
        <w:ind w:firstLine="709"/>
        <w:jc w:val="both"/>
        <w:rPr>
          <w:rFonts w:ascii="Times New Roman" w:hAnsi="Times New Roman" w:cs="Times New Roman"/>
          <w:bCs/>
          <w:iCs/>
          <w:sz w:val="28"/>
        </w:rPr>
      </w:pPr>
      <w:r w:rsidRPr="001E4868">
        <w:rPr>
          <w:rFonts w:ascii="Times New Roman" w:hAnsi="Times New Roman" w:cs="Times New Roman"/>
          <w:bCs/>
          <w:iCs/>
          <w:sz w:val="28"/>
        </w:rPr>
        <w:t>Что бы этого избежать, необходимо уже сейчас начинать планомерный отказать от традиционной энергетики с переходом на а</w:t>
      </w:r>
      <w:r w:rsidR="001B3333" w:rsidRPr="001E4868">
        <w:rPr>
          <w:rFonts w:ascii="Times New Roman" w:hAnsi="Times New Roman" w:cs="Times New Roman"/>
          <w:bCs/>
          <w:iCs/>
          <w:sz w:val="28"/>
        </w:rPr>
        <w:t>льтернативные источники энергии, данному переходу может способствовать создание новых и совершенствование действующих финансовых инструментов по стимулированию альтернативной энергетики РФ.</w:t>
      </w:r>
    </w:p>
    <w:p w14:paraId="6E106A0D" w14:textId="77777777" w:rsidR="00547E54" w:rsidRPr="001E4868" w:rsidRDefault="00547E54" w:rsidP="00B40E08">
      <w:pPr>
        <w:spacing w:after="0" w:line="360" w:lineRule="auto"/>
        <w:ind w:firstLine="709"/>
        <w:jc w:val="both"/>
        <w:rPr>
          <w:rFonts w:ascii="Times New Roman" w:hAnsi="Times New Roman" w:cs="Times New Roman"/>
          <w:bCs/>
          <w:iCs/>
          <w:sz w:val="28"/>
        </w:rPr>
      </w:pPr>
    </w:p>
    <w:p w14:paraId="42C4470E" w14:textId="77777777" w:rsidR="00547E54" w:rsidRPr="001E4868" w:rsidRDefault="00547E54" w:rsidP="00B40E08">
      <w:pPr>
        <w:numPr>
          <w:ilvl w:val="1"/>
          <w:numId w:val="8"/>
        </w:numPr>
        <w:spacing w:after="0" w:line="360" w:lineRule="auto"/>
        <w:ind w:left="0" w:firstLine="709"/>
        <w:jc w:val="both"/>
        <w:rPr>
          <w:rFonts w:ascii="Times New Roman" w:hAnsi="Times New Roman" w:cs="Times New Roman"/>
          <w:b/>
          <w:sz w:val="28"/>
        </w:rPr>
      </w:pPr>
      <w:r w:rsidRPr="001E4868">
        <w:rPr>
          <w:rFonts w:ascii="Times New Roman" w:hAnsi="Times New Roman" w:cs="Times New Roman"/>
          <w:b/>
          <w:sz w:val="28"/>
        </w:rPr>
        <w:t>Финансовые инструменты поддержки и стимулирования альтернативной энергетики</w:t>
      </w:r>
    </w:p>
    <w:p w14:paraId="7EE6B7DA" w14:textId="77777777" w:rsidR="00547E54" w:rsidRPr="001E4868" w:rsidRDefault="00547E54" w:rsidP="00B40E08">
      <w:pPr>
        <w:spacing w:after="0" w:line="360" w:lineRule="auto"/>
        <w:ind w:firstLine="851"/>
        <w:jc w:val="both"/>
        <w:rPr>
          <w:rFonts w:ascii="Times New Roman" w:eastAsia="Calibri" w:hAnsi="Times New Roman"/>
          <w:sz w:val="28"/>
          <w:szCs w:val="28"/>
        </w:rPr>
      </w:pPr>
    </w:p>
    <w:p w14:paraId="0DCAB618" w14:textId="4A2ED59B" w:rsidR="00303024" w:rsidRPr="001E4868" w:rsidRDefault="00303024" w:rsidP="00B40E08">
      <w:pPr>
        <w:spacing w:after="0" w:line="360" w:lineRule="auto"/>
        <w:ind w:firstLine="709"/>
        <w:jc w:val="both"/>
        <w:rPr>
          <w:rFonts w:ascii="Times New Roman" w:hAnsi="Times New Roman" w:cs="Times New Roman"/>
          <w:bCs/>
          <w:iCs/>
          <w:sz w:val="28"/>
        </w:rPr>
      </w:pPr>
      <w:r w:rsidRPr="001E4868">
        <w:rPr>
          <w:rFonts w:ascii="Times New Roman" w:hAnsi="Times New Roman" w:cs="Times New Roman"/>
          <w:bCs/>
          <w:iCs/>
          <w:sz w:val="28"/>
        </w:rPr>
        <w:t>На территории России действует комплекс стимулирующих мероприятий, целью которого является поддержка альтернативной энергетики РФ.</w:t>
      </w:r>
    </w:p>
    <w:p w14:paraId="7428293E" w14:textId="461E26FE" w:rsidR="00547E54" w:rsidRPr="001E4868" w:rsidRDefault="00547E54" w:rsidP="00B40E08">
      <w:pPr>
        <w:spacing w:after="0" w:line="360" w:lineRule="auto"/>
        <w:ind w:firstLine="709"/>
        <w:jc w:val="both"/>
        <w:rPr>
          <w:rFonts w:ascii="Times New Roman" w:hAnsi="Times New Roman" w:cs="Times New Roman"/>
          <w:bCs/>
          <w:iCs/>
          <w:sz w:val="28"/>
        </w:rPr>
      </w:pPr>
      <w:r w:rsidRPr="001E4868">
        <w:rPr>
          <w:rFonts w:ascii="Times New Roman" w:hAnsi="Times New Roman" w:cs="Times New Roman"/>
          <w:bCs/>
          <w:iCs/>
          <w:sz w:val="28"/>
        </w:rPr>
        <w:t>Для стимулирования использования ВИЭ предусмотрены надбавки к равновесной цене рынка на электроэнергию, а также государственное субсидирование подключения электростанций к сети. Кроме этого, проекты альтернативной энергетики могут быть включены на конкурсной основе в инвестиционную программу. Электростанции, созданные по этой программе, получают возможность в течение нескольких лет продавать электроэнергию местному сетевому оператору по фиксированной цене.</w:t>
      </w:r>
    </w:p>
    <w:p w14:paraId="43C323E3" w14:textId="77777777" w:rsidR="00547E54" w:rsidRPr="001E4868" w:rsidRDefault="00547E54" w:rsidP="00B40E08">
      <w:pPr>
        <w:spacing w:after="0" w:line="360" w:lineRule="auto"/>
        <w:ind w:firstLine="709"/>
        <w:jc w:val="both"/>
        <w:rPr>
          <w:rFonts w:ascii="Times New Roman" w:hAnsi="Times New Roman" w:cs="Times New Roman"/>
          <w:bCs/>
          <w:iCs/>
          <w:sz w:val="28"/>
        </w:rPr>
      </w:pPr>
      <w:r w:rsidRPr="001E4868">
        <w:rPr>
          <w:rFonts w:ascii="Times New Roman" w:hAnsi="Times New Roman" w:cs="Times New Roman"/>
          <w:bCs/>
          <w:iCs/>
          <w:sz w:val="28"/>
        </w:rPr>
        <w:t>Важной вехой в истории развития альтернативной энергетики на территории Российской федерации является Постановление Правительства РФ от 28.05.2013 №449 (ред. от 10.03.2020) «О механизме стимулирования использования возобновляемых источников энергии на оптовом рынке электрической энергии и мощности» [37].</w:t>
      </w:r>
    </w:p>
    <w:p w14:paraId="304498C0" w14:textId="77777777" w:rsidR="00547E54" w:rsidRPr="001E4868" w:rsidRDefault="00547E54" w:rsidP="00B40E08">
      <w:pPr>
        <w:spacing w:after="0" w:line="360" w:lineRule="auto"/>
        <w:ind w:firstLine="709"/>
        <w:jc w:val="both"/>
        <w:rPr>
          <w:rFonts w:ascii="Times New Roman" w:hAnsi="Times New Roman" w:cs="Times New Roman"/>
          <w:bCs/>
          <w:iCs/>
          <w:sz w:val="28"/>
        </w:rPr>
      </w:pPr>
      <w:r w:rsidRPr="001E4868">
        <w:rPr>
          <w:rFonts w:ascii="Times New Roman" w:hAnsi="Times New Roman" w:cs="Times New Roman"/>
          <w:bCs/>
          <w:iCs/>
          <w:sz w:val="28"/>
        </w:rPr>
        <w:lastRenderedPageBreak/>
        <w:t>В нем сформулированы:</w:t>
      </w:r>
    </w:p>
    <w:p w14:paraId="52A4DD0F" w14:textId="77777777" w:rsidR="00547E54" w:rsidRPr="001E4868" w:rsidRDefault="00547E54" w:rsidP="00B40E08">
      <w:pPr>
        <w:pStyle w:val="a4"/>
        <w:numPr>
          <w:ilvl w:val="0"/>
          <w:numId w:val="20"/>
        </w:numPr>
        <w:spacing w:after="0" w:line="360" w:lineRule="auto"/>
        <w:ind w:left="1134"/>
        <w:contextualSpacing w:val="0"/>
        <w:jc w:val="both"/>
        <w:rPr>
          <w:rFonts w:ascii="Times New Roman" w:hAnsi="Times New Roman"/>
          <w:sz w:val="28"/>
          <w:szCs w:val="28"/>
          <w:shd w:val="clear" w:color="auto" w:fill="FFFFFF"/>
        </w:rPr>
      </w:pPr>
      <w:r w:rsidRPr="001E4868">
        <w:rPr>
          <w:rFonts w:ascii="Times New Roman" w:hAnsi="Times New Roman"/>
          <w:sz w:val="28"/>
          <w:szCs w:val="28"/>
          <w:shd w:val="clear" w:color="auto" w:fill="FFFFFF"/>
        </w:rPr>
        <w:t>методики расчета прогнозируемой прибыли от продажи энергии, полученной из альтернативных источников;</w:t>
      </w:r>
    </w:p>
    <w:p w14:paraId="19C16417" w14:textId="77777777" w:rsidR="00547E54" w:rsidRPr="001E4868" w:rsidRDefault="00547E54" w:rsidP="00B40E08">
      <w:pPr>
        <w:pStyle w:val="a4"/>
        <w:numPr>
          <w:ilvl w:val="0"/>
          <w:numId w:val="20"/>
        </w:numPr>
        <w:spacing w:after="0" w:line="360" w:lineRule="auto"/>
        <w:ind w:left="1134"/>
        <w:contextualSpacing w:val="0"/>
        <w:jc w:val="both"/>
        <w:rPr>
          <w:rFonts w:ascii="Times New Roman" w:hAnsi="Times New Roman"/>
          <w:sz w:val="28"/>
          <w:szCs w:val="28"/>
          <w:shd w:val="clear" w:color="auto" w:fill="FFFFFF"/>
        </w:rPr>
      </w:pPr>
      <w:r w:rsidRPr="001E4868">
        <w:rPr>
          <w:rFonts w:ascii="Times New Roman" w:hAnsi="Times New Roman"/>
          <w:sz w:val="28"/>
          <w:szCs w:val="28"/>
          <w:shd w:val="clear" w:color="auto" w:fill="FFFFFF"/>
        </w:rPr>
        <w:t>нормы доходности;</w:t>
      </w:r>
    </w:p>
    <w:p w14:paraId="2B297F74" w14:textId="77777777" w:rsidR="00547E54" w:rsidRPr="001E4868" w:rsidRDefault="00547E54" w:rsidP="00B40E08">
      <w:pPr>
        <w:pStyle w:val="a4"/>
        <w:numPr>
          <w:ilvl w:val="0"/>
          <w:numId w:val="20"/>
        </w:numPr>
        <w:spacing w:after="0" w:line="360" w:lineRule="auto"/>
        <w:ind w:left="1134"/>
        <w:contextualSpacing w:val="0"/>
        <w:jc w:val="both"/>
        <w:rPr>
          <w:rFonts w:ascii="Times New Roman" w:hAnsi="Times New Roman"/>
          <w:sz w:val="28"/>
          <w:szCs w:val="28"/>
          <w:shd w:val="clear" w:color="auto" w:fill="FFFFFF"/>
        </w:rPr>
      </w:pPr>
      <w:r w:rsidRPr="001E4868">
        <w:rPr>
          <w:rFonts w:ascii="Times New Roman" w:hAnsi="Times New Roman"/>
          <w:sz w:val="28"/>
          <w:szCs w:val="28"/>
          <w:shd w:val="clear" w:color="auto" w:fill="FFFFFF"/>
        </w:rPr>
        <w:t>иные экономические показатели, которые вводят ясность на российский рынок альтернативной энергетики;</w:t>
      </w:r>
    </w:p>
    <w:p w14:paraId="720B4859" w14:textId="77777777" w:rsidR="00547E54" w:rsidRPr="001E4868" w:rsidRDefault="00547E54" w:rsidP="00B40E08">
      <w:pPr>
        <w:spacing w:after="0" w:line="360" w:lineRule="auto"/>
        <w:ind w:firstLine="709"/>
        <w:jc w:val="both"/>
        <w:rPr>
          <w:rFonts w:ascii="Times New Roman" w:hAnsi="Times New Roman" w:cs="Times New Roman"/>
          <w:bCs/>
          <w:iCs/>
          <w:sz w:val="28"/>
        </w:rPr>
      </w:pPr>
      <w:r w:rsidRPr="001E4868">
        <w:rPr>
          <w:rFonts w:ascii="Times New Roman" w:hAnsi="Times New Roman" w:cs="Times New Roman"/>
          <w:bCs/>
          <w:iCs/>
          <w:sz w:val="28"/>
        </w:rPr>
        <w:t xml:space="preserve">Подробно рассмотрим такой инструмент финансовой поддержки, как компенсация затрат на производство альтернативной энергии. </w:t>
      </w:r>
    </w:p>
    <w:p w14:paraId="35E37BEA" w14:textId="77777777" w:rsidR="00547E54" w:rsidRPr="001E4868" w:rsidRDefault="00547E54" w:rsidP="00B40E08">
      <w:pPr>
        <w:spacing w:after="0" w:line="360" w:lineRule="auto"/>
        <w:ind w:firstLine="709"/>
        <w:jc w:val="both"/>
        <w:rPr>
          <w:rFonts w:ascii="Times New Roman" w:hAnsi="Times New Roman" w:cs="Times New Roman"/>
          <w:bCs/>
          <w:iCs/>
          <w:sz w:val="28"/>
        </w:rPr>
      </w:pPr>
      <w:r w:rsidRPr="001E4868">
        <w:rPr>
          <w:rFonts w:ascii="Times New Roman" w:hAnsi="Times New Roman" w:cs="Times New Roman"/>
          <w:bCs/>
          <w:iCs/>
          <w:sz w:val="28"/>
        </w:rPr>
        <w:t>Ежегодно коммерческой оператор оптового рынка ОАО «АТС», являющееся дочерней компании НП «Совет рынка», определяет долю затрат для каждого генерирующего объекта, функционирующего на основе ВИЭ, с кем был заключен договор о присоединении к торговой системе оптового рынка по результатам конкурсных отборов инвестиционных проектов.</w:t>
      </w:r>
    </w:p>
    <w:p w14:paraId="731583F7" w14:textId="77777777" w:rsidR="00547E54" w:rsidRPr="001E4868" w:rsidRDefault="00547E54" w:rsidP="00B40E08">
      <w:pPr>
        <w:spacing w:after="0" w:line="360" w:lineRule="auto"/>
        <w:ind w:firstLine="709"/>
        <w:jc w:val="both"/>
        <w:rPr>
          <w:rFonts w:ascii="Times New Roman" w:hAnsi="Times New Roman" w:cs="Times New Roman"/>
          <w:bCs/>
          <w:iCs/>
          <w:sz w:val="28"/>
        </w:rPr>
      </w:pPr>
      <w:r w:rsidRPr="001E4868">
        <w:rPr>
          <w:rFonts w:ascii="Times New Roman" w:hAnsi="Times New Roman" w:cs="Times New Roman"/>
          <w:bCs/>
          <w:iCs/>
          <w:sz w:val="28"/>
        </w:rPr>
        <w:t>Доля затрат определяется на 2 года, она равна произведению 0,5 и суммы значений предварительной доли затрат для категории генерирующих объектов, рассчитанных для текущего года и для следующего года.</w:t>
      </w:r>
    </w:p>
    <w:p w14:paraId="1B749145" w14:textId="77777777" w:rsidR="00547E54" w:rsidRPr="001E4868" w:rsidRDefault="00547E54" w:rsidP="00B40E08">
      <w:pPr>
        <w:spacing w:after="0" w:line="360" w:lineRule="auto"/>
        <w:ind w:firstLine="709"/>
        <w:jc w:val="both"/>
        <w:rPr>
          <w:rFonts w:ascii="Times New Roman" w:hAnsi="Times New Roman" w:cs="Times New Roman"/>
          <w:bCs/>
          <w:iCs/>
          <w:sz w:val="28"/>
        </w:rPr>
      </w:pPr>
      <w:r w:rsidRPr="001E4868">
        <w:rPr>
          <w:rFonts w:ascii="Times New Roman" w:hAnsi="Times New Roman" w:cs="Times New Roman"/>
          <w:bCs/>
          <w:iCs/>
          <w:sz w:val="28"/>
        </w:rPr>
        <w:t>Предварительная доля затрат для i-го года принимает следующие значения:</w:t>
      </w:r>
    </w:p>
    <w:p w14:paraId="61F5C554" w14:textId="77777777" w:rsidR="00547E54" w:rsidRPr="001E4868" w:rsidRDefault="00547E54" w:rsidP="00B40E08">
      <w:pPr>
        <w:spacing w:after="0" w:line="360" w:lineRule="auto"/>
        <w:ind w:firstLine="709"/>
        <w:jc w:val="both"/>
        <w:rPr>
          <w:rFonts w:ascii="Times New Roman" w:hAnsi="Times New Roman" w:cs="Times New Roman"/>
          <w:bCs/>
          <w:iCs/>
          <w:sz w:val="28"/>
        </w:rPr>
      </w:pPr>
      <w:r w:rsidRPr="001E4868">
        <w:rPr>
          <w:rFonts w:ascii="Times New Roman" w:hAnsi="Times New Roman" w:cs="Times New Roman"/>
          <w:bCs/>
          <w:iCs/>
          <w:sz w:val="28"/>
        </w:rPr>
        <w:t>0 - если отношение прогнозной прибыли от продажи электрической энергии к суммарным затратам поставщика для i-го года превышает 1;</w:t>
      </w:r>
    </w:p>
    <w:p w14:paraId="2CA00960" w14:textId="77777777" w:rsidR="00547E54" w:rsidRPr="001E4868" w:rsidRDefault="00547E54" w:rsidP="00B40E08">
      <w:pPr>
        <w:spacing w:after="0" w:line="360" w:lineRule="auto"/>
        <w:ind w:firstLine="709"/>
        <w:jc w:val="both"/>
        <w:rPr>
          <w:rFonts w:ascii="Times New Roman" w:hAnsi="Times New Roman" w:cs="Times New Roman"/>
          <w:bCs/>
          <w:iCs/>
          <w:sz w:val="28"/>
        </w:rPr>
      </w:pPr>
      <w:r w:rsidRPr="001E4868">
        <w:rPr>
          <w:rFonts w:ascii="Times New Roman" w:hAnsi="Times New Roman" w:cs="Times New Roman"/>
          <w:bCs/>
          <w:iCs/>
          <w:sz w:val="28"/>
        </w:rPr>
        <w:t>1 - если отношение прогнозной прибыли от продажи электрической энергии к суммарным затратам поставщика для i-го года менее 0;</w:t>
      </w:r>
    </w:p>
    <w:p w14:paraId="129463E5" w14:textId="77777777" w:rsidR="00547E54" w:rsidRPr="001E4868" w:rsidRDefault="00547E54" w:rsidP="00B40E08">
      <w:pPr>
        <w:spacing w:after="0" w:line="360" w:lineRule="auto"/>
        <w:ind w:firstLine="709"/>
        <w:jc w:val="both"/>
        <w:rPr>
          <w:rFonts w:ascii="Times New Roman" w:hAnsi="Times New Roman" w:cs="Times New Roman"/>
          <w:bCs/>
          <w:iCs/>
          <w:sz w:val="28"/>
        </w:rPr>
      </w:pPr>
      <w:r w:rsidRPr="001E4868">
        <w:rPr>
          <w:rFonts w:ascii="Times New Roman" w:hAnsi="Times New Roman" w:cs="Times New Roman"/>
          <w:bCs/>
          <w:iCs/>
          <w:sz w:val="28"/>
        </w:rPr>
        <w:t>В случае если суммарные затраты поставщика для i-го года не превышают 1 и не менее 0, то предварительная доля будет равна единицы, уменьшенной на отношении прогнозной от продаж к суммарным затратам поставщика.</w:t>
      </w:r>
    </w:p>
    <w:p w14:paraId="7942E012" w14:textId="220B09DC" w:rsidR="00547E54" w:rsidRPr="001E4868" w:rsidRDefault="00547E54" w:rsidP="00B40E08">
      <w:pPr>
        <w:spacing w:after="0" w:line="360" w:lineRule="auto"/>
        <w:ind w:firstLine="709"/>
        <w:jc w:val="both"/>
        <w:rPr>
          <w:rFonts w:ascii="Times New Roman" w:hAnsi="Times New Roman" w:cs="Times New Roman"/>
          <w:bCs/>
          <w:iCs/>
          <w:sz w:val="28"/>
        </w:rPr>
      </w:pPr>
      <w:r w:rsidRPr="001E4868">
        <w:rPr>
          <w:rFonts w:ascii="Times New Roman" w:hAnsi="Times New Roman" w:cs="Times New Roman"/>
          <w:bCs/>
          <w:iCs/>
          <w:sz w:val="28"/>
        </w:rPr>
        <w:t>Само отношение прогнозной прибыли от продажи электрической энергии к суммарным затратам поставщика для i-го го</w:t>
      </w:r>
      <w:r w:rsidR="00236FEE" w:rsidRPr="001E4868">
        <w:rPr>
          <w:rFonts w:ascii="Times New Roman" w:hAnsi="Times New Roman" w:cs="Times New Roman"/>
          <w:bCs/>
          <w:iCs/>
          <w:sz w:val="28"/>
        </w:rPr>
        <w:t xml:space="preserve">да (Дi) определяется </w:t>
      </w:r>
      <w:r w:rsidR="00325B86" w:rsidRPr="001E4868">
        <w:rPr>
          <w:rFonts w:ascii="Times New Roman" w:hAnsi="Times New Roman" w:cs="Times New Roman"/>
          <w:bCs/>
          <w:iCs/>
          <w:sz w:val="28"/>
        </w:rPr>
        <w:t xml:space="preserve">по </w:t>
      </w:r>
      <w:r w:rsidR="00325B86">
        <w:rPr>
          <w:rFonts w:ascii="Times New Roman" w:hAnsi="Times New Roman" w:cs="Times New Roman"/>
          <w:bCs/>
          <w:iCs/>
          <w:sz w:val="28"/>
        </w:rPr>
        <w:t>следующей формуле.</w:t>
      </w:r>
    </w:p>
    <w:p w14:paraId="29A9AE07" w14:textId="4B1BEC02" w:rsidR="00236FEE" w:rsidRPr="001E4868" w:rsidRDefault="00607C42" w:rsidP="00B40E08">
      <w:pPr>
        <w:spacing w:after="0" w:line="360" w:lineRule="auto"/>
        <w:ind w:left="3686"/>
        <w:jc w:val="both"/>
        <w:rPr>
          <w:rFonts w:ascii="Times New Roman" w:hAnsi="Times New Roman" w:cs="Times New Roman"/>
          <w:bCs/>
          <w:iCs/>
          <w:sz w:val="28"/>
        </w:rPr>
      </w:pPr>
      <m:oMath>
        <m:sSub>
          <m:sSubPr>
            <m:ctrlPr>
              <w:rPr>
                <w:rFonts w:ascii="Cambria Math" w:hAnsi="Cambria Math" w:cs="Times New Roman"/>
                <w:bCs/>
                <w:i/>
                <w:iCs/>
                <w:sz w:val="32"/>
              </w:rPr>
            </m:ctrlPr>
          </m:sSubPr>
          <m:e>
            <m:r>
              <w:rPr>
                <w:rFonts w:ascii="Cambria Math" w:hAnsi="Cambria Math" w:cs="Times New Roman"/>
                <w:sz w:val="32"/>
              </w:rPr>
              <m:t>Д</m:t>
            </m:r>
          </m:e>
          <m:sub>
            <m:r>
              <w:rPr>
                <w:rFonts w:ascii="Cambria Math" w:hAnsi="Cambria Math" w:cs="Times New Roman"/>
                <w:sz w:val="32"/>
                <w:lang w:val="en-US"/>
              </w:rPr>
              <m:t>i</m:t>
            </m:r>
          </m:sub>
        </m:sSub>
        <m:r>
          <m:rPr>
            <m:sty m:val="p"/>
          </m:rPr>
          <w:rPr>
            <w:rFonts w:ascii="Cambria Math" w:hAnsi="Cambria Math" w:cs="Times New Roman"/>
            <w:sz w:val="32"/>
          </w:rPr>
          <m:t>=</m:t>
        </m:r>
        <m:f>
          <m:fPr>
            <m:ctrlPr>
              <w:rPr>
                <w:rFonts w:ascii="Cambria Math" w:hAnsi="Cambria Math" w:cs="Times New Roman"/>
                <w:bCs/>
                <w:iCs/>
                <w:sz w:val="32"/>
              </w:rPr>
            </m:ctrlPr>
          </m:fPr>
          <m:num>
            <m:sSubSup>
              <m:sSubSupPr>
                <m:ctrlPr>
                  <w:rPr>
                    <w:rFonts w:ascii="Cambria Math" w:hAnsi="Cambria Math" w:cs="Times New Roman"/>
                    <w:bCs/>
                    <w:i/>
                    <w:iCs/>
                    <w:sz w:val="32"/>
                  </w:rPr>
                </m:ctrlPr>
              </m:sSubSupPr>
              <m:e>
                <m:r>
                  <w:rPr>
                    <w:rFonts w:ascii="Cambria Math" w:hAnsi="Cambria Math" w:cs="Times New Roman"/>
                    <w:sz w:val="32"/>
                  </w:rPr>
                  <m:t>Пр</m:t>
                </m:r>
              </m:e>
              <m:sub>
                <m:r>
                  <w:rPr>
                    <w:rFonts w:ascii="Cambria Math" w:hAnsi="Cambria Math" w:cs="Times New Roman"/>
                    <w:sz w:val="32"/>
                    <w:lang w:val="en-US"/>
                  </w:rPr>
                  <m:t>i</m:t>
                </m:r>
              </m:sub>
              <m:sup>
                <m:r>
                  <w:rPr>
                    <w:rFonts w:ascii="Cambria Math" w:hAnsi="Cambria Math" w:cs="Times New Roman"/>
                    <w:sz w:val="32"/>
                  </w:rPr>
                  <m:t>ээ</m:t>
                </m:r>
              </m:sup>
            </m:sSubSup>
          </m:num>
          <m:den>
            <m:r>
              <m:rPr>
                <m:sty m:val="p"/>
              </m:rPr>
              <w:rPr>
                <w:rFonts w:ascii="Cambria Math" w:hAnsi="Cambria Math" w:cs="Times New Roman"/>
                <w:sz w:val="32"/>
              </w:rPr>
              <m:t xml:space="preserve">12 </m:t>
            </m:r>
            <m:r>
              <w:rPr>
                <w:rFonts w:ascii="Cambria Math" w:hAnsi="Cambria Math" w:cs="Times New Roman"/>
                <w:sz w:val="32"/>
              </w:rPr>
              <m:t xml:space="preserve">х </m:t>
            </m:r>
            <m:sSubSup>
              <m:sSubSupPr>
                <m:ctrlPr>
                  <w:rPr>
                    <w:rFonts w:ascii="Cambria Math" w:hAnsi="Cambria Math" w:cs="Times New Roman"/>
                    <w:bCs/>
                    <w:i/>
                    <w:iCs/>
                    <w:sz w:val="32"/>
                  </w:rPr>
                </m:ctrlPr>
              </m:sSubSupPr>
              <m:e>
                <m:r>
                  <w:rPr>
                    <w:rFonts w:ascii="Cambria Math" w:hAnsi="Cambria Math" w:cs="Times New Roman"/>
                    <w:sz w:val="32"/>
                  </w:rPr>
                  <m:t>НВВ</m:t>
                </m:r>
              </m:e>
              <m:sub>
                <m:r>
                  <w:rPr>
                    <w:rFonts w:ascii="Cambria Math" w:hAnsi="Cambria Math" w:cs="Times New Roman"/>
                    <w:sz w:val="32"/>
                    <w:lang w:val="en-US"/>
                  </w:rPr>
                  <m:t>i</m:t>
                </m:r>
              </m:sub>
              <m:sup>
                <m:r>
                  <w:rPr>
                    <w:rFonts w:ascii="Cambria Math" w:hAnsi="Cambria Math" w:cs="Times New Roman"/>
                    <w:sz w:val="32"/>
                  </w:rPr>
                  <m:t>уд</m:t>
                </m:r>
              </m:sup>
            </m:sSubSup>
            <m:r>
              <w:rPr>
                <w:rFonts w:ascii="Cambria Math" w:hAnsi="Cambria Math" w:cs="Times New Roman"/>
                <w:sz w:val="32"/>
              </w:rPr>
              <m:t xml:space="preserve"> </m:t>
            </m:r>
          </m:den>
        </m:f>
      </m:oMath>
      <w:r w:rsidR="00236FEE" w:rsidRPr="001E4868">
        <w:rPr>
          <w:rFonts w:ascii="Times New Roman" w:eastAsiaTheme="minorEastAsia" w:hAnsi="Times New Roman" w:cs="Times New Roman"/>
          <w:bCs/>
          <w:iCs/>
          <w:sz w:val="28"/>
        </w:rPr>
        <w:t xml:space="preserve">                                                 (1)</w:t>
      </w:r>
    </w:p>
    <w:p w14:paraId="159B0B7A" w14:textId="31FEE76C" w:rsidR="00547E54" w:rsidRPr="001E4868" w:rsidRDefault="00236FEE" w:rsidP="00B40E08">
      <w:pPr>
        <w:spacing w:after="0" w:line="360" w:lineRule="auto"/>
        <w:ind w:firstLine="709"/>
        <w:jc w:val="both"/>
        <w:rPr>
          <w:rFonts w:ascii="Times New Roman" w:hAnsi="Times New Roman" w:cs="Times New Roman"/>
          <w:bCs/>
          <w:iCs/>
          <w:sz w:val="28"/>
        </w:rPr>
      </w:pPr>
      <w:r w:rsidRPr="001E4868">
        <w:rPr>
          <w:rFonts w:ascii="Times New Roman" w:hAnsi="Times New Roman" w:cs="Times New Roman"/>
          <w:bCs/>
          <w:iCs/>
          <w:sz w:val="28"/>
        </w:rPr>
        <w:t>г</w:t>
      </w:r>
      <w:r w:rsidR="00547E54" w:rsidRPr="001E4868">
        <w:rPr>
          <w:rFonts w:ascii="Times New Roman" w:hAnsi="Times New Roman" w:cs="Times New Roman"/>
          <w:bCs/>
          <w:iCs/>
          <w:sz w:val="28"/>
        </w:rPr>
        <w:t xml:space="preserve">де </w:t>
      </w:r>
    </w:p>
    <w:p w14:paraId="78140163" w14:textId="6EBFDAC6" w:rsidR="00547E54" w:rsidRPr="001E4868" w:rsidRDefault="00607C42" w:rsidP="00B40E08">
      <w:pPr>
        <w:spacing w:after="0" w:line="360" w:lineRule="auto"/>
        <w:jc w:val="both"/>
        <w:rPr>
          <w:rFonts w:ascii="Times New Roman" w:hAnsi="Times New Roman" w:cs="Times New Roman"/>
          <w:bCs/>
          <w:iCs/>
          <w:sz w:val="28"/>
        </w:rPr>
      </w:pPr>
      <m:oMath>
        <m:sSubSup>
          <m:sSubSupPr>
            <m:ctrlPr>
              <w:rPr>
                <w:rFonts w:ascii="Cambria Math" w:hAnsi="Cambria Math" w:cs="Times New Roman"/>
                <w:bCs/>
                <w:i/>
                <w:iCs/>
                <w:sz w:val="28"/>
              </w:rPr>
            </m:ctrlPr>
          </m:sSubSupPr>
          <m:e>
            <m:r>
              <w:rPr>
                <w:rFonts w:ascii="Cambria Math" w:hAnsi="Cambria Math" w:cs="Times New Roman"/>
                <w:sz w:val="28"/>
              </w:rPr>
              <m:t>Пр</m:t>
            </m:r>
          </m:e>
          <m:sub>
            <m:r>
              <w:rPr>
                <w:rFonts w:ascii="Cambria Math" w:hAnsi="Cambria Math" w:cs="Times New Roman"/>
                <w:sz w:val="28"/>
                <w:lang w:val="en-US"/>
              </w:rPr>
              <m:t>i</m:t>
            </m:r>
          </m:sub>
          <m:sup>
            <m:r>
              <w:rPr>
                <w:rFonts w:ascii="Cambria Math" w:hAnsi="Cambria Math" w:cs="Times New Roman"/>
                <w:sz w:val="28"/>
              </w:rPr>
              <m:t>ээ</m:t>
            </m:r>
          </m:sup>
        </m:sSubSup>
      </m:oMath>
      <w:r w:rsidR="00547E54" w:rsidRPr="001E4868">
        <w:rPr>
          <w:rFonts w:ascii="Times New Roman" w:hAnsi="Times New Roman" w:cs="Times New Roman"/>
          <w:bCs/>
          <w:iCs/>
          <w:sz w:val="28"/>
        </w:rPr>
        <w:t>- удельная (на единицу мощности) прогнозная прибыль от продажи электрической энергии на i-й год;</w:t>
      </w:r>
    </w:p>
    <w:p w14:paraId="32862A67" w14:textId="6F30A6B6" w:rsidR="00547E54" w:rsidRPr="001E4868" w:rsidRDefault="00607C42" w:rsidP="00B40E08">
      <w:pPr>
        <w:spacing w:after="0" w:line="360" w:lineRule="auto"/>
        <w:jc w:val="both"/>
        <w:rPr>
          <w:rFonts w:ascii="Times New Roman" w:hAnsi="Times New Roman" w:cs="Times New Roman"/>
          <w:bCs/>
          <w:iCs/>
          <w:sz w:val="28"/>
        </w:rPr>
      </w:pPr>
      <m:oMath>
        <m:sSubSup>
          <m:sSubSupPr>
            <m:ctrlPr>
              <w:rPr>
                <w:rFonts w:ascii="Cambria Math" w:hAnsi="Cambria Math" w:cs="Times New Roman"/>
                <w:bCs/>
                <w:i/>
                <w:iCs/>
                <w:sz w:val="28"/>
              </w:rPr>
            </m:ctrlPr>
          </m:sSubSupPr>
          <m:e>
            <m:r>
              <w:rPr>
                <w:rFonts w:ascii="Cambria Math" w:hAnsi="Cambria Math" w:cs="Times New Roman"/>
                <w:sz w:val="28"/>
              </w:rPr>
              <m:t>НВВ</m:t>
            </m:r>
          </m:e>
          <m:sub>
            <m:r>
              <w:rPr>
                <w:rFonts w:ascii="Cambria Math" w:hAnsi="Cambria Math" w:cs="Times New Roman"/>
                <w:sz w:val="28"/>
                <w:lang w:val="en-US"/>
              </w:rPr>
              <m:t>i</m:t>
            </m:r>
          </m:sub>
          <m:sup>
            <m:r>
              <w:rPr>
                <w:rFonts w:ascii="Cambria Math" w:hAnsi="Cambria Math" w:cs="Times New Roman"/>
                <w:sz w:val="28"/>
              </w:rPr>
              <m:t>уд</m:t>
            </m:r>
          </m:sup>
        </m:sSubSup>
      </m:oMath>
      <w:r w:rsidR="00547E54" w:rsidRPr="001E4868">
        <w:rPr>
          <w:rFonts w:ascii="Times New Roman" w:hAnsi="Times New Roman" w:cs="Times New Roman"/>
          <w:bCs/>
          <w:iCs/>
          <w:sz w:val="28"/>
        </w:rPr>
        <w:t>- удельная (на единицу мощности) месячная для i-го года необходимая валовая выручка.</w:t>
      </w:r>
    </w:p>
    <w:p w14:paraId="60157993" w14:textId="77777777" w:rsidR="00547E54" w:rsidRPr="001E4868" w:rsidRDefault="00547E54" w:rsidP="00B40E08">
      <w:pPr>
        <w:spacing w:after="0" w:line="360" w:lineRule="auto"/>
        <w:ind w:firstLine="709"/>
        <w:jc w:val="both"/>
        <w:rPr>
          <w:rFonts w:ascii="Times New Roman" w:hAnsi="Times New Roman" w:cs="Times New Roman"/>
          <w:bCs/>
          <w:iCs/>
          <w:sz w:val="28"/>
        </w:rPr>
      </w:pPr>
      <w:r w:rsidRPr="001E4868">
        <w:rPr>
          <w:rFonts w:ascii="Times New Roman" w:hAnsi="Times New Roman" w:cs="Times New Roman"/>
          <w:bCs/>
          <w:iCs/>
          <w:sz w:val="28"/>
        </w:rPr>
        <w:t>Другими словами, если прогнозная прибыль меньше чем необходимая валовая выручка, то эта разница, вплоть до 50%, согласно вышеуказанному методу, компенсируется производителям электрической энергии на объектах, функционирующих на ВИЭ.</w:t>
      </w:r>
    </w:p>
    <w:p w14:paraId="32E5D32C" w14:textId="73D9B1AB" w:rsidR="00547E54" w:rsidRPr="001E4868" w:rsidRDefault="00547E54" w:rsidP="00B40E08">
      <w:pPr>
        <w:spacing w:after="0" w:line="360" w:lineRule="auto"/>
        <w:ind w:firstLine="709"/>
        <w:jc w:val="both"/>
        <w:rPr>
          <w:rFonts w:ascii="Times New Roman" w:hAnsi="Times New Roman" w:cs="Times New Roman"/>
          <w:bCs/>
          <w:iCs/>
          <w:sz w:val="28"/>
        </w:rPr>
      </w:pPr>
      <w:r w:rsidRPr="001E4868">
        <w:rPr>
          <w:rFonts w:ascii="Times New Roman" w:hAnsi="Times New Roman" w:cs="Times New Roman"/>
          <w:bCs/>
          <w:iCs/>
          <w:sz w:val="28"/>
        </w:rPr>
        <w:t xml:space="preserve">Распоряжением от 1 июня 2021 года №1446-р в </w:t>
      </w:r>
      <w:r w:rsidRPr="001E4868">
        <w:rPr>
          <w:rFonts w:ascii="Times New Roman" w:eastAsia="Calibri" w:hAnsi="Times New Roman"/>
          <w:sz w:val="28"/>
          <w:szCs w:val="28"/>
        </w:rPr>
        <w:t xml:space="preserve">России продлены и скорректированы Основные направления государственной политики в сфере повышения энергетической эффективности электроэнергетики на основе использования возобновляемых источников энергии (ВИЭ) до 2035 года. </w:t>
      </w:r>
      <w:r w:rsidRPr="001E4868">
        <w:rPr>
          <w:rFonts w:ascii="Times New Roman" w:hAnsi="Times New Roman" w:cs="Times New Roman"/>
          <w:bCs/>
          <w:iCs/>
          <w:sz w:val="28"/>
        </w:rPr>
        <w:t>Общий объём господдержки проектов в сфере ВИЭ до 203</w:t>
      </w:r>
      <w:r w:rsidR="00770ED8" w:rsidRPr="001E4868">
        <w:rPr>
          <w:rFonts w:ascii="Times New Roman" w:hAnsi="Times New Roman" w:cs="Times New Roman"/>
          <w:bCs/>
          <w:iCs/>
          <w:sz w:val="28"/>
        </w:rPr>
        <w:t>5 года составит 360 млрд рублей</w:t>
      </w:r>
      <w:r w:rsidRPr="001E4868">
        <w:rPr>
          <w:rFonts w:ascii="Times New Roman" w:hAnsi="Times New Roman" w:cs="Times New Roman"/>
          <w:bCs/>
          <w:iCs/>
          <w:sz w:val="28"/>
        </w:rPr>
        <w:t xml:space="preserve"> [38].</w:t>
      </w:r>
    </w:p>
    <w:p w14:paraId="35E2FF80" w14:textId="77F3589C" w:rsidR="00547E54" w:rsidRPr="001E4868" w:rsidRDefault="000F1A12" w:rsidP="00B40E08">
      <w:pPr>
        <w:spacing w:after="0" w:line="360" w:lineRule="auto"/>
        <w:ind w:firstLine="709"/>
        <w:jc w:val="both"/>
        <w:rPr>
          <w:rFonts w:ascii="Times New Roman" w:hAnsi="Times New Roman" w:cs="Times New Roman"/>
          <w:bCs/>
          <w:iCs/>
          <w:sz w:val="28"/>
        </w:rPr>
      </w:pPr>
      <w:r w:rsidRPr="001E4868">
        <w:rPr>
          <w:rFonts w:ascii="Times New Roman" w:hAnsi="Times New Roman" w:cs="Times New Roman"/>
          <w:bCs/>
          <w:iCs/>
          <w:sz w:val="28"/>
        </w:rPr>
        <w:t>На рис. 1.3 – «Меры поддержки, направленные на стимулирования ВИЭ» выделены</w:t>
      </w:r>
      <w:r w:rsidR="00547E54" w:rsidRPr="001E4868">
        <w:rPr>
          <w:rFonts w:ascii="Times New Roman" w:hAnsi="Times New Roman" w:cs="Times New Roman"/>
          <w:bCs/>
          <w:iCs/>
          <w:sz w:val="28"/>
        </w:rPr>
        <w:t xml:space="preserve"> меры поддержки, направленные на стимулирования развития на разных этапах, начиная от инвестиционных проектов, заканчивая стимулированием потребителей электрической энергии, а также стимулирования малых предприятий, осуществляющие вспомогательные функции, которые указаны в Основных направлениях государственной политики в сфере повышения энергетической эффективности электроэнергетики на основе использования возобновляемых источников энер</w:t>
      </w:r>
      <w:r w:rsidRPr="001E4868">
        <w:rPr>
          <w:rFonts w:ascii="Times New Roman" w:hAnsi="Times New Roman" w:cs="Times New Roman"/>
          <w:bCs/>
          <w:iCs/>
          <w:sz w:val="28"/>
        </w:rPr>
        <w:t>гии на период до 2035 года [39].</w:t>
      </w:r>
    </w:p>
    <w:p w14:paraId="59EC027F" w14:textId="77777777" w:rsidR="00547E54" w:rsidRPr="001E4868" w:rsidRDefault="00547E54" w:rsidP="00B40E08">
      <w:pPr>
        <w:spacing w:after="0" w:line="360" w:lineRule="auto"/>
        <w:jc w:val="both"/>
        <w:rPr>
          <w:rFonts w:ascii="Arial" w:hAnsi="Arial" w:cs="Arial"/>
        </w:rPr>
      </w:pPr>
      <w:r w:rsidRPr="001E4868">
        <w:rPr>
          <w:rFonts w:ascii="Arial" w:hAnsi="Arial" w:cs="Arial"/>
          <w:noProof/>
          <w:lang w:eastAsia="ru-RU"/>
        </w:rPr>
        <w:lastRenderedPageBreak/>
        <mc:AlternateContent>
          <mc:Choice Requires="wps">
            <w:drawing>
              <wp:anchor distT="0" distB="0" distL="114300" distR="114300" simplePos="0" relativeHeight="251662336" behindDoc="0" locked="0" layoutInCell="1" allowOverlap="1" wp14:anchorId="0D8CDA81" wp14:editId="6FA72DF9">
                <wp:simplePos x="0" y="0"/>
                <wp:positionH relativeFrom="column">
                  <wp:posOffset>148590</wp:posOffset>
                </wp:positionH>
                <wp:positionV relativeFrom="paragraph">
                  <wp:posOffset>2571115</wp:posOffset>
                </wp:positionV>
                <wp:extent cx="419100" cy="342900"/>
                <wp:effectExtent l="0" t="0" r="19050" b="19050"/>
                <wp:wrapNone/>
                <wp:docPr id="23" name="Надпись 23"/>
                <wp:cNvGraphicFramePr/>
                <a:graphic xmlns:a="http://schemas.openxmlformats.org/drawingml/2006/main">
                  <a:graphicData uri="http://schemas.microsoft.com/office/word/2010/wordprocessingShape">
                    <wps:wsp>
                      <wps:cNvSpPr txBox="1"/>
                      <wps:spPr>
                        <a:xfrm>
                          <a:off x="0" y="0"/>
                          <a:ext cx="419100" cy="342900"/>
                        </a:xfrm>
                        <a:prstGeom prst="rect">
                          <a:avLst/>
                        </a:prstGeom>
                        <a:solidFill>
                          <a:schemeClr val="lt1"/>
                        </a:solidFill>
                        <a:ln w="6350">
                          <a:solidFill>
                            <a:schemeClr val="bg1"/>
                          </a:solidFill>
                        </a:ln>
                      </wps:spPr>
                      <wps:txbx>
                        <w:txbxContent>
                          <w:p w14:paraId="054697E8" w14:textId="77777777" w:rsidR="0076775A" w:rsidRPr="008756A7" w:rsidRDefault="0076775A" w:rsidP="00547E54">
                            <w:pPr>
                              <w:jc w:val="center"/>
                              <w:rPr>
                                <w:sz w:val="180"/>
                              </w:rPr>
                            </w:pPr>
                            <w:r w:rsidRPr="008756A7">
                              <w:rPr>
                                <w:sz w:val="32"/>
                              </w:rPr>
                              <w:t>П</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D8CDA81" id="_x0000_t202" coordsize="21600,21600" o:spt="202" path="m,l,21600r21600,l21600,xe">
                <v:stroke joinstyle="miter"/>
                <v:path gradientshapeok="t" o:connecttype="rect"/>
              </v:shapetype>
              <v:shape id="Надпись 23" o:spid="_x0000_s1026" type="#_x0000_t202" style="position:absolute;left:0;text-align:left;margin-left:11.7pt;margin-top:202.45pt;width:33pt;height:27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" fillcolor="white [3201]" strokecolor="white [3212]" strokeweight=".5pt">
                <v:textbox>
                  <w:txbxContent>
                    <w:p w14:paraId="054697E8" w14:textId="77777777" w:rsidR="0076775A" w:rsidRPr="008756A7" w:rsidRDefault="0076775A" w:rsidP="00547E54">
                      <w:pPr>
                        <w:jc w:val="center"/>
                        <w:rPr>
                          <w:sz w:val="180"/>
                        </w:rPr>
                      </w:pPr>
                      <w:r w:rsidRPr="008756A7">
                        <w:rPr>
                          <w:sz w:val="32"/>
                        </w:rPr>
                        <w:t>П</w:t>
                      </w:r>
                    </w:p>
                  </w:txbxContent>
                </v:textbox>
              </v:shape>
            </w:pict>
          </mc:Fallback>
        </mc:AlternateContent>
      </w:r>
      <w:r w:rsidRPr="001E4868">
        <w:rPr>
          <w:rFonts w:ascii="Arial" w:hAnsi="Arial" w:cs="Arial"/>
          <w:noProof/>
          <w:lang w:eastAsia="ru-RU"/>
        </w:rPr>
        <mc:AlternateContent>
          <mc:Choice Requires="wps">
            <w:drawing>
              <wp:anchor distT="0" distB="0" distL="114300" distR="114300" simplePos="0" relativeHeight="251661312" behindDoc="0" locked="0" layoutInCell="1" allowOverlap="1" wp14:anchorId="7B9BA29D" wp14:editId="1CBA564D">
                <wp:simplePos x="0" y="0"/>
                <wp:positionH relativeFrom="column">
                  <wp:posOffset>443865</wp:posOffset>
                </wp:positionH>
                <wp:positionV relativeFrom="paragraph">
                  <wp:posOffset>1818640</wp:posOffset>
                </wp:positionV>
                <wp:extent cx="419100" cy="342900"/>
                <wp:effectExtent l="0" t="0" r="19050" b="19050"/>
                <wp:wrapNone/>
                <wp:docPr id="22" name="Надпись 22"/>
                <wp:cNvGraphicFramePr/>
                <a:graphic xmlns:a="http://schemas.openxmlformats.org/drawingml/2006/main">
                  <a:graphicData uri="http://schemas.microsoft.com/office/word/2010/wordprocessingShape">
                    <wps:wsp>
                      <wps:cNvSpPr txBox="1"/>
                      <wps:spPr>
                        <a:xfrm>
                          <a:off x="0" y="0"/>
                          <a:ext cx="419100" cy="342900"/>
                        </a:xfrm>
                        <a:prstGeom prst="rect">
                          <a:avLst/>
                        </a:prstGeom>
                        <a:solidFill>
                          <a:schemeClr val="lt1"/>
                        </a:solidFill>
                        <a:ln w="6350">
                          <a:solidFill>
                            <a:schemeClr val="bg1"/>
                          </a:solidFill>
                        </a:ln>
                      </wps:spPr>
                      <wps:txbx>
                        <w:txbxContent>
                          <w:p w14:paraId="6FE02654" w14:textId="77777777" w:rsidR="0076775A" w:rsidRPr="008756A7" w:rsidRDefault="0076775A" w:rsidP="00547E54">
                            <w:pPr>
                              <w:jc w:val="center"/>
                              <w:rPr>
                                <w:sz w:val="40"/>
                              </w:rPr>
                            </w:pPr>
                            <w:r>
                              <w:rPr>
                                <w:sz w:val="32"/>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B9BA29D" id="Надпись 22" o:spid="_x0000_s1027" type="#_x0000_t202" style="position:absolute;left:0;text-align:left;margin-left:34.95pt;margin-top:143.2pt;width:33pt;height:27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" fillcolor="white [3201]" strokecolor="white [3212]" strokeweight=".5pt">
                <v:textbox>
                  <w:txbxContent>
                    <w:p w14:paraId="6FE02654" w14:textId="77777777" w:rsidR="0076775A" w:rsidRPr="008756A7" w:rsidRDefault="0076775A" w:rsidP="00547E54">
                      <w:pPr>
                        <w:jc w:val="center"/>
                        <w:rPr>
                          <w:sz w:val="40"/>
                        </w:rPr>
                      </w:pPr>
                      <w:r>
                        <w:rPr>
                          <w:sz w:val="32"/>
                        </w:rPr>
                        <w:t>3</w:t>
                      </w:r>
                    </w:p>
                  </w:txbxContent>
                </v:textbox>
              </v:shape>
            </w:pict>
          </mc:Fallback>
        </mc:AlternateContent>
      </w:r>
      <w:r w:rsidRPr="001E4868">
        <w:rPr>
          <w:rFonts w:ascii="Arial" w:hAnsi="Arial" w:cs="Arial"/>
          <w:noProof/>
          <w:lang w:eastAsia="ru-RU"/>
        </w:rPr>
        <mc:AlternateContent>
          <mc:Choice Requires="wps">
            <w:drawing>
              <wp:anchor distT="0" distB="0" distL="114300" distR="114300" simplePos="0" relativeHeight="251660288" behindDoc="0" locked="0" layoutInCell="1" allowOverlap="1" wp14:anchorId="338D85CA" wp14:editId="57526A9A">
                <wp:simplePos x="0" y="0"/>
                <wp:positionH relativeFrom="column">
                  <wp:posOffset>443865</wp:posOffset>
                </wp:positionH>
                <wp:positionV relativeFrom="paragraph">
                  <wp:posOffset>1066165</wp:posOffset>
                </wp:positionV>
                <wp:extent cx="419100" cy="342900"/>
                <wp:effectExtent l="0" t="0" r="19050" b="19050"/>
                <wp:wrapNone/>
                <wp:docPr id="21" name="Надпись 21"/>
                <wp:cNvGraphicFramePr/>
                <a:graphic xmlns:a="http://schemas.openxmlformats.org/drawingml/2006/main">
                  <a:graphicData uri="http://schemas.microsoft.com/office/word/2010/wordprocessingShape">
                    <wps:wsp>
                      <wps:cNvSpPr txBox="1"/>
                      <wps:spPr>
                        <a:xfrm>
                          <a:off x="0" y="0"/>
                          <a:ext cx="419100" cy="342900"/>
                        </a:xfrm>
                        <a:prstGeom prst="rect">
                          <a:avLst/>
                        </a:prstGeom>
                        <a:solidFill>
                          <a:schemeClr val="lt1"/>
                        </a:solidFill>
                        <a:ln w="6350">
                          <a:solidFill>
                            <a:schemeClr val="bg1"/>
                          </a:solidFill>
                        </a:ln>
                      </wps:spPr>
                      <wps:txbx>
                        <w:txbxContent>
                          <w:p w14:paraId="6D33E1DB" w14:textId="77777777" w:rsidR="0076775A" w:rsidRPr="008756A7" w:rsidRDefault="0076775A" w:rsidP="00547E54">
                            <w:pPr>
                              <w:jc w:val="center"/>
                              <w:rPr>
                                <w:sz w:val="40"/>
                              </w:rPr>
                            </w:pPr>
                            <w:r>
                              <w:rPr>
                                <w:sz w:val="32"/>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38D85CA" id="Надпись 21" o:spid="_x0000_s1028" type="#_x0000_t202" style="position:absolute;left:0;text-align:left;margin-left:34.95pt;margin-top:83.95pt;width:33pt;height:27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" fillcolor="white [3201]" strokecolor="white [3212]" strokeweight=".5pt">
                <v:textbox>
                  <w:txbxContent>
                    <w:p w14:paraId="6D33E1DB" w14:textId="77777777" w:rsidR="0076775A" w:rsidRPr="008756A7" w:rsidRDefault="0076775A" w:rsidP="00547E54">
                      <w:pPr>
                        <w:jc w:val="center"/>
                        <w:rPr>
                          <w:sz w:val="40"/>
                        </w:rPr>
                      </w:pPr>
                      <w:r>
                        <w:rPr>
                          <w:sz w:val="32"/>
                        </w:rPr>
                        <w:t>2</w:t>
                      </w:r>
                    </w:p>
                  </w:txbxContent>
                </v:textbox>
              </v:shape>
            </w:pict>
          </mc:Fallback>
        </mc:AlternateContent>
      </w:r>
      <w:r w:rsidRPr="001E4868">
        <w:rPr>
          <w:rFonts w:ascii="Arial" w:hAnsi="Arial" w:cs="Arial"/>
          <w:noProof/>
          <w:lang w:eastAsia="ru-RU"/>
        </w:rPr>
        <mc:AlternateContent>
          <mc:Choice Requires="wps">
            <w:drawing>
              <wp:anchor distT="0" distB="0" distL="114300" distR="114300" simplePos="0" relativeHeight="251659264" behindDoc="0" locked="0" layoutInCell="1" allowOverlap="1" wp14:anchorId="0FD07615" wp14:editId="4B4EB8D4">
                <wp:simplePos x="0" y="0"/>
                <wp:positionH relativeFrom="column">
                  <wp:posOffset>148590</wp:posOffset>
                </wp:positionH>
                <wp:positionV relativeFrom="paragraph">
                  <wp:posOffset>323216</wp:posOffset>
                </wp:positionV>
                <wp:extent cx="419100" cy="342900"/>
                <wp:effectExtent l="0" t="0" r="19050" b="19050"/>
                <wp:wrapNone/>
                <wp:docPr id="16" name="Надпись 16"/>
                <wp:cNvGraphicFramePr/>
                <a:graphic xmlns:a="http://schemas.openxmlformats.org/drawingml/2006/main">
                  <a:graphicData uri="http://schemas.microsoft.com/office/word/2010/wordprocessingShape">
                    <wps:wsp>
                      <wps:cNvSpPr txBox="1"/>
                      <wps:spPr>
                        <a:xfrm>
                          <a:off x="0" y="0"/>
                          <a:ext cx="419100" cy="342900"/>
                        </a:xfrm>
                        <a:prstGeom prst="rect">
                          <a:avLst/>
                        </a:prstGeom>
                        <a:solidFill>
                          <a:schemeClr val="lt1"/>
                        </a:solidFill>
                        <a:ln w="6350">
                          <a:solidFill>
                            <a:schemeClr val="bg1"/>
                          </a:solidFill>
                        </a:ln>
                      </wps:spPr>
                      <wps:txbx>
                        <w:txbxContent>
                          <w:p w14:paraId="2FCD961C" w14:textId="77777777" w:rsidR="0076775A" w:rsidRPr="008756A7" w:rsidRDefault="0076775A" w:rsidP="00547E54">
                            <w:pPr>
                              <w:jc w:val="center"/>
                              <w:rPr>
                                <w:sz w:val="40"/>
                              </w:rPr>
                            </w:pPr>
                            <w:r w:rsidRPr="008756A7">
                              <w:rPr>
                                <w:sz w:val="32"/>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FD07615" id="Надпись 16" o:spid="_x0000_s1029" type="#_x0000_t202" style="position:absolute;left:0;text-align:left;margin-left:11.7pt;margin-top:25.45pt;width:33pt;height:27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" fillcolor="white [3201]" strokecolor="white [3212]" strokeweight=".5pt">
                <v:textbox>
                  <w:txbxContent>
                    <w:p w14:paraId="2FCD961C" w14:textId="77777777" w:rsidR="0076775A" w:rsidRPr="008756A7" w:rsidRDefault="0076775A" w:rsidP="00547E54">
                      <w:pPr>
                        <w:jc w:val="center"/>
                        <w:rPr>
                          <w:sz w:val="40"/>
                        </w:rPr>
                      </w:pPr>
                      <w:r w:rsidRPr="008756A7">
                        <w:rPr>
                          <w:sz w:val="32"/>
                        </w:rPr>
                        <w:t>1</w:t>
                      </w:r>
                    </w:p>
                  </w:txbxContent>
                </v:textbox>
              </v:shape>
            </w:pict>
          </mc:Fallback>
        </mc:AlternateContent>
      </w:r>
      <w:r w:rsidRPr="001E4868">
        <w:rPr>
          <w:rFonts w:ascii="Arial" w:hAnsi="Arial" w:cs="Arial"/>
          <w:noProof/>
          <w:lang w:eastAsia="ru-RU"/>
        </w:rPr>
        <w:drawing>
          <wp:inline distT="0" distB="0" distL="0" distR="0" wp14:anchorId="26157582" wp14:editId="2049C390">
            <wp:extent cx="5886450" cy="3228975"/>
            <wp:effectExtent l="0" t="0" r="0" b="0"/>
            <wp:docPr id="14" name="Схема 1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14:paraId="6BC642E8" w14:textId="4A12F24D" w:rsidR="005E6D86" w:rsidRPr="001E4868" w:rsidRDefault="00547E54" w:rsidP="00B40E08">
      <w:pPr>
        <w:spacing w:after="0" w:line="240" w:lineRule="auto"/>
        <w:ind w:firstLine="709"/>
        <w:jc w:val="center"/>
        <w:rPr>
          <w:rFonts w:ascii="Times New Roman" w:hAnsi="Times New Roman" w:cs="Times New Roman"/>
          <w:bCs/>
          <w:iCs/>
          <w:sz w:val="28"/>
        </w:rPr>
      </w:pPr>
      <w:r w:rsidRPr="001E4868">
        <w:rPr>
          <w:rFonts w:ascii="Times New Roman" w:hAnsi="Times New Roman" w:cs="Times New Roman"/>
          <w:bCs/>
          <w:iCs/>
          <w:sz w:val="28"/>
        </w:rPr>
        <w:t>Рисунок 1.</w:t>
      </w:r>
      <w:r w:rsidR="000F1A12" w:rsidRPr="001E4868">
        <w:rPr>
          <w:rFonts w:ascii="Times New Roman" w:hAnsi="Times New Roman" w:cs="Times New Roman"/>
          <w:bCs/>
          <w:iCs/>
          <w:sz w:val="28"/>
        </w:rPr>
        <w:t>3</w:t>
      </w:r>
      <w:r w:rsidR="00E61B89" w:rsidRPr="001E4868">
        <w:rPr>
          <w:rFonts w:ascii="Times New Roman" w:hAnsi="Times New Roman" w:cs="Times New Roman"/>
          <w:bCs/>
          <w:iCs/>
          <w:sz w:val="28"/>
        </w:rPr>
        <w:t xml:space="preserve"> </w:t>
      </w:r>
      <w:r w:rsidRPr="001E4868">
        <w:rPr>
          <w:rFonts w:ascii="Times New Roman" w:hAnsi="Times New Roman" w:cs="Times New Roman"/>
          <w:bCs/>
          <w:iCs/>
          <w:sz w:val="28"/>
        </w:rPr>
        <w:t>– Меры поддержки, направленные на стимулирования</w:t>
      </w:r>
    </w:p>
    <w:p w14:paraId="4E28AB30" w14:textId="6D86E9DA" w:rsidR="00547E54" w:rsidRPr="001E4868" w:rsidRDefault="00547E54" w:rsidP="00B40E08">
      <w:pPr>
        <w:spacing w:after="0" w:line="240" w:lineRule="auto"/>
        <w:ind w:firstLine="1560"/>
        <w:jc w:val="center"/>
        <w:rPr>
          <w:rFonts w:ascii="Times New Roman" w:hAnsi="Times New Roman" w:cs="Times New Roman"/>
          <w:bCs/>
          <w:iCs/>
          <w:sz w:val="28"/>
        </w:rPr>
      </w:pPr>
      <w:r w:rsidRPr="001E4868">
        <w:rPr>
          <w:rFonts w:ascii="Times New Roman" w:hAnsi="Times New Roman" w:cs="Times New Roman"/>
          <w:bCs/>
          <w:iCs/>
          <w:sz w:val="28"/>
        </w:rPr>
        <w:t xml:space="preserve"> ВИЭ (составлено автором по материалам [39])</w:t>
      </w:r>
    </w:p>
    <w:p w14:paraId="093C1D3E" w14:textId="77777777" w:rsidR="00547E54" w:rsidRPr="001E4868" w:rsidRDefault="00547E54" w:rsidP="00B40E08">
      <w:pPr>
        <w:spacing w:after="0" w:line="360" w:lineRule="auto"/>
        <w:ind w:firstLine="851"/>
        <w:jc w:val="both"/>
        <w:rPr>
          <w:rFonts w:ascii="Times New Roman" w:eastAsia="Calibri" w:hAnsi="Times New Roman"/>
          <w:sz w:val="28"/>
          <w:szCs w:val="28"/>
        </w:rPr>
      </w:pPr>
    </w:p>
    <w:p w14:paraId="623A8DF7" w14:textId="77777777" w:rsidR="00547E54" w:rsidRPr="001E4868" w:rsidRDefault="00547E54" w:rsidP="00B40E08">
      <w:pPr>
        <w:spacing w:after="0" w:line="360" w:lineRule="auto"/>
        <w:ind w:firstLine="851"/>
        <w:jc w:val="both"/>
        <w:rPr>
          <w:rFonts w:ascii="Times New Roman" w:eastAsia="Calibri" w:hAnsi="Times New Roman"/>
          <w:sz w:val="28"/>
          <w:szCs w:val="28"/>
        </w:rPr>
      </w:pPr>
      <w:r w:rsidRPr="001E4868">
        <w:rPr>
          <w:rFonts w:ascii="Times New Roman" w:eastAsia="Calibri" w:hAnsi="Times New Roman"/>
          <w:sz w:val="28"/>
          <w:szCs w:val="28"/>
        </w:rPr>
        <w:t>Отдельно можно выделить «зеленые сертификаты», низкоуглеродный («зелёный») сертификат – это электронный документ, выдаваемый по факту производства электроэнергии на объектах с низким углеродным влиянием на окружающую среду (СЭС, ВЭС, ГЭС, АЭС). Его получение будет правом, но не обязанностью владельцев электростанций. Минэнерго разработало законопроект об обращении таких сертификатов. </w:t>
      </w:r>
    </w:p>
    <w:p w14:paraId="7B6530A4" w14:textId="77777777" w:rsidR="00547E54" w:rsidRPr="001E4868" w:rsidRDefault="00547E54" w:rsidP="00B40E08">
      <w:pPr>
        <w:spacing w:after="0" w:line="360" w:lineRule="auto"/>
        <w:ind w:firstLine="851"/>
        <w:jc w:val="both"/>
        <w:rPr>
          <w:rFonts w:ascii="Times New Roman" w:eastAsia="Calibri" w:hAnsi="Times New Roman"/>
          <w:sz w:val="28"/>
          <w:szCs w:val="28"/>
        </w:rPr>
      </w:pPr>
      <w:r w:rsidRPr="001E4868">
        <w:rPr>
          <w:rFonts w:ascii="Times New Roman" w:eastAsia="Calibri" w:hAnsi="Times New Roman"/>
          <w:sz w:val="28"/>
          <w:szCs w:val="28"/>
        </w:rPr>
        <w:t>В Минэнерго ожидают, что в результате введения «зеленых сертификатов» производители электроэнергии получат новый источник возврата инвестиций в строительство генерации на основе ВИЭ. Кроме того, потребители получат стимул для заключения с ними двусторонних договоров на покупку электроэнергии (продажа так называемых «связанных» зеленых сертификатов).</w:t>
      </w:r>
    </w:p>
    <w:p w14:paraId="740803B4" w14:textId="41F3BD8A" w:rsidR="00547E54" w:rsidRPr="001E4868" w:rsidRDefault="00547E54" w:rsidP="00B40E08">
      <w:pPr>
        <w:spacing w:after="0" w:line="360" w:lineRule="auto"/>
        <w:ind w:firstLine="851"/>
        <w:jc w:val="both"/>
        <w:rPr>
          <w:rFonts w:ascii="Times New Roman" w:eastAsia="Calibri" w:hAnsi="Times New Roman"/>
          <w:sz w:val="28"/>
          <w:szCs w:val="28"/>
        </w:rPr>
      </w:pPr>
      <w:r w:rsidRPr="001E4868">
        <w:rPr>
          <w:rFonts w:ascii="Times New Roman" w:eastAsia="Calibri" w:hAnsi="Times New Roman"/>
          <w:sz w:val="28"/>
          <w:szCs w:val="28"/>
        </w:rPr>
        <w:t xml:space="preserve">В России система торговли «зелеными» сертификатами должна </w:t>
      </w:r>
      <w:r w:rsidR="009122B7" w:rsidRPr="001E4868">
        <w:rPr>
          <w:rFonts w:ascii="Times New Roman" w:eastAsia="Calibri" w:hAnsi="Times New Roman"/>
          <w:sz w:val="28"/>
          <w:szCs w:val="28"/>
        </w:rPr>
        <w:t xml:space="preserve">была </w:t>
      </w:r>
      <w:r w:rsidRPr="001E4868">
        <w:rPr>
          <w:rFonts w:ascii="Times New Roman" w:eastAsia="Calibri" w:hAnsi="Times New Roman"/>
          <w:sz w:val="28"/>
          <w:szCs w:val="28"/>
        </w:rPr>
        <w:t>быть запущена в 2022 году.</w:t>
      </w:r>
    </w:p>
    <w:p w14:paraId="22B37A6C" w14:textId="56726E29" w:rsidR="00303024" w:rsidRPr="001E4868" w:rsidRDefault="009122B7" w:rsidP="00B40E08">
      <w:pPr>
        <w:spacing w:after="0" w:line="360" w:lineRule="auto"/>
        <w:ind w:firstLine="851"/>
        <w:jc w:val="both"/>
        <w:rPr>
          <w:rFonts w:ascii="Times New Roman" w:eastAsia="Calibri" w:hAnsi="Times New Roman"/>
          <w:sz w:val="28"/>
          <w:szCs w:val="28"/>
        </w:rPr>
      </w:pPr>
      <w:r w:rsidRPr="001E4868">
        <w:rPr>
          <w:rFonts w:ascii="Times New Roman" w:eastAsia="Calibri" w:hAnsi="Times New Roman"/>
          <w:sz w:val="28"/>
          <w:szCs w:val="28"/>
        </w:rPr>
        <w:t xml:space="preserve">Однако международной конференции «Управление рисками в энергетике – 2023» директор Департамента развития электроэнергетики Минэнерго России Андрей Максимов заявил, что внедрение системы </w:t>
      </w:r>
      <w:r w:rsidRPr="001E4868">
        <w:rPr>
          <w:rFonts w:ascii="Times New Roman" w:eastAsia="Calibri" w:hAnsi="Times New Roman"/>
          <w:sz w:val="28"/>
          <w:szCs w:val="28"/>
        </w:rPr>
        <w:lastRenderedPageBreak/>
        <w:t>сертификации источников происхождения электроэнергии («зелёных» сертификатов) ожидается в конце 2023 года [89].</w:t>
      </w:r>
    </w:p>
    <w:p w14:paraId="7283019B" w14:textId="7BF75CA1" w:rsidR="009931B2" w:rsidRPr="001E4868" w:rsidRDefault="009931B2" w:rsidP="00B40E08">
      <w:pPr>
        <w:spacing w:after="0" w:line="360" w:lineRule="auto"/>
        <w:ind w:firstLine="851"/>
        <w:jc w:val="both"/>
        <w:rPr>
          <w:rFonts w:ascii="Times New Roman" w:eastAsia="Times New Roman" w:hAnsi="Times New Roman" w:cs="Times New Roman"/>
          <w:sz w:val="28"/>
          <w:szCs w:val="28"/>
          <w:lang w:eastAsia="ru-RU"/>
        </w:rPr>
      </w:pPr>
      <w:r w:rsidRPr="001E4868">
        <w:rPr>
          <w:rFonts w:ascii="Times New Roman" w:eastAsia="Times New Roman" w:hAnsi="Times New Roman" w:cs="Times New Roman"/>
          <w:sz w:val="28"/>
          <w:szCs w:val="28"/>
          <w:lang w:eastAsia="ru-RU"/>
        </w:rPr>
        <w:t xml:space="preserve">Следует отметить, что вариативность финансовых инструментов стимулирования в других странах выше, чем в России. </w:t>
      </w:r>
      <w:r w:rsidR="00A562A7" w:rsidRPr="001E4868">
        <w:rPr>
          <w:rFonts w:ascii="Times New Roman" w:eastAsia="Times New Roman" w:hAnsi="Times New Roman" w:cs="Times New Roman"/>
          <w:sz w:val="28"/>
          <w:szCs w:val="28"/>
          <w:lang w:eastAsia="ru-RU"/>
        </w:rPr>
        <w:t>В</w:t>
      </w:r>
      <w:r w:rsidR="00303024" w:rsidRPr="001E4868">
        <w:rPr>
          <w:rFonts w:ascii="Times New Roman" w:eastAsia="Times New Roman" w:hAnsi="Times New Roman" w:cs="Times New Roman"/>
          <w:sz w:val="28"/>
          <w:szCs w:val="28"/>
          <w:lang w:eastAsia="ru-RU"/>
        </w:rPr>
        <w:t xml:space="preserve"> </w:t>
      </w:r>
      <w:r w:rsidR="00A562A7" w:rsidRPr="001E4868">
        <w:rPr>
          <w:rFonts w:ascii="Times New Roman" w:eastAsia="Times New Roman" w:hAnsi="Times New Roman" w:cs="Times New Roman"/>
          <w:sz w:val="28"/>
          <w:szCs w:val="28"/>
          <w:lang w:eastAsia="ru-RU"/>
        </w:rPr>
        <w:t>таб</w:t>
      </w:r>
      <w:r w:rsidR="00303024" w:rsidRPr="001E4868">
        <w:rPr>
          <w:rFonts w:ascii="Times New Roman" w:eastAsia="Times New Roman" w:hAnsi="Times New Roman" w:cs="Times New Roman"/>
          <w:sz w:val="28"/>
          <w:szCs w:val="28"/>
          <w:lang w:eastAsia="ru-RU"/>
        </w:rPr>
        <w:t>. 1.</w:t>
      </w:r>
      <w:r w:rsidR="00A562A7" w:rsidRPr="001E4868">
        <w:rPr>
          <w:rFonts w:ascii="Times New Roman" w:eastAsia="Times New Roman" w:hAnsi="Times New Roman" w:cs="Times New Roman"/>
          <w:sz w:val="28"/>
          <w:szCs w:val="28"/>
          <w:lang w:eastAsia="ru-RU"/>
        </w:rPr>
        <w:t>5</w:t>
      </w:r>
      <w:r w:rsidR="00303024" w:rsidRPr="001E4868">
        <w:rPr>
          <w:rFonts w:ascii="Times New Roman" w:eastAsia="Times New Roman" w:hAnsi="Times New Roman" w:cs="Times New Roman"/>
          <w:sz w:val="28"/>
          <w:szCs w:val="28"/>
          <w:lang w:eastAsia="ru-RU"/>
        </w:rPr>
        <w:t xml:space="preserve"> «Финансовые инструменты стимулирования альтернативной энергетики за рубежом»</w:t>
      </w:r>
      <w:r w:rsidRPr="001E4868">
        <w:rPr>
          <w:rFonts w:ascii="Times New Roman" w:eastAsia="Times New Roman" w:hAnsi="Times New Roman" w:cs="Times New Roman"/>
          <w:sz w:val="28"/>
          <w:szCs w:val="28"/>
          <w:lang w:eastAsia="ru-RU"/>
        </w:rPr>
        <w:t xml:space="preserve"> </w:t>
      </w:r>
      <w:r w:rsidR="00303024" w:rsidRPr="001E4868">
        <w:rPr>
          <w:rFonts w:ascii="Times New Roman" w:eastAsia="Times New Roman" w:hAnsi="Times New Roman" w:cs="Times New Roman"/>
          <w:sz w:val="28"/>
          <w:szCs w:val="28"/>
          <w:lang w:eastAsia="ru-RU"/>
        </w:rPr>
        <w:t>приведены</w:t>
      </w:r>
      <w:r w:rsidRPr="001E4868">
        <w:rPr>
          <w:rFonts w:ascii="Times New Roman" w:eastAsia="Times New Roman" w:hAnsi="Times New Roman" w:cs="Times New Roman"/>
          <w:sz w:val="28"/>
          <w:szCs w:val="28"/>
          <w:lang w:eastAsia="ru-RU"/>
        </w:rPr>
        <w:t xml:space="preserve"> примеры таких мер стимулирования.</w:t>
      </w:r>
    </w:p>
    <w:p w14:paraId="7233B2E4" w14:textId="77777777" w:rsidR="00A562A7" w:rsidRPr="001E4868" w:rsidRDefault="00A562A7" w:rsidP="00B40E08">
      <w:pPr>
        <w:spacing w:after="0" w:line="360" w:lineRule="auto"/>
        <w:ind w:firstLine="709"/>
        <w:jc w:val="both"/>
        <w:rPr>
          <w:rFonts w:ascii="Times New Roman" w:hAnsi="Times New Roman" w:cs="Times New Roman"/>
          <w:bCs/>
          <w:iCs/>
          <w:sz w:val="28"/>
        </w:rPr>
      </w:pPr>
    </w:p>
    <w:p w14:paraId="5A7E8F63" w14:textId="1D22898B" w:rsidR="009931B2" w:rsidRPr="001E4868" w:rsidRDefault="00A562A7" w:rsidP="00B40E08">
      <w:pPr>
        <w:spacing w:after="0" w:line="240" w:lineRule="auto"/>
        <w:jc w:val="both"/>
        <w:rPr>
          <w:rFonts w:ascii="Times New Roman" w:eastAsia="Times New Roman" w:hAnsi="Times New Roman" w:cs="Times New Roman"/>
          <w:sz w:val="28"/>
          <w:szCs w:val="28"/>
          <w:lang w:eastAsia="ru-RU"/>
        </w:rPr>
      </w:pPr>
      <w:r w:rsidRPr="001E4868">
        <w:rPr>
          <w:rFonts w:ascii="Times New Roman" w:hAnsi="Times New Roman" w:cs="Times New Roman"/>
          <w:bCs/>
          <w:iCs/>
          <w:sz w:val="28"/>
        </w:rPr>
        <w:t>Таблица</w:t>
      </w:r>
      <w:r w:rsidR="009931B2" w:rsidRPr="001E4868">
        <w:rPr>
          <w:rFonts w:ascii="Times New Roman" w:hAnsi="Times New Roman" w:cs="Times New Roman"/>
          <w:bCs/>
          <w:iCs/>
          <w:sz w:val="28"/>
        </w:rPr>
        <w:t xml:space="preserve"> 1.</w:t>
      </w:r>
      <w:r w:rsidRPr="001E4868">
        <w:rPr>
          <w:rFonts w:ascii="Times New Roman" w:hAnsi="Times New Roman" w:cs="Times New Roman"/>
          <w:bCs/>
          <w:iCs/>
          <w:sz w:val="28"/>
        </w:rPr>
        <w:t>5</w:t>
      </w:r>
      <w:r w:rsidR="00D61C9B" w:rsidRPr="001E4868">
        <w:rPr>
          <w:rFonts w:ascii="Times New Roman" w:hAnsi="Times New Roman" w:cs="Times New Roman"/>
          <w:bCs/>
          <w:iCs/>
          <w:sz w:val="28"/>
        </w:rPr>
        <w:t xml:space="preserve"> –</w:t>
      </w:r>
      <w:r w:rsidR="009931B2" w:rsidRPr="001E4868">
        <w:rPr>
          <w:rFonts w:ascii="Times New Roman" w:eastAsia="Times New Roman" w:hAnsi="Times New Roman" w:cs="Times New Roman"/>
          <w:sz w:val="28"/>
          <w:szCs w:val="28"/>
          <w:lang w:eastAsia="ru-RU"/>
        </w:rPr>
        <w:t xml:space="preserve"> Финансовые инструменты стимулирования</w:t>
      </w:r>
      <w:r w:rsidRPr="001E4868">
        <w:rPr>
          <w:rFonts w:ascii="Times New Roman" w:eastAsia="Times New Roman" w:hAnsi="Times New Roman" w:cs="Times New Roman"/>
          <w:sz w:val="28"/>
          <w:szCs w:val="28"/>
          <w:lang w:eastAsia="ru-RU"/>
        </w:rPr>
        <w:t xml:space="preserve"> </w:t>
      </w:r>
      <w:r w:rsidR="009931B2" w:rsidRPr="001E4868">
        <w:rPr>
          <w:rFonts w:ascii="Times New Roman" w:eastAsia="Times New Roman" w:hAnsi="Times New Roman" w:cs="Times New Roman"/>
          <w:sz w:val="28"/>
          <w:szCs w:val="28"/>
          <w:lang w:eastAsia="ru-RU"/>
        </w:rPr>
        <w:t>альтернативной энергетики за рубежом (</w:t>
      </w:r>
      <w:r w:rsidRPr="001E4868">
        <w:rPr>
          <w:rFonts w:ascii="Times New Roman" w:eastAsia="Times New Roman" w:hAnsi="Times New Roman" w:cs="Times New Roman"/>
          <w:sz w:val="28"/>
          <w:szCs w:val="28"/>
          <w:lang w:eastAsia="ru-RU"/>
        </w:rPr>
        <w:t>составлено автором по</w:t>
      </w:r>
      <w:r w:rsidR="009931B2" w:rsidRPr="001E4868">
        <w:rPr>
          <w:rFonts w:ascii="Times New Roman" w:eastAsia="Times New Roman" w:hAnsi="Times New Roman" w:cs="Times New Roman"/>
          <w:sz w:val="28"/>
          <w:szCs w:val="28"/>
          <w:lang w:eastAsia="ru-RU"/>
        </w:rPr>
        <w:t xml:space="preserve"> материала</w:t>
      </w:r>
      <w:r w:rsidRPr="001E4868">
        <w:rPr>
          <w:rFonts w:ascii="Times New Roman" w:eastAsia="Times New Roman" w:hAnsi="Times New Roman" w:cs="Times New Roman"/>
          <w:sz w:val="28"/>
          <w:szCs w:val="28"/>
          <w:lang w:eastAsia="ru-RU"/>
        </w:rPr>
        <w:t>м</w:t>
      </w:r>
      <w:r w:rsidR="009931B2" w:rsidRPr="001E4868">
        <w:rPr>
          <w:rFonts w:ascii="Times New Roman" w:eastAsia="Times New Roman" w:hAnsi="Times New Roman" w:cs="Times New Roman"/>
          <w:sz w:val="28"/>
          <w:szCs w:val="28"/>
          <w:lang w:eastAsia="ru-RU"/>
        </w:rPr>
        <w:t xml:space="preserve"> [</w:t>
      </w:r>
      <w:r w:rsidR="001F1280" w:rsidRPr="001E4868">
        <w:rPr>
          <w:rFonts w:ascii="Times New Roman" w:eastAsia="Times New Roman" w:hAnsi="Times New Roman" w:cs="Times New Roman"/>
          <w:sz w:val="28"/>
          <w:szCs w:val="28"/>
          <w:lang w:eastAsia="ru-RU"/>
        </w:rPr>
        <w:t>15</w:t>
      </w:r>
      <w:r w:rsidR="009931B2" w:rsidRPr="001E4868">
        <w:rPr>
          <w:rFonts w:ascii="Times New Roman" w:eastAsia="Times New Roman" w:hAnsi="Times New Roman" w:cs="Times New Roman"/>
          <w:sz w:val="28"/>
          <w:szCs w:val="28"/>
          <w:lang w:eastAsia="ru-RU"/>
        </w:rPr>
        <w:t>])</w:t>
      </w:r>
    </w:p>
    <w:tbl>
      <w:tblPr>
        <w:tblStyle w:val="a3"/>
        <w:tblW w:w="0" w:type="auto"/>
        <w:tblLook w:val="04A0" w:firstRow="1" w:lastRow="0" w:firstColumn="1" w:lastColumn="0" w:noHBand="0" w:noVBand="1"/>
      </w:tblPr>
      <w:tblGrid>
        <w:gridCol w:w="2533"/>
        <w:gridCol w:w="14"/>
        <w:gridCol w:w="5058"/>
        <w:gridCol w:w="187"/>
        <w:gridCol w:w="1553"/>
      </w:tblGrid>
      <w:tr w:rsidR="000F1A12" w:rsidRPr="001E4868" w14:paraId="2091C1EE" w14:textId="77777777" w:rsidTr="00A562A7">
        <w:tc>
          <w:tcPr>
            <w:tcW w:w="2533" w:type="dxa"/>
          </w:tcPr>
          <w:p w14:paraId="24A32456" w14:textId="4B57D5C3" w:rsidR="000F1A12" w:rsidRPr="001E4868" w:rsidRDefault="000F1A12" w:rsidP="0076775A">
            <w:pPr>
              <w:spacing w:line="276" w:lineRule="auto"/>
              <w:rPr>
                <w:rFonts w:eastAsia="Calibri"/>
                <w:sz w:val="28"/>
                <w:szCs w:val="28"/>
              </w:rPr>
            </w:pPr>
            <w:r w:rsidRPr="001E4868">
              <w:rPr>
                <w:sz w:val="28"/>
              </w:rPr>
              <w:t>Механизм поддержки</w:t>
            </w:r>
          </w:p>
        </w:tc>
        <w:tc>
          <w:tcPr>
            <w:tcW w:w="5072" w:type="dxa"/>
            <w:gridSpan w:val="2"/>
          </w:tcPr>
          <w:p w14:paraId="21B5B549" w14:textId="4C5899DF" w:rsidR="000F1A12" w:rsidRPr="001E4868" w:rsidRDefault="000F1A12" w:rsidP="0076775A">
            <w:pPr>
              <w:spacing w:line="276" w:lineRule="auto"/>
              <w:rPr>
                <w:rFonts w:eastAsia="Calibri"/>
                <w:sz w:val="28"/>
                <w:szCs w:val="28"/>
              </w:rPr>
            </w:pPr>
            <w:r w:rsidRPr="001E4868">
              <w:rPr>
                <w:sz w:val="28"/>
              </w:rPr>
              <w:t>Описание</w:t>
            </w:r>
            <w:r w:rsidR="00A562A7" w:rsidRPr="001E4868">
              <w:rPr>
                <w:sz w:val="28"/>
              </w:rPr>
              <w:t xml:space="preserve"> меры поддержки</w:t>
            </w:r>
          </w:p>
        </w:tc>
        <w:tc>
          <w:tcPr>
            <w:tcW w:w="1740" w:type="dxa"/>
            <w:gridSpan w:val="2"/>
          </w:tcPr>
          <w:p w14:paraId="52F87448" w14:textId="778CDE29" w:rsidR="000F1A12" w:rsidRPr="001E4868" w:rsidRDefault="00A562A7" w:rsidP="0076775A">
            <w:pPr>
              <w:spacing w:line="276" w:lineRule="auto"/>
              <w:rPr>
                <w:rFonts w:eastAsia="Calibri"/>
                <w:sz w:val="28"/>
                <w:szCs w:val="28"/>
              </w:rPr>
            </w:pPr>
            <w:r w:rsidRPr="001E4868">
              <w:rPr>
                <w:sz w:val="28"/>
              </w:rPr>
              <w:t>Страны где реализованы эти меры</w:t>
            </w:r>
          </w:p>
        </w:tc>
      </w:tr>
      <w:tr w:rsidR="000F1A12" w:rsidRPr="001E4868" w14:paraId="2D4C09FF" w14:textId="77777777" w:rsidTr="00A562A7">
        <w:tc>
          <w:tcPr>
            <w:tcW w:w="2533" w:type="dxa"/>
          </w:tcPr>
          <w:p w14:paraId="12C97DC9" w14:textId="53575684" w:rsidR="000F1A12" w:rsidRPr="001E4868" w:rsidRDefault="000F1A12" w:rsidP="0076775A">
            <w:pPr>
              <w:spacing w:line="276" w:lineRule="auto"/>
              <w:rPr>
                <w:rFonts w:eastAsia="Calibri"/>
                <w:sz w:val="28"/>
                <w:szCs w:val="28"/>
              </w:rPr>
            </w:pPr>
            <w:r w:rsidRPr="001E4868">
              <w:rPr>
                <w:sz w:val="28"/>
              </w:rPr>
              <w:t>Тарифы на возобновляемую энергию</w:t>
            </w:r>
          </w:p>
        </w:tc>
        <w:tc>
          <w:tcPr>
            <w:tcW w:w="5072" w:type="dxa"/>
            <w:gridSpan w:val="2"/>
          </w:tcPr>
          <w:p w14:paraId="56EB55F2" w14:textId="589EF7B1" w:rsidR="000F1A12" w:rsidRPr="001E4868" w:rsidRDefault="000F1A12" w:rsidP="0076775A">
            <w:pPr>
              <w:spacing w:line="276" w:lineRule="auto"/>
              <w:rPr>
                <w:rFonts w:eastAsia="Calibri"/>
                <w:sz w:val="28"/>
                <w:szCs w:val="28"/>
              </w:rPr>
            </w:pPr>
            <w:r w:rsidRPr="001E4868">
              <w:rPr>
                <w:sz w:val="28"/>
              </w:rPr>
              <w:t>Государство устанавливает гарантированные цены на электроэнергию, произведенную из альтернативных источников, что стимулирует инвестиции в данную отрасль.</w:t>
            </w:r>
          </w:p>
        </w:tc>
        <w:tc>
          <w:tcPr>
            <w:tcW w:w="1740" w:type="dxa"/>
            <w:gridSpan w:val="2"/>
          </w:tcPr>
          <w:p w14:paraId="1D4CFB29" w14:textId="65913729" w:rsidR="000F1A12" w:rsidRPr="001E4868" w:rsidRDefault="000F1A12" w:rsidP="0076775A">
            <w:pPr>
              <w:spacing w:line="276" w:lineRule="auto"/>
              <w:rPr>
                <w:rFonts w:eastAsia="Calibri"/>
                <w:sz w:val="28"/>
                <w:szCs w:val="28"/>
              </w:rPr>
            </w:pPr>
            <w:r w:rsidRPr="001E4868">
              <w:rPr>
                <w:sz w:val="28"/>
              </w:rPr>
              <w:t>Германия, Дания</w:t>
            </w:r>
          </w:p>
        </w:tc>
      </w:tr>
      <w:tr w:rsidR="000F1A12" w:rsidRPr="001E4868" w14:paraId="1DBAFE40" w14:textId="77777777" w:rsidTr="00A562A7">
        <w:tc>
          <w:tcPr>
            <w:tcW w:w="2533" w:type="dxa"/>
          </w:tcPr>
          <w:p w14:paraId="592834A8" w14:textId="0EFE1563" w:rsidR="000F1A12" w:rsidRPr="001E4868" w:rsidRDefault="000F1A12" w:rsidP="0076775A">
            <w:pPr>
              <w:spacing w:line="276" w:lineRule="auto"/>
              <w:rPr>
                <w:rFonts w:eastAsia="Calibri"/>
                <w:sz w:val="28"/>
                <w:szCs w:val="28"/>
              </w:rPr>
            </w:pPr>
            <w:r w:rsidRPr="001E4868">
              <w:rPr>
                <w:sz w:val="28"/>
              </w:rPr>
              <w:t>Налоговые льготы</w:t>
            </w:r>
          </w:p>
        </w:tc>
        <w:tc>
          <w:tcPr>
            <w:tcW w:w="5072" w:type="dxa"/>
            <w:gridSpan w:val="2"/>
          </w:tcPr>
          <w:p w14:paraId="7678F3A2" w14:textId="4487233F" w:rsidR="000F1A12" w:rsidRPr="001E4868" w:rsidRDefault="000F1A12" w:rsidP="0076775A">
            <w:pPr>
              <w:spacing w:line="276" w:lineRule="auto"/>
              <w:rPr>
                <w:rFonts w:eastAsia="Calibri"/>
                <w:sz w:val="28"/>
                <w:szCs w:val="28"/>
              </w:rPr>
            </w:pPr>
            <w:r w:rsidRPr="001E4868">
              <w:rPr>
                <w:sz w:val="28"/>
              </w:rPr>
              <w:t>Государство предоставляет налоговые преференции для компаний, занимающихся производством и использованием альтернативной энергии.</w:t>
            </w:r>
          </w:p>
        </w:tc>
        <w:tc>
          <w:tcPr>
            <w:tcW w:w="1740" w:type="dxa"/>
            <w:gridSpan w:val="2"/>
          </w:tcPr>
          <w:p w14:paraId="19278F8E" w14:textId="0F600F24" w:rsidR="000F1A12" w:rsidRPr="001E4868" w:rsidRDefault="000F1A12" w:rsidP="0076775A">
            <w:pPr>
              <w:spacing w:line="276" w:lineRule="auto"/>
              <w:rPr>
                <w:rFonts w:eastAsia="Calibri"/>
                <w:sz w:val="28"/>
                <w:szCs w:val="28"/>
              </w:rPr>
            </w:pPr>
            <w:r w:rsidRPr="001E4868">
              <w:rPr>
                <w:sz w:val="28"/>
              </w:rPr>
              <w:t>США, Китай</w:t>
            </w:r>
          </w:p>
        </w:tc>
      </w:tr>
      <w:tr w:rsidR="00A562A7" w:rsidRPr="001E4868" w14:paraId="36299674" w14:textId="77777777" w:rsidTr="00981C98">
        <w:tc>
          <w:tcPr>
            <w:tcW w:w="2547" w:type="dxa"/>
            <w:gridSpan w:val="2"/>
          </w:tcPr>
          <w:p w14:paraId="6B06DE67" w14:textId="77777777" w:rsidR="00A562A7" w:rsidRPr="001E4868" w:rsidRDefault="00A562A7" w:rsidP="0076775A">
            <w:pPr>
              <w:spacing w:line="276" w:lineRule="auto"/>
              <w:rPr>
                <w:rFonts w:eastAsia="Calibri"/>
                <w:sz w:val="28"/>
                <w:szCs w:val="28"/>
              </w:rPr>
            </w:pPr>
            <w:r w:rsidRPr="001E4868">
              <w:rPr>
                <w:sz w:val="28"/>
              </w:rPr>
              <w:t>Государственные субсидии</w:t>
            </w:r>
          </w:p>
        </w:tc>
        <w:tc>
          <w:tcPr>
            <w:tcW w:w="5245" w:type="dxa"/>
            <w:gridSpan w:val="2"/>
          </w:tcPr>
          <w:p w14:paraId="018F01D8" w14:textId="77777777" w:rsidR="00A562A7" w:rsidRPr="001E4868" w:rsidRDefault="00A562A7" w:rsidP="0076775A">
            <w:pPr>
              <w:spacing w:line="276" w:lineRule="auto"/>
              <w:rPr>
                <w:rFonts w:eastAsia="Calibri"/>
                <w:sz w:val="28"/>
                <w:szCs w:val="28"/>
              </w:rPr>
            </w:pPr>
            <w:r w:rsidRPr="001E4868">
              <w:rPr>
                <w:sz w:val="28"/>
              </w:rPr>
              <w:t>Государство предоставляет финансовую поддержку для развития альтернативной энергетики, включая инвестиции в исследования и разработки.</w:t>
            </w:r>
          </w:p>
        </w:tc>
        <w:tc>
          <w:tcPr>
            <w:tcW w:w="1553" w:type="dxa"/>
          </w:tcPr>
          <w:p w14:paraId="664668A6" w14:textId="77777777" w:rsidR="00A562A7" w:rsidRPr="001E4868" w:rsidRDefault="00A562A7" w:rsidP="0076775A">
            <w:pPr>
              <w:spacing w:line="276" w:lineRule="auto"/>
              <w:rPr>
                <w:rFonts w:eastAsia="Calibri"/>
                <w:sz w:val="28"/>
                <w:szCs w:val="28"/>
              </w:rPr>
            </w:pPr>
            <w:r w:rsidRPr="001E4868">
              <w:rPr>
                <w:sz w:val="28"/>
              </w:rPr>
              <w:t>Швеция, Япония</w:t>
            </w:r>
          </w:p>
        </w:tc>
      </w:tr>
      <w:tr w:rsidR="00A562A7" w:rsidRPr="001E4868" w14:paraId="57973DCC" w14:textId="77777777" w:rsidTr="00981C98">
        <w:tc>
          <w:tcPr>
            <w:tcW w:w="2547" w:type="dxa"/>
            <w:gridSpan w:val="2"/>
          </w:tcPr>
          <w:p w14:paraId="747D9F87" w14:textId="77777777" w:rsidR="00A562A7" w:rsidRPr="001E4868" w:rsidRDefault="00A562A7" w:rsidP="0076775A">
            <w:pPr>
              <w:spacing w:line="276" w:lineRule="auto"/>
              <w:rPr>
                <w:rFonts w:eastAsia="Calibri"/>
                <w:sz w:val="28"/>
                <w:szCs w:val="28"/>
              </w:rPr>
            </w:pPr>
            <w:r w:rsidRPr="001E4868">
              <w:rPr>
                <w:sz w:val="28"/>
              </w:rPr>
              <w:t>Обязательные цели по доле возобновляемой энергии</w:t>
            </w:r>
          </w:p>
        </w:tc>
        <w:tc>
          <w:tcPr>
            <w:tcW w:w="5245" w:type="dxa"/>
            <w:gridSpan w:val="2"/>
          </w:tcPr>
          <w:p w14:paraId="125DF183" w14:textId="77777777" w:rsidR="00A562A7" w:rsidRPr="001E4868" w:rsidRDefault="00A562A7" w:rsidP="0076775A">
            <w:pPr>
              <w:spacing w:line="276" w:lineRule="auto"/>
              <w:rPr>
                <w:rFonts w:eastAsia="Calibri"/>
                <w:sz w:val="28"/>
                <w:szCs w:val="28"/>
              </w:rPr>
            </w:pPr>
            <w:r w:rsidRPr="001E4868">
              <w:rPr>
                <w:sz w:val="28"/>
              </w:rPr>
              <w:t>Государство устанавливает обязательные цели для доли возобновляемой энергии в общем энергетическом балансе страны.</w:t>
            </w:r>
          </w:p>
        </w:tc>
        <w:tc>
          <w:tcPr>
            <w:tcW w:w="1553" w:type="dxa"/>
          </w:tcPr>
          <w:p w14:paraId="3906DE9F" w14:textId="77777777" w:rsidR="00A562A7" w:rsidRPr="001E4868" w:rsidRDefault="00A562A7" w:rsidP="0076775A">
            <w:pPr>
              <w:spacing w:line="276" w:lineRule="auto"/>
              <w:rPr>
                <w:rFonts w:eastAsia="Calibri"/>
                <w:sz w:val="28"/>
                <w:szCs w:val="28"/>
              </w:rPr>
            </w:pPr>
            <w:r w:rsidRPr="001E4868">
              <w:rPr>
                <w:sz w:val="28"/>
              </w:rPr>
              <w:t>Испания, Франция</w:t>
            </w:r>
          </w:p>
        </w:tc>
      </w:tr>
    </w:tbl>
    <w:p w14:paraId="183599D1" w14:textId="77777777" w:rsidR="000F1A12" w:rsidRPr="001E4868" w:rsidRDefault="000F1A12" w:rsidP="0076775A">
      <w:pPr>
        <w:spacing w:after="0" w:line="276" w:lineRule="auto"/>
        <w:ind w:firstLine="851"/>
        <w:jc w:val="both"/>
        <w:rPr>
          <w:rFonts w:ascii="Times New Roman" w:eastAsia="Calibri" w:hAnsi="Times New Roman"/>
          <w:sz w:val="28"/>
          <w:szCs w:val="28"/>
        </w:rPr>
      </w:pPr>
    </w:p>
    <w:p w14:paraId="40E8AAB2" w14:textId="77777777" w:rsidR="00547E54" w:rsidRPr="001E4868" w:rsidRDefault="00547E54" w:rsidP="00B40E08">
      <w:pPr>
        <w:spacing w:after="0" w:line="360" w:lineRule="auto"/>
        <w:ind w:firstLine="851"/>
        <w:jc w:val="both"/>
        <w:rPr>
          <w:rFonts w:ascii="Times New Roman" w:eastAsia="Calibri" w:hAnsi="Times New Roman"/>
          <w:sz w:val="28"/>
          <w:szCs w:val="28"/>
        </w:rPr>
      </w:pPr>
      <w:r w:rsidRPr="001E4868">
        <w:rPr>
          <w:rFonts w:ascii="Times New Roman" w:eastAsia="Calibri" w:hAnsi="Times New Roman"/>
          <w:sz w:val="28"/>
          <w:szCs w:val="28"/>
        </w:rPr>
        <w:t>Таким образом, на сегодняшний день правовая система в области стимулирования развития возобновляемых источников энергии</w:t>
      </w:r>
      <w:r w:rsidR="009931B2" w:rsidRPr="001E4868">
        <w:rPr>
          <w:rFonts w:ascii="Times New Roman" w:eastAsia="Calibri" w:hAnsi="Times New Roman"/>
          <w:sz w:val="28"/>
          <w:szCs w:val="28"/>
        </w:rPr>
        <w:t xml:space="preserve"> в России</w:t>
      </w:r>
      <w:r w:rsidRPr="001E4868">
        <w:rPr>
          <w:rFonts w:ascii="Times New Roman" w:eastAsia="Calibri" w:hAnsi="Times New Roman"/>
          <w:sz w:val="28"/>
          <w:szCs w:val="28"/>
        </w:rPr>
        <w:t xml:space="preserve"> уже обретает определенные контуры, однако дальнейшие решения Минэнерго, а также контроль за исполнением уже заложенных в правовых актах программ </w:t>
      </w:r>
      <w:r w:rsidRPr="001E4868">
        <w:rPr>
          <w:rFonts w:ascii="Times New Roman" w:eastAsia="Calibri" w:hAnsi="Times New Roman"/>
          <w:sz w:val="28"/>
          <w:szCs w:val="28"/>
        </w:rPr>
        <w:lastRenderedPageBreak/>
        <w:t xml:space="preserve">поддержки, могут довольно существенно повлиять на окончательный вариант схемы поддержки генерации на основе возобновляемых источников энергии. </w:t>
      </w:r>
    </w:p>
    <w:p w14:paraId="38E937B8" w14:textId="77777777" w:rsidR="00547E54" w:rsidRPr="001E4868" w:rsidRDefault="00547E54" w:rsidP="00B40E08">
      <w:pPr>
        <w:spacing w:after="0" w:line="360" w:lineRule="auto"/>
        <w:ind w:firstLine="851"/>
        <w:jc w:val="both"/>
        <w:rPr>
          <w:rFonts w:ascii="Times New Roman" w:eastAsia="Calibri" w:hAnsi="Times New Roman"/>
          <w:sz w:val="28"/>
          <w:szCs w:val="28"/>
        </w:rPr>
      </w:pPr>
    </w:p>
    <w:p w14:paraId="660B6B81" w14:textId="7A61F836" w:rsidR="00547E54" w:rsidRDefault="00547E54" w:rsidP="00B40E08">
      <w:pPr>
        <w:pStyle w:val="a4"/>
        <w:spacing w:after="0" w:line="360" w:lineRule="auto"/>
        <w:ind w:left="0" w:firstLine="709"/>
        <w:contextualSpacing w:val="0"/>
        <w:jc w:val="both"/>
        <w:rPr>
          <w:rFonts w:ascii="Times New Roman" w:hAnsi="Times New Roman"/>
          <w:b/>
          <w:sz w:val="28"/>
        </w:rPr>
      </w:pPr>
      <w:r w:rsidRPr="001E4868">
        <w:rPr>
          <w:rFonts w:ascii="Times New Roman" w:hAnsi="Times New Roman"/>
          <w:b/>
          <w:sz w:val="28"/>
        </w:rPr>
        <w:t>1.3 Институциональные основы развития</w:t>
      </w:r>
      <w:r w:rsidR="008A0A44">
        <w:rPr>
          <w:rFonts w:ascii="Times New Roman" w:hAnsi="Times New Roman"/>
          <w:b/>
          <w:sz w:val="28"/>
        </w:rPr>
        <w:t xml:space="preserve"> альтернативной энергетики в РФ</w:t>
      </w:r>
    </w:p>
    <w:p w14:paraId="1B7C2748" w14:textId="77777777" w:rsidR="00325B86" w:rsidRPr="001E4868" w:rsidRDefault="00325B86" w:rsidP="00B40E08">
      <w:pPr>
        <w:pStyle w:val="a4"/>
        <w:spacing w:after="0" w:line="360" w:lineRule="auto"/>
        <w:ind w:left="0" w:firstLine="709"/>
        <w:contextualSpacing w:val="0"/>
        <w:jc w:val="both"/>
        <w:rPr>
          <w:rFonts w:ascii="Times New Roman" w:hAnsi="Times New Roman"/>
          <w:b/>
          <w:sz w:val="28"/>
        </w:rPr>
      </w:pPr>
    </w:p>
    <w:p w14:paraId="3A2B6A14" w14:textId="2E914587" w:rsidR="00421620" w:rsidRPr="001E4868" w:rsidRDefault="00E20576" w:rsidP="00B40E08">
      <w:pPr>
        <w:spacing w:after="0" w:line="360" w:lineRule="auto"/>
        <w:ind w:firstLine="851"/>
        <w:jc w:val="both"/>
        <w:rPr>
          <w:rFonts w:ascii="Times New Roman" w:eastAsia="Calibri" w:hAnsi="Times New Roman"/>
          <w:sz w:val="28"/>
          <w:szCs w:val="28"/>
        </w:rPr>
      </w:pPr>
      <w:r w:rsidRPr="001E4868">
        <w:rPr>
          <w:rFonts w:ascii="Times New Roman" w:eastAsia="Calibri" w:hAnsi="Times New Roman"/>
          <w:sz w:val="28"/>
          <w:szCs w:val="28"/>
        </w:rPr>
        <w:t xml:space="preserve">Идея перехода с традиционных (исчерпаемых) источников энергии на возобновляемые (неисчерпаемые) </w:t>
      </w:r>
      <w:r w:rsidR="003A4944" w:rsidRPr="001E4868">
        <w:rPr>
          <w:rFonts w:ascii="Times New Roman" w:eastAsia="Calibri" w:hAnsi="Times New Roman"/>
          <w:sz w:val="28"/>
          <w:szCs w:val="28"/>
        </w:rPr>
        <w:t xml:space="preserve">не нова, однако </w:t>
      </w:r>
      <w:r w:rsidR="00421620" w:rsidRPr="001E4868">
        <w:rPr>
          <w:rFonts w:ascii="Times New Roman" w:eastAsia="Calibri" w:hAnsi="Times New Roman"/>
          <w:sz w:val="28"/>
          <w:szCs w:val="28"/>
        </w:rPr>
        <w:t>уже на протяжении многих лет в России принимаются лишь поверхностные меры стимулирования альтернативной энергетики.</w:t>
      </w:r>
    </w:p>
    <w:p w14:paraId="5F280FA6" w14:textId="5DFF9BB8" w:rsidR="003A4944" w:rsidRPr="001E4868" w:rsidRDefault="00421620" w:rsidP="00B40E08">
      <w:pPr>
        <w:spacing w:after="0" w:line="360" w:lineRule="auto"/>
        <w:ind w:firstLine="851"/>
        <w:jc w:val="both"/>
        <w:rPr>
          <w:rFonts w:ascii="Times New Roman" w:eastAsia="Calibri" w:hAnsi="Times New Roman"/>
          <w:sz w:val="28"/>
          <w:szCs w:val="28"/>
        </w:rPr>
      </w:pPr>
      <w:r w:rsidRPr="001E4868">
        <w:rPr>
          <w:rFonts w:ascii="Times New Roman" w:eastAsia="Calibri" w:hAnsi="Times New Roman"/>
          <w:sz w:val="28"/>
          <w:szCs w:val="28"/>
        </w:rPr>
        <w:t>Выделим основные причины, которые лежат в основе сложившегося положения альтернативной энергетики РФ</w:t>
      </w:r>
      <w:r w:rsidR="003A4944" w:rsidRPr="001E4868">
        <w:rPr>
          <w:rFonts w:ascii="Times New Roman" w:eastAsia="Calibri" w:hAnsi="Times New Roman"/>
          <w:sz w:val="28"/>
          <w:szCs w:val="28"/>
        </w:rPr>
        <w:t>:</w:t>
      </w:r>
    </w:p>
    <w:p w14:paraId="04B6F938" w14:textId="2D18AFB5" w:rsidR="00A562A7" w:rsidRPr="001E4868" w:rsidRDefault="00127944" w:rsidP="00B40E08">
      <w:pPr>
        <w:pStyle w:val="a4"/>
        <w:numPr>
          <w:ilvl w:val="0"/>
          <w:numId w:val="27"/>
        </w:numPr>
        <w:spacing w:after="0" w:line="360" w:lineRule="auto"/>
        <w:ind w:left="0" w:firstLine="851"/>
        <w:jc w:val="both"/>
        <w:rPr>
          <w:rFonts w:ascii="Times New Roman" w:eastAsia="Calibri" w:hAnsi="Times New Roman"/>
          <w:sz w:val="28"/>
          <w:szCs w:val="28"/>
        </w:rPr>
      </w:pPr>
      <w:r>
        <w:rPr>
          <w:rFonts w:ascii="Times New Roman" w:eastAsia="Calibri" w:hAnsi="Times New Roman"/>
          <w:sz w:val="28"/>
          <w:szCs w:val="28"/>
        </w:rPr>
        <w:t>н</w:t>
      </w:r>
      <w:r w:rsidR="003A4944" w:rsidRPr="001E4868">
        <w:rPr>
          <w:rFonts w:ascii="Times New Roman" w:eastAsia="Calibri" w:hAnsi="Times New Roman"/>
          <w:sz w:val="28"/>
          <w:szCs w:val="28"/>
        </w:rPr>
        <w:t>есовершенство техпроцесса</w:t>
      </w:r>
      <w:r w:rsidR="00E20576" w:rsidRPr="001E4868">
        <w:rPr>
          <w:rFonts w:ascii="Times New Roman" w:eastAsia="Calibri" w:hAnsi="Times New Roman"/>
          <w:sz w:val="28"/>
          <w:szCs w:val="28"/>
        </w:rPr>
        <w:t xml:space="preserve"> и низкий коэффициент полезного </w:t>
      </w:r>
      <w:r w:rsidR="003A4944" w:rsidRPr="001E4868">
        <w:rPr>
          <w:rFonts w:ascii="Times New Roman" w:eastAsia="Calibri" w:hAnsi="Times New Roman"/>
          <w:sz w:val="28"/>
          <w:szCs w:val="28"/>
        </w:rPr>
        <w:t>действия генерации</w:t>
      </w:r>
      <w:r w:rsidR="00E20576" w:rsidRPr="001E4868">
        <w:rPr>
          <w:rFonts w:ascii="Times New Roman" w:eastAsia="Calibri" w:hAnsi="Times New Roman"/>
          <w:sz w:val="28"/>
          <w:szCs w:val="28"/>
        </w:rPr>
        <w:t xml:space="preserve"> на основе ВИЭ</w:t>
      </w:r>
      <w:r w:rsidR="00421620" w:rsidRPr="001E4868">
        <w:rPr>
          <w:rFonts w:ascii="Times New Roman" w:eastAsia="Calibri" w:hAnsi="Times New Roman"/>
          <w:sz w:val="28"/>
          <w:szCs w:val="28"/>
        </w:rPr>
        <w:t xml:space="preserve"> в сравнении с традиционными источниками энергии которых на территории России большие запасы, что приводит к ненадобности совершенствовать техпроцессы и повышать КПД генерации на основе ВИЭ</w:t>
      </w:r>
      <w:r w:rsidR="003A4944" w:rsidRPr="001E4868">
        <w:rPr>
          <w:rFonts w:ascii="Times New Roman" w:eastAsia="Calibri" w:hAnsi="Times New Roman"/>
          <w:sz w:val="28"/>
          <w:szCs w:val="28"/>
        </w:rPr>
        <w:t>;</w:t>
      </w:r>
    </w:p>
    <w:p w14:paraId="45ECBADF" w14:textId="18E04427" w:rsidR="00A562A7" w:rsidRPr="001E4868" w:rsidRDefault="00127944" w:rsidP="00B40E08">
      <w:pPr>
        <w:pStyle w:val="a4"/>
        <w:numPr>
          <w:ilvl w:val="0"/>
          <w:numId w:val="27"/>
        </w:numPr>
        <w:spacing w:after="0" w:line="360" w:lineRule="auto"/>
        <w:ind w:left="0" w:firstLine="851"/>
        <w:jc w:val="both"/>
        <w:rPr>
          <w:rFonts w:ascii="Times New Roman" w:eastAsia="Calibri" w:hAnsi="Times New Roman"/>
          <w:sz w:val="28"/>
          <w:szCs w:val="28"/>
        </w:rPr>
      </w:pPr>
      <w:r>
        <w:rPr>
          <w:rFonts w:ascii="Times New Roman" w:eastAsia="Calibri" w:hAnsi="Times New Roman"/>
          <w:sz w:val="28"/>
          <w:szCs w:val="28"/>
        </w:rPr>
        <w:t>д</w:t>
      </w:r>
      <w:r w:rsidR="003A4944" w:rsidRPr="001E4868">
        <w:rPr>
          <w:rFonts w:ascii="Times New Roman" w:eastAsia="Calibri" w:hAnsi="Times New Roman"/>
          <w:sz w:val="28"/>
          <w:szCs w:val="28"/>
        </w:rPr>
        <w:t>ороговизна</w:t>
      </w:r>
      <w:r w:rsidR="00E20576" w:rsidRPr="001E4868">
        <w:rPr>
          <w:rFonts w:ascii="Times New Roman" w:eastAsia="Calibri" w:hAnsi="Times New Roman"/>
          <w:sz w:val="28"/>
          <w:szCs w:val="28"/>
        </w:rPr>
        <w:t xml:space="preserve"> разработки и внедрения</w:t>
      </w:r>
      <w:r w:rsidR="003A4944" w:rsidRPr="001E4868">
        <w:rPr>
          <w:rFonts w:ascii="Times New Roman" w:eastAsia="Calibri" w:hAnsi="Times New Roman"/>
          <w:sz w:val="28"/>
          <w:szCs w:val="28"/>
        </w:rPr>
        <w:t xml:space="preserve"> технологий ге</w:t>
      </w:r>
      <w:r w:rsidR="00E20576" w:rsidRPr="001E4868">
        <w:rPr>
          <w:rFonts w:ascii="Times New Roman" w:eastAsia="Calibri" w:hAnsi="Times New Roman"/>
          <w:sz w:val="28"/>
          <w:szCs w:val="28"/>
        </w:rPr>
        <w:t xml:space="preserve">нерации электроэнергии на основе ВИЭ, </w:t>
      </w:r>
      <w:r w:rsidR="00421620" w:rsidRPr="001E4868">
        <w:rPr>
          <w:rFonts w:ascii="Times New Roman" w:eastAsia="Calibri" w:hAnsi="Times New Roman"/>
          <w:sz w:val="28"/>
          <w:szCs w:val="28"/>
        </w:rPr>
        <w:t>что</w:t>
      </w:r>
      <w:r w:rsidR="00E20576" w:rsidRPr="001E4868">
        <w:rPr>
          <w:rFonts w:ascii="Times New Roman" w:eastAsia="Calibri" w:hAnsi="Times New Roman"/>
          <w:sz w:val="28"/>
          <w:szCs w:val="28"/>
        </w:rPr>
        <w:t xml:space="preserve"> </w:t>
      </w:r>
      <w:r w:rsidR="00421620" w:rsidRPr="001E4868">
        <w:rPr>
          <w:rFonts w:ascii="Times New Roman" w:eastAsia="Calibri" w:hAnsi="Times New Roman"/>
          <w:sz w:val="28"/>
          <w:szCs w:val="28"/>
        </w:rPr>
        <w:t>отражается</w:t>
      </w:r>
      <w:r w:rsidR="003A4944" w:rsidRPr="001E4868">
        <w:rPr>
          <w:rFonts w:ascii="Times New Roman" w:eastAsia="Calibri" w:hAnsi="Times New Roman"/>
          <w:sz w:val="28"/>
          <w:szCs w:val="28"/>
        </w:rPr>
        <w:t xml:space="preserve"> на конечной це</w:t>
      </w:r>
      <w:r w:rsidR="00421620" w:rsidRPr="001E4868">
        <w:rPr>
          <w:rFonts w:ascii="Times New Roman" w:eastAsia="Calibri" w:hAnsi="Times New Roman"/>
          <w:sz w:val="28"/>
          <w:szCs w:val="28"/>
        </w:rPr>
        <w:t>не электроэнергии и делает</w:t>
      </w:r>
      <w:r w:rsidR="00E20576" w:rsidRPr="001E4868">
        <w:rPr>
          <w:rFonts w:ascii="Times New Roman" w:eastAsia="Calibri" w:hAnsi="Times New Roman"/>
          <w:sz w:val="28"/>
          <w:szCs w:val="28"/>
        </w:rPr>
        <w:t xml:space="preserve"> выработку </w:t>
      </w:r>
      <w:r w:rsidR="003A4944" w:rsidRPr="001E4868">
        <w:rPr>
          <w:rFonts w:ascii="Times New Roman" w:eastAsia="Calibri" w:hAnsi="Times New Roman"/>
          <w:sz w:val="28"/>
          <w:szCs w:val="28"/>
        </w:rPr>
        <w:t>неконкурентоспособной</w:t>
      </w:r>
      <w:r w:rsidR="00E20576" w:rsidRPr="001E4868">
        <w:rPr>
          <w:rFonts w:ascii="Times New Roman" w:eastAsia="Calibri" w:hAnsi="Times New Roman"/>
          <w:sz w:val="28"/>
          <w:szCs w:val="28"/>
        </w:rPr>
        <w:t xml:space="preserve"> по сравнении с</w:t>
      </w:r>
      <w:r w:rsidR="00421620" w:rsidRPr="001E4868">
        <w:rPr>
          <w:rFonts w:ascii="Times New Roman" w:eastAsia="Calibri" w:hAnsi="Times New Roman"/>
          <w:sz w:val="28"/>
          <w:szCs w:val="28"/>
        </w:rPr>
        <w:t xml:space="preserve"> относительно дешевыми</w:t>
      </w:r>
      <w:r w:rsidR="00E20576" w:rsidRPr="001E4868">
        <w:rPr>
          <w:rFonts w:ascii="Times New Roman" w:eastAsia="Calibri" w:hAnsi="Times New Roman"/>
          <w:sz w:val="28"/>
          <w:szCs w:val="28"/>
        </w:rPr>
        <w:t xml:space="preserve"> традиционными источниками энергии</w:t>
      </w:r>
      <w:r w:rsidR="00421620" w:rsidRPr="001E4868">
        <w:rPr>
          <w:rFonts w:ascii="Times New Roman" w:eastAsia="Calibri" w:hAnsi="Times New Roman"/>
          <w:sz w:val="28"/>
          <w:szCs w:val="28"/>
        </w:rPr>
        <w:t>, под которые на территории России положены вся инфраструктура</w:t>
      </w:r>
      <w:r w:rsidR="003A4944" w:rsidRPr="001E4868">
        <w:rPr>
          <w:rFonts w:ascii="Times New Roman" w:eastAsia="Calibri" w:hAnsi="Times New Roman"/>
          <w:sz w:val="28"/>
          <w:szCs w:val="28"/>
        </w:rPr>
        <w:t>;</w:t>
      </w:r>
    </w:p>
    <w:p w14:paraId="75A2CB24" w14:textId="0B9EC2A5" w:rsidR="00A562A7" w:rsidRPr="001E4868" w:rsidRDefault="00127944" w:rsidP="00B40E08">
      <w:pPr>
        <w:pStyle w:val="a4"/>
        <w:numPr>
          <w:ilvl w:val="0"/>
          <w:numId w:val="27"/>
        </w:numPr>
        <w:spacing w:after="0" w:line="360" w:lineRule="auto"/>
        <w:ind w:left="0" w:firstLine="851"/>
        <w:jc w:val="both"/>
        <w:rPr>
          <w:rFonts w:ascii="Times New Roman" w:eastAsia="Calibri" w:hAnsi="Times New Roman"/>
          <w:sz w:val="28"/>
          <w:szCs w:val="28"/>
        </w:rPr>
      </w:pPr>
      <w:r>
        <w:rPr>
          <w:rFonts w:ascii="Times New Roman" w:eastAsia="Calibri" w:hAnsi="Times New Roman"/>
          <w:sz w:val="28"/>
          <w:szCs w:val="28"/>
        </w:rPr>
        <w:t>н</w:t>
      </w:r>
      <w:r w:rsidR="003A4944" w:rsidRPr="001E4868">
        <w:rPr>
          <w:rFonts w:ascii="Times New Roman" w:eastAsia="Calibri" w:hAnsi="Times New Roman"/>
          <w:sz w:val="28"/>
          <w:szCs w:val="28"/>
        </w:rPr>
        <w:t>евозможн</w:t>
      </w:r>
      <w:r w:rsidR="00E20576" w:rsidRPr="001E4868">
        <w:rPr>
          <w:rFonts w:ascii="Times New Roman" w:eastAsia="Calibri" w:hAnsi="Times New Roman"/>
          <w:sz w:val="28"/>
          <w:szCs w:val="28"/>
        </w:rPr>
        <w:t>ость повсеместно использовать</w:t>
      </w:r>
      <w:r w:rsidR="003A4944" w:rsidRPr="001E4868">
        <w:rPr>
          <w:rFonts w:ascii="Times New Roman" w:eastAsia="Calibri" w:hAnsi="Times New Roman"/>
          <w:sz w:val="28"/>
          <w:szCs w:val="28"/>
        </w:rPr>
        <w:t xml:space="preserve"> электростанций</w:t>
      </w:r>
      <w:r w:rsidR="00E20576" w:rsidRPr="001E4868">
        <w:rPr>
          <w:rFonts w:ascii="Times New Roman" w:eastAsia="Calibri" w:hAnsi="Times New Roman"/>
          <w:sz w:val="28"/>
          <w:szCs w:val="28"/>
        </w:rPr>
        <w:t xml:space="preserve"> на основе ВИЭ</w:t>
      </w:r>
      <w:r w:rsidR="003A4944" w:rsidRPr="001E4868">
        <w:rPr>
          <w:rFonts w:ascii="Times New Roman" w:eastAsia="Calibri" w:hAnsi="Times New Roman"/>
          <w:sz w:val="28"/>
          <w:szCs w:val="28"/>
        </w:rPr>
        <w:t>. Выработка при по</w:t>
      </w:r>
      <w:r w:rsidR="00E20576" w:rsidRPr="001E4868">
        <w:rPr>
          <w:rFonts w:ascii="Times New Roman" w:eastAsia="Calibri" w:hAnsi="Times New Roman"/>
          <w:sz w:val="28"/>
          <w:szCs w:val="28"/>
        </w:rPr>
        <w:t>мощи ВИЭ ограничен</w:t>
      </w:r>
      <w:r w:rsidR="00421620" w:rsidRPr="001E4868">
        <w:rPr>
          <w:rFonts w:ascii="Times New Roman" w:eastAsia="Calibri" w:hAnsi="Times New Roman"/>
          <w:sz w:val="28"/>
          <w:szCs w:val="28"/>
        </w:rPr>
        <w:t>а</w:t>
      </w:r>
      <w:r w:rsidR="00E20576" w:rsidRPr="001E4868">
        <w:rPr>
          <w:rFonts w:ascii="Times New Roman" w:eastAsia="Calibri" w:hAnsi="Times New Roman"/>
          <w:sz w:val="28"/>
          <w:szCs w:val="28"/>
        </w:rPr>
        <w:t xml:space="preserve"> определённым </w:t>
      </w:r>
      <w:r w:rsidR="003A4944" w:rsidRPr="001E4868">
        <w:rPr>
          <w:rFonts w:ascii="Times New Roman" w:eastAsia="Calibri" w:hAnsi="Times New Roman"/>
          <w:sz w:val="28"/>
          <w:szCs w:val="28"/>
        </w:rPr>
        <w:t>ареалом применения,</w:t>
      </w:r>
      <w:r w:rsidR="00E20576" w:rsidRPr="001E4868">
        <w:rPr>
          <w:rFonts w:ascii="Times New Roman" w:eastAsia="Calibri" w:hAnsi="Times New Roman"/>
          <w:sz w:val="28"/>
          <w:szCs w:val="28"/>
        </w:rPr>
        <w:t xml:space="preserve"> который не может быть расширен </w:t>
      </w:r>
      <w:r w:rsidR="003A4944" w:rsidRPr="001E4868">
        <w:rPr>
          <w:rFonts w:ascii="Times New Roman" w:eastAsia="Calibri" w:hAnsi="Times New Roman"/>
          <w:sz w:val="28"/>
          <w:szCs w:val="28"/>
        </w:rPr>
        <w:t>высокоэффективными цепочками поставки топлива, как это делается с ТЭС</w:t>
      </w:r>
      <w:r w:rsidR="00F34ABA" w:rsidRPr="001E4868">
        <w:rPr>
          <w:rFonts w:ascii="Times New Roman" w:eastAsia="Calibri" w:hAnsi="Times New Roman"/>
          <w:sz w:val="28"/>
          <w:szCs w:val="28"/>
        </w:rPr>
        <w:t xml:space="preserve"> </w:t>
      </w:r>
      <w:r w:rsidR="003A4944" w:rsidRPr="001E4868">
        <w:rPr>
          <w:rFonts w:ascii="Times New Roman" w:eastAsia="Calibri" w:hAnsi="Times New Roman"/>
          <w:sz w:val="28"/>
          <w:szCs w:val="28"/>
        </w:rPr>
        <w:t>или АЭС;</w:t>
      </w:r>
    </w:p>
    <w:p w14:paraId="2A691009" w14:textId="1B75A682" w:rsidR="00A562A7" w:rsidRPr="001E4868" w:rsidRDefault="00127944" w:rsidP="00B40E08">
      <w:pPr>
        <w:pStyle w:val="a4"/>
        <w:numPr>
          <w:ilvl w:val="0"/>
          <w:numId w:val="27"/>
        </w:numPr>
        <w:spacing w:after="0" w:line="360" w:lineRule="auto"/>
        <w:ind w:left="0" w:firstLine="851"/>
        <w:jc w:val="both"/>
        <w:rPr>
          <w:rFonts w:ascii="Times New Roman" w:eastAsia="Calibri" w:hAnsi="Times New Roman"/>
          <w:sz w:val="28"/>
          <w:szCs w:val="28"/>
        </w:rPr>
      </w:pPr>
      <w:r>
        <w:rPr>
          <w:rFonts w:ascii="Times New Roman" w:eastAsia="Calibri" w:hAnsi="Times New Roman"/>
          <w:sz w:val="28"/>
          <w:szCs w:val="28"/>
        </w:rPr>
        <w:t>н</w:t>
      </w:r>
      <w:r w:rsidR="003A4944" w:rsidRPr="001E4868">
        <w:rPr>
          <w:rFonts w:ascii="Times New Roman" w:eastAsia="Calibri" w:hAnsi="Times New Roman"/>
          <w:sz w:val="28"/>
          <w:szCs w:val="28"/>
        </w:rPr>
        <w:t>аличие крупного рынка углевод</w:t>
      </w:r>
      <w:r w:rsidR="00E20576" w:rsidRPr="001E4868">
        <w:rPr>
          <w:rFonts w:ascii="Times New Roman" w:eastAsia="Calibri" w:hAnsi="Times New Roman"/>
          <w:sz w:val="28"/>
          <w:szCs w:val="28"/>
        </w:rPr>
        <w:t xml:space="preserve">ородов, </w:t>
      </w:r>
      <w:r w:rsidR="00F34ABA" w:rsidRPr="001E4868">
        <w:rPr>
          <w:rFonts w:ascii="Times New Roman" w:eastAsia="Calibri" w:hAnsi="Times New Roman"/>
          <w:sz w:val="28"/>
          <w:szCs w:val="28"/>
        </w:rPr>
        <w:t>который является основой текущей экономики России. Переход на ВИЭ</w:t>
      </w:r>
      <w:r w:rsidR="00E20576" w:rsidRPr="001E4868">
        <w:rPr>
          <w:rFonts w:ascii="Times New Roman" w:eastAsia="Calibri" w:hAnsi="Times New Roman"/>
          <w:sz w:val="28"/>
          <w:szCs w:val="28"/>
        </w:rPr>
        <w:t xml:space="preserve"> неизменно</w:t>
      </w:r>
      <w:r w:rsidR="00F34ABA" w:rsidRPr="001E4868">
        <w:rPr>
          <w:rFonts w:ascii="Times New Roman" w:eastAsia="Calibri" w:hAnsi="Times New Roman"/>
          <w:sz w:val="28"/>
          <w:szCs w:val="28"/>
        </w:rPr>
        <w:t xml:space="preserve"> приведет к</w:t>
      </w:r>
      <w:r w:rsidR="00E20576" w:rsidRPr="001E4868">
        <w:rPr>
          <w:rFonts w:ascii="Times New Roman" w:eastAsia="Calibri" w:hAnsi="Times New Roman"/>
          <w:sz w:val="28"/>
          <w:szCs w:val="28"/>
        </w:rPr>
        <w:t xml:space="preserve"> </w:t>
      </w:r>
      <w:r w:rsidR="003A4944" w:rsidRPr="001E4868">
        <w:rPr>
          <w:rFonts w:ascii="Times New Roman" w:eastAsia="Calibri" w:hAnsi="Times New Roman"/>
          <w:sz w:val="28"/>
          <w:szCs w:val="28"/>
        </w:rPr>
        <w:t>«</w:t>
      </w:r>
      <w:r w:rsidR="00F34ABA" w:rsidRPr="001E4868">
        <w:rPr>
          <w:rFonts w:ascii="Times New Roman" w:eastAsia="Calibri" w:hAnsi="Times New Roman"/>
          <w:sz w:val="28"/>
          <w:szCs w:val="28"/>
        </w:rPr>
        <w:t>ущемлению</w:t>
      </w:r>
      <w:r w:rsidR="003A4944" w:rsidRPr="001E4868">
        <w:rPr>
          <w:rFonts w:ascii="Times New Roman" w:eastAsia="Calibri" w:hAnsi="Times New Roman"/>
          <w:sz w:val="28"/>
          <w:szCs w:val="28"/>
        </w:rPr>
        <w:t>»</w:t>
      </w:r>
      <w:r w:rsidR="00F34ABA" w:rsidRPr="001E4868">
        <w:rPr>
          <w:rFonts w:ascii="Times New Roman" w:eastAsia="Calibri" w:hAnsi="Times New Roman"/>
          <w:sz w:val="28"/>
          <w:szCs w:val="28"/>
        </w:rPr>
        <w:t xml:space="preserve"> углеводородного рынка и как следствие может сказать на всей экономике страны</w:t>
      </w:r>
      <w:r w:rsidR="003A4944" w:rsidRPr="001E4868">
        <w:rPr>
          <w:rFonts w:ascii="Times New Roman" w:eastAsia="Calibri" w:hAnsi="Times New Roman"/>
          <w:sz w:val="28"/>
          <w:szCs w:val="28"/>
        </w:rPr>
        <w:t>;</w:t>
      </w:r>
    </w:p>
    <w:p w14:paraId="3E3BA037" w14:textId="02CA895C" w:rsidR="003A4944" w:rsidRPr="001E4868" w:rsidRDefault="00127944" w:rsidP="00B40E08">
      <w:pPr>
        <w:pStyle w:val="a4"/>
        <w:numPr>
          <w:ilvl w:val="0"/>
          <w:numId w:val="27"/>
        </w:numPr>
        <w:spacing w:after="0" w:line="360" w:lineRule="auto"/>
        <w:ind w:left="0" w:firstLine="851"/>
        <w:jc w:val="both"/>
        <w:rPr>
          <w:rFonts w:ascii="Times New Roman" w:eastAsia="Calibri" w:hAnsi="Times New Roman"/>
          <w:sz w:val="28"/>
          <w:szCs w:val="28"/>
        </w:rPr>
      </w:pPr>
      <w:r>
        <w:rPr>
          <w:rFonts w:ascii="Times New Roman" w:eastAsia="Calibri" w:hAnsi="Times New Roman"/>
          <w:sz w:val="28"/>
          <w:szCs w:val="28"/>
        </w:rPr>
        <w:lastRenderedPageBreak/>
        <w:t>д</w:t>
      </w:r>
      <w:r w:rsidR="003A4944" w:rsidRPr="001E4868">
        <w:rPr>
          <w:rFonts w:ascii="Times New Roman" w:eastAsia="Calibri" w:hAnsi="Times New Roman"/>
          <w:sz w:val="28"/>
          <w:szCs w:val="28"/>
        </w:rPr>
        <w:t>ороговизна и техническая сл</w:t>
      </w:r>
      <w:r w:rsidR="00F34ABA" w:rsidRPr="001E4868">
        <w:rPr>
          <w:rFonts w:ascii="Times New Roman" w:eastAsia="Calibri" w:hAnsi="Times New Roman"/>
          <w:sz w:val="28"/>
          <w:szCs w:val="28"/>
        </w:rPr>
        <w:t>ожность утилизации конструкций, используемых для генерации на основе ВИЭ, после завершения срока их эксплуатации</w:t>
      </w:r>
      <w:r w:rsidR="003A4944" w:rsidRPr="001E4868">
        <w:rPr>
          <w:rFonts w:ascii="Times New Roman" w:eastAsia="Calibri" w:hAnsi="Times New Roman"/>
          <w:sz w:val="28"/>
          <w:szCs w:val="28"/>
        </w:rPr>
        <w:t>.</w:t>
      </w:r>
    </w:p>
    <w:p w14:paraId="107E22D8" w14:textId="77777777" w:rsidR="003A4944" w:rsidRPr="001E4868" w:rsidRDefault="003A4944" w:rsidP="00B40E08">
      <w:pPr>
        <w:spacing w:after="0" w:line="360" w:lineRule="auto"/>
        <w:ind w:firstLine="851"/>
        <w:jc w:val="both"/>
        <w:rPr>
          <w:rFonts w:ascii="Times New Roman" w:eastAsia="Calibri" w:hAnsi="Times New Roman"/>
          <w:sz w:val="28"/>
          <w:szCs w:val="28"/>
        </w:rPr>
      </w:pPr>
      <w:r w:rsidRPr="001E4868">
        <w:rPr>
          <w:rFonts w:ascii="Times New Roman" w:eastAsia="Calibri" w:hAnsi="Times New Roman"/>
          <w:sz w:val="28"/>
          <w:szCs w:val="28"/>
        </w:rPr>
        <w:t xml:space="preserve">При всем этом </w:t>
      </w:r>
      <w:r w:rsidR="00F34ABA" w:rsidRPr="001E4868">
        <w:rPr>
          <w:rFonts w:ascii="Times New Roman" w:eastAsia="Calibri" w:hAnsi="Times New Roman"/>
          <w:sz w:val="28"/>
          <w:szCs w:val="28"/>
        </w:rPr>
        <w:t>есть</w:t>
      </w:r>
      <w:r w:rsidRPr="001E4868">
        <w:rPr>
          <w:rFonts w:ascii="Times New Roman" w:eastAsia="Calibri" w:hAnsi="Times New Roman"/>
          <w:sz w:val="28"/>
          <w:szCs w:val="28"/>
        </w:rPr>
        <w:t xml:space="preserve"> очевидны</w:t>
      </w:r>
      <w:r w:rsidR="00F34ABA" w:rsidRPr="001E4868">
        <w:rPr>
          <w:rFonts w:ascii="Times New Roman" w:eastAsia="Calibri" w:hAnsi="Times New Roman"/>
          <w:sz w:val="28"/>
          <w:szCs w:val="28"/>
        </w:rPr>
        <w:t>е</w:t>
      </w:r>
      <w:r w:rsidRPr="001E4868">
        <w:rPr>
          <w:rFonts w:ascii="Times New Roman" w:eastAsia="Calibri" w:hAnsi="Times New Roman"/>
          <w:sz w:val="28"/>
          <w:szCs w:val="28"/>
        </w:rPr>
        <w:t xml:space="preserve"> долгосрочные преимущества перехода н</w:t>
      </w:r>
      <w:r w:rsidR="00E20576" w:rsidRPr="001E4868">
        <w:rPr>
          <w:rFonts w:ascii="Times New Roman" w:eastAsia="Calibri" w:hAnsi="Times New Roman"/>
          <w:sz w:val="28"/>
          <w:szCs w:val="28"/>
        </w:rPr>
        <w:t xml:space="preserve">а </w:t>
      </w:r>
      <w:r w:rsidRPr="001E4868">
        <w:rPr>
          <w:rFonts w:ascii="Times New Roman" w:eastAsia="Calibri" w:hAnsi="Times New Roman"/>
          <w:sz w:val="28"/>
          <w:szCs w:val="28"/>
        </w:rPr>
        <w:t xml:space="preserve">использование </w:t>
      </w:r>
      <w:r w:rsidR="00F34ABA" w:rsidRPr="001E4868">
        <w:rPr>
          <w:rFonts w:ascii="Times New Roman" w:eastAsia="Calibri" w:hAnsi="Times New Roman"/>
          <w:sz w:val="28"/>
          <w:szCs w:val="28"/>
        </w:rPr>
        <w:t xml:space="preserve">ВИЭ. </w:t>
      </w:r>
      <w:r w:rsidRPr="001E4868">
        <w:rPr>
          <w:rFonts w:ascii="Times New Roman" w:eastAsia="Calibri" w:hAnsi="Times New Roman"/>
          <w:sz w:val="28"/>
          <w:szCs w:val="28"/>
        </w:rPr>
        <w:t>На данный момент существуе</w:t>
      </w:r>
      <w:r w:rsidR="00F34ABA" w:rsidRPr="001E4868">
        <w:rPr>
          <w:rFonts w:ascii="Times New Roman" w:eastAsia="Calibri" w:hAnsi="Times New Roman"/>
          <w:sz w:val="28"/>
          <w:szCs w:val="28"/>
        </w:rPr>
        <w:t>т ряд факторов, движущих данную отрасль</w:t>
      </w:r>
      <w:r w:rsidRPr="001E4868">
        <w:rPr>
          <w:rFonts w:ascii="Times New Roman" w:eastAsia="Calibri" w:hAnsi="Times New Roman"/>
          <w:sz w:val="28"/>
          <w:szCs w:val="28"/>
        </w:rPr>
        <w:t>:</w:t>
      </w:r>
    </w:p>
    <w:p w14:paraId="23314333" w14:textId="4F16809C" w:rsidR="00A562A7" w:rsidRPr="001E4868" w:rsidRDefault="00127944" w:rsidP="00B40E08">
      <w:pPr>
        <w:pStyle w:val="a4"/>
        <w:numPr>
          <w:ilvl w:val="0"/>
          <w:numId w:val="27"/>
        </w:numPr>
        <w:spacing w:after="0" w:line="360" w:lineRule="auto"/>
        <w:ind w:left="0" w:firstLine="851"/>
        <w:jc w:val="both"/>
        <w:rPr>
          <w:rFonts w:ascii="Times New Roman" w:eastAsia="Calibri" w:hAnsi="Times New Roman"/>
          <w:sz w:val="28"/>
          <w:szCs w:val="28"/>
        </w:rPr>
      </w:pPr>
      <w:r>
        <w:rPr>
          <w:rFonts w:ascii="Times New Roman" w:eastAsia="Calibri" w:hAnsi="Times New Roman"/>
          <w:sz w:val="28"/>
          <w:szCs w:val="28"/>
        </w:rPr>
        <w:t>д</w:t>
      </w:r>
      <w:r w:rsidR="003A4944" w:rsidRPr="001E4868">
        <w:rPr>
          <w:rFonts w:ascii="Times New Roman" w:eastAsia="Calibri" w:hAnsi="Times New Roman"/>
          <w:sz w:val="28"/>
          <w:szCs w:val="28"/>
        </w:rPr>
        <w:t>остижение паритета цены и п</w:t>
      </w:r>
      <w:r w:rsidR="00F34ABA" w:rsidRPr="001E4868">
        <w:rPr>
          <w:rFonts w:ascii="Times New Roman" w:eastAsia="Calibri" w:hAnsi="Times New Roman"/>
          <w:sz w:val="28"/>
          <w:szCs w:val="28"/>
        </w:rPr>
        <w:t xml:space="preserve">роизводительности в сравнении с </w:t>
      </w:r>
      <w:r w:rsidR="003A4944" w:rsidRPr="001E4868">
        <w:rPr>
          <w:rFonts w:ascii="Times New Roman" w:eastAsia="Calibri" w:hAnsi="Times New Roman"/>
          <w:sz w:val="28"/>
          <w:szCs w:val="28"/>
        </w:rPr>
        <w:t>традиционными источниками энергии;</w:t>
      </w:r>
    </w:p>
    <w:p w14:paraId="57250505" w14:textId="0FF2C407" w:rsidR="00A562A7" w:rsidRPr="001E4868" w:rsidRDefault="00127944" w:rsidP="00B40E08">
      <w:pPr>
        <w:pStyle w:val="a4"/>
        <w:numPr>
          <w:ilvl w:val="0"/>
          <w:numId w:val="27"/>
        </w:numPr>
        <w:spacing w:after="0" w:line="360" w:lineRule="auto"/>
        <w:ind w:left="0" w:firstLine="851"/>
        <w:jc w:val="both"/>
        <w:rPr>
          <w:rFonts w:ascii="Times New Roman" w:eastAsia="Calibri" w:hAnsi="Times New Roman"/>
          <w:sz w:val="28"/>
          <w:szCs w:val="28"/>
        </w:rPr>
      </w:pPr>
      <w:r>
        <w:rPr>
          <w:rFonts w:ascii="Times New Roman" w:eastAsia="Calibri" w:hAnsi="Times New Roman"/>
          <w:sz w:val="28"/>
          <w:szCs w:val="28"/>
        </w:rPr>
        <w:t>с</w:t>
      </w:r>
      <w:r w:rsidR="003A4944" w:rsidRPr="001E4868">
        <w:rPr>
          <w:rFonts w:ascii="Times New Roman" w:eastAsia="Calibri" w:hAnsi="Times New Roman"/>
          <w:sz w:val="28"/>
          <w:szCs w:val="28"/>
        </w:rPr>
        <w:t>овершенствование технологий хранения электроэнергии;</w:t>
      </w:r>
    </w:p>
    <w:p w14:paraId="0C38E8DD" w14:textId="780CBC44" w:rsidR="00A562A7" w:rsidRPr="001E4868" w:rsidRDefault="00127944" w:rsidP="00B40E08">
      <w:pPr>
        <w:pStyle w:val="a4"/>
        <w:numPr>
          <w:ilvl w:val="0"/>
          <w:numId w:val="27"/>
        </w:numPr>
        <w:spacing w:after="0" w:line="360" w:lineRule="auto"/>
        <w:ind w:left="0" w:firstLine="851"/>
        <w:jc w:val="both"/>
        <w:rPr>
          <w:rFonts w:ascii="Times New Roman" w:eastAsia="Calibri" w:hAnsi="Times New Roman"/>
          <w:sz w:val="28"/>
          <w:szCs w:val="28"/>
        </w:rPr>
      </w:pPr>
      <w:r>
        <w:rPr>
          <w:rFonts w:ascii="Times New Roman" w:eastAsia="Calibri" w:hAnsi="Times New Roman"/>
          <w:sz w:val="28"/>
          <w:szCs w:val="28"/>
        </w:rPr>
        <w:t>р</w:t>
      </w:r>
      <w:r w:rsidR="003A4944" w:rsidRPr="001E4868">
        <w:rPr>
          <w:rFonts w:ascii="Times New Roman" w:eastAsia="Calibri" w:hAnsi="Times New Roman"/>
          <w:sz w:val="28"/>
          <w:szCs w:val="28"/>
        </w:rPr>
        <w:t>аспространение не только альт</w:t>
      </w:r>
      <w:r w:rsidR="00F34ABA" w:rsidRPr="001E4868">
        <w:rPr>
          <w:rFonts w:ascii="Times New Roman" w:eastAsia="Calibri" w:hAnsi="Times New Roman"/>
          <w:sz w:val="28"/>
          <w:szCs w:val="28"/>
        </w:rPr>
        <w:t xml:space="preserve">ернативных электростанций, но и </w:t>
      </w:r>
      <w:r w:rsidR="003A4944" w:rsidRPr="001E4868">
        <w:rPr>
          <w:rFonts w:ascii="Times New Roman" w:eastAsia="Calibri" w:hAnsi="Times New Roman"/>
          <w:sz w:val="28"/>
          <w:szCs w:val="28"/>
        </w:rPr>
        <w:t>малых, географически рассредоточенных энергогенераторов</w:t>
      </w:r>
      <w:r w:rsidR="00F34ABA" w:rsidRPr="001E4868">
        <w:rPr>
          <w:rFonts w:ascii="Times New Roman" w:eastAsia="Calibri" w:hAnsi="Times New Roman"/>
          <w:sz w:val="28"/>
          <w:szCs w:val="28"/>
        </w:rPr>
        <w:t>, что позволит снабжать электроэнергией даже самые отдельные точки</w:t>
      </w:r>
      <w:r w:rsidR="003A4944" w:rsidRPr="001E4868">
        <w:rPr>
          <w:rFonts w:ascii="Times New Roman" w:eastAsia="Calibri" w:hAnsi="Times New Roman"/>
          <w:sz w:val="28"/>
          <w:szCs w:val="28"/>
        </w:rPr>
        <w:t>;</w:t>
      </w:r>
    </w:p>
    <w:p w14:paraId="09ACCCE5" w14:textId="50C6DF2F" w:rsidR="00A562A7" w:rsidRPr="001E4868" w:rsidRDefault="00127944" w:rsidP="00B40E08">
      <w:pPr>
        <w:pStyle w:val="a4"/>
        <w:numPr>
          <w:ilvl w:val="0"/>
          <w:numId w:val="27"/>
        </w:numPr>
        <w:spacing w:after="0" w:line="360" w:lineRule="auto"/>
        <w:ind w:left="0" w:firstLine="851"/>
        <w:jc w:val="both"/>
        <w:rPr>
          <w:rFonts w:ascii="Times New Roman" w:eastAsia="Calibri" w:hAnsi="Times New Roman"/>
          <w:sz w:val="28"/>
          <w:szCs w:val="28"/>
        </w:rPr>
      </w:pPr>
      <w:r>
        <w:rPr>
          <w:rFonts w:ascii="Times New Roman" w:eastAsia="Calibri" w:hAnsi="Times New Roman"/>
          <w:sz w:val="28"/>
          <w:szCs w:val="28"/>
        </w:rPr>
        <w:t>э</w:t>
      </w:r>
      <w:r w:rsidR="003A4944" w:rsidRPr="001E4868">
        <w:rPr>
          <w:rFonts w:ascii="Times New Roman" w:eastAsia="Calibri" w:hAnsi="Times New Roman"/>
          <w:sz w:val="28"/>
          <w:szCs w:val="28"/>
        </w:rPr>
        <w:t>кономичная и н</w:t>
      </w:r>
      <w:r w:rsidR="00F34ABA" w:rsidRPr="001E4868">
        <w:rPr>
          <w:rFonts w:ascii="Times New Roman" w:eastAsia="Calibri" w:hAnsi="Times New Roman"/>
          <w:sz w:val="28"/>
          <w:szCs w:val="28"/>
        </w:rPr>
        <w:t>адежная интеграция энергосетей</w:t>
      </w:r>
      <w:r w:rsidR="003A4944" w:rsidRPr="001E4868">
        <w:rPr>
          <w:rFonts w:ascii="Times New Roman" w:eastAsia="Calibri" w:hAnsi="Times New Roman"/>
          <w:sz w:val="28"/>
          <w:szCs w:val="28"/>
        </w:rPr>
        <w:t>;</w:t>
      </w:r>
    </w:p>
    <w:p w14:paraId="51E897D3" w14:textId="03ED3A7D" w:rsidR="00A562A7" w:rsidRPr="001E4868" w:rsidRDefault="00127944" w:rsidP="00B40E08">
      <w:pPr>
        <w:pStyle w:val="a4"/>
        <w:numPr>
          <w:ilvl w:val="0"/>
          <w:numId w:val="27"/>
        </w:numPr>
        <w:spacing w:after="0" w:line="360" w:lineRule="auto"/>
        <w:ind w:left="0" w:firstLine="851"/>
        <w:jc w:val="both"/>
        <w:rPr>
          <w:rFonts w:ascii="Times New Roman" w:eastAsia="Calibri" w:hAnsi="Times New Roman"/>
          <w:sz w:val="28"/>
          <w:szCs w:val="28"/>
        </w:rPr>
      </w:pPr>
      <w:r>
        <w:rPr>
          <w:rFonts w:ascii="Times New Roman" w:eastAsia="Calibri" w:hAnsi="Times New Roman"/>
          <w:sz w:val="28"/>
          <w:szCs w:val="28"/>
        </w:rPr>
        <w:t>р</w:t>
      </w:r>
      <w:r w:rsidR="00A562A7" w:rsidRPr="001E4868">
        <w:rPr>
          <w:rFonts w:ascii="Times New Roman" w:eastAsia="Calibri" w:hAnsi="Times New Roman"/>
          <w:sz w:val="28"/>
          <w:szCs w:val="28"/>
        </w:rPr>
        <w:t>азвитие значимости ESG-подхода.</w:t>
      </w:r>
    </w:p>
    <w:p w14:paraId="0EE90783" w14:textId="63156C71" w:rsidR="00FD579C" w:rsidRPr="001E4868" w:rsidRDefault="00FD579C" w:rsidP="00B40E08">
      <w:pPr>
        <w:pStyle w:val="a4"/>
        <w:spacing w:after="0" w:line="360" w:lineRule="auto"/>
        <w:ind w:left="0" w:firstLine="851"/>
        <w:jc w:val="both"/>
        <w:rPr>
          <w:rFonts w:ascii="Times New Roman" w:eastAsia="Calibri" w:hAnsi="Times New Roman"/>
          <w:sz w:val="28"/>
          <w:szCs w:val="28"/>
        </w:rPr>
      </w:pPr>
      <w:r w:rsidRPr="001E4868">
        <w:rPr>
          <w:rFonts w:ascii="Times New Roman" w:eastAsia="Calibri" w:hAnsi="Times New Roman"/>
          <w:sz w:val="28"/>
          <w:szCs w:val="28"/>
        </w:rPr>
        <w:t>Отдельно выделим развитие ESG-подхода, так как именно этот фактор может стать движущей силой в развитии альтернативной энергетики в России</w:t>
      </w:r>
      <w:r w:rsidR="003A4944" w:rsidRPr="001E4868">
        <w:rPr>
          <w:rFonts w:ascii="Times New Roman" w:eastAsia="Calibri" w:hAnsi="Times New Roman"/>
          <w:sz w:val="28"/>
          <w:szCs w:val="28"/>
        </w:rPr>
        <w:t xml:space="preserve">. В ESG-подход включены такие понятия, как «устойчивое развитие», «экологичность» и «социальная ответственность». Несмотря на то, что ESG-повестка в России ещё не получила достаточно широкое распространение, многие крупные компании </w:t>
      </w:r>
      <w:r w:rsidRPr="001E4868">
        <w:rPr>
          <w:rFonts w:ascii="Times New Roman" w:eastAsia="Calibri" w:hAnsi="Times New Roman"/>
          <w:sz w:val="28"/>
          <w:szCs w:val="28"/>
        </w:rPr>
        <w:t xml:space="preserve">уже сейчас </w:t>
      </w:r>
      <w:r w:rsidR="003A4944" w:rsidRPr="001E4868">
        <w:rPr>
          <w:rFonts w:ascii="Times New Roman" w:eastAsia="Calibri" w:hAnsi="Times New Roman"/>
          <w:sz w:val="28"/>
          <w:szCs w:val="28"/>
        </w:rPr>
        <w:t xml:space="preserve">акцентируют внимание на данную концепцию в своих отчетах. </w:t>
      </w:r>
      <w:r w:rsidRPr="001E4868">
        <w:rPr>
          <w:rFonts w:ascii="Times New Roman" w:eastAsia="Calibri" w:hAnsi="Times New Roman"/>
          <w:sz w:val="28"/>
          <w:szCs w:val="28"/>
        </w:rPr>
        <w:t>Что</w:t>
      </w:r>
      <w:r w:rsidR="003A4944" w:rsidRPr="001E4868">
        <w:rPr>
          <w:rFonts w:ascii="Times New Roman" w:eastAsia="Calibri" w:hAnsi="Times New Roman"/>
          <w:sz w:val="28"/>
          <w:szCs w:val="28"/>
        </w:rPr>
        <w:t xml:space="preserve"> позволяет им не только увеличить свою инвестиционную привлекательность </w:t>
      </w:r>
      <w:r w:rsidRPr="001E4868">
        <w:rPr>
          <w:rFonts w:ascii="Times New Roman" w:eastAsia="Calibri" w:hAnsi="Times New Roman"/>
          <w:sz w:val="28"/>
          <w:szCs w:val="28"/>
        </w:rPr>
        <w:t>на зарубежном рынке</w:t>
      </w:r>
      <w:r w:rsidR="003A4944" w:rsidRPr="001E4868">
        <w:rPr>
          <w:rFonts w:ascii="Times New Roman" w:eastAsia="Calibri" w:hAnsi="Times New Roman"/>
          <w:sz w:val="28"/>
          <w:szCs w:val="28"/>
        </w:rPr>
        <w:t>, но и обеспечить сотрудничество с иностранными контрагентами. Несоблюдение отечественными</w:t>
      </w:r>
      <w:r w:rsidRPr="001E4868">
        <w:rPr>
          <w:rFonts w:ascii="Times New Roman" w:eastAsia="Calibri" w:hAnsi="Times New Roman"/>
          <w:sz w:val="28"/>
          <w:szCs w:val="28"/>
        </w:rPr>
        <w:t xml:space="preserve"> компаниями</w:t>
      </w:r>
      <w:r w:rsidR="003A4944" w:rsidRPr="001E4868">
        <w:rPr>
          <w:rFonts w:ascii="Times New Roman" w:eastAsia="Calibri" w:hAnsi="Times New Roman"/>
          <w:sz w:val="28"/>
          <w:szCs w:val="28"/>
        </w:rPr>
        <w:t xml:space="preserve"> ESG-принципов может</w:t>
      </w:r>
      <w:r w:rsidRPr="001E4868">
        <w:rPr>
          <w:rFonts w:ascii="Times New Roman" w:eastAsia="Calibri" w:hAnsi="Times New Roman"/>
          <w:sz w:val="28"/>
          <w:szCs w:val="28"/>
        </w:rPr>
        <w:t xml:space="preserve"> пагубно сказать на будущих отношениях на зарубежном рынке</w:t>
      </w:r>
      <w:r w:rsidR="003A4944" w:rsidRPr="001E4868">
        <w:rPr>
          <w:rFonts w:ascii="Times New Roman" w:eastAsia="Calibri" w:hAnsi="Times New Roman"/>
          <w:sz w:val="28"/>
          <w:szCs w:val="28"/>
        </w:rPr>
        <w:t xml:space="preserve">. </w:t>
      </w:r>
    </w:p>
    <w:p w14:paraId="1CD1E577" w14:textId="77777777" w:rsidR="00B666E9" w:rsidRPr="001E4868" w:rsidRDefault="00B666E9" w:rsidP="00B40E08">
      <w:pPr>
        <w:spacing w:after="0" w:line="360" w:lineRule="auto"/>
        <w:ind w:firstLine="851"/>
        <w:jc w:val="both"/>
        <w:rPr>
          <w:rFonts w:ascii="Times New Roman" w:eastAsia="Calibri" w:hAnsi="Times New Roman"/>
          <w:sz w:val="28"/>
          <w:szCs w:val="28"/>
        </w:rPr>
      </w:pPr>
      <w:r w:rsidRPr="001E4868">
        <w:rPr>
          <w:rFonts w:ascii="Times New Roman" w:eastAsia="Calibri" w:hAnsi="Times New Roman"/>
          <w:sz w:val="28"/>
          <w:szCs w:val="28"/>
        </w:rPr>
        <w:t xml:space="preserve">Актуальность энергоперехода и ESG‑повестки для российского бизнеса будет возрастать по мере переориентации на азиатские и южноамериканские рынки. </w:t>
      </w:r>
    </w:p>
    <w:p w14:paraId="3B5CB489" w14:textId="77777777" w:rsidR="00FD579C" w:rsidRPr="001E4868" w:rsidRDefault="003A4944" w:rsidP="00B40E08">
      <w:pPr>
        <w:spacing w:after="0" w:line="360" w:lineRule="auto"/>
        <w:ind w:firstLine="851"/>
        <w:jc w:val="both"/>
        <w:rPr>
          <w:rFonts w:ascii="Times New Roman" w:eastAsia="Calibri" w:hAnsi="Times New Roman"/>
          <w:sz w:val="28"/>
          <w:szCs w:val="28"/>
        </w:rPr>
      </w:pPr>
      <w:r w:rsidRPr="001E4868">
        <w:rPr>
          <w:rFonts w:ascii="Times New Roman" w:eastAsia="Calibri" w:hAnsi="Times New Roman"/>
          <w:sz w:val="28"/>
          <w:szCs w:val="28"/>
        </w:rPr>
        <w:t xml:space="preserve">Следует учитывать, что в повсеместном внедрении ESG-подхода заинтересованы на только предприятия, но и государство, так как это увеличит </w:t>
      </w:r>
      <w:r w:rsidRPr="001E4868">
        <w:rPr>
          <w:rFonts w:ascii="Times New Roman" w:eastAsia="Calibri" w:hAnsi="Times New Roman"/>
          <w:sz w:val="28"/>
          <w:szCs w:val="28"/>
        </w:rPr>
        <w:lastRenderedPageBreak/>
        <w:t xml:space="preserve">инвестиционную привлекательность всей страны и позволит сохранить эффективность деятельности национальных компаний. </w:t>
      </w:r>
    </w:p>
    <w:p w14:paraId="6E86CF59" w14:textId="77777777" w:rsidR="00B666E9" w:rsidRPr="001E4868" w:rsidRDefault="00B666E9" w:rsidP="00B40E08">
      <w:pPr>
        <w:spacing w:after="0" w:line="360" w:lineRule="auto"/>
        <w:ind w:firstLine="851"/>
        <w:jc w:val="both"/>
        <w:rPr>
          <w:rFonts w:ascii="Times New Roman" w:eastAsia="Calibri" w:hAnsi="Times New Roman"/>
          <w:sz w:val="28"/>
          <w:szCs w:val="28"/>
        </w:rPr>
      </w:pPr>
      <w:r w:rsidRPr="001E4868">
        <w:rPr>
          <w:rFonts w:ascii="Times New Roman" w:eastAsia="Calibri" w:hAnsi="Times New Roman"/>
          <w:sz w:val="28"/>
          <w:szCs w:val="28"/>
        </w:rPr>
        <w:t>Страны БРИКС «заявили об изменении структуры энергобаланса, составляют структурированные планы по воплощению этой инициативы» и снижению выбросов парниковых газов</w:t>
      </w:r>
    </w:p>
    <w:p w14:paraId="44CD7288" w14:textId="77777777" w:rsidR="003A4944" w:rsidRPr="001E4868" w:rsidRDefault="003A4944" w:rsidP="00B40E08">
      <w:pPr>
        <w:spacing w:after="0" w:line="360" w:lineRule="auto"/>
        <w:ind w:firstLine="851"/>
        <w:jc w:val="both"/>
        <w:rPr>
          <w:rFonts w:ascii="Times New Roman" w:eastAsia="Calibri" w:hAnsi="Times New Roman"/>
          <w:sz w:val="28"/>
          <w:szCs w:val="28"/>
        </w:rPr>
      </w:pPr>
      <w:r w:rsidRPr="001E4868">
        <w:rPr>
          <w:rFonts w:ascii="Times New Roman" w:eastAsia="Calibri" w:hAnsi="Times New Roman"/>
          <w:sz w:val="28"/>
          <w:szCs w:val="28"/>
        </w:rPr>
        <w:t>Тем самым, можно утверждать, что несмотря на технические сложности развёртывания энергетической сети на базе ВИЭ, долгосрочные преимущества внедрения являются очевидными, ведь со временем рентабельность таких сетей будет расти, тогда как себестоимость использования традиционных источников будет увеличиваться.</w:t>
      </w:r>
    </w:p>
    <w:p w14:paraId="18AFA626" w14:textId="77777777" w:rsidR="00FD579C" w:rsidRPr="001E4868" w:rsidRDefault="003A4944" w:rsidP="00B40E08">
      <w:pPr>
        <w:spacing w:after="0" w:line="360" w:lineRule="auto"/>
        <w:ind w:firstLine="851"/>
        <w:jc w:val="both"/>
        <w:rPr>
          <w:rFonts w:ascii="Times New Roman" w:eastAsia="Calibri" w:hAnsi="Times New Roman"/>
          <w:sz w:val="28"/>
          <w:szCs w:val="28"/>
        </w:rPr>
      </w:pPr>
      <w:r w:rsidRPr="001E4868">
        <w:rPr>
          <w:rFonts w:ascii="Times New Roman" w:eastAsia="Calibri" w:hAnsi="Times New Roman"/>
          <w:sz w:val="28"/>
          <w:szCs w:val="28"/>
        </w:rPr>
        <w:t>Несмотря на</w:t>
      </w:r>
      <w:r w:rsidR="00FD579C" w:rsidRPr="001E4868">
        <w:rPr>
          <w:rFonts w:ascii="Times New Roman" w:eastAsia="Calibri" w:hAnsi="Times New Roman"/>
          <w:sz w:val="28"/>
          <w:szCs w:val="28"/>
        </w:rPr>
        <w:t xml:space="preserve"> перспективность и</w:t>
      </w:r>
      <w:r w:rsidRPr="001E4868">
        <w:rPr>
          <w:rFonts w:ascii="Times New Roman" w:eastAsia="Calibri" w:hAnsi="Times New Roman"/>
          <w:sz w:val="28"/>
          <w:szCs w:val="28"/>
        </w:rPr>
        <w:t xml:space="preserve"> привлекательность </w:t>
      </w:r>
      <w:r w:rsidR="00FD579C" w:rsidRPr="001E4868">
        <w:rPr>
          <w:rFonts w:ascii="Times New Roman" w:eastAsia="Calibri" w:hAnsi="Times New Roman"/>
          <w:sz w:val="28"/>
          <w:szCs w:val="28"/>
        </w:rPr>
        <w:t>ВИЭ</w:t>
      </w:r>
      <w:r w:rsidRPr="001E4868">
        <w:rPr>
          <w:rFonts w:ascii="Times New Roman" w:eastAsia="Calibri" w:hAnsi="Times New Roman"/>
          <w:sz w:val="28"/>
          <w:szCs w:val="28"/>
        </w:rPr>
        <w:t xml:space="preserve"> </w:t>
      </w:r>
      <w:r w:rsidR="00FD579C" w:rsidRPr="001E4868">
        <w:rPr>
          <w:rFonts w:ascii="Times New Roman" w:eastAsia="Calibri" w:hAnsi="Times New Roman"/>
          <w:sz w:val="28"/>
          <w:szCs w:val="28"/>
        </w:rPr>
        <w:t>в России</w:t>
      </w:r>
      <w:r w:rsidRPr="001E4868">
        <w:rPr>
          <w:rFonts w:ascii="Times New Roman" w:eastAsia="Calibri" w:hAnsi="Times New Roman"/>
          <w:sz w:val="28"/>
          <w:szCs w:val="28"/>
        </w:rPr>
        <w:t xml:space="preserve"> существует ряд рисков и барьеров для создания стабильной инфраструктуры отрасли. </w:t>
      </w:r>
    </w:p>
    <w:p w14:paraId="2585B202" w14:textId="77777777" w:rsidR="005A6C08" w:rsidRPr="001E4868" w:rsidRDefault="003A4944" w:rsidP="00B40E08">
      <w:pPr>
        <w:spacing w:after="0" w:line="360" w:lineRule="auto"/>
        <w:ind w:firstLine="851"/>
        <w:jc w:val="both"/>
        <w:rPr>
          <w:rFonts w:ascii="Times New Roman" w:eastAsia="Calibri" w:hAnsi="Times New Roman"/>
          <w:sz w:val="28"/>
          <w:szCs w:val="28"/>
        </w:rPr>
      </w:pPr>
      <w:r w:rsidRPr="001E4868">
        <w:rPr>
          <w:rFonts w:ascii="Times New Roman" w:eastAsia="Calibri" w:hAnsi="Times New Roman"/>
          <w:sz w:val="28"/>
          <w:szCs w:val="28"/>
        </w:rPr>
        <w:t>Группа политических рисков является наиболее обширной практически для любой отрасли, а для отрасли возобновляемой энергетики она имеет особое значение. Для современной России характерна значимость нефтяной отрасли, которая имела</w:t>
      </w:r>
      <w:r w:rsidR="00FD579C" w:rsidRPr="001E4868">
        <w:rPr>
          <w:rFonts w:ascii="Times New Roman" w:eastAsia="Calibri" w:hAnsi="Times New Roman"/>
          <w:sz w:val="28"/>
          <w:szCs w:val="28"/>
        </w:rPr>
        <w:t xml:space="preserve"> одну из наибольших долей</w:t>
      </w:r>
      <w:r w:rsidRPr="001E4868">
        <w:rPr>
          <w:rFonts w:ascii="Times New Roman" w:eastAsia="Calibri" w:hAnsi="Times New Roman"/>
          <w:sz w:val="28"/>
          <w:szCs w:val="28"/>
        </w:rPr>
        <w:t xml:space="preserve"> в ВВП</w:t>
      </w:r>
      <w:r w:rsidR="00FD579C" w:rsidRPr="001E4868">
        <w:rPr>
          <w:rFonts w:ascii="Times New Roman" w:eastAsia="Calibri" w:hAnsi="Times New Roman"/>
          <w:sz w:val="28"/>
          <w:szCs w:val="28"/>
        </w:rPr>
        <w:t xml:space="preserve"> страны </w:t>
      </w:r>
      <w:r w:rsidR="005A6C08" w:rsidRPr="001E4868">
        <w:rPr>
          <w:rFonts w:ascii="Times New Roman" w:eastAsia="Calibri" w:hAnsi="Times New Roman"/>
          <w:sz w:val="28"/>
          <w:szCs w:val="28"/>
        </w:rPr>
        <w:t>на протяжении всего времени</w:t>
      </w:r>
      <w:r w:rsidR="00FD579C" w:rsidRPr="001E4868">
        <w:rPr>
          <w:rFonts w:ascii="Times New Roman" w:eastAsia="Calibri" w:hAnsi="Times New Roman"/>
          <w:sz w:val="28"/>
          <w:szCs w:val="28"/>
        </w:rPr>
        <w:t xml:space="preserve"> ее существования</w:t>
      </w:r>
      <w:r w:rsidRPr="001E4868">
        <w:rPr>
          <w:rFonts w:ascii="Times New Roman" w:eastAsia="Calibri" w:hAnsi="Times New Roman"/>
          <w:sz w:val="28"/>
          <w:szCs w:val="28"/>
        </w:rPr>
        <w:t>. Налоговые платежи за добычу полезных ископаемых с</w:t>
      </w:r>
      <w:r w:rsidR="005A6C08" w:rsidRPr="001E4868">
        <w:rPr>
          <w:rFonts w:ascii="Times New Roman" w:eastAsia="Calibri" w:hAnsi="Times New Roman"/>
          <w:sz w:val="28"/>
          <w:szCs w:val="28"/>
        </w:rPr>
        <w:t>оставляют важную статью бюджета.</w:t>
      </w:r>
    </w:p>
    <w:p w14:paraId="150AC508" w14:textId="051D2778" w:rsidR="003A4944" w:rsidRPr="001E4868" w:rsidRDefault="003A4944" w:rsidP="00B40E08">
      <w:pPr>
        <w:spacing w:after="0" w:line="360" w:lineRule="auto"/>
        <w:ind w:firstLine="851"/>
        <w:jc w:val="both"/>
        <w:rPr>
          <w:rFonts w:ascii="Times New Roman" w:eastAsia="Calibri" w:hAnsi="Times New Roman"/>
          <w:sz w:val="28"/>
          <w:szCs w:val="28"/>
        </w:rPr>
      </w:pPr>
      <w:r w:rsidRPr="001E4868">
        <w:rPr>
          <w:rFonts w:ascii="Times New Roman" w:eastAsia="Calibri" w:hAnsi="Times New Roman"/>
          <w:sz w:val="28"/>
          <w:szCs w:val="28"/>
        </w:rPr>
        <w:t xml:space="preserve">Группа социально-экономических рисков связана с населением страны, при чём как с потребителями, так и с инвесторами. В первую очередь следует обратить внимание на потенциальных потребителей энергетики. Необходимо понимать, что если государство не поддержит развитие «зелёной» энергетики, то «оплачивать» технологическое совершенствование энергетических сетей придётся именно гражданам. Нынешние доступные цены на энергию обусловлены тем, что большинство энергетических сетей перешло в пользование РФ от Советского Союза, а значит не требовало значительных финансовых и материальных вложений. В случае с построением новых энергетических сетей нельзя рассчитывать на удачное приобретение старых объектов инфраструктуры: отрасль ВИЭ является передовой и требует </w:t>
      </w:r>
      <w:r w:rsidRPr="001E4868">
        <w:rPr>
          <w:rFonts w:ascii="Times New Roman" w:eastAsia="Calibri" w:hAnsi="Times New Roman"/>
          <w:sz w:val="28"/>
          <w:szCs w:val="28"/>
        </w:rPr>
        <w:lastRenderedPageBreak/>
        <w:t>значительных технико-исследовательских разработок и внедрений. Согласно данным Интерфакс, только 29% россиян готовы платить больше за более чистую энергию, 69% сограждан не готовы доплачивать</w:t>
      </w:r>
      <w:r w:rsidR="005A6C08" w:rsidRPr="001E4868">
        <w:rPr>
          <w:rFonts w:ascii="Times New Roman" w:eastAsia="Calibri" w:hAnsi="Times New Roman"/>
          <w:sz w:val="28"/>
          <w:szCs w:val="28"/>
        </w:rPr>
        <w:t xml:space="preserve"> [</w:t>
      </w:r>
      <w:r w:rsidR="003A0BDD" w:rsidRPr="001E4868">
        <w:rPr>
          <w:rFonts w:ascii="Times New Roman" w:eastAsia="Calibri" w:hAnsi="Times New Roman"/>
          <w:sz w:val="28"/>
          <w:szCs w:val="28"/>
        </w:rPr>
        <w:t>83</w:t>
      </w:r>
      <w:r w:rsidR="005A6C08" w:rsidRPr="001E4868">
        <w:rPr>
          <w:rFonts w:ascii="Times New Roman" w:eastAsia="Calibri" w:hAnsi="Times New Roman"/>
          <w:sz w:val="28"/>
          <w:szCs w:val="28"/>
        </w:rPr>
        <w:t>]</w:t>
      </w:r>
      <w:r w:rsidRPr="001E4868">
        <w:rPr>
          <w:rFonts w:ascii="Times New Roman" w:eastAsia="Calibri" w:hAnsi="Times New Roman"/>
          <w:sz w:val="28"/>
          <w:szCs w:val="28"/>
        </w:rPr>
        <w:t xml:space="preserve">. Отсюда вытекает риск того, что отрасль не найдет своего потребителя. Отсутствие рынка сбыта в свою очередь отталкивает потенциальных инвесторов. Все перечисленные социальные и политические факторы формируют экономический риск недостаточного финансирования и </w:t>
      </w:r>
      <w:r w:rsidR="005A6C08" w:rsidRPr="001E4868">
        <w:rPr>
          <w:rFonts w:ascii="Times New Roman" w:eastAsia="Calibri" w:hAnsi="Times New Roman"/>
          <w:sz w:val="28"/>
          <w:szCs w:val="28"/>
        </w:rPr>
        <w:t>общей нерентабельности отрасли.</w:t>
      </w:r>
    </w:p>
    <w:p w14:paraId="59357043" w14:textId="77777777" w:rsidR="005A6C08" w:rsidRPr="001E4868" w:rsidRDefault="003A4944" w:rsidP="00B40E08">
      <w:pPr>
        <w:spacing w:after="0" w:line="360" w:lineRule="auto"/>
        <w:ind w:firstLine="851"/>
        <w:jc w:val="both"/>
        <w:rPr>
          <w:rFonts w:ascii="Times New Roman" w:eastAsia="Calibri" w:hAnsi="Times New Roman"/>
          <w:sz w:val="28"/>
          <w:szCs w:val="28"/>
        </w:rPr>
      </w:pPr>
      <w:r w:rsidRPr="001E4868">
        <w:rPr>
          <w:rFonts w:ascii="Times New Roman" w:eastAsia="Calibri" w:hAnsi="Times New Roman"/>
          <w:sz w:val="28"/>
          <w:szCs w:val="28"/>
        </w:rPr>
        <w:t xml:space="preserve">Исходя из рассмотренных рисков, можно сделать следующие выводы: </w:t>
      </w:r>
    </w:p>
    <w:p w14:paraId="42E1377D" w14:textId="77777777" w:rsidR="0050552E" w:rsidRPr="001E4868" w:rsidRDefault="003A4944" w:rsidP="00B40E08">
      <w:pPr>
        <w:pStyle w:val="a4"/>
        <w:numPr>
          <w:ilvl w:val="0"/>
          <w:numId w:val="27"/>
        </w:numPr>
        <w:spacing w:after="0" w:line="360" w:lineRule="auto"/>
        <w:ind w:left="0" w:firstLine="851"/>
        <w:jc w:val="both"/>
        <w:rPr>
          <w:rFonts w:ascii="Times New Roman" w:eastAsia="Calibri" w:hAnsi="Times New Roman"/>
          <w:sz w:val="28"/>
          <w:szCs w:val="28"/>
        </w:rPr>
      </w:pPr>
      <w:r w:rsidRPr="001E4868">
        <w:rPr>
          <w:rFonts w:ascii="Times New Roman" w:eastAsia="Calibri" w:hAnsi="Times New Roman"/>
          <w:sz w:val="28"/>
          <w:szCs w:val="28"/>
        </w:rPr>
        <w:t xml:space="preserve">Российская Федерация имеет высокий потенциал развития </w:t>
      </w:r>
      <w:r w:rsidR="005A6C08" w:rsidRPr="001E4868">
        <w:rPr>
          <w:rFonts w:ascii="Times New Roman" w:eastAsia="Calibri" w:hAnsi="Times New Roman"/>
          <w:sz w:val="28"/>
          <w:szCs w:val="28"/>
        </w:rPr>
        <w:t>большинства</w:t>
      </w:r>
      <w:r w:rsidRPr="001E4868">
        <w:rPr>
          <w:rFonts w:ascii="Times New Roman" w:eastAsia="Calibri" w:hAnsi="Times New Roman"/>
          <w:sz w:val="28"/>
          <w:szCs w:val="28"/>
        </w:rPr>
        <w:t xml:space="preserve"> </w:t>
      </w:r>
      <w:r w:rsidR="005A6C08" w:rsidRPr="001E4868">
        <w:rPr>
          <w:rFonts w:ascii="Times New Roman" w:eastAsia="Calibri" w:hAnsi="Times New Roman"/>
          <w:sz w:val="28"/>
          <w:szCs w:val="28"/>
        </w:rPr>
        <w:t>существующих</w:t>
      </w:r>
      <w:r w:rsidRPr="001E4868">
        <w:rPr>
          <w:rFonts w:ascii="Times New Roman" w:eastAsia="Calibri" w:hAnsi="Times New Roman"/>
          <w:sz w:val="28"/>
          <w:szCs w:val="28"/>
        </w:rPr>
        <w:t xml:space="preserve"> видов </w:t>
      </w:r>
      <w:r w:rsidR="005A6C08" w:rsidRPr="001E4868">
        <w:rPr>
          <w:rFonts w:ascii="Times New Roman" w:eastAsia="Calibri" w:hAnsi="Times New Roman"/>
          <w:sz w:val="28"/>
          <w:szCs w:val="28"/>
        </w:rPr>
        <w:t>альтернативной</w:t>
      </w:r>
      <w:r w:rsidRPr="001E4868">
        <w:rPr>
          <w:rFonts w:ascii="Times New Roman" w:eastAsia="Calibri" w:hAnsi="Times New Roman"/>
          <w:sz w:val="28"/>
          <w:szCs w:val="28"/>
        </w:rPr>
        <w:t xml:space="preserve"> энергии в связи с различными природными условиями на всей территории страны; </w:t>
      </w:r>
    </w:p>
    <w:p w14:paraId="3F3E9997" w14:textId="1CDA6EF8" w:rsidR="0050552E" w:rsidRPr="001E4868" w:rsidRDefault="00127944" w:rsidP="00B40E08">
      <w:pPr>
        <w:pStyle w:val="a4"/>
        <w:numPr>
          <w:ilvl w:val="0"/>
          <w:numId w:val="27"/>
        </w:numPr>
        <w:spacing w:after="0" w:line="360" w:lineRule="auto"/>
        <w:ind w:left="0" w:firstLine="851"/>
        <w:jc w:val="both"/>
        <w:rPr>
          <w:rFonts w:ascii="Times New Roman" w:eastAsia="Calibri" w:hAnsi="Times New Roman"/>
          <w:sz w:val="28"/>
          <w:szCs w:val="28"/>
        </w:rPr>
      </w:pPr>
      <w:r>
        <w:rPr>
          <w:rFonts w:ascii="Times New Roman" w:eastAsia="Calibri" w:hAnsi="Times New Roman"/>
          <w:sz w:val="28"/>
          <w:szCs w:val="28"/>
        </w:rPr>
        <w:t>р</w:t>
      </w:r>
      <w:r w:rsidR="003A4944" w:rsidRPr="001E4868">
        <w:rPr>
          <w:rFonts w:ascii="Times New Roman" w:eastAsia="Calibri" w:hAnsi="Times New Roman"/>
          <w:sz w:val="28"/>
          <w:szCs w:val="28"/>
        </w:rPr>
        <w:t xml:space="preserve">азвитие любого вида альтернативной энергии требует значительных капиталовложений в расширение инфраструктуры, совершенствование технологий по </w:t>
      </w:r>
      <w:r w:rsidR="005A6C08" w:rsidRPr="001E4868">
        <w:rPr>
          <w:rFonts w:ascii="Times New Roman" w:eastAsia="Calibri" w:hAnsi="Times New Roman"/>
          <w:sz w:val="28"/>
          <w:szCs w:val="28"/>
        </w:rPr>
        <w:t>хранению</w:t>
      </w:r>
      <w:r w:rsidR="003A4944" w:rsidRPr="001E4868">
        <w:rPr>
          <w:rFonts w:ascii="Times New Roman" w:eastAsia="Calibri" w:hAnsi="Times New Roman"/>
          <w:sz w:val="28"/>
          <w:szCs w:val="28"/>
        </w:rPr>
        <w:t xml:space="preserve"> и транспортировке энергии и в обучение кадров; </w:t>
      </w:r>
    </w:p>
    <w:p w14:paraId="1DF15D67" w14:textId="634AF11A" w:rsidR="003A4944" w:rsidRPr="001E4868" w:rsidRDefault="00127944" w:rsidP="00B40E08">
      <w:pPr>
        <w:pStyle w:val="a4"/>
        <w:numPr>
          <w:ilvl w:val="0"/>
          <w:numId w:val="27"/>
        </w:numPr>
        <w:spacing w:after="0" w:line="360" w:lineRule="auto"/>
        <w:ind w:left="0" w:firstLine="851"/>
        <w:jc w:val="both"/>
        <w:rPr>
          <w:rFonts w:ascii="Times New Roman" w:eastAsia="Calibri" w:hAnsi="Times New Roman"/>
          <w:sz w:val="28"/>
          <w:szCs w:val="28"/>
        </w:rPr>
      </w:pPr>
      <w:r>
        <w:rPr>
          <w:rFonts w:ascii="Times New Roman" w:eastAsia="Calibri" w:hAnsi="Times New Roman"/>
          <w:sz w:val="28"/>
          <w:szCs w:val="28"/>
        </w:rPr>
        <w:t>н</w:t>
      </w:r>
      <w:r w:rsidR="005A6C08" w:rsidRPr="001E4868">
        <w:rPr>
          <w:rFonts w:ascii="Times New Roman" w:eastAsia="Calibri" w:hAnsi="Times New Roman"/>
          <w:sz w:val="28"/>
          <w:szCs w:val="28"/>
        </w:rPr>
        <w:t>есмотря</w:t>
      </w:r>
      <w:r w:rsidR="003A4944" w:rsidRPr="001E4868">
        <w:rPr>
          <w:rFonts w:ascii="Times New Roman" w:eastAsia="Calibri" w:hAnsi="Times New Roman"/>
          <w:sz w:val="28"/>
          <w:szCs w:val="28"/>
        </w:rPr>
        <w:t xml:space="preserve"> на высокий потенциал развития </w:t>
      </w:r>
      <w:r w:rsidR="005A6C08" w:rsidRPr="001E4868">
        <w:rPr>
          <w:rFonts w:ascii="Times New Roman" w:eastAsia="Calibri" w:hAnsi="Times New Roman"/>
          <w:sz w:val="28"/>
          <w:szCs w:val="28"/>
        </w:rPr>
        <w:t>альтернативной энергетики</w:t>
      </w:r>
      <w:r w:rsidR="003A4944" w:rsidRPr="001E4868">
        <w:rPr>
          <w:rFonts w:ascii="Times New Roman" w:eastAsia="Calibri" w:hAnsi="Times New Roman"/>
          <w:sz w:val="28"/>
          <w:szCs w:val="28"/>
        </w:rPr>
        <w:t xml:space="preserve">, инвесторы сталкиваются с рисками долгой окупаемости и низкой </w:t>
      </w:r>
      <w:r w:rsidR="005A6C08" w:rsidRPr="001E4868">
        <w:rPr>
          <w:rFonts w:ascii="Times New Roman" w:eastAsia="Calibri" w:hAnsi="Times New Roman"/>
          <w:sz w:val="28"/>
          <w:szCs w:val="28"/>
        </w:rPr>
        <w:t>рентабельности</w:t>
      </w:r>
      <w:r w:rsidR="003A4944" w:rsidRPr="001E4868">
        <w:rPr>
          <w:rFonts w:ascii="Times New Roman" w:eastAsia="Calibri" w:hAnsi="Times New Roman"/>
          <w:sz w:val="28"/>
          <w:szCs w:val="28"/>
        </w:rPr>
        <w:t xml:space="preserve"> в среднесрочной перспективе, что откладывает реальное развитие отрасли до принятия правительством РФ более решительных стимулирующих мер по</w:t>
      </w:r>
      <w:r w:rsidR="005A6C08" w:rsidRPr="001E4868">
        <w:rPr>
          <w:rFonts w:ascii="Times New Roman" w:eastAsia="Calibri" w:hAnsi="Times New Roman"/>
          <w:sz w:val="28"/>
          <w:szCs w:val="28"/>
        </w:rPr>
        <w:t xml:space="preserve"> ее</w:t>
      </w:r>
      <w:r w:rsidR="003A4944" w:rsidRPr="001E4868">
        <w:rPr>
          <w:rFonts w:ascii="Times New Roman" w:eastAsia="Calibri" w:hAnsi="Times New Roman"/>
          <w:sz w:val="28"/>
          <w:szCs w:val="28"/>
        </w:rPr>
        <w:t xml:space="preserve"> развитию: это определяет высокие инвестиционные и политические риски отрасли.</w:t>
      </w:r>
    </w:p>
    <w:p w14:paraId="5FE828C5" w14:textId="11F0EA06" w:rsidR="001F1280" w:rsidRPr="001E4868" w:rsidRDefault="001F1280" w:rsidP="00B40E08">
      <w:pPr>
        <w:spacing w:after="0" w:line="360" w:lineRule="auto"/>
        <w:ind w:firstLine="851"/>
        <w:jc w:val="both"/>
        <w:rPr>
          <w:rFonts w:ascii="Times New Roman" w:eastAsia="Calibri" w:hAnsi="Times New Roman"/>
          <w:sz w:val="28"/>
          <w:szCs w:val="28"/>
        </w:rPr>
      </w:pPr>
      <w:r w:rsidRPr="001E4868">
        <w:rPr>
          <w:rFonts w:ascii="Times New Roman" w:eastAsia="Calibri" w:hAnsi="Times New Roman"/>
          <w:sz w:val="28"/>
          <w:szCs w:val="28"/>
        </w:rPr>
        <w:t xml:space="preserve">Таким образом, указанные выводы подводят к необходимости разработки новых и </w:t>
      </w:r>
      <w:r w:rsidR="00E245A5" w:rsidRPr="001E4868">
        <w:rPr>
          <w:rFonts w:ascii="Times New Roman" w:eastAsia="Calibri" w:hAnsi="Times New Roman"/>
          <w:sz w:val="28"/>
          <w:szCs w:val="28"/>
        </w:rPr>
        <w:t>усовершенствованию</w:t>
      </w:r>
      <w:r w:rsidRPr="001E4868">
        <w:rPr>
          <w:rFonts w:ascii="Times New Roman" w:eastAsia="Calibri" w:hAnsi="Times New Roman"/>
          <w:sz w:val="28"/>
          <w:szCs w:val="28"/>
        </w:rPr>
        <w:t xml:space="preserve"> текущих финансовых инструментов поддержки альтернативной энергетики России.</w:t>
      </w:r>
    </w:p>
    <w:p w14:paraId="4D890CFA" w14:textId="624D3972" w:rsidR="00732E74" w:rsidRPr="001E4868" w:rsidRDefault="00E245A5" w:rsidP="00B40E08">
      <w:pPr>
        <w:spacing w:after="0" w:line="360" w:lineRule="auto"/>
        <w:ind w:firstLine="851"/>
        <w:jc w:val="both"/>
        <w:rPr>
          <w:rFonts w:ascii="Times New Roman" w:eastAsia="Calibri" w:hAnsi="Times New Roman"/>
          <w:sz w:val="28"/>
          <w:szCs w:val="28"/>
        </w:rPr>
      </w:pPr>
      <w:r w:rsidRPr="001E4868">
        <w:rPr>
          <w:rFonts w:ascii="Times New Roman" w:eastAsia="Calibri" w:hAnsi="Times New Roman"/>
          <w:sz w:val="28"/>
          <w:szCs w:val="28"/>
        </w:rPr>
        <w:t>Аналогичные выводы строятся и на основании необходимости решать экологические проблемы, задача снижения выбросов парниковых газов уже давно стоит на общемировой повестке</w:t>
      </w:r>
      <w:r w:rsidR="00A1235E" w:rsidRPr="001E4868">
        <w:rPr>
          <w:rFonts w:ascii="Times New Roman" w:eastAsia="Calibri" w:hAnsi="Times New Roman"/>
          <w:sz w:val="28"/>
          <w:szCs w:val="28"/>
        </w:rPr>
        <w:t xml:space="preserve"> и с течением времени данная задача будет становится все актуальнее. </w:t>
      </w:r>
    </w:p>
    <w:p w14:paraId="3CBD7267" w14:textId="1B876072" w:rsidR="008D102E" w:rsidRPr="001E4868" w:rsidRDefault="008D102E" w:rsidP="00B40E08">
      <w:pPr>
        <w:pStyle w:val="a4"/>
        <w:spacing w:after="0" w:line="360" w:lineRule="auto"/>
        <w:ind w:left="0" w:firstLine="709"/>
        <w:contextualSpacing w:val="0"/>
        <w:jc w:val="both"/>
        <w:rPr>
          <w:rFonts w:ascii="Times New Roman" w:hAnsi="Times New Roman"/>
          <w:b/>
          <w:sz w:val="28"/>
        </w:rPr>
      </w:pPr>
    </w:p>
    <w:p w14:paraId="338BB913" w14:textId="1247E892" w:rsidR="002B77E3" w:rsidRPr="001E4868" w:rsidRDefault="002B77E3" w:rsidP="00B40E08">
      <w:pPr>
        <w:pStyle w:val="a4"/>
        <w:spacing w:after="0" w:line="360" w:lineRule="auto"/>
        <w:ind w:left="0" w:firstLine="709"/>
        <w:contextualSpacing w:val="0"/>
        <w:jc w:val="both"/>
        <w:rPr>
          <w:rFonts w:ascii="Times New Roman" w:hAnsi="Times New Roman"/>
          <w:b/>
          <w:sz w:val="28"/>
        </w:rPr>
      </w:pPr>
    </w:p>
    <w:p w14:paraId="206A6EAD" w14:textId="48950376" w:rsidR="001748C5" w:rsidRPr="001E4868" w:rsidRDefault="0050552E" w:rsidP="00B40E08">
      <w:pPr>
        <w:spacing w:after="0" w:line="360" w:lineRule="auto"/>
        <w:ind w:firstLine="709"/>
        <w:jc w:val="both"/>
        <w:rPr>
          <w:rFonts w:ascii="Times New Roman" w:hAnsi="Times New Roman"/>
          <w:b/>
          <w:sz w:val="28"/>
        </w:rPr>
      </w:pPr>
      <w:r w:rsidRPr="001E4868">
        <w:rPr>
          <w:rFonts w:ascii="Times New Roman" w:eastAsia="Times New Roman" w:hAnsi="Times New Roman" w:cs="Times New Roman"/>
          <w:b/>
          <w:sz w:val="28"/>
        </w:rPr>
        <w:lastRenderedPageBreak/>
        <w:t>2</w:t>
      </w:r>
      <w:r w:rsidR="00AE6F1C" w:rsidRPr="001E4868">
        <w:rPr>
          <w:rFonts w:ascii="Times New Roman" w:hAnsi="Times New Roman"/>
          <w:b/>
          <w:sz w:val="28"/>
        </w:rPr>
        <w:t xml:space="preserve"> </w:t>
      </w:r>
      <w:r w:rsidR="001748C5" w:rsidRPr="001E4868">
        <w:rPr>
          <w:rFonts w:ascii="Times New Roman" w:hAnsi="Times New Roman"/>
          <w:b/>
          <w:sz w:val="28"/>
        </w:rPr>
        <w:t>Анализ эффективности финансовых инструментов стимулирования альтернативной энергетики</w:t>
      </w:r>
    </w:p>
    <w:p w14:paraId="2E249A4C" w14:textId="77777777" w:rsidR="001748C5" w:rsidRPr="001E4868" w:rsidRDefault="001748C5" w:rsidP="00B40E08">
      <w:pPr>
        <w:pStyle w:val="a4"/>
        <w:spacing w:after="0" w:line="360" w:lineRule="auto"/>
        <w:ind w:left="709"/>
        <w:contextualSpacing w:val="0"/>
        <w:jc w:val="both"/>
        <w:rPr>
          <w:rFonts w:ascii="Times New Roman" w:hAnsi="Times New Roman"/>
          <w:b/>
          <w:sz w:val="28"/>
        </w:rPr>
      </w:pPr>
    </w:p>
    <w:p w14:paraId="4D4018F8" w14:textId="4FD87156" w:rsidR="001748C5" w:rsidRPr="001E4868" w:rsidRDefault="001748C5" w:rsidP="00B40E08">
      <w:pPr>
        <w:pStyle w:val="a4"/>
        <w:spacing w:after="0" w:line="360" w:lineRule="auto"/>
        <w:ind w:left="0" w:firstLine="709"/>
        <w:contextualSpacing w:val="0"/>
        <w:jc w:val="both"/>
        <w:rPr>
          <w:rFonts w:ascii="Times New Roman" w:hAnsi="Times New Roman"/>
          <w:b/>
          <w:sz w:val="28"/>
        </w:rPr>
      </w:pPr>
      <w:r w:rsidRPr="001E4868">
        <w:rPr>
          <w:rFonts w:ascii="Times New Roman" w:hAnsi="Times New Roman"/>
          <w:b/>
          <w:sz w:val="28"/>
        </w:rPr>
        <w:t>2.1</w:t>
      </w:r>
      <w:r w:rsidRPr="001E4868">
        <w:rPr>
          <w:rFonts w:ascii="Times New Roman" w:hAnsi="Times New Roman"/>
          <w:b/>
          <w:sz w:val="28"/>
        </w:rPr>
        <w:tab/>
        <w:t xml:space="preserve">Исследование динамики развития альтернативной энергетики в отраслях </w:t>
      </w:r>
      <w:r w:rsidR="008A0A44">
        <w:rPr>
          <w:rFonts w:ascii="Times New Roman" w:hAnsi="Times New Roman"/>
          <w:b/>
          <w:sz w:val="28"/>
        </w:rPr>
        <w:t>и секторах российской экономики</w:t>
      </w:r>
    </w:p>
    <w:p w14:paraId="2F0AC740" w14:textId="77777777" w:rsidR="001748C5" w:rsidRPr="001E4868" w:rsidRDefault="001748C5" w:rsidP="00B40E08">
      <w:pPr>
        <w:pStyle w:val="a4"/>
        <w:tabs>
          <w:tab w:val="left" w:leader="dot" w:pos="9214"/>
        </w:tabs>
        <w:spacing w:after="0" w:line="360" w:lineRule="auto"/>
        <w:ind w:left="426"/>
        <w:contextualSpacing w:val="0"/>
        <w:jc w:val="center"/>
        <w:rPr>
          <w:rFonts w:ascii="Times New Roman" w:hAnsi="Times New Roman"/>
          <w:sz w:val="28"/>
        </w:rPr>
      </w:pPr>
    </w:p>
    <w:p w14:paraId="4B8A9DF8" w14:textId="1C5B339D" w:rsidR="001748C5" w:rsidRPr="001E4868" w:rsidRDefault="001748C5" w:rsidP="00B40E08">
      <w:pPr>
        <w:spacing w:after="0" w:line="360" w:lineRule="auto"/>
        <w:ind w:firstLine="709"/>
        <w:jc w:val="both"/>
        <w:rPr>
          <w:rFonts w:ascii="Times New Roman" w:hAnsi="Times New Roman" w:cs="Times New Roman"/>
          <w:bCs/>
          <w:iCs/>
          <w:sz w:val="28"/>
        </w:rPr>
      </w:pPr>
      <w:r w:rsidRPr="001E4868">
        <w:rPr>
          <w:rFonts w:ascii="Times New Roman" w:hAnsi="Times New Roman" w:cs="Times New Roman"/>
          <w:bCs/>
          <w:iCs/>
          <w:sz w:val="28"/>
        </w:rPr>
        <w:t>Обратимся к опубликованным данным Международного агентства по возобновляемым источникам энергии (The International Renewable Energ</w:t>
      </w:r>
      <w:r w:rsidR="00955C5C" w:rsidRPr="001E4868">
        <w:rPr>
          <w:rFonts w:ascii="Times New Roman" w:hAnsi="Times New Roman" w:cs="Times New Roman"/>
          <w:bCs/>
          <w:iCs/>
          <w:sz w:val="28"/>
        </w:rPr>
        <w:t>y Agency (IRENA)) по итогам 2022</w:t>
      </w:r>
      <w:r w:rsidRPr="001E4868">
        <w:rPr>
          <w:rFonts w:ascii="Times New Roman" w:hAnsi="Times New Roman" w:cs="Times New Roman"/>
          <w:bCs/>
          <w:iCs/>
          <w:sz w:val="28"/>
        </w:rPr>
        <w:t xml:space="preserve"> года, в которых указываются статистические данные по возобновляемой энергетики с 2012 года, в том числе и в России, где установленная мощность оборудования</w:t>
      </w:r>
      <w:r w:rsidR="00955C5C" w:rsidRPr="001E4868">
        <w:rPr>
          <w:rFonts w:ascii="Times New Roman" w:hAnsi="Times New Roman" w:cs="Times New Roman"/>
          <w:bCs/>
          <w:iCs/>
          <w:sz w:val="28"/>
        </w:rPr>
        <w:t xml:space="preserve"> в 2022 году, на основе возобновляемых источников, составила 56 880 МВт, а</w:t>
      </w:r>
      <w:r w:rsidRPr="001E4868">
        <w:rPr>
          <w:rFonts w:ascii="Times New Roman" w:hAnsi="Times New Roman" w:cs="Times New Roman"/>
          <w:bCs/>
          <w:iCs/>
          <w:sz w:val="28"/>
        </w:rPr>
        <w:t xml:space="preserve"> в 2021 году</w:t>
      </w:r>
      <w:r w:rsidR="00955C5C" w:rsidRPr="001E4868">
        <w:rPr>
          <w:rFonts w:ascii="Times New Roman" w:hAnsi="Times New Roman" w:cs="Times New Roman"/>
          <w:bCs/>
          <w:iCs/>
          <w:sz w:val="28"/>
        </w:rPr>
        <w:t xml:space="preserve"> было</w:t>
      </w:r>
      <w:r w:rsidRPr="001E4868">
        <w:rPr>
          <w:rFonts w:ascii="Times New Roman" w:hAnsi="Times New Roman" w:cs="Times New Roman"/>
          <w:bCs/>
          <w:iCs/>
          <w:sz w:val="28"/>
        </w:rPr>
        <w:t xml:space="preserve"> </w:t>
      </w:r>
      <w:r w:rsidR="00955C5C" w:rsidRPr="001E4868">
        <w:rPr>
          <w:rFonts w:ascii="Times New Roman" w:hAnsi="Times New Roman" w:cs="Times New Roman"/>
          <w:bCs/>
          <w:iCs/>
          <w:sz w:val="28"/>
        </w:rPr>
        <w:t>56 462</w:t>
      </w:r>
      <w:r w:rsidR="0050552E" w:rsidRPr="001E4868">
        <w:rPr>
          <w:rFonts w:ascii="Times New Roman" w:hAnsi="Times New Roman" w:cs="Times New Roman"/>
          <w:bCs/>
          <w:iCs/>
          <w:sz w:val="28"/>
        </w:rPr>
        <w:t xml:space="preserve"> МВт </w:t>
      </w:r>
      <w:r w:rsidRPr="001E4868">
        <w:rPr>
          <w:rFonts w:ascii="Times New Roman" w:hAnsi="Times New Roman" w:cs="Times New Roman"/>
          <w:bCs/>
          <w:iCs/>
          <w:sz w:val="28"/>
        </w:rPr>
        <w:t>[34].</w:t>
      </w:r>
    </w:p>
    <w:p w14:paraId="1FDB0405" w14:textId="22D7D6C3" w:rsidR="008A710C" w:rsidRPr="001E4868" w:rsidRDefault="001748C5" w:rsidP="00B40E08">
      <w:pPr>
        <w:spacing w:after="0" w:line="360" w:lineRule="auto"/>
        <w:ind w:firstLine="709"/>
        <w:jc w:val="both"/>
        <w:rPr>
          <w:rFonts w:ascii="Times New Roman" w:hAnsi="Times New Roman" w:cs="Times New Roman"/>
          <w:bCs/>
          <w:iCs/>
          <w:sz w:val="28"/>
        </w:rPr>
      </w:pPr>
      <w:r w:rsidRPr="001E4868">
        <w:rPr>
          <w:rFonts w:ascii="Times New Roman" w:hAnsi="Times New Roman" w:cs="Times New Roman"/>
          <w:bCs/>
          <w:iCs/>
          <w:sz w:val="28"/>
        </w:rPr>
        <w:t>В то время как общая установленная мощность электростанций России, по данным Единой энергетической системы Росси</w:t>
      </w:r>
      <w:r w:rsidR="008A710C" w:rsidRPr="001E4868">
        <w:rPr>
          <w:rFonts w:ascii="Times New Roman" w:hAnsi="Times New Roman" w:cs="Times New Roman"/>
          <w:bCs/>
          <w:iCs/>
          <w:sz w:val="28"/>
        </w:rPr>
        <w:t>и (ЕЭС России), на 1 января 2023</w:t>
      </w:r>
      <w:r w:rsidRPr="001E4868">
        <w:rPr>
          <w:rFonts w:ascii="Times New Roman" w:hAnsi="Times New Roman" w:cs="Times New Roman"/>
          <w:bCs/>
          <w:iCs/>
          <w:sz w:val="28"/>
        </w:rPr>
        <w:t xml:space="preserve"> года составила </w:t>
      </w:r>
      <w:r w:rsidR="008A710C" w:rsidRPr="001E4868">
        <w:rPr>
          <w:rFonts w:ascii="Times New Roman" w:hAnsi="Times New Roman" w:cs="Times New Roman"/>
          <w:iCs/>
          <w:sz w:val="28"/>
        </w:rPr>
        <w:t>247 601,8 МВт</w:t>
      </w:r>
      <w:r w:rsidR="008A710C" w:rsidRPr="001E4868">
        <w:rPr>
          <w:rFonts w:ascii="Times New Roman" w:hAnsi="Times New Roman" w:cs="Times New Roman"/>
          <w:bCs/>
          <w:iCs/>
          <w:sz w:val="28"/>
        </w:rPr>
        <w:t>, что на 1 010,</w:t>
      </w:r>
      <w:r w:rsidR="00A54EB0" w:rsidRPr="001E4868">
        <w:rPr>
          <w:rFonts w:ascii="Times New Roman" w:hAnsi="Times New Roman" w:cs="Times New Roman"/>
          <w:bCs/>
          <w:iCs/>
          <w:sz w:val="28"/>
        </w:rPr>
        <w:t>9 МВ</w:t>
      </w:r>
      <w:r w:rsidR="008A710C" w:rsidRPr="001E4868">
        <w:rPr>
          <w:rFonts w:ascii="Times New Roman" w:hAnsi="Times New Roman" w:cs="Times New Roman"/>
          <w:bCs/>
          <w:iCs/>
          <w:sz w:val="28"/>
        </w:rPr>
        <w:t>т больше чем по итогам 2021 года [33]</w:t>
      </w:r>
      <w:r w:rsidR="0050552E" w:rsidRPr="001E4868">
        <w:rPr>
          <w:rFonts w:ascii="Times New Roman" w:hAnsi="Times New Roman" w:cs="Times New Roman"/>
          <w:bCs/>
          <w:iCs/>
          <w:sz w:val="28"/>
        </w:rPr>
        <w:t>.</w:t>
      </w:r>
    </w:p>
    <w:p w14:paraId="3035EDE3" w14:textId="77777777" w:rsidR="001748C5" w:rsidRPr="001E4868" w:rsidRDefault="008A710C" w:rsidP="00B40E08">
      <w:pPr>
        <w:spacing w:after="0" w:line="360" w:lineRule="auto"/>
        <w:ind w:firstLine="709"/>
        <w:jc w:val="both"/>
        <w:rPr>
          <w:rFonts w:ascii="Times New Roman" w:hAnsi="Times New Roman" w:cs="Times New Roman"/>
          <w:bCs/>
          <w:iCs/>
          <w:sz w:val="28"/>
        </w:rPr>
      </w:pPr>
      <w:r w:rsidRPr="001E4868">
        <w:rPr>
          <w:rFonts w:ascii="Times New Roman" w:hAnsi="Times New Roman" w:cs="Times New Roman"/>
          <w:bCs/>
          <w:iCs/>
          <w:sz w:val="28"/>
        </w:rPr>
        <w:t>С</w:t>
      </w:r>
      <w:r w:rsidR="001748C5" w:rsidRPr="001E4868">
        <w:rPr>
          <w:rFonts w:ascii="Times New Roman" w:hAnsi="Times New Roman" w:cs="Times New Roman"/>
          <w:bCs/>
          <w:iCs/>
          <w:sz w:val="28"/>
        </w:rPr>
        <w:t xml:space="preserve">труктура установленной мощности представлена ниже: </w:t>
      </w:r>
    </w:p>
    <w:p w14:paraId="02C3B4F3" w14:textId="77777777" w:rsidR="0065066F" w:rsidRPr="001E4868" w:rsidRDefault="0065066F" w:rsidP="00B40E08">
      <w:pPr>
        <w:spacing w:after="0" w:line="360" w:lineRule="auto"/>
        <w:ind w:firstLine="709"/>
        <w:jc w:val="both"/>
        <w:rPr>
          <w:rFonts w:ascii="Times New Roman" w:hAnsi="Times New Roman" w:cs="Times New Roman"/>
          <w:bCs/>
          <w:iCs/>
          <w:sz w:val="28"/>
        </w:rPr>
      </w:pPr>
    </w:p>
    <w:p w14:paraId="2CF9E9E9" w14:textId="77777777" w:rsidR="001748C5" w:rsidRPr="001E4868" w:rsidRDefault="001748C5" w:rsidP="00B40E08">
      <w:pPr>
        <w:pStyle w:val="a4"/>
        <w:shd w:val="clear" w:color="auto" w:fill="FFFFFF"/>
        <w:spacing w:after="0" w:line="360" w:lineRule="auto"/>
        <w:ind w:left="0" w:firstLine="1701"/>
        <w:contextualSpacing w:val="0"/>
        <w:jc w:val="both"/>
        <w:rPr>
          <w:rFonts w:ascii="Times New Roman" w:eastAsia="Calibri" w:hAnsi="Times New Roman"/>
          <w:sz w:val="28"/>
          <w:szCs w:val="28"/>
        </w:rPr>
      </w:pPr>
      <w:r w:rsidRPr="001E4868">
        <w:rPr>
          <w:rFonts w:ascii="Times New Roman" w:eastAsia="Calibri" w:hAnsi="Times New Roman"/>
          <w:noProof/>
          <w:sz w:val="28"/>
          <w:szCs w:val="28"/>
          <w:lang w:eastAsia="ru-RU"/>
        </w:rPr>
        <w:drawing>
          <wp:inline distT="0" distB="0" distL="0" distR="0" wp14:anchorId="48E01BCA" wp14:editId="261F9EE0">
            <wp:extent cx="4052232" cy="2295525"/>
            <wp:effectExtent l="0" t="0" r="571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sm_sum_2021_ed110636a1.jpg"/>
                    <pic:cNvPicPr/>
                  </pic:nvPicPr>
                  <pic:blipFill rotWithShape="1">
                    <a:blip r:embed="rId23" cstate="print">
                      <a:extLst>
                        <a:ext uri="{28A0092B-C50C-407E-A947-70E740481C1C}">
                          <a14:useLocalDpi xmlns:a14="http://schemas.microsoft.com/office/drawing/2010/main" val="0"/>
                        </a:ext>
                      </a:extLst>
                    </a:blip>
                    <a:srcRect b="19074"/>
                    <a:stretch/>
                  </pic:blipFill>
                  <pic:spPr bwMode="auto">
                    <a:xfrm>
                      <a:off x="0" y="0"/>
                      <a:ext cx="4108959" cy="2327660"/>
                    </a:xfrm>
                    <a:prstGeom prst="rect">
                      <a:avLst/>
                    </a:prstGeom>
                    <a:ln>
                      <a:noFill/>
                    </a:ln>
                    <a:extLst>
                      <a:ext uri="{53640926-AAD7-44D8-BBD7-CCE9431645EC}">
                        <a14:shadowObscured xmlns:a14="http://schemas.microsoft.com/office/drawing/2010/main"/>
                      </a:ext>
                    </a:extLst>
                  </pic:spPr>
                </pic:pic>
              </a:graphicData>
            </a:graphic>
          </wp:inline>
        </w:drawing>
      </w:r>
    </w:p>
    <w:p w14:paraId="0A8F5867" w14:textId="77777777" w:rsidR="001748C5" w:rsidRPr="001E4868" w:rsidRDefault="001748C5" w:rsidP="00B40E08">
      <w:pPr>
        <w:spacing w:after="0" w:line="240" w:lineRule="auto"/>
        <w:ind w:firstLine="709"/>
        <w:jc w:val="center"/>
        <w:rPr>
          <w:rFonts w:ascii="Times New Roman" w:hAnsi="Times New Roman" w:cs="Times New Roman"/>
          <w:bCs/>
          <w:iCs/>
          <w:sz w:val="28"/>
        </w:rPr>
      </w:pPr>
      <w:r w:rsidRPr="001E4868">
        <w:rPr>
          <w:rFonts w:ascii="Times New Roman" w:hAnsi="Times New Roman" w:cs="Times New Roman"/>
          <w:bCs/>
          <w:iCs/>
          <w:sz w:val="28"/>
        </w:rPr>
        <w:t>Рисунок 2.1 – Структура установленной мощности электро</w:t>
      </w:r>
      <w:r w:rsidR="00A54EB0" w:rsidRPr="001E4868">
        <w:rPr>
          <w:rFonts w:ascii="Times New Roman" w:hAnsi="Times New Roman" w:cs="Times New Roman"/>
          <w:bCs/>
          <w:iCs/>
          <w:sz w:val="28"/>
        </w:rPr>
        <w:t>станций ЕЭС России на 01.01.2023</w:t>
      </w:r>
      <w:r w:rsidRPr="001E4868">
        <w:rPr>
          <w:rFonts w:ascii="Times New Roman" w:hAnsi="Times New Roman" w:cs="Times New Roman"/>
          <w:bCs/>
          <w:iCs/>
          <w:sz w:val="28"/>
        </w:rPr>
        <w:t xml:space="preserve"> (из материала [33])</w:t>
      </w:r>
    </w:p>
    <w:p w14:paraId="29017EAF" w14:textId="77777777" w:rsidR="0065066F" w:rsidRPr="001E4868" w:rsidRDefault="0065066F" w:rsidP="00B40E08">
      <w:pPr>
        <w:spacing w:after="0" w:line="360" w:lineRule="auto"/>
        <w:ind w:firstLine="709"/>
        <w:jc w:val="both"/>
        <w:rPr>
          <w:rFonts w:ascii="Times New Roman" w:hAnsi="Times New Roman" w:cs="Times New Roman"/>
          <w:bCs/>
          <w:iCs/>
          <w:sz w:val="28"/>
        </w:rPr>
      </w:pPr>
    </w:p>
    <w:p w14:paraId="6A1C9C29" w14:textId="77777777" w:rsidR="001748C5" w:rsidRPr="001E4868" w:rsidRDefault="001748C5" w:rsidP="00B40E08">
      <w:pPr>
        <w:spacing w:after="0" w:line="360" w:lineRule="auto"/>
        <w:ind w:firstLine="709"/>
        <w:jc w:val="both"/>
        <w:rPr>
          <w:rFonts w:ascii="Times New Roman" w:hAnsi="Times New Roman" w:cs="Times New Roman"/>
          <w:bCs/>
          <w:iCs/>
          <w:sz w:val="28"/>
        </w:rPr>
      </w:pPr>
      <w:r w:rsidRPr="001E4868">
        <w:rPr>
          <w:rFonts w:ascii="Times New Roman" w:hAnsi="Times New Roman" w:cs="Times New Roman"/>
          <w:bCs/>
          <w:iCs/>
          <w:sz w:val="28"/>
        </w:rPr>
        <w:lastRenderedPageBreak/>
        <w:t>Стоит указать, что по данным ЕЭС России в 202</w:t>
      </w:r>
      <w:r w:rsidR="00A54EB0" w:rsidRPr="001E4868">
        <w:rPr>
          <w:rFonts w:ascii="Times New Roman" w:hAnsi="Times New Roman" w:cs="Times New Roman"/>
          <w:bCs/>
          <w:iCs/>
          <w:sz w:val="28"/>
        </w:rPr>
        <w:t>2</w:t>
      </w:r>
      <w:r w:rsidRPr="001E4868">
        <w:rPr>
          <w:rFonts w:ascii="Times New Roman" w:hAnsi="Times New Roman" w:cs="Times New Roman"/>
          <w:bCs/>
          <w:iCs/>
          <w:sz w:val="28"/>
        </w:rPr>
        <w:t xml:space="preserve"> году было выработано </w:t>
      </w:r>
      <w:r w:rsidR="00A54EB0" w:rsidRPr="001E4868">
        <w:rPr>
          <w:rFonts w:ascii="Times New Roman" w:hAnsi="Times New Roman" w:cs="Times New Roman"/>
          <w:bCs/>
          <w:iCs/>
          <w:sz w:val="28"/>
        </w:rPr>
        <w:t>1 121,5</w:t>
      </w:r>
      <w:r w:rsidRPr="001E4868">
        <w:rPr>
          <w:rFonts w:ascii="Times New Roman" w:hAnsi="Times New Roman" w:cs="Times New Roman"/>
          <w:bCs/>
          <w:iCs/>
          <w:sz w:val="28"/>
        </w:rPr>
        <w:t xml:space="preserve"> </w:t>
      </w:r>
      <w:r w:rsidR="00A54EB0" w:rsidRPr="001E4868">
        <w:rPr>
          <w:rFonts w:ascii="Times New Roman" w:hAnsi="Times New Roman" w:cs="Times New Roman"/>
          <w:bCs/>
          <w:iCs/>
          <w:sz w:val="28"/>
        </w:rPr>
        <w:t>млрд.</w:t>
      </w:r>
      <w:r w:rsidRPr="001E4868">
        <w:rPr>
          <w:rFonts w:ascii="Times New Roman" w:hAnsi="Times New Roman" w:cs="Times New Roman"/>
          <w:bCs/>
          <w:iCs/>
          <w:sz w:val="28"/>
        </w:rPr>
        <w:t xml:space="preserve"> кВтч [33], из них на:</w:t>
      </w:r>
    </w:p>
    <w:p w14:paraId="669FBCCA" w14:textId="77777777" w:rsidR="001748C5" w:rsidRPr="001E4868" w:rsidRDefault="001748C5" w:rsidP="00B40E08">
      <w:pPr>
        <w:pStyle w:val="a4"/>
        <w:numPr>
          <w:ilvl w:val="0"/>
          <w:numId w:val="10"/>
        </w:numPr>
        <w:spacing w:after="0" w:line="360" w:lineRule="auto"/>
        <w:jc w:val="both"/>
        <w:rPr>
          <w:rFonts w:ascii="Times New Roman" w:hAnsi="Times New Roman"/>
          <w:bCs/>
          <w:iCs/>
          <w:sz w:val="28"/>
        </w:rPr>
      </w:pPr>
      <w:r w:rsidRPr="001E4868">
        <w:rPr>
          <w:rFonts w:ascii="Times New Roman" w:hAnsi="Times New Roman"/>
          <w:bCs/>
          <w:iCs/>
          <w:sz w:val="28"/>
        </w:rPr>
        <w:t xml:space="preserve">ТЭС 609 253,1 млн. кВтч </w:t>
      </w:r>
    </w:p>
    <w:p w14:paraId="191A80CE" w14:textId="77777777" w:rsidR="001748C5" w:rsidRPr="001E4868" w:rsidRDefault="001748C5" w:rsidP="00B40E08">
      <w:pPr>
        <w:pStyle w:val="a4"/>
        <w:numPr>
          <w:ilvl w:val="0"/>
          <w:numId w:val="10"/>
        </w:numPr>
        <w:spacing w:after="0" w:line="360" w:lineRule="auto"/>
        <w:jc w:val="both"/>
        <w:rPr>
          <w:rFonts w:ascii="Times New Roman" w:hAnsi="Times New Roman"/>
          <w:bCs/>
          <w:iCs/>
          <w:sz w:val="28"/>
        </w:rPr>
      </w:pPr>
      <w:r w:rsidRPr="001E4868">
        <w:rPr>
          <w:rFonts w:ascii="Times New Roman" w:hAnsi="Times New Roman"/>
          <w:bCs/>
          <w:iCs/>
          <w:sz w:val="28"/>
        </w:rPr>
        <w:t xml:space="preserve">ГЭС 2019 519,8 млн. кВтч </w:t>
      </w:r>
    </w:p>
    <w:p w14:paraId="28CC1622" w14:textId="77777777" w:rsidR="001748C5" w:rsidRPr="001E4868" w:rsidRDefault="001748C5" w:rsidP="00B40E08">
      <w:pPr>
        <w:pStyle w:val="a4"/>
        <w:numPr>
          <w:ilvl w:val="0"/>
          <w:numId w:val="10"/>
        </w:numPr>
        <w:spacing w:after="0" w:line="360" w:lineRule="auto"/>
        <w:jc w:val="both"/>
        <w:rPr>
          <w:rFonts w:ascii="Times New Roman" w:hAnsi="Times New Roman"/>
          <w:bCs/>
          <w:iCs/>
          <w:sz w:val="28"/>
        </w:rPr>
      </w:pPr>
      <w:r w:rsidRPr="001E4868">
        <w:rPr>
          <w:rFonts w:ascii="Times New Roman" w:hAnsi="Times New Roman"/>
          <w:bCs/>
          <w:iCs/>
          <w:sz w:val="28"/>
        </w:rPr>
        <w:t xml:space="preserve">АЭС 222 151,7 млн. кВтч </w:t>
      </w:r>
    </w:p>
    <w:p w14:paraId="3879F224" w14:textId="77777777" w:rsidR="001748C5" w:rsidRPr="001E4868" w:rsidRDefault="001748C5" w:rsidP="00B40E08">
      <w:pPr>
        <w:pStyle w:val="a4"/>
        <w:numPr>
          <w:ilvl w:val="0"/>
          <w:numId w:val="10"/>
        </w:numPr>
        <w:spacing w:after="0" w:line="360" w:lineRule="auto"/>
        <w:jc w:val="both"/>
        <w:rPr>
          <w:rFonts w:ascii="Times New Roman" w:hAnsi="Times New Roman"/>
          <w:bCs/>
          <w:iCs/>
          <w:sz w:val="28"/>
        </w:rPr>
      </w:pPr>
      <w:r w:rsidRPr="001E4868">
        <w:rPr>
          <w:rFonts w:ascii="Times New Roman" w:hAnsi="Times New Roman"/>
          <w:bCs/>
          <w:iCs/>
          <w:sz w:val="28"/>
        </w:rPr>
        <w:t xml:space="preserve">ВЭС 3 621,7 млн. кВтч </w:t>
      </w:r>
    </w:p>
    <w:p w14:paraId="394B161C" w14:textId="77777777" w:rsidR="001748C5" w:rsidRPr="001E4868" w:rsidRDefault="001748C5" w:rsidP="00B40E08">
      <w:pPr>
        <w:pStyle w:val="a4"/>
        <w:numPr>
          <w:ilvl w:val="0"/>
          <w:numId w:val="10"/>
        </w:numPr>
        <w:spacing w:after="0" w:line="360" w:lineRule="auto"/>
        <w:jc w:val="both"/>
        <w:rPr>
          <w:rFonts w:ascii="Times New Roman" w:hAnsi="Times New Roman"/>
          <w:bCs/>
          <w:iCs/>
          <w:sz w:val="28"/>
        </w:rPr>
      </w:pPr>
      <w:r w:rsidRPr="001E4868">
        <w:rPr>
          <w:rFonts w:ascii="Times New Roman" w:hAnsi="Times New Roman"/>
          <w:bCs/>
          <w:iCs/>
          <w:sz w:val="28"/>
        </w:rPr>
        <w:t>СЭС 2 253,8 млн. кВтч</w:t>
      </w:r>
    </w:p>
    <w:p w14:paraId="109C1182" w14:textId="77777777" w:rsidR="001748C5" w:rsidRPr="001E4868" w:rsidRDefault="001748C5" w:rsidP="00B40E08">
      <w:pPr>
        <w:pStyle w:val="a4"/>
        <w:numPr>
          <w:ilvl w:val="0"/>
          <w:numId w:val="10"/>
        </w:numPr>
        <w:spacing w:after="0" w:line="360" w:lineRule="auto"/>
        <w:jc w:val="both"/>
        <w:rPr>
          <w:rFonts w:ascii="Times New Roman" w:hAnsi="Times New Roman"/>
          <w:bCs/>
          <w:iCs/>
          <w:sz w:val="28"/>
        </w:rPr>
      </w:pPr>
      <w:r w:rsidRPr="001E4868">
        <w:rPr>
          <w:rFonts w:ascii="Times New Roman" w:hAnsi="Times New Roman"/>
          <w:bCs/>
          <w:iCs/>
          <w:sz w:val="28"/>
        </w:rPr>
        <w:t xml:space="preserve">прочая генерация 67 748 млн. кВтч. </w:t>
      </w:r>
    </w:p>
    <w:p w14:paraId="4E5859D4" w14:textId="77777777" w:rsidR="001748C5" w:rsidRPr="001E4868" w:rsidRDefault="001748C5" w:rsidP="00B40E08">
      <w:pPr>
        <w:spacing w:after="0" w:line="360" w:lineRule="auto"/>
        <w:ind w:firstLine="709"/>
        <w:jc w:val="both"/>
        <w:rPr>
          <w:rFonts w:ascii="Times New Roman" w:hAnsi="Times New Roman" w:cs="Times New Roman"/>
          <w:bCs/>
          <w:iCs/>
          <w:sz w:val="28"/>
        </w:rPr>
      </w:pPr>
      <w:r w:rsidRPr="001E4868">
        <w:rPr>
          <w:rFonts w:ascii="Times New Roman" w:hAnsi="Times New Roman" w:cs="Times New Roman"/>
          <w:bCs/>
          <w:iCs/>
          <w:sz w:val="28"/>
        </w:rPr>
        <w:t>Более наглядно это можно увидеть на рис. 2.2 – «Структура выработки электроэнергии в ЕЭС России на 01.01.202</w:t>
      </w:r>
      <w:r w:rsidR="00A54EB0" w:rsidRPr="001E4868">
        <w:rPr>
          <w:rFonts w:ascii="Times New Roman" w:hAnsi="Times New Roman" w:cs="Times New Roman"/>
          <w:bCs/>
          <w:iCs/>
          <w:sz w:val="28"/>
        </w:rPr>
        <w:t>3</w:t>
      </w:r>
      <w:r w:rsidRPr="001E4868">
        <w:rPr>
          <w:rFonts w:ascii="Times New Roman" w:hAnsi="Times New Roman" w:cs="Times New Roman"/>
          <w:bCs/>
          <w:iCs/>
          <w:sz w:val="28"/>
        </w:rPr>
        <w:t>».</w:t>
      </w:r>
    </w:p>
    <w:p w14:paraId="2E7AFD4C" w14:textId="77777777" w:rsidR="001748C5" w:rsidRPr="001E4868" w:rsidRDefault="001748C5" w:rsidP="00B40E08">
      <w:pPr>
        <w:spacing w:after="0" w:line="360" w:lineRule="auto"/>
        <w:ind w:firstLine="709"/>
        <w:jc w:val="both"/>
        <w:rPr>
          <w:rFonts w:ascii="Times New Roman" w:hAnsi="Times New Roman" w:cs="Times New Roman"/>
          <w:bCs/>
          <w:iCs/>
          <w:sz w:val="28"/>
        </w:rPr>
      </w:pPr>
    </w:p>
    <w:p w14:paraId="3F5419F0" w14:textId="77777777" w:rsidR="001748C5" w:rsidRPr="001E4868" w:rsidRDefault="001748C5" w:rsidP="00B40E08">
      <w:pPr>
        <w:pStyle w:val="a4"/>
        <w:shd w:val="clear" w:color="auto" w:fill="FFFFFF"/>
        <w:spacing w:after="0" w:line="360" w:lineRule="auto"/>
        <w:ind w:left="0" w:firstLine="1701"/>
        <w:contextualSpacing w:val="0"/>
        <w:jc w:val="both"/>
        <w:rPr>
          <w:rFonts w:ascii="Times New Roman" w:eastAsia="Calibri" w:hAnsi="Times New Roman"/>
          <w:sz w:val="28"/>
          <w:szCs w:val="28"/>
        </w:rPr>
      </w:pPr>
      <w:r w:rsidRPr="001E4868">
        <w:rPr>
          <w:rFonts w:ascii="Times New Roman" w:eastAsia="Calibri" w:hAnsi="Times New Roman"/>
          <w:noProof/>
          <w:sz w:val="28"/>
          <w:szCs w:val="28"/>
          <w:lang w:eastAsia="ru-RU"/>
        </w:rPr>
        <w:drawing>
          <wp:inline distT="0" distB="0" distL="0" distR="0" wp14:anchorId="343D4FDA" wp14:editId="700E7F17">
            <wp:extent cx="4229100" cy="2464721"/>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sm_sv_2021_28f031e461.jpg"/>
                    <pic:cNvPicPr/>
                  </pic:nvPicPr>
                  <pic:blipFill rotWithShape="1">
                    <a:blip r:embed="rId24" cstate="print">
                      <a:extLst>
                        <a:ext uri="{28A0092B-C50C-407E-A947-70E740481C1C}">
                          <a14:useLocalDpi xmlns:a14="http://schemas.microsoft.com/office/drawing/2010/main" val="0"/>
                        </a:ext>
                      </a:extLst>
                    </a:blip>
                    <a:srcRect b="16743"/>
                    <a:stretch/>
                  </pic:blipFill>
                  <pic:spPr bwMode="auto">
                    <a:xfrm>
                      <a:off x="0" y="0"/>
                      <a:ext cx="4249226" cy="2476450"/>
                    </a:xfrm>
                    <a:prstGeom prst="rect">
                      <a:avLst/>
                    </a:prstGeom>
                    <a:ln>
                      <a:noFill/>
                    </a:ln>
                    <a:extLst>
                      <a:ext uri="{53640926-AAD7-44D8-BBD7-CCE9431645EC}">
                        <a14:shadowObscured xmlns:a14="http://schemas.microsoft.com/office/drawing/2010/main"/>
                      </a:ext>
                    </a:extLst>
                  </pic:spPr>
                </pic:pic>
              </a:graphicData>
            </a:graphic>
          </wp:inline>
        </w:drawing>
      </w:r>
    </w:p>
    <w:p w14:paraId="1873D10D" w14:textId="77777777" w:rsidR="001748C5" w:rsidRPr="001E4868" w:rsidRDefault="001748C5" w:rsidP="00B40E08">
      <w:pPr>
        <w:spacing w:after="0" w:line="240" w:lineRule="auto"/>
        <w:ind w:firstLine="709"/>
        <w:jc w:val="center"/>
        <w:rPr>
          <w:rFonts w:ascii="Times New Roman" w:hAnsi="Times New Roman" w:cs="Times New Roman"/>
          <w:bCs/>
          <w:iCs/>
          <w:sz w:val="28"/>
        </w:rPr>
      </w:pPr>
      <w:r w:rsidRPr="001E4868">
        <w:rPr>
          <w:rFonts w:ascii="Times New Roman" w:hAnsi="Times New Roman" w:cs="Times New Roman"/>
          <w:bCs/>
          <w:iCs/>
          <w:sz w:val="28"/>
        </w:rPr>
        <w:t>Рисунок 2.2 – Структура выработки электроэнергии в ЕЭС России на 01.01.202</w:t>
      </w:r>
      <w:r w:rsidR="00A54EB0" w:rsidRPr="001E4868">
        <w:rPr>
          <w:rFonts w:ascii="Times New Roman" w:hAnsi="Times New Roman" w:cs="Times New Roman"/>
          <w:bCs/>
          <w:iCs/>
          <w:sz w:val="28"/>
        </w:rPr>
        <w:t>3</w:t>
      </w:r>
      <w:r w:rsidRPr="001E4868">
        <w:rPr>
          <w:rFonts w:ascii="Times New Roman" w:hAnsi="Times New Roman" w:cs="Times New Roman"/>
          <w:bCs/>
          <w:iCs/>
          <w:sz w:val="28"/>
        </w:rPr>
        <w:t xml:space="preserve"> (из материала [33])</w:t>
      </w:r>
    </w:p>
    <w:p w14:paraId="2E27906D" w14:textId="77777777" w:rsidR="001748C5" w:rsidRPr="001E4868" w:rsidRDefault="001748C5" w:rsidP="00B40E08">
      <w:pPr>
        <w:spacing w:after="0" w:line="360" w:lineRule="auto"/>
        <w:ind w:firstLine="709"/>
        <w:jc w:val="center"/>
        <w:rPr>
          <w:rFonts w:ascii="Times New Roman" w:hAnsi="Times New Roman" w:cs="Times New Roman"/>
          <w:bCs/>
          <w:iCs/>
          <w:sz w:val="28"/>
        </w:rPr>
      </w:pPr>
    </w:p>
    <w:p w14:paraId="3EDC81FC" w14:textId="77777777" w:rsidR="001748C5" w:rsidRPr="001E4868" w:rsidRDefault="001748C5" w:rsidP="00B40E08">
      <w:pPr>
        <w:spacing w:after="0" w:line="360" w:lineRule="auto"/>
        <w:ind w:firstLine="709"/>
        <w:jc w:val="both"/>
        <w:rPr>
          <w:rFonts w:ascii="Times New Roman" w:hAnsi="Times New Roman" w:cs="Times New Roman"/>
          <w:bCs/>
          <w:iCs/>
          <w:sz w:val="28"/>
        </w:rPr>
      </w:pPr>
      <w:r w:rsidRPr="001E4868">
        <w:rPr>
          <w:rFonts w:ascii="Times New Roman" w:hAnsi="Times New Roman" w:cs="Times New Roman"/>
          <w:bCs/>
          <w:iCs/>
          <w:sz w:val="28"/>
        </w:rPr>
        <w:t>Из представленных данных следует, что более 60% вырабатываемой электроэнергии на территории России приходится на теплоэлектростанции (ТЭС), которые в качество топлива используют различные горючие ископаемые: уголь, природный газ и другие.</w:t>
      </w:r>
    </w:p>
    <w:p w14:paraId="64F45C18" w14:textId="77777777" w:rsidR="001748C5" w:rsidRPr="001E4868" w:rsidRDefault="001748C5" w:rsidP="00B40E08">
      <w:pPr>
        <w:spacing w:after="0" w:line="360" w:lineRule="auto"/>
        <w:ind w:firstLine="709"/>
        <w:jc w:val="both"/>
        <w:rPr>
          <w:rFonts w:ascii="Times New Roman" w:hAnsi="Times New Roman" w:cs="Times New Roman"/>
          <w:bCs/>
          <w:sz w:val="28"/>
        </w:rPr>
      </w:pPr>
      <w:r w:rsidRPr="001E4868">
        <w:rPr>
          <w:rFonts w:ascii="Times New Roman" w:hAnsi="Times New Roman" w:cs="Times New Roman"/>
          <w:bCs/>
          <w:sz w:val="28"/>
        </w:rPr>
        <w:t xml:space="preserve">В современных условиях одним из приоритетных направлений государственной политики должно стать развитие альтернативной энергетики, темп роста которой, согласно данным </w:t>
      </w:r>
      <w:r w:rsidRPr="001E4868">
        <w:rPr>
          <w:rFonts w:ascii="Times New Roman" w:hAnsi="Times New Roman" w:cs="Times New Roman"/>
          <w:bCs/>
          <w:sz w:val="28"/>
          <w:lang w:val="en-US"/>
        </w:rPr>
        <w:t>IRENA</w:t>
      </w:r>
      <w:r w:rsidRPr="001E4868">
        <w:rPr>
          <w:rFonts w:ascii="Times New Roman" w:hAnsi="Times New Roman" w:cs="Times New Roman"/>
          <w:bCs/>
          <w:sz w:val="28"/>
        </w:rPr>
        <w:t xml:space="preserve"> [34], представлен на рис. 2.3 </w:t>
      </w:r>
      <w:r w:rsidRPr="001E4868">
        <w:rPr>
          <w:rFonts w:ascii="Times New Roman" w:hAnsi="Times New Roman" w:cs="Times New Roman"/>
          <w:bCs/>
          <w:iCs/>
          <w:sz w:val="28"/>
        </w:rPr>
        <w:t xml:space="preserve">– </w:t>
      </w:r>
      <w:r w:rsidRPr="001E4868">
        <w:rPr>
          <w:rFonts w:ascii="Times New Roman" w:hAnsi="Times New Roman" w:cs="Times New Roman"/>
          <w:bCs/>
          <w:sz w:val="28"/>
        </w:rPr>
        <w:t>«Динамика установленной мощности ВИЭ</w:t>
      </w:r>
      <w:r w:rsidRPr="001E4868">
        <w:rPr>
          <w:rFonts w:ascii="Times New Roman" w:hAnsi="Times New Roman" w:cs="Times New Roman"/>
          <w:bCs/>
          <w:iCs/>
          <w:sz w:val="28"/>
        </w:rPr>
        <w:t xml:space="preserve"> за 2012-202</w:t>
      </w:r>
      <w:r w:rsidR="00A54EB0" w:rsidRPr="001E4868">
        <w:rPr>
          <w:rFonts w:ascii="Times New Roman" w:hAnsi="Times New Roman" w:cs="Times New Roman"/>
          <w:bCs/>
          <w:iCs/>
          <w:sz w:val="28"/>
        </w:rPr>
        <w:t>2</w:t>
      </w:r>
      <w:r w:rsidRPr="001E4868">
        <w:rPr>
          <w:rFonts w:ascii="Times New Roman" w:hAnsi="Times New Roman" w:cs="Times New Roman"/>
          <w:bCs/>
          <w:iCs/>
          <w:sz w:val="28"/>
        </w:rPr>
        <w:t xml:space="preserve"> гг.»</w:t>
      </w:r>
    </w:p>
    <w:p w14:paraId="0D7DDFAF" w14:textId="77777777" w:rsidR="001748C5" w:rsidRPr="001E4868" w:rsidRDefault="001748C5" w:rsidP="00B40E08">
      <w:pPr>
        <w:pStyle w:val="a4"/>
        <w:shd w:val="clear" w:color="auto" w:fill="FFFFFF"/>
        <w:spacing w:after="0" w:line="360" w:lineRule="auto"/>
        <w:ind w:left="0"/>
        <w:contextualSpacing w:val="0"/>
        <w:jc w:val="both"/>
        <w:rPr>
          <w:rFonts w:ascii="Times New Roman" w:eastAsia="Calibri" w:hAnsi="Times New Roman"/>
          <w:sz w:val="28"/>
          <w:szCs w:val="28"/>
        </w:rPr>
      </w:pPr>
      <w:r w:rsidRPr="001E4868">
        <w:rPr>
          <w:rFonts w:ascii="Times New Roman" w:eastAsia="Calibri" w:hAnsi="Times New Roman"/>
          <w:noProof/>
          <w:sz w:val="28"/>
          <w:szCs w:val="28"/>
          <w:lang w:eastAsia="ru-RU"/>
        </w:rPr>
        <w:lastRenderedPageBreak/>
        <w:drawing>
          <wp:inline distT="0" distB="0" distL="0" distR="0" wp14:anchorId="70CF10D9" wp14:editId="6F51D643">
            <wp:extent cx="5981700" cy="3400425"/>
            <wp:effectExtent l="0" t="0" r="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30FB03AF" w14:textId="77777777" w:rsidR="001748C5" w:rsidRPr="001E4868" w:rsidRDefault="001748C5" w:rsidP="00B40E08">
      <w:pPr>
        <w:spacing w:after="0" w:line="240" w:lineRule="auto"/>
        <w:ind w:firstLine="709"/>
        <w:jc w:val="center"/>
        <w:rPr>
          <w:rFonts w:ascii="Times New Roman" w:hAnsi="Times New Roman" w:cs="Times New Roman"/>
          <w:bCs/>
          <w:iCs/>
          <w:sz w:val="28"/>
        </w:rPr>
      </w:pPr>
      <w:r w:rsidRPr="001E4868">
        <w:rPr>
          <w:rFonts w:ascii="Times New Roman" w:hAnsi="Times New Roman" w:cs="Times New Roman"/>
          <w:bCs/>
          <w:iCs/>
          <w:sz w:val="28"/>
        </w:rPr>
        <w:t xml:space="preserve">Рисунок 2.3 – </w:t>
      </w:r>
      <w:r w:rsidRPr="001E4868">
        <w:rPr>
          <w:rFonts w:ascii="Times New Roman" w:hAnsi="Times New Roman" w:cs="Times New Roman"/>
          <w:bCs/>
          <w:sz w:val="28"/>
        </w:rPr>
        <w:t>Динамика установленной мощности ВИЭ</w:t>
      </w:r>
      <w:r w:rsidRPr="001E4868">
        <w:rPr>
          <w:rFonts w:ascii="Times New Roman" w:hAnsi="Times New Roman" w:cs="Times New Roman"/>
          <w:bCs/>
          <w:iCs/>
          <w:sz w:val="28"/>
        </w:rPr>
        <w:t xml:space="preserve"> за 2012-202</w:t>
      </w:r>
      <w:r w:rsidR="00955C5C" w:rsidRPr="001E4868">
        <w:rPr>
          <w:rFonts w:ascii="Times New Roman" w:hAnsi="Times New Roman" w:cs="Times New Roman"/>
          <w:bCs/>
          <w:iCs/>
          <w:sz w:val="28"/>
        </w:rPr>
        <w:t>2</w:t>
      </w:r>
      <w:r w:rsidRPr="001E4868">
        <w:rPr>
          <w:rFonts w:ascii="Times New Roman" w:hAnsi="Times New Roman" w:cs="Times New Roman"/>
          <w:bCs/>
          <w:iCs/>
          <w:sz w:val="28"/>
        </w:rPr>
        <w:t xml:space="preserve"> гг (составлено автором по материалам [34])</w:t>
      </w:r>
    </w:p>
    <w:p w14:paraId="28C91283" w14:textId="77777777" w:rsidR="001748C5" w:rsidRPr="001E4868" w:rsidRDefault="001748C5" w:rsidP="00B40E08">
      <w:pPr>
        <w:spacing w:after="0" w:line="360" w:lineRule="auto"/>
        <w:ind w:firstLine="709"/>
        <w:jc w:val="both"/>
        <w:rPr>
          <w:rFonts w:ascii="Times New Roman" w:hAnsi="Times New Roman"/>
          <w:sz w:val="28"/>
          <w:szCs w:val="28"/>
          <w:shd w:val="clear" w:color="auto" w:fill="FFFFFF"/>
        </w:rPr>
      </w:pPr>
    </w:p>
    <w:p w14:paraId="44D7FF6F" w14:textId="77777777" w:rsidR="001748C5" w:rsidRPr="001E4868" w:rsidRDefault="001748C5" w:rsidP="00B40E08">
      <w:pPr>
        <w:spacing w:after="0" w:line="360" w:lineRule="auto"/>
        <w:ind w:firstLine="709"/>
        <w:jc w:val="both"/>
        <w:rPr>
          <w:rFonts w:ascii="Times New Roman" w:hAnsi="Times New Roman" w:cs="Times New Roman"/>
          <w:bCs/>
          <w:iCs/>
          <w:sz w:val="28"/>
        </w:rPr>
      </w:pPr>
      <w:r w:rsidRPr="001E4868">
        <w:rPr>
          <w:rFonts w:ascii="Times New Roman" w:hAnsi="Times New Roman" w:cs="Times New Roman"/>
          <w:bCs/>
          <w:iCs/>
          <w:sz w:val="28"/>
        </w:rPr>
        <w:t>Из представленных данных на рис. 2.3 – «</w:t>
      </w:r>
      <w:r w:rsidRPr="001E4868">
        <w:rPr>
          <w:rFonts w:ascii="Times New Roman" w:hAnsi="Times New Roman" w:cs="Times New Roman"/>
          <w:bCs/>
          <w:sz w:val="28"/>
        </w:rPr>
        <w:t>Динамика установленной мощности ВИЭ</w:t>
      </w:r>
      <w:r w:rsidRPr="001E4868">
        <w:rPr>
          <w:rFonts w:ascii="Times New Roman" w:hAnsi="Times New Roman" w:cs="Times New Roman"/>
          <w:bCs/>
          <w:iCs/>
          <w:sz w:val="28"/>
        </w:rPr>
        <w:t xml:space="preserve"> за 2012-202</w:t>
      </w:r>
      <w:r w:rsidR="00955C5C" w:rsidRPr="001E4868">
        <w:rPr>
          <w:rFonts w:ascii="Times New Roman" w:hAnsi="Times New Roman" w:cs="Times New Roman"/>
          <w:bCs/>
          <w:iCs/>
          <w:sz w:val="28"/>
        </w:rPr>
        <w:t>2</w:t>
      </w:r>
      <w:r w:rsidRPr="001E4868">
        <w:rPr>
          <w:rFonts w:ascii="Times New Roman" w:hAnsi="Times New Roman" w:cs="Times New Roman"/>
          <w:bCs/>
          <w:iCs/>
          <w:sz w:val="28"/>
        </w:rPr>
        <w:t xml:space="preserve"> гг» видно, что ежегодный прирост установленной мощности ВИЭ в России, на протяжение последних 10 лет, составляет от 0,1 до 3%. После застоя в период 2014-2018 годов где прирост был незначительным, именно в </w:t>
      </w:r>
      <w:r w:rsidR="00FC1BC0" w:rsidRPr="001E4868">
        <w:rPr>
          <w:rFonts w:ascii="Times New Roman" w:hAnsi="Times New Roman" w:cs="Times New Roman"/>
          <w:bCs/>
          <w:iCs/>
          <w:sz w:val="28"/>
        </w:rPr>
        <w:t>период 2018-2021</w:t>
      </w:r>
      <w:r w:rsidRPr="001E4868">
        <w:rPr>
          <w:rFonts w:ascii="Times New Roman" w:hAnsi="Times New Roman" w:cs="Times New Roman"/>
          <w:bCs/>
          <w:iCs/>
          <w:sz w:val="28"/>
        </w:rPr>
        <w:t xml:space="preserve"> наблюдается улучшение, прирост составляет порядка 3% ежегодно.</w:t>
      </w:r>
    </w:p>
    <w:p w14:paraId="2D6F28FB" w14:textId="594D2635" w:rsidR="00FC1BC0" w:rsidRDefault="00FC1BC0" w:rsidP="00B40E08">
      <w:pPr>
        <w:spacing w:after="0" w:line="360" w:lineRule="auto"/>
        <w:ind w:firstLine="709"/>
        <w:jc w:val="both"/>
        <w:rPr>
          <w:rFonts w:ascii="Times New Roman" w:hAnsi="Times New Roman" w:cs="Times New Roman"/>
          <w:bCs/>
          <w:iCs/>
          <w:sz w:val="28"/>
        </w:rPr>
      </w:pPr>
      <w:r w:rsidRPr="001E4868">
        <w:rPr>
          <w:rFonts w:ascii="Times New Roman" w:hAnsi="Times New Roman" w:cs="Times New Roman"/>
          <w:bCs/>
          <w:iCs/>
          <w:sz w:val="28"/>
        </w:rPr>
        <w:t xml:space="preserve">Однако, динамика сложившееся в 2022 году, а именно </w:t>
      </w:r>
      <w:r w:rsidR="00934EA4" w:rsidRPr="001E4868">
        <w:rPr>
          <w:rFonts w:ascii="Times New Roman" w:hAnsi="Times New Roman" w:cs="Times New Roman"/>
          <w:bCs/>
          <w:iCs/>
          <w:sz w:val="28"/>
        </w:rPr>
        <w:t xml:space="preserve">увеличение </w:t>
      </w:r>
      <w:r w:rsidRPr="001E4868">
        <w:rPr>
          <w:rFonts w:ascii="Times New Roman" w:hAnsi="Times New Roman" w:cs="Times New Roman"/>
          <w:bCs/>
          <w:iCs/>
          <w:sz w:val="28"/>
        </w:rPr>
        <w:t>установленной мощности всего на 418 МВт на 0,7%</w:t>
      </w:r>
      <w:r w:rsidR="00934EA4" w:rsidRPr="001E4868">
        <w:rPr>
          <w:rFonts w:ascii="Times New Roman" w:hAnsi="Times New Roman" w:cs="Times New Roman"/>
          <w:bCs/>
          <w:iCs/>
          <w:sz w:val="28"/>
        </w:rPr>
        <w:t xml:space="preserve"> может быть началом плохой тенденции</w:t>
      </w:r>
      <w:r w:rsidRPr="001E4868">
        <w:rPr>
          <w:rFonts w:ascii="Times New Roman" w:hAnsi="Times New Roman" w:cs="Times New Roman"/>
          <w:bCs/>
          <w:iCs/>
          <w:sz w:val="28"/>
        </w:rPr>
        <w:t>. Должно быть такое незначительное увеличение связано с внешнеполитическим обострением, что показывает насколько отрасль альтернативной энергетики в России</w:t>
      </w:r>
      <w:r w:rsidR="00934EA4" w:rsidRPr="001E4868">
        <w:rPr>
          <w:rFonts w:ascii="Times New Roman" w:hAnsi="Times New Roman" w:cs="Times New Roman"/>
          <w:bCs/>
          <w:iCs/>
          <w:sz w:val="28"/>
        </w:rPr>
        <w:t xml:space="preserve"> в настоящее время</w:t>
      </w:r>
      <w:r w:rsidRPr="001E4868">
        <w:rPr>
          <w:rFonts w:ascii="Times New Roman" w:hAnsi="Times New Roman" w:cs="Times New Roman"/>
          <w:bCs/>
          <w:iCs/>
          <w:sz w:val="28"/>
        </w:rPr>
        <w:t xml:space="preserve"> зависит от внешних факторов.</w:t>
      </w:r>
    </w:p>
    <w:p w14:paraId="7FBF9EEF" w14:textId="1F6B1DDB" w:rsidR="0076775A" w:rsidRPr="001E4868" w:rsidRDefault="0076775A" w:rsidP="0076775A">
      <w:pPr>
        <w:spacing w:after="0" w:line="360" w:lineRule="auto"/>
        <w:ind w:firstLine="709"/>
        <w:jc w:val="both"/>
        <w:rPr>
          <w:rFonts w:ascii="Times New Roman" w:hAnsi="Times New Roman" w:cs="Times New Roman"/>
          <w:bCs/>
          <w:iCs/>
          <w:sz w:val="28"/>
        </w:rPr>
      </w:pPr>
      <w:r>
        <w:rPr>
          <w:rFonts w:ascii="Times New Roman" w:hAnsi="Times New Roman" w:cs="Times New Roman"/>
          <w:bCs/>
          <w:iCs/>
          <w:sz w:val="28"/>
        </w:rPr>
        <w:t>На рис. 2.4 – «</w:t>
      </w:r>
      <w:r w:rsidRPr="001E4868">
        <w:rPr>
          <w:rFonts w:ascii="Times New Roman" w:hAnsi="Times New Roman" w:cs="Times New Roman"/>
          <w:bCs/>
          <w:sz w:val="28"/>
        </w:rPr>
        <w:t>Динамика установленной мощности ГЭС</w:t>
      </w:r>
      <w:r w:rsidRPr="001E4868">
        <w:rPr>
          <w:rFonts w:ascii="Times New Roman" w:hAnsi="Times New Roman" w:cs="Times New Roman"/>
          <w:bCs/>
          <w:iCs/>
          <w:sz w:val="28"/>
        </w:rPr>
        <w:t xml:space="preserve"> за 2012-2022 гг</w:t>
      </w:r>
      <w:r>
        <w:rPr>
          <w:rFonts w:ascii="Times New Roman" w:hAnsi="Times New Roman" w:cs="Times New Roman"/>
          <w:bCs/>
          <w:iCs/>
          <w:sz w:val="28"/>
        </w:rPr>
        <w:t>» приведена динамика развития ГЭС, самого развитого направления альтернативной энергетики в России.</w:t>
      </w:r>
    </w:p>
    <w:p w14:paraId="7F9C32FA" w14:textId="417EF9E8" w:rsidR="000F2E25" w:rsidRPr="001E4868" w:rsidRDefault="000F2E25" w:rsidP="00B40E08">
      <w:pPr>
        <w:pStyle w:val="a4"/>
        <w:shd w:val="clear" w:color="auto" w:fill="FFFFFF"/>
        <w:spacing w:after="0" w:line="360" w:lineRule="auto"/>
        <w:ind w:left="0"/>
        <w:contextualSpacing w:val="0"/>
        <w:jc w:val="both"/>
        <w:rPr>
          <w:rFonts w:ascii="Times New Roman" w:eastAsia="Calibri" w:hAnsi="Times New Roman"/>
          <w:sz w:val="28"/>
          <w:szCs w:val="28"/>
        </w:rPr>
      </w:pPr>
      <w:r w:rsidRPr="001E4868">
        <w:rPr>
          <w:rFonts w:ascii="Times New Roman" w:eastAsia="Calibri" w:hAnsi="Times New Roman"/>
          <w:noProof/>
          <w:sz w:val="28"/>
          <w:szCs w:val="28"/>
          <w:lang w:eastAsia="ru-RU"/>
        </w:rPr>
        <w:lastRenderedPageBreak/>
        <w:drawing>
          <wp:inline distT="0" distB="0" distL="0" distR="0" wp14:anchorId="48D4095C" wp14:editId="1C5FA360">
            <wp:extent cx="5981700" cy="3479181"/>
            <wp:effectExtent l="0" t="0" r="0" b="6985"/>
            <wp:docPr id="26" name="Диаграмма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265C9530" w14:textId="00E4F033" w:rsidR="000F2E25" w:rsidRPr="001E4868" w:rsidRDefault="000F2E25" w:rsidP="00B40E08">
      <w:pPr>
        <w:spacing w:after="0" w:line="240" w:lineRule="auto"/>
        <w:ind w:firstLine="709"/>
        <w:jc w:val="center"/>
        <w:rPr>
          <w:rFonts w:ascii="Times New Roman" w:hAnsi="Times New Roman" w:cs="Times New Roman"/>
          <w:bCs/>
          <w:iCs/>
          <w:sz w:val="28"/>
        </w:rPr>
      </w:pPr>
      <w:r w:rsidRPr="001E4868">
        <w:rPr>
          <w:rFonts w:ascii="Times New Roman" w:hAnsi="Times New Roman" w:cs="Times New Roman"/>
          <w:bCs/>
          <w:iCs/>
          <w:sz w:val="28"/>
        </w:rPr>
        <w:t xml:space="preserve">Рисунок 2.4 – </w:t>
      </w:r>
      <w:r w:rsidRPr="001E4868">
        <w:rPr>
          <w:rFonts w:ascii="Times New Roman" w:hAnsi="Times New Roman" w:cs="Times New Roman"/>
          <w:bCs/>
          <w:sz w:val="28"/>
        </w:rPr>
        <w:t>Динамика установленной мощности ГЭС</w:t>
      </w:r>
      <w:r w:rsidRPr="001E4868">
        <w:rPr>
          <w:rFonts w:ascii="Times New Roman" w:hAnsi="Times New Roman" w:cs="Times New Roman"/>
          <w:bCs/>
          <w:iCs/>
          <w:sz w:val="28"/>
        </w:rPr>
        <w:t xml:space="preserve"> за 2012-2022 гг (составлено автором по материалам [34])</w:t>
      </w:r>
    </w:p>
    <w:p w14:paraId="46C145B6" w14:textId="77777777" w:rsidR="000F2E25" w:rsidRPr="001E4868" w:rsidRDefault="000F2E25" w:rsidP="00B40E08">
      <w:pPr>
        <w:spacing w:after="0" w:line="360" w:lineRule="auto"/>
        <w:ind w:firstLine="709"/>
        <w:jc w:val="both"/>
        <w:rPr>
          <w:rFonts w:ascii="Times New Roman" w:hAnsi="Times New Roman" w:cs="Times New Roman"/>
          <w:bCs/>
          <w:iCs/>
          <w:sz w:val="28"/>
        </w:rPr>
      </w:pPr>
    </w:p>
    <w:p w14:paraId="75BA8071" w14:textId="0EDE5A47" w:rsidR="00D94619" w:rsidRPr="001E4868" w:rsidRDefault="000F2E25" w:rsidP="00B40E08">
      <w:pPr>
        <w:spacing w:after="0" w:line="360" w:lineRule="auto"/>
        <w:ind w:firstLine="709"/>
        <w:jc w:val="both"/>
        <w:rPr>
          <w:rFonts w:ascii="Times New Roman" w:hAnsi="Times New Roman" w:cs="Times New Roman"/>
          <w:bCs/>
          <w:iCs/>
          <w:sz w:val="28"/>
        </w:rPr>
      </w:pPr>
      <w:r w:rsidRPr="001E4868">
        <w:rPr>
          <w:rFonts w:ascii="Times New Roman" w:hAnsi="Times New Roman" w:cs="Times New Roman"/>
          <w:bCs/>
          <w:iCs/>
          <w:sz w:val="28"/>
        </w:rPr>
        <w:t xml:space="preserve">Как ранее отмечалось 90% альтернативной энергетики составляют ГЭС, динамки развития ГЭС в России наглядно </w:t>
      </w:r>
      <w:r w:rsidR="00D94619" w:rsidRPr="001E4868">
        <w:rPr>
          <w:rFonts w:ascii="Times New Roman" w:hAnsi="Times New Roman" w:cs="Times New Roman"/>
          <w:bCs/>
          <w:iCs/>
          <w:sz w:val="28"/>
        </w:rPr>
        <w:t>представлена</w:t>
      </w:r>
      <w:r w:rsidRPr="001E4868">
        <w:rPr>
          <w:rFonts w:ascii="Times New Roman" w:hAnsi="Times New Roman" w:cs="Times New Roman"/>
          <w:bCs/>
          <w:iCs/>
          <w:sz w:val="28"/>
        </w:rPr>
        <w:t xml:space="preserve"> на рис. 2.4 - </w:t>
      </w:r>
      <w:r w:rsidRPr="001E4868">
        <w:rPr>
          <w:rFonts w:ascii="Times New Roman" w:hAnsi="Times New Roman" w:cs="Times New Roman"/>
          <w:bCs/>
          <w:sz w:val="28"/>
        </w:rPr>
        <w:t>Динамика установленной мощности ГЭС</w:t>
      </w:r>
      <w:r w:rsidRPr="001E4868">
        <w:rPr>
          <w:rFonts w:ascii="Times New Roman" w:hAnsi="Times New Roman" w:cs="Times New Roman"/>
          <w:bCs/>
          <w:iCs/>
          <w:sz w:val="28"/>
        </w:rPr>
        <w:t xml:space="preserve"> за 2012-2022 гг».</w:t>
      </w:r>
    </w:p>
    <w:p w14:paraId="033A0693" w14:textId="68AF2BFA" w:rsidR="00D94619" w:rsidRPr="001E4868" w:rsidRDefault="000F2E25" w:rsidP="0076775A">
      <w:pPr>
        <w:spacing w:after="0" w:line="360" w:lineRule="auto"/>
        <w:ind w:firstLine="709"/>
        <w:jc w:val="both"/>
        <w:rPr>
          <w:rFonts w:ascii="Times New Roman" w:hAnsi="Times New Roman" w:cs="Times New Roman"/>
          <w:bCs/>
          <w:iCs/>
          <w:sz w:val="28"/>
        </w:rPr>
      </w:pPr>
      <w:r w:rsidRPr="001E4868">
        <w:rPr>
          <w:rFonts w:ascii="Times New Roman" w:hAnsi="Times New Roman" w:cs="Times New Roman"/>
          <w:bCs/>
          <w:iCs/>
          <w:sz w:val="28"/>
        </w:rPr>
        <w:t>Из динамика видно, что ГЭС за последние 10 лет прибавили только 5% к установленной мощности, а за последние 3 года изменений и вовсе нет</w:t>
      </w:r>
      <w:r w:rsidR="0076775A">
        <w:rPr>
          <w:rFonts w:ascii="Times New Roman" w:hAnsi="Times New Roman" w:cs="Times New Roman"/>
          <w:bCs/>
          <w:iCs/>
          <w:sz w:val="28"/>
        </w:rPr>
        <w:t>, что при ежегодном увеличении потребления электрической энергии, может свидетельствовать о смене вектора развития и отхода гидроэнергетики на второй план. Кроме того,</w:t>
      </w:r>
      <w:r w:rsidR="00D94619" w:rsidRPr="001E4868">
        <w:rPr>
          <w:rFonts w:ascii="Times New Roman" w:hAnsi="Times New Roman" w:cs="Times New Roman"/>
          <w:bCs/>
          <w:iCs/>
          <w:sz w:val="28"/>
        </w:rPr>
        <w:t xml:space="preserve"> проекты по постройке ГЭС требует детальной проработке, значительных капитальных вложений и должны учитывать экологические последствия, которые внесет в окружающую среду постройка ГЭС.</w:t>
      </w:r>
    </w:p>
    <w:p w14:paraId="1C83EEFE" w14:textId="523195FD" w:rsidR="001748C5" w:rsidRDefault="00FC1BC0" w:rsidP="00B40E08">
      <w:pPr>
        <w:spacing w:after="0" w:line="360" w:lineRule="auto"/>
        <w:ind w:firstLine="709"/>
        <w:jc w:val="both"/>
        <w:rPr>
          <w:rFonts w:ascii="Times New Roman" w:hAnsi="Times New Roman" w:cs="Times New Roman"/>
          <w:bCs/>
          <w:iCs/>
          <w:sz w:val="28"/>
        </w:rPr>
      </w:pPr>
      <w:r w:rsidRPr="001E4868">
        <w:rPr>
          <w:rFonts w:ascii="Times New Roman" w:hAnsi="Times New Roman" w:cs="Times New Roman"/>
          <w:bCs/>
          <w:iCs/>
          <w:sz w:val="28"/>
        </w:rPr>
        <w:t>Если абстрагироваться от вешних факторов, и рассмотреть за счет каких именно источников формируется положительная динамика альтернативной энергетики России на данный момент,</w:t>
      </w:r>
      <w:r w:rsidR="000F2E25" w:rsidRPr="001E4868">
        <w:rPr>
          <w:rFonts w:ascii="Times New Roman" w:hAnsi="Times New Roman" w:cs="Times New Roman"/>
          <w:bCs/>
          <w:iCs/>
          <w:sz w:val="28"/>
        </w:rPr>
        <w:t xml:space="preserve"> в том числе за последние 3 года,</w:t>
      </w:r>
      <w:r w:rsidRPr="001E4868">
        <w:rPr>
          <w:rFonts w:ascii="Times New Roman" w:hAnsi="Times New Roman" w:cs="Times New Roman"/>
          <w:bCs/>
          <w:iCs/>
          <w:sz w:val="28"/>
        </w:rPr>
        <w:t xml:space="preserve"> то мы увидим, что о</w:t>
      </w:r>
      <w:r w:rsidR="001748C5" w:rsidRPr="001E4868">
        <w:rPr>
          <w:rFonts w:ascii="Times New Roman" w:hAnsi="Times New Roman" w:cs="Times New Roman"/>
          <w:bCs/>
          <w:iCs/>
          <w:sz w:val="28"/>
        </w:rPr>
        <w:t>сновными источниками прироста установленной мощности стали объекты, функционирующие на солнечной энергии и энергии ветра.</w:t>
      </w:r>
    </w:p>
    <w:p w14:paraId="0C743688" w14:textId="77777777" w:rsidR="001748C5" w:rsidRPr="001E4868" w:rsidRDefault="001748C5" w:rsidP="00B40E08">
      <w:pPr>
        <w:pStyle w:val="a4"/>
        <w:shd w:val="clear" w:color="auto" w:fill="FFFFFF"/>
        <w:spacing w:after="0" w:line="360" w:lineRule="auto"/>
        <w:ind w:left="0"/>
        <w:contextualSpacing w:val="0"/>
        <w:jc w:val="both"/>
        <w:rPr>
          <w:rFonts w:ascii="Times New Roman" w:eastAsia="Calibri" w:hAnsi="Times New Roman"/>
          <w:sz w:val="28"/>
          <w:szCs w:val="28"/>
        </w:rPr>
      </w:pPr>
      <w:r w:rsidRPr="001E4868">
        <w:rPr>
          <w:rFonts w:ascii="Times New Roman" w:eastAsia="Calibri" w:hAnsi="Times New Roman"/>
          <w:noProof/>
          <w:sz w:val="28"/>
          <w:szCs w:val="28"/>
          <w:lang w:eastAsia="ru-RU"/>
        </w:rPr>
        <w:lastRenderedPageBreak/>
        <w:drawing>
          <wp:inline distT="0" distB="0" distL="0" distR="0" wp14:anchorId="1E6E23F2" wp14:editId="58E76F18">
            <wp:extent cx="5981700" cy="3222703"/>
            <wp:effectExtent l="0" t="0" r="0"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615CB1FB" w14:textId="0533CEE5" w:rsidR="001748C5" w:rsidRPr="001E4868" w:rsidRDefault="001748C5" w:rsidP="00B40E08">
      <w:pPr>
        <w:spacing w:after="0" w:line="240" w:lineRule="auto"/>
        <w:ind w:firstLine="709"/>
        <w:jc w:val="center"/>
        <w:rPr>
          <w:rFonts w:ascii="Times New Roman" w:hAnsi="Times New Roman" w:cs="Times New Roman"/>
          <w:bCs/>
          <w:iCs/>
          <w:sz w:val="28"/>
        </w:rPr>
      </w:pPr>
      <w:r w:rsidRPr="001E4868">
        <w:rPr>
          <w:rFonts w:ascii="Times New Roman" w:hAnsi="Times New Roman" w:cs="Times New Roman"/>
          <w:bCs/>
          <w:iCs/>
          <w:sz w:val="28"/>
        </w:rPr>
        <w:t>Рисунок 2.</w:t>
      </w:r>
      <w:r w:rsidR="005E6D86" w:rsidRPr="001E4868">
        <w:rPr>
          <w:rFonts w:ascii="Times New Roman" w:hAnsi="Times New Roman" w:cs="Times New Roman"/>
          <w:bCs/>
          <w:iCs/>
          <w:sz w:val="28"/>
        </w:rPr>
        <w:t>5</w:t>
      </w:r>
      <w:r w:rsidRPr="001E4868">
        <w:rPr>
          <w:rFonts w:ascii="Times New Roman" w:hAnsi="Times New Roman" w:cs="Times New Roman"/>
          <w:bCs/>
          <w:iCs/>
          <w:sz w:val="28"/>
        </w:rPr>
        <w:t xml:space="preserve"> – </w:t>
      </w:r>
      <w:r w:rsidRPr="001E4868">
        <w:rPr>
          <w:rFonts w:ascii="Times New Roman" w:hAnsi="Times New Roman" w:cs="Times New Roman"/>
          <w:bCs/>
          <w:sz w:val="28"/>
        </w:rPr>
        <w:t>Динамика установленной мощности солнечной энергии</w:t>
      </w:r>
      <w:r w:rsidRPr="001E4868">
        <w:rPr>
          <w:rFonts w:ascii="Times New Roman" w:hAnsi="Times New Roman" w:cs="Times New Roman"/>
          <w:bCs/>
          <w:iCs/>
          <w:sz w:val="28"/>
        </w:rPr>
        <w:t xml:space="preserve"> за 2012-202</w:t>
      </w:r>
      <w:r w:rsidR="00393A83" w:rsidRPr="001E4868">
        <w:rPr>
          <w:rFonts w:ascii="Times New Roman" w:hAnsi="Times New Roman" w:cs="Times New Roman"/>
          <w:bCs/>
          <w:iCs/>
          <w:sz w:val="28"/>
        </w:rPr>
        <w:t>2</w:t>
      </w:r>
      <w:r w:rsidRPr="001E4868">
        <w:rPr>
          <w:rFonts w:ascii="Times New Roman" w:hAnsi="Times New Roman" w:cs="Times New Roman"/>
          <w:bCs/>
          <w:iCs/>
          <w:sz w:val="28"/>
        </w:rPr>
        <w:t xml:space="preserve"> гг (составлено автором по материалам [34])</w:t>
      </w:r>
    </w:p>
    <w:p w14:paraId="3CA5E587" w14:textId="77777777" w:rsidR="00D94619" w:rsidRPr="001E4868" w:rsidRDefault="00D94619" w:rsidP="00B40E08">
      <w:pPr>
        <w:spacing w:after="0" w:line="360" w:lineRule="auto"/>
        <w:ind w:firstLine="709"/>
        <w:jc w:val="both"/>
        <w:rPr>
          <w:rFonts w:ascii="Times New Roman" w:hAnsi="Times New Roman" w:cs="Times New Roman"/>
          <w:bCs/>
          <w:iCs/>
          <w:sz w:val="28"/>
        </w:rPr>
      </w:pPr>
    </w:p>
    <w:p w14:paraId="08CE9C15" w14:textId="3C056059" w:rsidR="005F55DB" w:rsidRPr="001E4868" w:rsidRDefault="005F55DB" w:rsidP="00B40E08">
      <w:pPr>
        <w:spacing w:after="0" w:line="360" w:lineRule="auto"/>
        <w:ind w:firstLine="709"/>
        <w:jc w:val="both"/>
        <w:rPr>
          <w:rFonts w:ascii="Times New Roman" w:hAnsi="Times New Roman" w:cs="Times New Roman"/>
          <w:bCs/>
          <w:iCs/>
          <w:sz w:val="28"/>
        </w:rPr>
      </w:pPr>
      <w:r w:rsidRPr="001E4868">
        <w:rPr>
          <w:rFonts w:ascii="Times New Roman" w:hAnsi="Times New Roman" w:cs="Times New Roman"/>
          <w:bCs/>
          <w:iCs/>
          <w:sz w:val="28"/>
        </w:rPr>
        <w:t>Динамика развития солнечной энергетик представлена на рис. 2.5 – «</w:t>
      </w:r>
      <w:r w:rsidRPr="001E4868">
        <w:rPr>
          <w:rFonts w:ascii="Times New Roman" w:hAnsi="Times New Roman" w:cs="Times New Roman"/>
          <w:bCs/>
          <w:sz w:val="28"/>
        </w:rPr>
        <w:t>Динамика установленной мощности солнечной энергии</w:t>
      </w:r>
      <w:r w:rsidRPr="001E4868">
        <w:rPr>
          <w:rFonts w:ascii="Times New Roman" w:hAnsi="Times New Roman" w:cs="Times New Roman"/>
          <w:bCs/>
          <w:iCs/>
          <w:sz w:val="28"/>
        </w:rPr>
        <w:t xml:space="preserve"> за 2012-2022 гг».</w:t>
      </w:r>
    </w:p>
    <w:p w14:paraId="6CFEE3A1" w14:textId="7B2FD950" w:rsidR="001748C5" w:rsidRPr="001E4868" w:rsidRDefault="005F55DB" w:rsidP="00B40E08">
      <w:pPr>
        <w:spacing w:after="0" w:line="360" w:lineRule="auto"/>
        <w:ind w:firstLine="709"/>
        <w:jc w:val="both"/>
        <w:rPr>
          <w:rFonts w:ascii="Times New Roman" w:hAnsi="Times New Roman" w:cs="Times New Roman"/>
          <w:bCs/>
          <w:iCs/>
          <w:sz w:val="28"/>
        </w:rPr>
      </w:pPr>
      <w:r w:rsidRPr="001E4868">
        <w:rPr>
          <w:rFonts w:ascii="Times New Roman" w:hAnsi="Times New Roman" w:cs="Times New Roman"/>
          <w:bCs/>
          <w:iCs/>
          <w:sz w:val="28"/>
        </w:rPr>
        <w:t>Из представленной динамик следует, что у</w:t>
      </w:r>
      <w:r w:rsidR="001748C5" w:rsidRPr="001E4868">
        <w:rPr>
          <w:rFonts w:ascii="Times New Roman" w:hAnsi="Times New Roman" w:cs="Times New Roman"/>
          <w:bCs/>
          <w:iCs/>
          <w:sz w:val="28"/>
        </w:rPr>
        <w:t>становленная мощность солнечной энергии с 2018 года выросла на 3</w:t>
      </w:r>
      <w:r w:rsidR="00393A83" w:rsidRPr="001E4868">
        <w:rPr>
          <w:rFonts w:ascii="Times New Roman" w:hAnsi="Times New Roman" w:cs="Times New Roman"/>
          <w:bCs/>
          <w:iCs/>
          <w:sz w:val="28"/>
        </w:rPr>
        <w:t>39</w:t>
      </w:r>
      <w:r w:rsidR="001748C5" w:rsidRPr="001E4868">
        <w:rPr>
          <w:rFonts w:ascii="Times New Roman" w:hAnsi="Times New Roman" w:cs="Times New Roman"/>
          <w:bCs/>
          <w:iCs/>
          <w:sz w:val="28"/>
        </w:rPr>
        <w:t xml:space="preserve">% с 535 МВт до </w:t>
      </w:r>
      <w:r w:rsidR="00393A83" w:rsidRPr="001E4868">
        <w:rPr>
          <w:rFonts w:ascii="Times New Roman" w:hAnsi="Times New Roman" w:cs="Times New Roman"/>
          <w:bCs/>
          <w:iCs/>
          <w:sz w:val="28"/>
        </w:rPr>
        <w:t>1 816</w:t>
      </w:r>
      <w:r w:rsidR="001748C5" w:rsidRPr="001E4868">
        <w:rPr>
          <w:rFonts w:ascii="Times New Roman" w:hAnsi="Times New Roman" w:cs="Times New Roman"/>
          <w:bCs/>
          <w:iCs/>
          <w:sz w:val="28"/>
        </w:rPr>
        <w:t xml:space="preserve"> МВт, при этом еще в 2012 году она не дотягивала и до 1 МВт, что может является следствием выполнения целевых показателей ввода установленной мощности генерирующих объектов, функционирующих на основе энергии солнца, которые указаны в Основных направлениях государственной политики в сфере повышения энергетической эффективности электроэнергетики на основе использования возобновляемы источников энергии на период до 2035 года, согласно которой в период с 2014 по 2024 целевой показатель должен составить 1 759 МВт. [39]</w:t>
      </w:r>
      <w:r w:rsidR="00B21354" w:rsidRPr="001E4868">
        <w:rPr>
          <w:rFonts w:ascii="Times New Roman" w:hAnsi="Times New Roman" w:cs="Times New Roman"/>
          <w:bCs/>
          <w:iCs/>
          <w:sz w:val="28"/>
        </w:rPr>
        <w:t>.</w:t>
      </w:r>
    </w:p>
    <w:p w14:paraId="02DD368E" w14:textId="76F7080A" w:rsidR="005F55DB" w:rsidRDefault="005F55DB" w:rsidP="00B40E08">
      <w:pPr>
        <w:spacing w:after="0" w:line="360" w:lineRule="auto"/>
        <w:ind w:firstLine="709"/>
        <w:jc w:val="both"/>
        <w:rPr>
          <w:rFonts w:ascii="Times New Roman" w:hAnsi="Times New Roman" w:cs="Times New Roman"/>
          <w:bCs/>
          <w:iCs/>
          <w:sz w:val="28"/>
        </w:rPr>
      </w:pPr>
      <w:r w:rsidRPr="001E4868">
        <w:rPr>
          <w:rFonts w:ascii="Times New Roman" w:hAnsi="Times New Roman" w:cs="Times New Roman"/>
          <w:bCs/>
          <w:iCs/>
          <w:sz w:val="28"/>
        </w:rPr>
        <w:t>И согласно последним данным, по итогам 2022 году установленная мощность солнечной энергии в России составила 1 816 МВт, что свидетельствует о выполнении промежуточного результат с опережением графика.</w:t>
      </w:r>
    </w:p>
    <w:p w14:paraId="7DFC5493" w14:textId="77777777" w:rsidR="00470B47" w:rsidRPr="001E4868" w:rsidRDefault="00470B47" w:rsidP="00B40E08">
      <w:pPr>
        <w:spacing w:after="0" w:line="360" w:lineRule="auto"/>
        <w:ind w:firstLine="709"/>
        <w:jc w:val="both"/>
        <w:rPr>
          <w:rFonts w:ascii="Times New Roman" w:hAnsi="Times New Roman" w:cs="Times New Roman"/>
          <w:bCs/>
          <w:iCs/>
          <w:sz w:val="28"/>
        </w:rPr>
      </w:pPr>
    </w:p>
    <w:p w14:paraId="096F8796" w14:textId="77777777" w:rsidR="001748C5" w:rsidRPr="001E4868" w:rsidRDefault="001748C5" w:rsidP="00B40E08">
      <w:pPr>
        <w:spacing w:after="0" w:line="360" w:lineRule="auto"/>
        <w:jc w:val="both"/>
        <w:rPr>
          <w:rFonts w:ascii="Times New Roman" w:eastAsia="Calibri" w:hAnsi="Times New Roman"/>
          <w:sz w:val="28"/>
          <w:szCs w:val="28"/>
        </w:rPr>
      </w:pPr>
      <w:r w:rsidRPr="001E4868">
        <w:rPr>
          <w:rFonts w:ascii="Times New Roman" w:eastAsia="Calibri" w:hAnsi="Times New Roman"/>
          <w:noProof/>
          <w:sz w:val="28"/>
          <w:szCs w:val="28"/>
          <w:lang w:eastAsia="ru-RU"/>
        </w:rPr>
        <w:lastRenderedPageBreak/>
        <w:drawing>
          <wp:inline distT="0" distB="0" distL="0" distR="0" wp14:anchorId="153B7D56" wp14:editId="2597B351">
            <wp:extent cx="5940425" cy="3155795"/>
            <wp:effectExtent l="0" t="0" r="3175" b="6985"/>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16B12EC8" w14:textId="425481CD" w:rsidR="001748C5" w:rsidRPr="001E4868" w:rsidRDefault="005F55DB" w:rsidP="00B40E08">
      <w:pPr>
        <w:spacing w:after="0" w:line="240" w:lineRule="auto"/>
        <w:ind w:firstLine="709"/>
        <w:jc w:val="center"/>
        <w:rPr>
          <w:rFonts w:ascii="Times New Roman" w:hAnsi="Times New Roman" w:cs="Times New Roman"/>
          <w:bCs/>
          <w:iCs/>
          <w:sz w:val="28"/>
        </w:rPr>
      </w:pPr>
      <w:r w:rsidRPr="001E4868">
        <w:rPr>
          <w:rFonts w:ascii="Times New Roman" w:hAnsi="Times New Roman" w:cs="Times New Roman"/>
          <w:bCs/>
          <w:iCs/>
          <w:sz w:val="28"/>
        </w:rPr>
        <w:t>Рисунок 2.</w:t>
      </w:r>
      <w:r w:rsidR="005E6D86" w:rsidRPr="001E4868">
        <w:rPr>
          <w:rFonts w:ascii="Times New Roman" w:hAnsi="Times New Roman" w:cs="Times New Roman"/>
          <w:bCs/>
          <w:iCs/>
          <w:sz w:val="28"/>
        </w:rPr>
        <w:t>6</w:t>
      </w:r>
      <w:r w:rsidR="001748C5" w:rsidRPr="001E4868">
        <w:rPr>
          <w:rFonts w:ascii="Times New Roman" w:hAnsi="Times New Roman" w:cs="Times New Roman"/>
          <w:bCs/>
          <w:iCs/>
          <w:sz w:val="28"/>
        </w:rPr>
        <w:t xml:space="preserve"> – </w:t>
      </w:r>
      <w:r w:rsidR="001748C5" w:rsidRPr="001E4868">
        <w:rPr>
          <w:rFonts w:ascii="Times New Roman" w:hAnsi="Times New Roman" w:cs="Times New Roman"/>
          <w:bCs/>
          <w:sz w:val="28"/>
        </w:rPr>
        <w:t>Динамика установленной мощности ветрогенераторов</w:t>
      </w:r>
      <w:r w:rsidR="001748C5" w:rsidRPr="001E4868">
        <w:rPr>
          <w:rFonts w:ascii="Times New Roman" w:hAnsi="Times New Roman" w:cs="Times New Roman"/>
          <w:bCs/>
          <w:iCs/>
          <w:sz w:val="28"/>
        </w:rPr>
        <w:t xml:space="preserve"> за 2012-202</w:t>
      </w:r>
      <w:r w:rsidR="00FC1BC0" w:rsidRPr="001E4868">
        <w:rPr>
          <w:rFonts w:ascii="Times New Roman" w:hAnsi="Times New Roman" w:cs="Times New Roman"/>
          <w:bCs/>
          <w:iCs/>
          <w:sz w:val="28"/>
        </w:rPr>
        <w:t>2</w:t>
      </w:r>
      <w:r w:rsidR="001748C5" w:rsidRPr="001E4868">
        <w:rPr>
          <w:rFonts w:ascii="Times New Roman" w:hAnsi="Times New Roman" w:cs="Times New Roman"/>
          <w:bCs/>
          <w:iCs/>
          <w:sz w:val="28"/>
        </w:rPr>
        <w:t xml:space="preserve"> гг (составлено автором по материалам [34])</w:t>
      </w:r>
    </w:p>
    <w:p w14:paraId="265C655B" w14:textId="77777777" w:rsidR="001748C5" w:rsidRPr="001E4868" w:rsidRDefault="001748C5" w:rsidP="00B40E08">
      <w:pPr>
        <w:spacing w:after="0" w:line="360" w:lineRule="auto"/>
        <w:jc w:val="both"/>
        <w:rPr>
          <w:rFonts w:ascii="Times New Roman" w:eastAsia="Calibri" w:hAnsi="Times New Roman"/>
          <w:sz w:val="28"/>
          <w:szCs w:val="28"/>
        </w:rPr>
      </w:pPr>
    </w:p>
    <w:p w14:paraId="41A91E76" w14:textId="10B43EB1" w:rsidR="001748C5" w:rsidRPr="001E4868" w:rsidRDefault="007546CF" w:rsidP="00B40E08">
      <w:pPr>
        <w:spacing w:after="0" w:line="360" w:lineRule="auto"/>
        <w:ind w:firstLine="709"/>
        <w:jc w:val="both"/>
        <w:rPr>
          <w:rFonts w:ascii="Times New Roman" w:hAnsi="Times New Roman" w:cs="Times New Roman"/>
          <w:bCs/>
          <w:iCs/>
          <w:sz w:val="28"/>
        </w:rPr>
      </w:pPr>
      <w:r w:rsidRPr="001E4868">
        <w:rPr>
          <w:rFonts w:ascii="Times New Roman" w:hAnsi="Times New Roman"/>
          <w:sz w:val="28"/>
          <w:szCs w:val="28"/>
          <w:shd w:val="clear" w:color="auto" w:fill="FFFFFF"/>
        </w:rPr>
        <w:t>На рис. 2.6 – «</w:t>
      </w:r>
      <w:r w:rsidRPr="001E4868">
        <w:rPr>
          <w:rFonts w:ascii="Times New Roman" w:hAnsi="Times New Roman" w:cs="Times New Roman"/>
          <w:bCs/>
          <w:sz w:val="28"/>
        </w:rPr>
        <w:t>Динамика установленной мощности ветрогенераторов</w:t>
      </w:r>
      <w:r w:rsidRPr="001E4868">
        <w:rPr>
          <w:rFonts w:ascii="Times New Roman" w:hAnsi="Times New Roman" w:cs="Times New Roman"/>
          <w:bCs/>
          <w:iCs/>
          <w:sz w:val="28"/>
        </w:rPr>
        <w:t xml:space="preserve"> за 2012-2022 гг»</w:t>
      </w:r>
      <w:r w:rsidRPr="001E4868">
        <w:rPr>
          <w:rFonts w:ascii="Times New Roman" w:hAnsi="Times New Roman"/>
          <w:sz w:val="28"/>
          <w:szCs w:val="28"/>
          <w:shd w:val="clear" w:color="auto" w:fill="FFFFFF"/>
        </w:rPr>
        <w:t xml:space="preserve"> наглядно показано, что</w:t>
      </w:r>
      <w:r w:rsidR="001748C5" w:rsidRPr="001E4868">
        <w:rPr>
          <w:rFonts w:ascii="Times New Roman" w:hAnsi="Times New Roman"/>
          <w:sz w:val="28"/>
          <w:szCs w:val="28"/>
          <w:shd w:val="clear" w:color="auto" w:fill="FFFFFF"/>
        </w:rPr>
        <w:t xml:space="preserve"> установленная мощность ветрогенераторов с 2018 года </w:t>
      </w:r>
      <w:r w:rsidR="00393A83" w:rsidRPr="001E4868">
        <w:rPr>
          <w:rFonts w:ascii="Times New Roman" w:hAnsi="Times New Roman"/>
          <w:sz w:val="28"/>
          <w:szCs w:val="28"/>
          <w:shd w:val="clear" w:color="auto" w:fill="FFFFFF"/>
        </w:rPr>
        <w:t>выросла на 4 265% с 52 МВт до 2 218</w:t>
      </w:r>
      <w:r w:rsidR="001748C5" w:rsidRPr="001E4868">
        <w:rPr>
          <w:rFonts w:ascii="Times New Roman" w:hAnsi="Times New Roman"/>
          <w:sz w:val="28"/>
          <w:szCs w:val="28"/>
          <w:shd w:val="clear" w:color="auto" w:fill="FFFFFF"/>
        </w:rPr>
        <w:t xml:space="preserve"> МВт</w:t>
      </w:r>
      <w:r w:rsidR="009621B0" w:rsidRPr="001E4868">
        <w:rPr>
          <w:rFonts w:ascii="Times New Roman" w:hAnsi="Times New Roman"/>
          <w:sz w:val="28"/>
          <w:szCs w:val="28"/>
          <w:shd w:val="clear" w:color="auto" w:fill="FFFFFF"/>
        </w:rPr>
        <w:t>. Данный рост</w:t>
      </w:r>
      <w:r w:rsidR="001748C5" w:rsidRPr="001E4868">
        <w:rPr>
          <w:rFonts w:ascii="Times New Roman" w:hAnsi="Times New Roman" w:cs="Times New Roman"/>
          <w:bCs/>
          <w:iCs/>
          <w:sz w:val="28"/>
        </w:rPr>
        <w:t xml:space="preserve"> может является следствием выполнения целевых показателей ввода установленной мощности генерирующих объектов, функционирующих на основе энергии ветра, которые указаны в Основных направлениях государственной политики в сфере повышения энергетической эффективности электроэнергетики на основе использования возобновляемы источников энергии на период до 2035 года</w:t>
      </w:r>
      <w:r w:rsidR="001748C5" w:rsidRPr="001E4868">
        <w:rPr>
          <w:rFonts w:ascii="Times New Roman" w:hAnsi="Times New Roman"/>
          <w:sz w:val="28"/>
          <w:szCs w:val="28"/>
          <w:shd w:val="clear" w:color="auto" w:fill="FFFFFF"/>
        </w:rPr>
        <w:t xml:space="preserve">, согласно которой в период с 2014 по 2024 целевой показатель должен </w:t>
      </w:r>
      <w:r w:rsidR="003A2F28">
        <w:rPr>
          <w:rFonts w:ascii="Times New Roman" w:hAnsi="Times New Roman" w:cs="Times New Roman"/>
          <w:bCs/>
          <w:iCs/>
          <w:sz w:val="28"/>
        </w:rPr>
        <w:t>составить 3 415,7 МВт</w:t>
      </w:r>
      <w:r w:rsidR="001748C5" w:rsidRPr="001E4868">
        <w:rPr>
          <w:rFonts w:ascii="Times New Roman" w:hAnsi="Times New Roman" w:cs="Times New Roman"/>
          <w:bCs/>
          <w:iCs/>
          <w:sz w:val="28"/>
        </w:rPr>
        <w:t xml:space="preserve"> [39]</w:t>
      </w:r>
      <w:r w:rsidR="00B21354" w:rsidRPr="001E4868">
        <w:rPr>
          <w:rFonts w:ascii="Times New Roman" w:hAnsi="Times New Roman" w:cs="Times New Roman"/>
          <w:bCs/>
          <w:iCs/>
          <w:sz w:val="28"/>
        </w:rPr>
        <w:t>.</w:t>
      </w:r>
    </w:p>
    <w:p w14:paraId="2F642BF5" w14:textId="0009133D" w:rsidR="0076775A" w:rsidRDefault="00C72CC9" w:rsidP="0076775A">
      <w:pPr>
        <w:spacing w:after="0" w:line="360" w:lineRule="auto"/>
        <w:ind w:firstLine="709"/>
        <w:jc w:val="both"/>
        <w:rPr>
          <w:rFonts w:ascii="Times New Roman" w:hAnsi="Times New Roman" w:cs="Times New Roman"/>
          <w:bCs/>
          <w:iCs/>
          <w:sz w:val="28"/>
        </w:rPr>
      </w:pPr>
      <w:r w:rsidRPr="001E4868">
        <w:rPr>
          <w:rFonts w:ascii="Times New Roman" w:hAnsi="Times New Roman" w:cs="Times New Roman"/>
          <w:bCs/>
          <w:iCs/>
          <w:sz w:val="28"/>
        </w:rPr>
        <w:t>Однако по итогам 2022 года установленная мощность ветрогенераторв составляет только 2 218 МВт. До выполнения целевого показателя не хватает 1 197,7 МВт.</w:t>
      </w:r>
      <w:r w:rsidR="0076775A" w:rsidRPr="0076775A">
        <w:rPr>
          <w:rFonts w:ascii="Times New Roman" w:hAnsi="Times New Roman" w:cs="Times New Roman"/>
          <w:bCs/>
          <w:iCs/>
          <w:sz w:val="28"/>
        </w:rPr>
        <w:t xml:space="preserve"> </w:t>
      </w:r>
      <w:r w:rsidR="0076775A" w:rsidRPr="001E4868">
        <w:rPr>
          <w:rFonts w:ascii="Times New Roman" w:hAnsi="Times New Roman" w:cs="Times New Roman"/>
          <w:bCs/>
          <w:iCs/>
          <w:sz w:val="28"/>
        </w:rPr>
        <w:t>Другими словами, в ближайшие два года ветрогенераторы должны показать рост в 35% от текущего значения.</w:t>
      </w:r>
    </w:p>
    <w:p w14:paraId="7733C813" w14:textId="77777777" w:rsidR="00950EB3" w:rsidRPr="001E4868" w:rsidRDefault="00950EB3" w:rsidP="0076775A">
      <w:pPr>
        <w:spacing w:after="0" w:line="360" w:lineRule="auto"/>
        <w:ind w:firstLine="709"/>
        <w:jc w:val="both"/>
        <w:rPr>
          <w:rFonts w:ascii="Times New Roman" w:hAnsi="Times New Roman" w:cs="Times New Roman"/>
          <w:bCs/>
          <w:iCs/>
          <w:sz w:val="28"/>
        </w:rPr>
      </w:pPr>
    </w:p>
    <w:p w14:paraId="4A7D2EFC" w14:textId="77777777" w:rsidR="001748C5" w:rsidRPr="001E4868" w:rsidRDefault="001748C5" w:rsidP="00B40E08">
      <w:pPr>
        <w:spacing w:after="0" w:line="360" w:lineRule="auto"/>
        <w:jc w:val="both"/>
        <w:rPr>
          <w:rFonts w:ascii="Times New Roman" w:eastAsia="Calibri" w:hAnsi="Times New Roman"/>
          <w:sz w:val="28"/>
          <w:szCs w:val="28"/>
        </w:rPr>
      </w:pPr>
      <w:r w:rsidRPr="001E4868">
        <w:rPr>
          <w:rFonts w:ascii="Times New Roman" w:eastAsia="Calibri" w:hAnsi="Times New Roman"/>
          <w:noProof/>
          <w:sz w:val="28"/>
          <w:szCs w:val="28"/>
          <w:lang w:eastAsia="ru-RU"/>
        </w:rPr>
        <w:lastRenderedPageBreak/>
        <w:drawing>
          <wp:inline distT="0" distB="0" distL="0" distR="0" wp14:anchorId="18F58730" wp14:editId="1E4FEDF8">
            <wp:extent cx="5940425" cy="3128683"/>
            <wp:effectExtent l="0" t="0" r="3175" b="0"/>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3F804753" w14:textId="5A9FD492" w:rsidR="001748C5" w:rsidRPr="001E4868" w:rsidRDefault="001748C5" w:rsidP="00B40E08">
      <w:pPr>
        <w:spacing w:after="0" w:line="240" w:lineRule="auto"/>
        <w:ind w:firstLine="709"/>
        <w:jc w:val="center"/>
        <w:rPr>
          <w:rFonts w:ascii="Times New Roman" w:hAnsi="Times New Roman" w:cs="Times New Roman"/>
          <w:bCs/>
          <w:iCs/>
          <w:sz w:val="28"/>
        </w:rPr>
      </w:pPr>
      <w:r w:rsidRPr="001E4868">
        <w:rPr>
          <w:rFonts w:ascii="Times New Roman" w:hAnsi="Times New Roman" w:cs="Times New Roman"/>
          <w:bCs/>
          <w:iCs/>
          <w:sz w:val="28"/>
        </w:rPr>
        <w:t>Рисунок 2.</w:t>
      </w:r>
      <w:r w:rsidR="005E6D86" w:rsidRPr="001E4868">
        <w:rPr>
          <w:rFonts w:ascii="Times New Roman" w:hAnsi="Times New Roman" w:cs="Times New Roman"/>
          <w:bCs/>
          <w:iCs/>
          <w:sz w:val="28"/>
        </w:rPr>
        <w:t>7</w:t>
      </w:r>
      <w:r w:rsidRPr="001E4868">
        <w:rPr>
          <w:rFonts w:ascii="Times New Roman" w:hAnsi="Times New Roman" w:cs="Times New Roman"/>
          <w:bCs/>
          <w:iCs/>
          <w:sz w:val="28"/>
        </w:rPr>
        <w:t xml:space="preserve"> – </w:t>
      </w:r>
      <w:r w:rsidRPr="001E4868">
        <w:rPr>
          <w:rFonts w:ascii="Times New Roman" w:hAnsi="Times New Roman" w:cs="Times New Roman"/>
          <w:bCs/>
          <w:sz w:val="28"/>
        </w:rPr>
        <w:t>Динамика установленной мощности геотермальной энергетики</w:t>
      </w:r>
      <w:r w:rsidRPr="001E4868">
        <w:rPr>
          <w:rFonts w:ascii="Times New Roman" w:hAnsi="Times New Roman" w:cs="Times New Roman"/>
          <w:bCs/>
          <w:iCs/>
          <w:sz w:val="28"/>
        </w:rPr>
        <w:t xml:space="preserve"> за 2012-202</w:t>
      </w:r>
      <w:r w:rsidR="0087761E" w:rsidRPr="001E4868">
        <w:rPr>
          <w:rFonts w:ascii="Times New Roman" w:hAnsi="Times New Roman" w:cs="Times New Roman"/>
          <w:bCs/>
          <w:iCs/>
          <w:sz w:val="28"/>
        </w:rPr>
        <w:t>2</w:t>
      </w:r>
      <w:r w:rsidRPr="001E4868">
        <w:rPr>
          <w:rFonts w:ascii="Times New Roman" w:hAnsi="Times New Roman" w:cs="Times New Roman"/>
          <w:bCs/>
          <w:iCs/>
          <w:sz w:val="28"/>
        </w:rPr>
        <w:t xml:space="preserve"> гг (составлено автором по материалам [34])</w:t>
      </w:r>
    </w:p>
    <w:p w14:paraId="373D0376" w14:textId="77777777" w:rsidR="001748C5" w:rsidRPr="001E4868" w:rsidRDefault="001748C5" w:rsidP="00B40E08">
      <w:pPr>
        <w:spacing w:after="0" w:line="360" w:lineRule="auto"/>
        <w:jc w:val="both"/>
        <w:rPr>
          <w:rFonts w:ascii="Times New Roman" w:eastAsia="Calibri" w:hAnsi="Times New Roman"/>
          <w:sz w:val="28"/>
          <w:szCs w:val="28"/>
        </w:rPr>
      </w:pPr>
    </w:p>
    <w:p w14:paraId="3ABA8435" w14:textId="77777777" w:rsidR="001748C5" w:rsidRPr="001E4868" w:rsidRDefault="001748C5" w:rsidP="00B40E08">
      <w:pPr>
        <w:spacing w:after="0" w:line="360" w:lineRule="auto"/>
        <w:jc w:val="both"/>
        <w:rPr>
          <w:rFonts w:ascii="Times New Roman" w:eastAsia="Calibri" w:hAnsi="Times New Roman"/>
          <w:sz w:val="28"/>
          <w:szCs w:val="28"/>
        </w:rPr>
      </w:pPr>
      <w:r w:rsidRPr="001E4868">
        <w:rPr>
          <w:rFonts w:ascii="Times New Roman" w:eastAsia="Calibri" w:hAnsi="Times New Roman"/>
          <w:noProof/>
          <w:sz w:val="28"/>
          <w:szCs w:val="28"/>
          <w:lang w:eastAsia="ru-RU"/>
        </w:rPr>
        <w:drawing>
          <wp:inline distT="0" distB="0" distL="0" distR="0" wp14:anchorId="7B68F90A" wp14:editId="0526EC72">
            <wp:extent cx="5940425" cy="3276600"/>
            <wp:effectExtent l="0" t="0" r="3175" b="0"/>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206EC3E4" w14:textId="753523B2" w:rsidR="001748C5" w:rsidRPr="001E4868" w:rsidRDefault="001748C5" w:rsidP="00B40E08">
      <w:pPr>
        <w:spacing w:after="0" w:line="240" w:lineRule="auto"/>
        <w:ind w:firstLine="709"/>
        <w:jc w:val="center"/>
        <w:rPr>
          <w:rFonts w:ascii="Times New Roman" w:hAnsi="Times New Roman" w:cs="Times New Roman"/>
          <w:bCs/>
          <w:iCs/>
          <w:sz w:val="28"/>
        </w:rPr>
      </w:pPr>
      <w:r w:rsidRPr="001E4868">
        <w:rPr>
          <w:rFonts w:ascii="Times New Roman" w:hAnsi="Times New Roman" w:cs="Times New Roman"/>
          <w:bCs/>
          <w:iCs/>
          <w:sz w:val="28"/>
        </w:rPr>
        <w:t>Рисунок 2.</w:t>
      </w:r>
      <w:r w:rsidR="005E6D86" w:rsidRPr="001E4868">
        <w:rPr>
          <w:rFonts w:ascii="Times New Roman" w:hAnsi="Times New Roman" w:cs="Times New Roman"/>
          <w:bCs/>
          <w:iCs/>
          <w:sz w:val="28"/>
        </w:rPr>
        <w:t>8</w:t>
      </w:r>
      <w:r w:rsidRPr="001E4868">
        <w:rPr>
          <w:rFonts w:ascii="Times New Roman" w:hAnsi="Times New Roman" w:cs="Times New Roman"/>
          <w:bCs/>
          <w:iCs/>
          <w:sz w:val="28"/>
        </w:rPr>
        <w:t xml:space="preserve"> – </w:t>
      </w:r>
      <w:r w:rsidRPr="001E4868">
        <w:rPr>
          <w:rFonts w:ascii="Times New Roman" w:hAnsi="Times New Roman" w:cs="Times New Roman"/>
          <w:bCs/>
          <w:sz w:val="28"/>
        </w:rPr>
        <w:t>Динамика установленной мощности биоэнергетики</w:t>
      </w:r>
      <w:r w:rsidRPr="001E4868">
        <w:rPr>
          <w:rFonts w:ascii="Times New Roman" w:hAnsi="Times New Roman" w:cs="Times New Roman"/>
          <w:bCs/>
          <w:iCs/>
          <w:sz w:val="28"/>
        </w:rPr>
        <w:t xml:space="preserve"> за 2012-202</w:t>
      </w:r>
      <w:r w:rsidR="0087761E" w:rsidRPr="001E4868">
        <w:rPr>
          <w:rFonts w:ascii="Times New Roman" w:hAnsi="Times New Roman" w:cs="Times New Roman"/>
          <w:bCs/>
          <w:iCs/>
          <w:sz w:val="28"/>
        </w:rPr>
        <w:t>2</w:t>
      </w:r>
      <w:r w:rsidRPr="001E4868">
        <w:rPr>
          <w:rFonts w:ascii="Times New Roman" w:hAnsi="Times New Roman" w:cs="Times New Roman"/>
          <w:bCs/>
          <w:iCs/>
          <w:sz w:val="28"/>
        </w:rPr>
        <w:t xml:space="preserve"> гг (составлено автором по материалам [34])</w:t>
      </w:r>
    </w:p>
    <w:p w14:paraId="1D21EA94" w14:textId="77777777" w:rsidR="009621B0" w:rsidRPr="001E4868" w:rsidRDefault="009621B0" w:rsidP="00B40E08">
      <w:pPr>
        <w:spacing w:after="0" w:line="240" w:lineRule="auto"/>
        <w:ind w:firstLine="709"/>
        <w:jc w:val="center"/>
        <w:rPr>
          <w:rFonts w:ascii="Times New Roman" w:hAnsi="Times New Roman" w:cs="Times New Roman"/>
          <w:bCs/>
          <w:iCs/>
          <w:sz w:val="28"/>
        </w:rPr>
      </w:pPr>
    </w:p>
    <w:p w14:paraId="1E38B5DF" w14:textId="2E1F90AA" w:rsidR="00950EB3" w:rsidRDefault="00950EB3" w:rsidP="00950EB3">
      <w:pPr>
        <w:spacing w:after="0" w:line="360" w:lineRule="auto"/>
        <w:ind w:firstLine="709"/>
        <w:jc w:val="both"/>
        <w:rPr>
          <w:rFonts w:ascii="Times New Roman" w:hAnsi="Times New Roman" w:cs="Times New Roman"/>
          <w:bCs/>
          <w:iCs/>
          <w:sz w:val="28"/>
        </w:rPr>
      </w:pPr>
      <w:r w:rsidRPr="001E4868">
        <w:rPr>
          <w:rFonts w:ascii="Times New Roman" w:hAnsi="Times New Roman" w:cs="Times New Roman"/>
          <w:bCs/>
          <w:iCs/>
          <w:sz w:val="28"/>
        </w:rPr>
        <w:t>Другие источники альтернативной энергии, такие как геотермальная энергетика и биотполиво, не могут похвастаться таким текущим ростом и плановыми показателями</w:t>
      </w:r>
      <w:r>
        <w:rPr>
          <w:rFonts w:ascii="Times New Roman" w:hAnsi="Times New Roman" w:cs="Times New Roman"/>
          <w:bCs/>
          <w:iCs/>
          <w:sz w:val="28"/>
        </w:rPr>
        <w:t>, что следует данных представленных на рис. 2.7 - «</w:t>
      </w:r>
      <w:r w:rsidRPr="001E4868">
        <w:rPr>
          <w:rFonts w:ascii="Times New Roman" w:hAnsi="Times New Roman" w:cs="Times New Roman"/>
          <w:bCs/>
          <w:sz w:val="28"/>
        </w:rPr>
        <w:t>Динамика установленной мощности геотермальной энергетики</w:t>
      </w:r>
      <w:r w:rsidRPr="001E4868">
        <w:rPr>
          <w:rFonts w:ascii="Times New Roman" w:hAnsi="Times New Roman" w:cs="Times New Roman"/>
          <w:bCs/>
          <w:iCs/>
          <w:sz w:val="28"/>
        </w:rPr>
        <w:t xml:space="preserve"> за 2012-2022 </w:t>
      </w:r>
      <w:r w:rsidRPr="001E4868">
        <w:rPr>
          <w:rFonts w:ascii="Times New Roman" w:hAnsi="Times New Roman" w:cs="Times New Roman"/>
          <w:bCs/>
          <w:iCs/>
          <w:sz w:val="28"/>
        </w:rPr>
        <w:lastRenderedPageBreak/>
        <w:t>гг</w:t>
      </w:r>
      <w:r>
        <w:rPr>
          <w:rFonts w:ascii="Times New Roman" w:hAnsi="Times New Roman" w:cs="Times New Roman"/>
          <w:bCs/>
          <w:iCs/>
          <w:sz w:val="28"/>
        </w:rPr>
        <w:t>» и на рис. 2.8 - «</w:t>
      </w:r>
      <w:r w:rsidRPr="001E4868">
        <w:rPr>
          <w:rFonts w:ascii="Times New Roman" w:hAnsi="Times New Roman" w:cs="Times New Roman"/>
          <w:bCs/>
          <w:sz w:val="28"/>
        </w:rPr>
        <w:t>Динамика установленной мощности биоэнергетики</w:t>
      </w:r>
      <w:r w:rsidRPr="001E4868">
        <w:rPr>
          <w:rFonts w:ascii="Times New Roman" w:hAnsi="Times New Roman" w:cs="Times New Roman"/>
          <w:bCs/>
          <w:iCs/>
          <w:sz w:val="28"/>
        </w:rPr>
        <w:t xml:space="preserve"> за 2012-2022 гг</w:t>
      </w:r>
      <w:r>
        <w:rPr>
          <w:rFonts w:ascii="Times New Roman" w:hAnsi="Times New Roman" w:cs="Times New Roman"/>
          <w:bCs/>
          <w:iCs/>
          <w:sz w:val="28"/>
        </w:rPr>
        <w:t>».</w:t>
      </w:r>
    </w:p>
    <w:p w14:paraId="2C5FC7B9" w14:textId="24D86F76" w:rsidR="001748C5" w:rsidRPr="001E4868" w:rsidRDefault="001748C5" w:rsidP="00950EB3">
      <w:pPr>
        <w:spacing w:after="0" w:line="360" w:lineRule="auto"/>
        <w:ind w:firstLine="709"/>
        <w:jc w:val="both"/>
        <w:rPr>
          <w:rFonts w:ascii="Times New Roman" w:hAnsi="Times New Roman" w:cs="Times New Roman"/>
          <w:bCs/>
          <w:iCs/>
          <w:sz w:val="28"/>
        </w:rPr>
      </w:pPr>
      <w:r w:rsidRPr="001E4868">
        <w:rPr>
          <w:rFonts w:ascii="Times New Roman" w:hAnsi="Times New Roman" w:cs="Times New Roman"/>
          <w:bCs/>
          <w:iCs/>
          <w:sz w:val="28"/>
        </w:rPr>
        <w:t>Рассмотрев динамику и экстраполировав на них политику России в сфере возобновляемых источников энергии, становится очевидным что развитие генерации объектов, функционирующих на солнечной энергии и энергии ветра стоят в приоритете, особенно в сравнении с геотермальной энергией и биотпливом, которые на рассматриваемом отрезке не показали никакого роста.</w:t>
      </w:r>
    </w:p>
    <w:p w14:paraId="717DC40B" w14:textId="38D7A29B" w:rsidR="00955C5C" w:rsidRPr="001E4868" w:rsidRDefault="00955C5C" w:rsidP="00B40E08">
      <w:pPr>
        <w:spacing w:after="0" w:line="360" w:lineRule="auto"/>
        <w:ind w:firstLine="709"/>
        <w:jc w:val="both"/>
        <w:rPr>
          <w:rFonts w:ascii="Times New Roman" w:hAnsi="Times New Roman" w:cs="Times New Roman"/>
          <w:bCs/>
          <w:sz w:val="28"/>
        </w:rPr>
      </w:pPr>
      <w:r w:rsidRPr="001E4868">
        <w:rPr>
          <w:rFonts w:ascii="Times New Roman" w:hAnsi="Times New Roman" w:cs="Times New Roman"/>
          <w:bCs/>
          <w:sz w:val="28"/>
        </w:rPr>
        <w:t xml:space="preserve">На рис. </w:t>
      </w:r>
      <w:r w:rsidR="00B83B18" w:rsidRPr="001E4868">
        <w:rPr>
          <w:rFonts w:ascii="Times New Roman" w:hAnsi="Times New Roman" w:cs="Times New Roman"/>
          <w:bCs/>
          <w:sz w:val="28"/>
        </w:rPr>
        <w:t>2.</w:t>
      </w:r>
      <w:r w:rsidR="005E6D86" w:rsidRPr="001E4868">
        <w:rPr>
          <w:rFonts w:ascii="Times New Roman" w:hAnsi="Times New Roman" w:cs="Times New Roman"/>
          <w:bCs/>
          <w:sz w:val="28"/>
        </w:rPr>
        <w:t>9</w:t>
      </w:r>
      <w:r w:rsidRPr="001E4868">
        <w:rPr>
          <w:rFonts w:ascii="Times New Roman" w:hAnsi="Times New Roman" w:cs="Times New Roman"/>
          <w:bCs/>
          <w:sz w:val="28"/>
        </w:rPr>
        <w:t xml:space="preserve"> – </w:t>
      </w:r>
      <w:r w:rsidR="00D97ABC" w:rsidRPr="001E4868">
        <w:rPr>
          <w:rFonts w:ascii="Times New Roman" w:hAnsi="Times New Roman" w:cs="Times New Roman"/>
          <w:bCs/>
          <w:sz w:val="28"/>
        </w:rPr>
        <w:t>«</w:t>
      </w:r>
      <w:r w:rsidR="00D97ABC" w:rsidRPr="001E4868">
        <w:rPr>
          <w:rFonts w:ascii="Times New Roman" w:hAnsi="Times New Roman" w:cs="Times New Roman"/>
          <w:bCs/>
          <w:iCs/>
          <w:sz w:val="28"/>
        </w:rPr>
        <w:t>Энергетические ресурсы и оценка изменения их востребованности для России за период с 2019 по 2022 г.</w:t>
      </w:r>
      <w:r w:rsidRPr="001E4868">
        <w:rPr>
          <w:rFonts w:ascii="Times New Roman" w:hAnsi="Times New Roman" w:cs="Times New Roman"/>
          <w:bCs/>
          <w:iCs/>
          <w:sz w:val="28"/>
        </w:rPr>
        <w:t>»</w:t>
      </w:r>
      <w:r w:rsidR="005126A1" w:rsidRPr="001E4868">
        <w:rPr>
          <w:rFonts w:ascii="Times New Roman" w:hAnsi="Times New Roman" w:cs="Times New Roman"/>
          <w:bCs/>
          <w:iCs/>
          <w:sz w:val="28"/>
        </w:rPr>
        <w:t xml:space="preserve"> </w:t>
      </w:r>
      <w:r w:rsidR="00D97ABC" w:rsidRPr="001E4868">
        <w:rPr>
          <w:rFonts w:ascii="Times New Roman" w:hAnsi="Times New Roman" w:cs="Times New Roman"/>
          <w:bCs/>
          <w:iCs/>
          <w:sz w:val="28"/>
        </w:rPr>
        <w:t>приведены</w:t>
      </w:r>
      <w:r w:rsidRPr="001E4868">
        <w:rPr>
          <w:rFonts w:ascii="Times New Roman" w:hAnsi="Times New Roman" w:cs="Times New Roman"/>
          <w:bCs/>
          <w:iCs/>
          <w:sz w:val="28"/>
        </w:rPr>
        <w:t xml:space="preserve"> </w:t>
      </w:r>
      <w:r w:rsidR="00B83B18" w:rsidRPr="001E4868">
        <w:rPr>
          <w:rFonts w:ascii="Times New Roman" w:hAnsi="Times New Roman" w:cs="Times New Roman"/>
          <w:bCs/>
          <w:iCs/>
          <w:sz w:val="28"/>
        </w:rPr>
        <w:t>самые распространенные и ключевые</w:t>
      </w:r>
      <w:r w:rsidRPr="001E4868">
        <w:rPr>
          <w:rFonts w:ascii="Times New Roman" w:hAnsi="Times New Roman" w:cs="Times New Roman"/>
          <w:bCs/>
          <w:iCs/>
          <w:sz w:val="28"/>
        </w:rPr>
        <w:t xml:space="preserve"> виды</w:t>
      </w:r>
      <w:r w:rsidR="00B83B18" w:rsidRPr="001E4868">
        <w:rPr>
          <w:rFonts w:ascii="Times New Roman" w:hAnsi="Times New Roman" w:cs="Times New Roman"/>
          <w:bCs/>
          <w:iCs/>
          <w:sz w:val="28"/>
        </w:rPr>
        <w:t xml:space="preserve"> источников</w:t>
      </w:r>
      <w:r w:rsidRPr="001E4868">
        <w:rPr>
          <w:rFonts w:ascii="Times New Roman" w:hAnsi="Times New Roman" w:cs="Times New Roman"/>
          <w:bCs/>
          <w:iCs/>
          <w:sz w:val="28"/>
        </w:rPr>
        <w:t xml:space="preserve"> альтернативной </w:t>
      </w:r>
      <w:r w:rsidR="00D97ABC" w:rsidRPr="001E4868">
        <w:rPr>
          <w:rFonts w:ascii="Times New Roman" w:hAnsi="Times New Roman" w:cs="Times New Roman"/>
          <w:bCs/>
          <w:iCs/>
          <w:sz w:val="28"/>
        </w:rPr>
        <w:t xml:space="preserve">энергетики, а также проведена оценка изменения их востребованности для </w:t>
      </w:r>
      <w:r w:rsidRPr="001E4868">
        <w:rPr>
          <w:rFonts w:ascii="Times New Roman" w:hAnsi="Times New Roman" w:cs="Times New Roman"/>
          <w:bCs/>
          <w:iCs/>
          <w:sz w:val="28"/>
        </w:rPr>
        <w:t>России</w:t>
      </w:r>
      <w:r w:rsidR="00D97ABC" w:rsidRPr="001E4868">
        <w:rPr>
          <w:rFonts w:ascii="Times New Roman" w:hAnsi="Times New Roman" w:cs="Times New Roman"/>
          <w:bCs/>
          <w:iCs/>
          <w:sz w:val="28"/>
        </w:rPr>
        <w:t xml:space="preserve"> за период с 2019 по 2022 г. Д</w:t>
      </w:r>
      <w:r w:rsidR="00B83B18" w:rsidRPr="001E4868">
        <w:rPr>
          <w:rFonts w:ascii="Times New Roman" w:hAnsi="Times New Roman" w:cs="Times New Roman"/>
          <w:bCs/>
          <w:iCs/>
          <w:sz w:val="28"/>
        </w:rPr>
        <w:t>ля большей наглядности аналогично</w:t>
      </w:r>
      <w:r w:rsidR="00D97ABC" w:rsidRPr="001E4868">
        <w:rPr>
          <w:rFonts w:ascii="Times New Roman" w:hAnsi="Times New Roman" w:cs="Times New Roman"/>
          <w:bCs/>
          <w:iCs/>
          <w:sz w:val="28"/>
        </w:rPr>
        <w:t xml:space="preserve"> были</w:t>
      </w:r>
      <w:r w:rsidR="00B83B18" w:rsidRPr="001E4868">
        <w:rPr>
          <w:rFonts w:ascii="Times New Roman" w:hAnsi="Times New Roman" w:cs="Times New Roman"/>
          <w:bCs/>
          <w:iCs/>
          <w:sz w:val="28"/>
        </w:rPr>
        <w:t xml:space="preserve"> рассмотрены и традиционные источники энергии</w:t>
      </w:r>
      <w:r w:rsidRPr="001E4868">
        <w:rPr>
          <w:rFonts w:ascii="Times New Roman" w:hAnsi="Times New Roman" w:cs="Times New Roman"/>
          <w:bCs/>
          <w:iCs/>
          <w:sz w:val="28"/>
        </w:rPr>
        <w:t>.</w:t>
      </w:r>
    </w:p>
    <w:p w14:paraId="00D6D0E9" w14:textId="77777777" w:rsidR="00955C5C" w:rsidRPr="001E4868" w:rsidRDefault="003B287B" w:rsidP="00B40E08">
      <w:pPr>
        <w:pStyle w:val="a4"/>
        <w:shd w:val="clear" w:color="auto" w:fill="FFFFFF"/>
        <w:spacing w:after="0" w:line="360" w:lineRule="auto"/>
        <w:ind w:left="567" w:hanging="567"/>
        <w:contextualSpacing w:val="0"/>
        <w:jc w:val="both"/>
        <w:rPr>
          <w:rFonts w:ascii="Times New Roman" w:eastAsia="Calibri" w:hAnsi="Times New Roman"/>
          <w:sz w:val="28"/>
          <w:szCs w:val="28"/>
        </w:rPr>
      </w:pPr>
      <w:r w:rsidRPr="001E4868">
        <w:rPr>
          <w:rFonts w:ascii="Times New Roman" w:eastAsia="Calibri" w:hAnsi="Times New Roman"/>
          <w:noProof/>
          <w:sz w:val="28"/>
          <w:szCs w:val="28"/>
          <w:lang w:eastAsia="ru-RU"/>
        </w:rPr>
        <w:drawing>
          <wp:inline distT="0" distB="0" distL="0" distR="0" wp14:anchorId="414995F9" wp14:editId="3F0B5304">
            <wp:extent cx="5915851" cy="2457793"/>
            <wp:effectExtent l="0" t="0" r="889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5915851" cy="2457793"/>
                    </a:xfrm>
                    <a:prstGeom prst="rect">
                      <a:avLst/>
                    </a:prstGeom>
                  </pic:spPr>
                </pic:pic>
              </a:graphicData>
            </a:graphic>
          </wp:inline>
        </w:drawing>
      </w:r>
      <w:r w:rsidR="00D97ABC" w:rsidRPr="001E4868">
        <w:rPr>
          <w:rFonts w:ascii="Times New Roman" w:eastAsia="Calibri" w:hAnsi="Times New Roman"/>
          <w:noProof/>
          <w:sz w:val="28"/>
          <w:szCs w:val="28"/>
          <w:lang w:eastAsia="ru-RU"/>
        </w:rPr>
        <w:t xml:space="preserve"> </w:t>
      </w:r>
      <w:r w:rsidR="00955C5C" w:rsidRPr="001E4868">
        <w:rPr>
          <w:rFonts w:ascii="Times New Roman" w:eastAsia="Calibri" w:hAnsi="Times New Roman"/>
          <w:noProof/>
          <w:sz w:val="28"/>
          <w:szCs w:val="28"/>
          <w:lang w:eastAsia="ru-RU"/>
        </w:rPr>
        <w:t xml:space="preserve"> </w:t>
      </w:r>
    </w:p>
    <w:p w14:paraId="4C19384F" w14:textId="6DC2356C" w:rsidR="00955C5C" w:rsidRPr="001E4868" w:rsidRDefault="005E6D86" w:rsidP="00B40E08">
      <w:pPr>
        <w:spacing w:after="0" w:line="240" w:lineRule="auto"/>
        <w:ind w:firstLine="709"/>
        <w:jc w:val="center"/>
        <w:rPr>
          <w:rFonts w:ascii="Times New Roman" w:hAnsi="Times New Roman" w:cs="Times New Roman"/>
          <w:bCs/>
          <w:iCs/>
          <w:sz w:val="28"/>
        </w:rPr>
      </w:pPr>
      <w:r w:rsidRPr="001E4868">
        <w:rPr>
          <w:rFonts w:ascii="Times New Roman" w:hAnsi="Times New Roman" w:cs="Times New Roman"/>
          <w:bCs/>
          <w:iCs/>
          <w:sz w:val="28"/>
        </w:rPr>
        <w:t>Рисунок 2.9</w:t>
      </w:r>
      <w:r w:rsidR="00955C5C" w:rsidRPr="001E4868">
        <w:rPr>
          <w:rFonts w:ascii="Times New Roman" w:hAnsi="Times New Roman" w:cs="Times New Roman"/>
          <w:bCs/>
          <w:iCs/>
          <w:sz w:val="28"/>
        </w:rPr>
        <w:t xml:space="preserve">– </w:t>
      </w:r>
      <w:r w:rsidR="00D97ABC" w:rsidRPr="001E4868">
        <w:rPr>
          <w:rFonts w:ascii="Times New Roman" w:hAnsi="Times New Roman" w:cs="Times New Roman"/>
          <w:bCs/>
          <w:iCs/>
          <w:sz w:val="28"/>
        </w:rPr>
        <w:t xml:space="preserve">Энергетические ресурсы и оценка изменения их востребованности для России за период с 2019 по 2022 г. </w:t>
      </w:r>
      <w:r w:rsidR="00955C5C" w:rsidRPr="001E4868">
        <w:rPr>
          <w:rFonts w:ascii="Times New Roman" w:hAnsi="Times New Roman" w:cs="Times New Roman"/>
          <w:bCs/>
          <w:iCs/>
          <w:sz w:val="28"/>
        </w:rPr>
        <w:t>(составлено автором)</w:t>
      </w:r>
    </w:p>
    <w:p w14:paraId="7E921B58" w14:textId="77777777" w:rsidR="00B83B18" w:rsidRPr="001E4868" w:rsidRDefault="00B83B18" w:rsidP="00B40E08">
      <w:pPr>
        <w:spacing w:after="0" w:line="360" w:lineRule="auto"/>
        <w:ind w:firstLine="709"/>
        <w:jc w:val="both"/>
        <w:rPr>
          <w:rFonts w:ascii="Times New Roman" w:hAnsi="Times New Roman" w:cs="Times New Roman"/>
          <w:bCs/>
          <w:sz w:val="28"/>
        </w:rPr>
      </w:pPr>
    </w:p>
    <w:p w14:paraId="462FF2CF" w14:textId="77777777" w:rsidR="00955C5C" w:rsidRPr="001E4868" w:rsidRDefault="00D97ABC" w:rsidP="00B40E08">
      <w:pPr>
        <w:spacing w:after="0" w:line="360" w:lineRule="auto"/>
        <w:ind w:firstLine="709"/>
        <w:jc w:val="both"/>
        <w:rPr>
          <w:rFonts w:ascii="Times New Roman" w:hAnsi="Times New Roman" w:cs="Times New Roman"/>
          <w:bCs/>
          <w:iCs/>
          <w:sz w:val="28"/>
        </w:rPr>
      </w:pPr>
      <w:r w:rsidRPr="001E4868">
        <w:rPr>
          <w:rFonts w:ascii="Times New Roman" w:hAnsi="Times New Roman" w:cs="Times New Roman"/>
          <w:bCs/>
          <w:sz w:val="28"/>
        </w:rPr>
        <w:t xml:space="preserve">Методика оценки строилась на данных </w:t>
      </w:r>
      <w:r w:rsidRPr="001E4868">
        <w:rPr>
          <w:rFonts w:ascii="Times New Roman" w:hAnsi="Times New Roman" w:cs="Times New Roman"/>
          <w:bCs/>
          <w:iCs/>
          <w:sz w:val="28"/>
        </w:rPr>
        <w:t>ЕЭС России</w:t>
      </w:r>
      <w:r w:rsidR="00EE5350" w:rsidRPr="001E4868">
        <w:rPr>
          <w:rFonts w:ascii="Times New Roman" w:hAnsi="Times New Roman" w:cs="Times New Roman"/>
          <w:bCs/>
          <w:iCs/>
          <w:sz w:val="28"/>
        </w:rPr>
        <w:t xml:space="preserve"> [33]</w:t>
      </w:r>
      <w:r w:rsidRPr="001E4868">
        <w:rPr>
          <w:rFonts w:ascii="Times New Roman" w:hAnsi="Times New Roman" w:cs="Times New Roman"/>
          <w:bCs/>
          <w:iCs/>
          <w:sz w:val="28"/>
        </w:rPr>
        <w:t xml:space="preserve"> по производству электрической энергии по источникам за 2019 и 2022 год. В основе оценки лежит изменение процента производства электрической энергии по </w:t>
      </w:r>
      <w:r w:rsidRPr="001E4868">
        <w:rPr>
          <w:rFonts w:ascii="Times New Roman" w:hAnsi="Times New Roman" w:cs="Times New Roman"/>
          <w:bCs/>
          <w:iCs/>
          <w:sz w:val="28"/>
        </w:rPr>
        <w:lastRenderedPageBreak/>
        <w:t>источникам от общего объёма, что дает возможность понять в каком направлении развивается энергетика России за последние 4 года.</w:t>
      </w:r>
    </w:p>
    <w:p w14:paraId="3882C225" w14:textId="620C58EB" w:rsidR="00D97ABC" w:rsidRPr="001E4868" w:rsidRDefault="00D97ABC" w:rsidP="00B40E08">
      <w:pPr>
        <w:spacing w:after="0" w:line="360" w:lineRule="auto"/>
        <w:ind w:firstLine="709"/>
        <w:jc w:val="both"/>
        <w:rPr>
          <w:rFonts w:ascii="Times New Roman" w:hAnsi="Times New Roman" w:cs="Times New Roman"/>
          <w:bCs/>
          <w:iCs/>
          <w:sz w:val="28"/>
        </w:rPr>
      </w:pPr>
      <w:r w:rsidRPr="001E4868">
        <w:rPr>
          <w:rFonts w:ascii="Times New Roman" w:hAnsi="Times New Roman" w:cs="Times New Roman"/>
          <w:bCs/>
          <w:iCs/>
          <w:sz w:val="28"/>
        </w:rPr>
        <w:t xml:space="preserve">Как показано на </w:t>
      </w:r>
      <w:r w:rsidRPr="001E4868">
        <w:rPr>
          <w:rFonts w:ascii="Times New Roman" w:hAnsi="Times New Roman" w:cs="Times New Roman"/>
          <w:bCs/>
          <w:sz w:val="28"/>
        </w:rPr>
        <w:t>рис. 2.</w:t>
      </w:r>
      <w:r w:rsidR="005E6D86" w:rsidRPr="001E4868">
        <w:rPr>
          <w:rFonts w:ascii="Times New Roman" w:hAnsi="Times New Roman" w:cs="Times New Roman"/>
          <w:bCs/>
          <w:sz w:val="28"/>
        </w:rPr>
        <w:t>9</w:t>
      </w:r>
      <w:r w:rsidRPr="001E4868">
        <w:rPr>
          <w:rFonts w:ascii="Times New Roman" w:hAnsi="Times New Roman" w:cs="Times New Roman"/>
          <w:bCs/>
          <w:sz w:val="28"/>
        </w:rPr>
        <w:t xml:space="preserve"> – «</w:t>
      </w:r>
      <w:r w:rsidRPr="001E4868">
        <w:rPr>
          <w:rFonts w:ascii="Times New Roman" w:hAnsi="Times New Roman" w:cs="Times New Roman"/>
          <w:bCs/>
          <w:iCs/>
          <w:sz w:val="28"/>
        </w:rPr>
        <w:t>Энергетические ресурсы и оценка изменения их востребованности для России за период с 2019 по 2022 г.», из традиционных источник энергии приоритетная область на данный момент атомная энергетика</w:t>
      </w:r>
      <w:r w:rsidR="003B287B" w:rsidRPr="001E4868">
        <w:rPr>
          <w:rFonts w:ascii="Times New Roman" w:hAnsi="Times New Roman" w:cs="Times New Roman"/>
          <w:bCs/>
          <w:iCs/>
          <w:sz w:val="28"/>
        </w:rPr>
        <w:t xml:space="preserve"> она больше остальных увеличило свое присутствии в энергетическом комплексе России</w:t>
      </w:r>
      <w:r w:rsidRPr="001E4868">
        <w:rPr>
          <w:rFonts w:ascii="Times New Roman" w:hAnsi="Times New Roman" w:cs="Times New Roman"/>
          <w:bCs/>
          <w:iCs/>
          <w:sz w:val="28"/>
        </w:rPr>
        <w:t xml:space="preserve">, а область теряющая свои позиции </w:t>
      </w:r>
      <w:r w:rsidR="003B287B" w:rsidRPr="001E4868">
        <w:rPr>
          <w:rFonts w:ascii="Times New Roman" w:hAnsi="Times New Roman" w:cs="Times New Roman"/>
          <w:bCs/>
          <w:iCs/>
          <w:sz w:val="28"/>
        </w:rPr>
        <w:t>газовые теплоэлектростанции.</w:t>
      </w:r>
    </w:p>
    <w:p w14:paraId="0B5EE235" w14:textId="0D23BB74" w:rsidR="003B287B" w:rsidRDefault="003B287B" w:rsidP="00B40E08">
      <w:pPr>
        <w:spacing w:after="0" w:line="360" w:lineRule="auto"/>
        <w:ind w:firstLine="709"/>
        <w:jc w:val="both"/>
        <w:rPr>
          <w:rFonts w:ascii="Times New Roman" w:hAnsi="Times New Roman" w:cs="Times New Roman"/>
          <w:bCs/>
          <w:iCs/>
          <w:sz w:val="28"/>
        </w:rPr>
      </w:pPr>
      <w:r w:rsidRPr="001E4868">
        <w:rPr>
          <w:rFonts w:ascii="Times New Roman" w:hAnsi="Times New Roman" w:cs="Times New Roman"/>
          <w:bCs/>
          <w:iCs/>
          <w:sz w:val="28"/>
        </w:rPr>
        <w:t>В свою очередь, альтернативная энергетика потихоньку отходит от малых ГЭС строну ВЭС и СЭС, но пока еще изменения незначительные, хоть малые ГЭС и потеряли более 4%, но в абсолютном значении их перевес над остальными источниками альтернативной энергетики все еще велик.</w:t>
      </w:r>
    </w:p>
    <w:p w14:paraId="22ADBC04" w14:textId="6B57656C" w:rsidR="001748C5" w:rsidRPr="003A2F28" w:rsidRDefault="001748C5" w:rsidP="003A2F28">
      <w:pPr>
        <w:spacing w:after="0" w:line="360" w:lineRule="auto"/>
        <w:jc w:val="both"/>
        <w:rPr>
          <w:rFonts w:ascii="Times New Roman" w:hAnsi="Times New Roman"/>
          <w:b/>
          <w:sz w:val="28"/>
        </w:rPr>
      </w:pPr>
    </w:p>
    <w:p w14:paraId="510C1A17" w14:textId="774F2349" w:rsidR="003A2F28" w:rsidRDefault="003A2F28" w:rsidP="003A2F28">
      <w:pPr>
        <w:pStyle w:val="a4"/>
        <w:spacing w:after="0" w:line="360" w:lineRule="auto"/>
        <w:ind w:left="0" w:firstLine="709"/>
        <w:contextualSpacing w:val="0"/>
        <w:jc w:val="both"/>
        <w:rPr>
          <w:rFonts w:ascii="Times New Roman" w:hAnsi="Times New Roman"/>
          <w:b/>
          <w:sz w:val="28"/>
        </w:rPr>
      </w:pPr>
      <w:r>
        <w:rPr>
          <w:rFonts w:ascii="Times New Roman" w:hAnsi="Times New Roman"/>
          <w:b/>
          <w:sz w:val="28"/>
        </w:rPr>
        <w:t>2.2</w:t>
      </w:r>
      <w:r w:rsidRPr="001E4868">
        <w:rPr>
          <w:rFonts w:ascii="Times New Roman" w:hAnsi="Times New Roman"/>
          <w:b/>
          <w:sz w:val="28"/>
        </w:rPr>
        <w:t xml:space="preserve"> Институциональные основы развития</w:t>
      </w:r>
      <w:r>
        <w:rPr>
          <w:rFonts w:ascii="Times New Roman" w:hAnsi="Times New Roman"/>
          <w:b/>
          <w:sz w:val="28"/>
        </w:rPr>
        <w:t xml:space="preserve"> альтернативной энергетики в РФ</w:t>
      </w:r>
    </w:p>
    <w:p w14:paraId="4CC00A79" w14:textId="77777777" w:rsidR="003A2F28" w:rsidRPr="001E4868" w:rsidRDefault="003A2F28" w:rsidP="00B40E08">
      <w:pPr>
        <w:pStyle w:val="a4"/>
        <w:spacing w:after="0" w:line="360" w:lineRule="auto"/>
        <w:ind w:left="709"/>
        <w:contextualSpacing w:val="0"/>
        <w:jc w:val="both"/>
        <w:rPr>
          <w:rFonts w:ascii="Times New Roman" w:hAnsi="Times New Roman"/>
          <w:b/>
          <w:sz w:val="28"/>
        </w:rPr>
      </w:pPr>
    </w:p>
    <w:p w14:paraId="7E129C4C" w14:textId="77777777" w:rsidR="001748C5" w:rsidRPr="001E4868" w:rsidRDefault="001748C5" w:rsidP="00B40E08">
      <w:pPr>
        <w:spacing w:after="0" w:line="360" w:lineRule="auto"/>
        <w:ind w:firstLine="709"/>
        <w:jc w:val="both"/>
        <w:rPr>
          <w:rFonts w:ascii="Times New Roman" w:hAnsi="Times New Roman" w:cs="Times New Roman"/>
          <w:bCs/>
          <w:iCs/>
          <w:sz w:val="28"/>
        </w:rPr>
      </w:pPr>
      <w:r w:rsidRPr="001E4868">
        <w:rPr>
          <w:rFonts w:ascii="Times New Roman" w:hAnsi="Times New Roman" w:cs="Times New Roman"/>
          <w:bCs/>
          <w:iCs/>
          <w:sz w:val="28"/>
        </w:rPr>
        <w:t xml:space="preserve">В сфере ЖКХ России существенный экономический и экологический эффект может возыметь распространение микрогенерации на базе ВИЭ. </w:t>
      </w:r>
    </w:p>
    <w:p w14:paraId="2B030E51" w14:textId="77777777" w:rsidR="001748C5" w:rsidRPr="001E4868" w:rsidRDefault="001748C5" w:rsidP="00B40E08">
      <w:pPr>
        <w:spacing w:after="0" w:line="360" w:lineRule="auto"/>
        <w:ind w:firstLine="709"/>
        <w:jc w:val="both"/>
        <w:rPr>
          <w:rFonts w:ascii="Times New Roman" w:hAnsi="Times New Roman" w:cs="Times New Roman"/>
          <w:bCs/>
          <w:iCs/>
          <w:sz w:val="28"/>
        </w:rPr>
      </w:pPr>
      <w:r w:rsidRPr="001E4868">
        <w:rPr>
          <w:rFonts w:ascii="Times New Roman" w:hAnsi="Times New Roman" w:cs="Times New Roman"/>
          <w:bCs/>
          <w:iCs/>
          <w:sz w:val="28"/>
        </w:rPr>
        <w:t xml:space="preserve">Согласно данным </w:t>
      </w:r>
      <w:r w:rsidRPr="001E4868">
        <w:rPr>
          <w:rFonts w:ascii="Times New Roman" w:hAnsi="Times New Roman" w:cs="Times New Roman"/>
          <w:bCs/>
          <w:iCs/>
          <w:sz w:val="28"/>
          <w:lang w:val="en-US"/>
        </w:rPr>
        <w:t>Global</w:t>
      </w:r>
      <w:r w:rsidRPr="001E4868">
        <w:rPr>
          <w:rFonts w:ascii="Times New Roman" w:hAnsi="Times New Roman" w:cs="Times New Roman"/>
          <w:bCs/>
          <w:iCs/>
          <w:sz w:val="28"/>
        </w:rPr>
        <w:t xml:space="preserve"> </w:t>
      </w:r>
      <w:r w:rsidRPr="001E4868">
        <w:rPr>
          <w:rFonts w:ascii="Times New Roman" w:hAnsi="Times New Roman" w:cs="Times New Roman"/>
          <w:bCs/>
          <w:iCs/>
          <w:sz w:val="28"/>
          <w:lang w:val="en-US"/>
        </w:rPr>
        <w:t>Alliance</w:t>
      </w:r>
      <w:r w:rsidRPr="001E4868">
        <w:rPr>
          <w:rFonts w:ascii="Times New Roman" w:hAnsi="Times New Roman" w:cs="Times New Roman"/>
          <w:bCs/>
          <w:iCs/>
          <w:sz w:val="28"/>
        </w:rPr>
        <w:t xml:space="preserve"> </w:t>
      </w:r>
      <w:r w:rsidRPr="001E4868">
        <w:rPr>
          <w:rFonts w:ascii="Times New Roman" w:hAnsi="Times New Roman" w:cs="Times New Roman"/>
          <w:bCs/>
          <w:iCs/>
          <w:sz w:val="28"/>
          <w:lang w:val="en-US"/>
        </w:rPr>
        <w:t>for</w:t>
      </w:r>
      <w:r w:rsidRPr="001E4868">
        <w:rPr>
          <w:rFonts w:ascii="Times New Roman" w:hAnsi="Times New Roman" w:cs="Times New Roman"/>
          <w:bCs/>
          <w:iCs/>
          <w:sz w:val="28"/>
        </w:rPr>
        <w:t xml:space="preserve"> </w:t>
      </w:r>
      <w:r w:rsidRPr="001E4868">
        <w:rPr>
          <w:rFonts w:ascii="Times New Roman" w:hAnsi="Times New Roman" w:cs="Times New Roman"/>
          <w:bCs/>
          <w:iCs/>
          <w:sz w:val="28"/>
          <w:lang w:val="en-US"/>
        </w:rPr>
        <w:t>Buildings</w:t>
      </w:r>
      <w:r w:rsidRPr="001E4868">
        <w:rPr>
          <w:rFonts w:ascii="Times New Roman" w:hAnsi="Times New Roman" w:cs="Times New Roman"/>
          <w:bCs/>
          <w:iCs/>
          <w:sz w:val="28"/>
        </w:rPr>
        <w:t xml:space="preserve"> </w:t>
      </w:r>
      <w:r w:rsidRPr="001E4868">
        <w:rPr>
          <w:rFonts w:ascii="Times New Roman" w:hAnsi="Times New Roman" w:cs="Times New Roman"/>
          <w:bCs/>
          <w:iCs/>
          <w:sz w:val="28"/>
          <w:lang w:val="en-US"/>
        </w:rPr>
        <w:t>and</w:t>
      </w:r>
      <w:r w:rsidRPr="001E4868">
        <w:rPr>
          <w:rFonts w:ascii="Times New Roman" w:hAnsi="Times New Roman" w:cs="Times New Roman"/>
          <w:bCs/>
          <w:iCs/>
          <w:sz w:val="28"/>
        </w:rPr>
        <w:t xml:space="preserve"> </w:t>
      </w:r>
      <w:r w:rsidRPr="001E4868">
        <w:rPr>
          <w:rFonts w:ascii="Times New Roman" w:hAnsi="Times New Roman" w:cs="Times New Roman"/>
          <w:bCs/>
          <w:iCs/>
          <w:sz w:val="28"/>
          <w:lang w:val="en-US"/>
        </w:rPr>
        <w:t>Construction</w:t>
      </w:r>
      <w:r w:rsidRPr="001E4868">
        <w:rPr>
          <w:rFonts w:ascii="Times New Roman" w:hAnsi="Times New Roman" w:cs="Times New Roman"/>
          <w:bCs/>
          <w:iCs/>
          <w:sz w:val="28"/>
        </w:rPr>
        <w:t xml:space="preserve"> за 2020 год выбросы СО</w:t>
      </w:r>
      <w:r w:rsidRPr="001E4868">
        <w:rPr>
          <w:rFonts w:ascii="Times New Roman" w:hAnsi="Times New Roman" w:cs="Times New Roman"/>
          <w:bCs/>
          <w:iCs/>
          <w:sz w:val="28"/>
          <w:vertAlign w:val="subscript"/>
        </w:rPr>
        <w:t>2</w:t>
      </w:r>
      <w:r w:rsidRPr="001E4868">
        <w:rPr>
          <w:rFonts w:ascii="Times New Roman" w:hAnsi="Times New Roman" w:cs="Times New Roman"/>
          <w:bCs/>
          <w:iCs/>
          <w:sz w:val="28"/>
        </w:rPr>
        <w:t xml:space="preserve"> при эксплуатации зданий и сооружений составили порядка 37% от общей мировой эмиссии, связанной с энергетикой. [43].</w:t>
      </w:r>
    </w:p>
    <w:p w14:paraId="2F48F2E6" w14:textId="77777777" w:rsidR="001748C5" w:rsidRPr="001E4868" w:rsidRDefault="001748C5" w:rsidP="00B40E08">
      <w:pPr>
        <w:spacing w:after="0" w:line="360" w:lineRule="auto"/>
        <w:ind w:firstLine="709"/>
        <w:jc w:val="both"/>
        <w:rPr>
          <w:rFonts w:ascii="Times New Roman" w:hAnsi="Times New Roman" w:cs="Times New Roman"/>
          <w:bCs/>
          <w:iCs/>
          <w:sz w:val="28"/>
        </w:rPr>
      </w:pPr>
      <w:r w:rsidRPr="001E4868">
        <w:rPr>
          <w:rFonts w:ascii="Times New Roman" w:hAnsi="Times New Roman" w:cs="Times New Roman"/>
          <w:bCs/>
          <w:iCs/>
          <w:sz w:val="28"/>
        </w:rPr>
        <w:t>Мировой опыт свидетельствует о том, что наиболее существенными барьерами развития микрогенерации на основе ВИЭ являются [40]:</w:t>
      </w:r>
    </w:p>
    <w:p w14:paraId="1C9B213F" w14:textId="4BAC367D" w:rsidR="001748C5" w:rsidRPr="001E4868" w:rsidRDefault="008A0A44" w:rsidP="00B40E08">
      <w:pPr>
        <w:pStyle w:val="a4"/>
        <w:numPr>
          <w:ilvl w:val="1"/>
          <w:numId w:val="28"/>
        </w:numPr>
        <w:spacing w:after="0" w:line="360" w:lineRule="auto"/>
        <w:ind w:left="0" w:firstLine="709"/>
        <w:contextualSpacing w:val="0"/>
        <w:jc w:val="both"/>
        <w:rPr>
          <w:rFonts w:ascii="Times New Roman" w:hAnsi="Times New Roman"/>
          <w:bCs/>
          <w:iCs/>
          <w:sz w:val="28"/>
        </w:rPr>
      </w:pPr>
      <w:r>
        <w:rPr>
          <w:rFonts w:ascii="Times New Roman" w:hAnsi="Times New Roman"/>
          <w:bCs/>
          <w:iCs/>
          <w:sz w:val="28"/>
        </w:rPr>
        <w:t>в</w:t>
      </w:r>
      <w:r w:rsidR="001748C5" w:rsidRPr="001E4868">
        <w:rPr>
          <w:rFonts w:ascii="Times New Roman" w:hAnsi="Times New Roman"/>
          <w:bCs/>
          <w:iCs/>
          <w:sz w:val="28"/>
        </w:rPr>
        <w:t>ысокие капитальные затраты и неподходящая конфигурация домовладений;</w:t>
      </w:r>
    </w:p>
    <w:p w14:paraId="06573080" w14:textId="1467702E" w:rsidR="001748C5" w:rsidRPr="001E4868" w:rsidRDefault="008A0A44" w:rsidP="00B40E08">
      <w:pPr>
        <w:pStyle w:val="a4"/>
        <w:numPr>
          <w:ilvl w:val="1"/>
          <w:numId w:val="28"/>
        </w:numPr>
        <w:spacing w:after="0" w:line="360" w:lineRule="auto"/>
        <w:ind w:left="0" w:firstLine="709"/>
        <w:contextualSpacing w:val="0"/>
        <w:jc w:val="both"/>
        <w:rPr>
          <w:rFonts w:ascii="Times New Roman" w:hAnsi="Times New Roman"/>
          <w:bCs/>
          <w:iCs/>
          <w:sz w:val="28"/>
        </w:rPr>
      </w:pPr>
      <w:r>
        <w:rPr>
          <w:rFonts w:ascii="Times New Roman" w:hAnsi="Times New Roman"/>
          <w:bCs/>
          <w:iCs/>
          <w:sz w:val="28"/>
        </w:rPr>
        <w:t>и</w:t>
      </w:r>
      <w:r w:rsidR="001748C5" w:rsidRPr="001E4868">
        <w:rPr>
          <w:rFonts w:ascii="Times New Roman" w:hAnsi="Times New Roman"/>
          <w:bCs/>
          <w:iCs/>
          <w:sz w:val="28"/>
        </w:rPr>
        <w:t xml:space="preserve">нформационный барьер, обусловленный элементарной неосведомленность большинства людей, а также сложность в поиске достоверной информации, необходимой для принятия решения.  </w:t>
      </w:r>
    </w:p>
    <w:p w14:paraId="59EC6455" w14:textId="77777777" w:rsidR="001748C5" w:rsidRPr="001E4868" w:rsidRDefault="001748C5" w:rsidP="00B40E08">
      <w:pPr>
        <w:spacing w:after="0" w:line="360" w:lineRule="auto"/>
        <w:ind w:firstLine="709"/>
        <w:jc w:val="both"/>
        <w:rPr>
          <w:rFonts w:ascii="Times New Roman" w:hAnsi="Times New Roman" w:cs="Times New Roman"/>
          <w:bCs/>
          <w:iCs/>
          <w:sz w:val="28"/>
        </w:rPr>
      </w:pPr>
      <w:r w:rsidRPr="001E4868">
        <w:rPr>
          <w:rFonts w:ascii="Times New Roman" w:hAnsi="Times New Roman" w:cs="Times New Roman"/>
          <w:bCs/>
          <w:iCs/>
          <w:sz w:val="28"/>
        </w:rPr>
        <w:t xml:space="preserve">В России уже были предпринятый первые шаги в области микрогенерации на основе ВИЭ, так в декабре 2019 года вступил в силу </w:t>
      </w:r>
      <w:r w:rsidRPr="001E4868">
        <w:rPr>
          <w:rFonts w:ascii="Times New Roman" w:hAnsi="Times New Roman" w:cs="Times New Roman"/>
          <w:bCs/>
          <w:iCs/>
          <w:sz w:val="28"/>
        </w:rPr>
        <w:lastRenderedPageBreak/>
        <w:t>Федеральный закон от 27.12.2019 № 471-ФЗ «О внесении изменений в Федеральный закон “Об электроэнергетике” в части развития микрогенерации», который уставил в отношении любого физического или юридического лица, обладающего объектом микрогенерации, право отдавать в сеть излишки электроэнергии, а энергосбытовые организации обязаны купить данную электроэнергию. [41].</w:t>
      </w:r>
    </w:p>
    <w:p w14:paraId="5CD1F5CE" w14:textId="77777777" w:rsidR="001748C5" w:rsidRPr="001E4868" w:rsidRDefault="001748C5" w:rsidP="00B40E08">
      <w:pPr>
        <w:spacing w:after="0" w:line="360" w:lineRule="auto"/>
        <w:ind w:firstLine="709"/>
        <w:jc w:val="both"/>
        <w:rPr>
          <w:rFonts w:ascii="Times New Roman" w:hAnsi="Times New Roman" w:cs="Times New Roman"/>
          <w:bCs/>
          <w:iCs/>
          <w:sz w:val="28"/>
        </w:rPr>
      </w:pPr>
      <w:r w:rsidRPr="001E4868">
        <w:rPr>
          <w:rFonts w:ascii="Times New Roman" w:hAnsi="Times New Roman" w:cs="Times New Roman"/>
          <w:bCs/>
          <w:iCs/>
          <w:sz w:val="28"/>
        </w:rPr>
        <w:t>В дополнение к этому был подписан Федеральный закон от 27.12.2019 № 459-ФЗ "О внесении изменений в статью 217 части второй Налогового кодекса Российской Федерации", согласно которому до 1 января 2019 года для физических лиц доходы от продажи электроэнергии владельцами объектов микрогенерации не подлежат налогообложению. Однако, данная стимуляция не распространяется на многоквартирные дома. [42].</w:t>
      </w:r>
    </w:p>
    <w:p w14:paraId="0D0C3DEA" w14:textId="77777777" w:rsidR="009621B0" w:rsidRPr="001E4868" w:rsidRDefault="001748C5" w:rsidP="00B40E08">
      <w:pPr>
        <w:spacing w:after="0" w:line="360" w:lineRule="auto"/>
        <w:ind w:firstLine="709"/>
        <w:jc w:val="both"/>
        <w:rPr>
          <w:rFonts w:ascii="Times New Roman" w:hAnsi="Times New Roman" w:cs="Times New Roman"/>
          <w:bCs/>
          <w:iCs/>
          <w:sz w:val="28"/>
        </w:rPr>
      </w:pPr>
      <w:r w:rsidRPr="001E4868">
        <w:rPr>
          <w:rFonts w:ascii="Times New Roman" w:hAnsi="Times New Roman" w:cs="Times New Roman"/>
          <w:bCs/>
          <w:iCs/>
          <w:sz w:val="28"/>
        </w:rPr>
        <w:t>Ожидалось, что введение рассмотренного финансового инструмента приведет к стремительному рос</w:t>
      </w:r>
      <w:r w:rsidR="009621B0" w:rsidRPr="001E4868">
        <w:rPr>
          <w:rFonts w:ascii="Times New Roman" w:hAnsi="Times New Roman" w:cs="Times New Roman"/>
          <w:bCs/>
          <w:iCs/>
          <w:sz w:val="28"/>
        </w:rPr>
        <w:t>ту микрогенерации на основе ВИЭ.</w:t>
      </w:r>
    </w:p>
    <w:p w14:paraId="7DCFD35F" w14:textId="68EEE004" w:rsidR="001748C5" w:rsidRPr="001E4868" w:rsidRDefault="009621B0" w:rsidP="00B40E08">
      <w:pPr>
        <w:spacing w:after="0" w:line="360" w:lineRule="auto"/>
        <w:ind w:firstLine="709"/>
        <w:jc w:val="both"/>
        <w:rPr>
          <w:rFonts w:ascii="Times New Roman" w:hAnsi="Times New Roman" w:cs="Times New Roman"/>
          <w:bCs/>
          <w:iCs/>
          <w:sz w:val="28"/>
        </w:rPr>
      </w:pPr>
      <w:r w:rsidRPr="001E4868">
        <w:rPr>
          <w:rFonts w:ascii="Times New Roman" w:hAnsi="Times New Roman" w:cs="Times New Roman"/>
          <w:bCs/>
          <w:iCs/>
          <w:sz w:val="28"/>
        </w:rPr>
        <w:t>О</w:t>
      </w:r>
      <w:r w:rsidR="001748C5" w:rsidRPr="001E4868">
        <w:rPr>
          <w:rFonts w:ascii="Times New Roman" w:hAnsi="Times New Roman" w:cs="Times New Roman"/>
          <w:bCs/>
          <w:iCs/>
          <w:sz w:val="28"/>
        </w:rPr>
        <w:t>днако</w:t>
      </w:r>
      <w:r w:rsidRPr="001E4868">
        <w:rPr>
          <w:rFonts w:ascii="Times New Roman" w:hAnsi="Times New Roman" w:cs="Times New Roman"/>
          <w:bCs/>
          <w:iCs/>
          <w:sz w:val="28"/>
        </w:rPr>
        <w:t xml:space="preserve"> ожидаемого стремительного роста</w:t>
      </w:r>
      <w:r w:rsidR="001748C5" w:rsidRPr="001E4868">
        <w:rPr>
          <w:rFonts w:ascii="Times New Roman" w:hAnsi="Times New Roman" w:cs="Times New Roman"/>
          <w:bCs/>
          <w:iCs/>
          <w:sz w:val="28"/>
        </w:rPr>
        <w:t xml:space="preserve"> не произошло,</w:t>
      </w:r>
      <w:r w:rsidRPr="001E4868">
        <w:rPr>
          <w:rFonts w:ascii="Times New Roman" w:hAnsi="Times New Roman" w:cs="Times New Roman"/>
          <w:bCs/>
          <w:iCs/>
          <w:sz w:val="28"/>
        </w:rPr>
        <w:t xml:space="preserve"> предложенные государством финансовые инструменты так и остались не использоваными,</w:t>
      </w:r>
      <w:r w:rsidR="001748C5" w:rsidRPr="001E4868">
        <w:rPr>
          <w:rFonts w:ascii="Times New Roman" w:hAnsi="Times New Roman" w:cs="Times New Roman"/>
          <w:bCs/>
          <w:iCs/>
          <w:sz w:val="28"/>
        </w:rPr>
        <w:t xml:space="preserve"> по больше части ввиду недостаточного информационного охвата населения.</w:t>
      </w:r>
    </w:p>
    <w:p w14:paraId="2F14E9FF" w14:textId="035151DC" w:rsidR="009621B0" w:rsidRPr="001E4868" w:rsidRDefault="009621B0" w:rsidP="00B40E08">
      <w:pPr>
        <w:spacing w:after="0" w:line="360" w:lineRule="auto"/>
        <w:ind w:firstLine="709"/>
        <w:jc w:val="both"/>
        <w:rPr>
          <w:rFonts w:ascii="Times New Roman" w:hAnsi="Times New Roman" w:cs="Times New Roman"/>
          <w:bCs/>
          <w:iCs/>
          <w:sz w:val="28"/>
        </w:rPr>
      </w:pPr>
      <w:r w:rsidRPr="001E4868">
        <w:rPr>
          <w:rFonts w:ascii="Times New Roman" w:hAnsi="Times New Roman" w:cs="Times New Roman"/>
          <w:bCs/>
          <w:iCs/>
          <w:sz w:val="28"/>
        </w:rPr>
        <w:t>Из чего следует вывод, что существует острая необходимость в информационном оповещении населения о всех выгодах и предложенных финансовых инструментах, связанных с альтернативной энергетикой, с целью продвижения идеи экологического чистого мира и что не мало важно, экономического преимуществ которое откроется перед простыми гражданами.</w:t>
      </w:r>
    </w:p>
    <w:p w14:paraId="74CD0296" w14:textId="538A2070" w:rsidR="00C1459D" w:rsidRPr="001E4868" w:rsidRDefault="00C1459D" w:rsidP="00B40E08">
      <w:pPr>
        <w:spacing w:after="0" w:line="360" w:lineRule="auto"/>
        <w:ind w:firstLine="709"/>
        <w:jc w:val="both"/>
        <w:rPr>
          <w:rFonts w:ascii="Times New Roman" w:hAnsi="Times New Roman" w:cs="Times New Roman"/>
          <w:bCs/>
          <w:iCs/>
          <w:sz w:val="28"/>
        </w:rPr>
      </w:pPr>
      <w:r w:rsidRPr="001E4868">
        <w:rPr>
          <w:rFonts w:ascii="Times New Roman" w:hAnsi="Times New Roman" w:cs="Times New Roman"/>
          <w:bCs/>
          <w:iCs/>
          <w:sz w:val="28"/>
        </w:rPr>
        <w:t>Достоверно оценить текущее состоянию рынка мирогенерации на основе ВИЭ в России не представляется возможным, ввиду того, что все участники являются либо небольшими компаниями, либо частными домовладениями, а на уровне государства, в данный момент, статистика по микрогенерации на основе ВИЭ не ведется.</w:t>
      </w:r>
    </w:p>
    <w:p w14:paraId="77E930A5" w14:textId="77777777" w:rsidR="00C1459D" w:rsidRPr="001E4868" w:rsidRDefault="00C1459D" w:rsidP="00B40E08">
      <w:pPr>
        <w:spacing w:after="0" w:line="360" w:lineRule="auto"/>
        <w:ind w:firstLine="709"/>
        <w:jc w:val="both"/>
        <w:rPr>
          <w:rFonts w:ascii="Times New Roman" w:hAnsi="Times New Roman" w:cs="Times New Roman"/>
          <w:bCs/>
          <w:iCs/>
          <w:sz w:val="28"/>
        </w:rPr>
      </w:pPr>
      <w:r w:rsidRPr="001E4868">
        <w:rPr>
          <w:rFonts w:ascii="Times New Roman" w:hAnsi="Times New Roman" w:cs="Times New Roman"/>
          <w:bCs/>
          <w:iCs/>
          <w:sz w:val="28"/>
        </w:rPr>
        <w:t>Но при этом можно провести анализ потенциальной выгоды от перехода с традиционных источников энергии на альтернативные, например, солнечные батареи как источник энергии в частном домохозяйстве.</w:t>
      </w:r>
    </w:p>
    <w:p w14:paraId="2FCCE07C" w14:textId="77777777" w:rsidR="00C1459D" w:rsidRPr="001E4868" w:rsidRDefault="00C1459D" w:rsidP="00B40E08">
      <w:pPr>
        <w:spacing w:after="0" w:line="240" w:lineRule="auto"/>
        <w:jc w:val="both"/>
        <w:rPr>
          <w:rFonts w:ascii="Times New Roman" w:hAnsi="Times New Roman" w:cs="Times New Roman"/>
          <w:bCs/>
          <w:iCs/>
          <w:sz w:val="28"/>
        </w:rPr>
      </w:pPr>
      <w:r w:rsidRPr="001E4868">
        <w:rPr>
          <w:rFonts w:ascii="Times New Roman" w:hAnsi="Times New Roman" w:cs="Times New Roman"/>
          <w:bCs/>
          <w:iCs/>
          <w:noProof/>
          <w:sz w:val="28"/>
          <w:lang w:eastAsia="ru-RU"/>
        </w:rPr>
        <w:lastRenderedPageBreak/>
        <w:drawing>
          <wp:inline distT="0" distB="0" distL="0" distR="0" wp14:anchorId="6B9141BE" wp14:editId="3E940837">
            <wp:extent cx="5913783" cy="3339547"/>
            <wp:effectExtent l="0" t="0" r="0" b="0"/>
            <wp:docPr id="18" name="Диаграмма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61CCB1E3" w14:textId="3A18DE2C" w:rsidR="00C1459D" w:rsidRPr="001E4868" w:rsidRDefault="00C1459D" w:rsidP="00B40E08">
      <w:pPr>
        <w:spacing w:after="0" w:line="240" w:lineRule="auto"/>
        <w:ind w:firstLine="709"/>
        <w:jc w:val="center"/>
        <w:rPr>
          <w:rFonts w:ascii="Times New Roman" w:hAnsi="Times New Roman"/>
          <w:sz w:val="28"/>
          <w:szCs w:val="28"/>
          <w:shd w:val="clear" w:color="auto" w:fill="FFFFFF"/>
        </w:rPr>
      </w:pPr>
      <w:r w:rsidRPr="001E4868">
        <w:rPr>
          <w:rFonts w:ascii="Times New Roman" w:hAnsi="Times New Roman" w:cs="Times New Roman"/>
          <w:bCs/>
          <w:iCs/>
          <w:sz w:val="28"/>
        </w:rPr>
        <w:t xml:space="preserve">Рисунок </w:t>
      </w:r>
      <w:r w:rsidR="005E6D86" w:rsidRPr="001E4868">
        <w:rPr>
          <w:rFonts w:ascii="Times New Roman" w:hAnsi="Times New Roman" w:cs="Times New Roman"/>
          <w:bCs/>
          <w:iCs/>
          <w:sz w:val="28"/>
        </w:rPr>
        <w:t>2.10</w:t>
      </w:r>
      <w:r w:rsidRPr="001E4868">
        <w:rPr>
          <w:rFonts w:ascii="Times New Roman" w:hAnsi="Times New Roman" w:cs="Times New Roman"/>
          <w:bCs/>
          <w:iCs/>
          <w:sz w:val="28"/>
        </w:rPr>
        <w:t xml:space="preserve"> – </w:t>
      </w:r>
      <w:r w:rsidRPr="001E4868">
        <w:rPr>
          <w:rFonts w:ascii="Times New Roman" w:hAnsi="Times New Roman" w:cs="Times New Roman"/>
          <w:bCs/>
          <w:sz w:val="28"/>
        </w:rPr>
        <w:t xml:space="preserve">Динамика изменения цены на электроэнергию для населения (одноставочный тариф) за 2012-2022 гг </w:t>
      </w:r>
      <w:r w:rsidRPr="001E4868">
        <w:rPr>
          <w:rFonts w:ascii="Times New Roman" w:hAnsi="Times New Roman" w:cs="Times New Roman"/>
          <w:bCs/>
          <w:iCs/>
          <w:sz w:val="28"/>
        </w:rPr>
        <w:t>(составлено автором по материалам [</w:t>
      </w:r>
      <w:r w:rsidR="003A0BDD" w:rsidRPr="001E4868">
        <w:rPr>
          <w:rFonts w:ascii="Times New Roman" w:hAnsi="Times New Roman" w:cs="Times New Roman"/>
          <w:bCs/>
          <w:iCs/>
          <w:sz w:val="28"/>
        </w:rPr>
        <w:t>86</w:t>
      </w:r>
      <w:r w:rsidRPr="001E4868">
        <w:rPr>
          <w:rFonts w:ascii="Times New Roman" w:hAnsi="Times New Roman" w:cs="Times New Roman"/>
          <w:bCs/>
          <w:iCs/>
          <w:sz w:val="28"/>
        </w:rPr>
        <w:t>])</w:t>
      </w:r>
    </w:p>
    <w:p w14:paraId="04D13E31" w14:textId="77777777" w:rsidR="00C1459D" w:rsidRPr="001E4868" w:rsidRDefault="00C1459D" w:rsidP="00B40E08">
      <w:pPr>
        <w:spacing w:after="0" w:line="360" w:lineRule="auto"/>
        <w:ind w:firstLine="709"/>
        <w:jc w:val="both"/>
        <w:rPr>
          <w:rFonts w:ascii="Times New Roman" w:hAnsi="Times New Roman" w:cs="Times New Roman"/>
          <w:bCs/>
          <w:iCs/>
          <w:sz w:val="28"/>
        </w:rPr>
      </w:pPr>
    </w:p>
    <w:p w14:paraId="6A4B806A" w14:textId="13A1A204" w:rsidR="00C1459D" w:rsidRPr="001E4868" w:rsidRDefault="00C1459D" w:rsidP="00B40E08">
      <w:pPr>
        <w:spacing w:after="0" w:line="360" w:lineRule="auto"/>
        <w:ind w:firstLine="709"/>
        <w:jc w:val="both"/>
        <w:rPr>
          <w:rFonts w:ascii="Times New Roman" w:hAnsi="Times New Roman" w:cs="Times New Roman"/>
          <w:bCs/>
          <w:iCs/>
          <w:sz w:val="28"/>
        </w:rPr>
      </w:pPr>
      <w:r w:rsidRPr="001E4868">
        <w:rPr>
          <w:rFonts w:ascii="Times New Roman" w:hAnsi="Times New Roman" w:cs="Times New Roman"/>
          <w:bCs/>
          <w:iCs/>
          <w:sz w:val="28"/>
        </w:rPr>
        <w:t xml:space="preserve">На рис. </w:t>
      </w:r>
      <w:r w:rsidR="005E6D86" w:rsidRPr="001E4868">
        <w:rPr>
          <w:rFonts w:ascii="Times New Roman" w:hAnsi="Times New Roman" w:cs="Times New Roman"/>
          <w:bCs/>
          <w:iCs/>
          <w:sz w:val="28"/>
        </w:rPr>
        <w:t>2.10</w:t>
      </w:r>
      <w:r w:rsidRPr="001E4868">
        <w:rPr>
          <w:rFonts w:ascii="Times New Roman" w:hAnsi="Times New Roman" w:cs="Times New Roman"/>
          <w:bCs/>
          <w:iCs/>
          <w:sz w:val="28"/>
        </w:rPr>
        <w:t xml:space="preserve"> – «</w:t>
      </w:r>
      <w:r w:rsidRPr="001E4868">
        <w:rPr>
          <w:rFonts w:ascii="Times New Roman" w:hAnsi="Times New Roman" w:cs="Times New Roman"/>
          <w:bCs/>
          <w:sz w:val="28"/>
        </w:rPr>
        <w:t>Динамика изменения цены на электроэнергию для населения (одноставочный тариф) за 2012-2022 гг» наглядно видно, что з</w:t>
      </w:r>
      <w:r w:rsidRPr="001E4868">
        <w:rPr>
          <w:rFonts w:ascii="Times New Roman" w:hAnsi="Times New Roman" w:cs="Times New Roman"/>
          <w:bCs/>
          <w:iCs/>
          <w:sz w:val="28"/>
        </w:rPr>
        <w:t>а 10 лет цена на электроэнергию для населения выросла на 180%, практически в 2 раза, ежегодный прирост составляет порядка 6%.</w:t>
      </w:r>
    </w:p>
    <w:p w14:paraId="6D8A5F90" w14:textId="77777777" w:rsidR="00C1459D" w:rsidRPr="001E4868" w:rsidRDefault="00C1459D" w:rsidP="00B40E08">
      <w:pPr>
        <w:spacing w:after="0" w:line="360" w:lineRule="auto"/>
        <w:ind w:firstLine="709"/>
        <w:jc w:val="both"/>
        <w:rPr>
          <w:rFonts w:ascii="Times New Roman" w:hAnsi="Times New Roman" w:cs="Times New Roman"/>
          <w:bCs/>
          <w:iCs/>
          <w:sz w:val="28"/>
        </w:rPr>
      </w:pPr>
      <w:r w:rsidRPr="001E4868">
        <w:rPr>
          <w:rFonts w:ascii="Times New Roman" w:hAnsi="Times New Roman" w:cs="Times New Roman"/>
          <w:bCs/>
          <w:iCs/>
          <w:sz w:val="28"/>
        </w:rPr>
        <w:t>Для того чтобы выяснить срок окупаемости и экономическую выгоду проведем анализ микрогенерации солнечной энергии в частном дом, для примера возьмем частный дом в Краснодаре, который ежегодно потребляет 20 000 кВтч (в среднем 1 650 кВтч ежемесячно).</w:t>
      </w:r>
    </w:p>
    <w:p w14:paraId="7080F738" w14:textId="77777777" w:rsidR="00C1459D" w:rsidRPr="001E4868" w:rsidRDefault="00C1459D" w:rsidP="00B40E08">
      <w:pPr>
        <w:spacing w:after="0" w:line="360" w:lineRule="auto"/>
        <w:ind w:firstLine="709"/>
        <w:jc w:val="both"/>
        <w:rPr>
          <w:rFonts w:ascii="Times New Roman" w:hAnsi="Times New Roman" w:cs="Times New Roman"/>
          <w:bCs/>
          <w:iCs/>
          <w:sz w:val="28"/>
        </w:rPr>
      </w:pPr>
      <w:r w:rsidRPr="001E4868">
        <w:rPr>
          <w:rFonts w:ascii="Times New Roman" w:hAnsi="Times New Roman" w:cs="Times New Roman"/>
          <w:bCs/>
          <w:iCs/>
          <w:sz w:val="28"/>
        </w:rPr>
        <w:t xml:space="preserve">Возьмем солнечную батарею </w:t>
      </w:r>
      <w:r w:rsidRPr="001E4868">
        <w:rPr>
          <w:rFonts w:ascii="Times New Roman" w:hAnsi="Times New Roman" w:cs="Times New Roman"/>
          <w:bCs/>
          <w:iCs/>
          <w:sz w:val="28"/>
          <w:lang w:val="en-US"/>
        </w:rPr>
        <w:t>SilaSolar</w:t>
      </w:r>
      <w:r w:rsidRPr="001E4868">
        <w:rPr>
          <w:rFonts w:ascii="Times New Roman" w:hAnsi="Times New Roman" w:cs="Times New Roman"/>
          <w:bCs/>
          <w:iCs/>
          <w:sz w:val="28"/>
        </w:rPr>
        <w:t xml:space="preserve"> мощность 550 Вт стоимость 24 000 рублей за 1 шт., которая, с учетом данных по инсоляции на территории Краснодара, а также КПД в 24%, будет вырабатывать ежегодно порядка 800 кВтч (в среднем 70 кВтч ежемесячно) электроэнергии.</w:t>
      </w:r>
    </w:p>
    <w:p w14:paraId="1E990C5E" w14:textId="77777777" w:rsidR="00C1459D" w:rsidRPr="001E4868" w:rsidRDefault="00C1459D" w:rsidP="00B40E08">
      <w:pPr>
        <w:spacing w:after="0" w:line="360" w:lineRule="auto"/>
        <w:ind w:firstLine="709"/>
        <w:jc w:val="both"/>
        <w:rPr>
          <w:rFonts w:ascii="Times New Roman" w:hAnsi="Times New Roman" w:cs="Times New Roman"/>
          <w:bCs/>
          <w:iCs/>
          <w:sz w:val="28"/>
        </w:rPr>
      </w:pPr>
      <w:r w:rsidRPr="001E4868">
        <w:rPr>
          <w:rFonts w:ascii="Times New Roman" w:hAnsi="Times New Roman" w:cs="Times New Roman"/>
          <w:bCs/>
          <w:iCs/>
          <w:sz w:val="28"/>
        </w:rPr>
        <w:t>Монтаж 1 панели в среднем стоит 5 000 рублей, так как мы рассматриваем установку достаточно большой панели (2,6 м</w:t>
      </w:r>
      <w:r w:rsidRPr="001E4868">
        <w:rPr>
          <w:rFonts w:ascii="Times New Roman" w:hAnsi="Times New Roman" w:cs="Times New Roman"/>
          <w:bCs/>
          <w:iCs/>
          <w:sz w:val="28"/>
          <w:vertAlign w:val="superscript"/>
        </w:rPr>
        <w:t>2</w:t>
      </w:r>
      <w:r w:rsidRPr="001E4868">
        <w:rPr>
          <w:rFonts w:ascii="Times New Roman" w:hAnsi="Times New Roman" w:cs="Times New Roman"/>
          <w:bCs/>
          <w:iCs/>
          <w:sz w:val="28"/>
        </w:rPr>
        <w:t>) будем учитывать цену монтажа 10 000 рублей за 1 панель.</w:t>
      </w:r>
    </w:p>
    <w:p w14:paraId="707C30B6" w14:textId="77777777" w:rsidR="00C1459D" w:rsidRPr="001E4868" w:rsidRDefault="00C1459D" w:rsidP="00B40E08">
      <w:pPr>
        <w:spacing w:after="0" w:line="360" w:lineRule="auto"/>
        <w:ind w:firstLine="709"/>
        <w:jc w:val="both"/>
        <w:rPr>
          <w:rFonts w:ascii="Times New Roman" w:hAnsi="Times New Roman" w:cs="Times New Roman"/>
          <w:bCs/>
          <w:iCs/>
          <w:sz w:val="28"/>
        </w:rPr>
      </w:pPr>
      <w:r w:rsidRPr="001E4868">
        <w:rPr>
          <w:rFonts w:ascii="Times New Roman" w:hAnsi="Times New Roman" w:cs="Times New Roman"/>
          <w:bCs/>
          <w:iCs/>
          <w:sz w:val="28"/>
        </w:rPr>
        <w:t>Итого затраты составляют 24 000 + 10 000 = 34 000 рублей.</w:t>
      </w:r>
    </w:p>
    <w:p w14:paraId="6765A9A8" w14:textId="77777777" w:rsidR="00C1459D" w:rsidRPr="001E4868" w:rsidRDefault="00C1459D" w:rsidP="00B40E08">
      <w:pPr>
        <w:spacing w:after="0" w:line="360" w:lineRule="auto"/>
        <w:ind w:firstLine="709"/>
        <w:jc w:val="both"/>
        <w:rPr>
          <w:rFonts w:ascii="Times New Roman" w:hAnsi="Times New Roman" w:cs="Times New Roman"/>
          <w:bCs/>
          <w:iCs/>
          <w:sz w:val="28"/>
        </w:rPr>
      </w:pPr>
      <w:r w:rsidRPr="001E4868">
        <w:rPr>
          <w:rFonts w:ascii="Times New Roman" w:hAnsi="Times New Roman" w:cs="Times New Roman"/>
          <w:bCs/>
          <w:iCs/>
          <w:sz w:val="28"/>
        </w:rPr>
        <w:lastRenderedPageBreak/>
        <w:t>Срок службы указывают не менее 30 лет, при этом потеря мощности за 30 лет не превысит 20%, а за первые 12 лет не более 10%.</w:t>
      </w:r>
    </w:p>
    <w:p w14:paraId="422A6F78" w14:textId="77777777" w:rsidR="00C1459D" w:rsidRPr="001E4868" w:rsidRDefault="00C1459D" w:rsidP="00B40E08">
      <w:pPr>
        <w:spacing w:after="0" w:line="360" w:lineRule="auto"/>
        <w:ind w:firstLine="709"/>
        <w:jc w:val="both"/>
        <w:rPr>
          <w:rFonts w:ascii="Times New Roman" w:hAnsi="Times New Roman" w:cs="Times New Roman"/>
          <w:bCs/>
          <w:iCs/>
          <w:sz w:val="28"/>
        </w:rPr>
      </w:pPr>
      <w:r w:rsidRPr="001E4868">
        <w:rPr>
          <w:rFonts w:ascii="Times New Roman" w:hAnsi="Times New Roman" w:cs="Times New Roman"/>
          <w:bCs/>
          <w:iCs/>
          <w:sz w:val="28"/>
        </w:rPr>
        <w:t>Рассчитаем срок окупаемости 1 солнечной панели из нашего примера, в цену электроэнергии мы заложим ежегодной прирост 6%, согласно динамике, представленной на рис. 2.10 – «</w:t>
      </w:r>
      <w:r w:rsidRPr="001E4868">
        <w:rPr>
          <w:rFonts w:ascii="Times New Roman" w:hAnsi="Times New Roman" w:cs="Times New Roman"/>
          <w:bCs/>
          <w:sz w:val="28"/>
        </w:rPr>
        <w:t xml:space="preserve">Динамика изменения цены на электроэнергию для </w:t>
      </w:r>
      <w:r w:rsidRPr="001E4868">
        <w:rPr>
          <w:rFonts w:ascii="Times New Roman" w:hAnsi="Times New Roman" w:cs="Times New Roman"/>
          <w:bCs/>
          <w:iCs/>
          <w:sz w:val="28"/>
        </w:rPr>
        <w:t>населения (одноставочный тариф) за 2012-2022 гг», для этого воспользуемся формулой определения будущей стоимость аннуитета постнумерандо:</w:t>
      </w:r>
    </w:p>
    <w:p w14:paraId="71031579" w14:textId="0562FF26" w:rsidR="00C1459D" w:rsidRPr="001E4868" w:rsidRDefault="00BB1F99" w:rsidP="00B40E08">
      <w:pPr>
        <w:spacing w:after="0" w:line="360" w:lineRule="auto"/>
        <w:ind w:firstLine="3402"/>
        <w:jc w:val="both"/>
        <w:rPr>
          <w:rFonts w:ascii="Times New Roman" w:hAnsi="Times New Roman" w:cs="Times New Roman"/>
          <w:bCs/>
          <w:iCs/>
          <w:sz w:val="28"/>
        </w:rPr>
      </w:pPr>
      <m:oMath>
        <m:r>
          <w:rPr>
            <w:rFonts w:ascii="Cambria Math" w:hAnsi="Cambria Math" w:cs="Times New Roman"/>
            <w:sz w:val="28"/>
          </w:rPr>
          <m:t>FVA=А*</m:t>
        </m:r>
        <m:f>
          <m:fPr>
            <m:ctrlPr>
              <w:rPr>
                <w:rFonts w:ascii="Cambria Math" w:hAnsi="Cambria Math" w:cs="Times New Roman"/>
                <w:bCs/>
                <w:i/>
                <w:iCs/>
                <w:sz w:val="28"/>
              </w:rPr>
            </m:ctrlPr>
          </m:fPr>
          <m:num>
            <m:sSup>
              <m:sSupPr>
                <m:ctrlPr>
                  <w:rPr>
                    <w:rFonts w:ascii="Cambria Math" w:hAnsi="Cambria Math" w:cs="Times New Roman"/>
                    <w:bCs/>
                    <w:i/>
                    <w:iCs/>
                    <w:sz w:val="28"/>
                  </w:rPr>
                </m:ctrlPr>
              </m:sSupPr>
              <m:e>
                <m:d>
                  <m:dPr>
                    <m:ctrlPr>
                      <w:rPr>
                        <w:rFonts w:ascii="Cambria Math" w:hAnsi="Cambria Math" w:cs="Times New Roman"/>
                        <w:bCs/>
                        <w:i/>
                        <w:iCs/>
                        <w:sz w:val="28"/>
                      </w:rPr>
                    </m:ctrlPr>
                  </m:dPr>
                  <m:e>
                    <m:r>
                      <w:rPr>
                        <w:rFonts w:ascii="Cambria Math" w:hAnsi="Cambria Math" w:cs="Times New Roman"/>
                        <w:sz w:val="28"/>
                      </w:rPr>
                      <m:t>1+i</m:t>
                    </m:r>
                  </m:e>
                </m:d>
              </m:e>
              <m:sup>
                <m:r>
                  <w:rPr>
                    <w:rFonts w:ascii="Cambria Math" w:hAnsi="Cambria Math" w:cs="Times New Roman"/>
                    <w:sz w:val="28"/>
                  </w:rPr>
                  <m:t>N</m:t>
                </m:r>
              </m:sup>
            </m:sSup>
            <m:r>
              <w:rPr>
                <w:rFonts w:ascii="Cambria Math" w:hAnsi="Cambria Math" w:cs="Times New Roman"/>
                <w:sz w:val="28"/>
              </w:rPr>
              <m:t>-1</m:t>
            </m:r>
          </m:num>
          <m:den>
            <m:r>
              <w:rPr>
                <w:rFonts w:ascii="Cambria Math" w:hAnsi="Cambria Math" w:cs="Times New Roman"/>
                <w:sz w:val="28"/>
              </w:rPr>
              <m:t>i</m:t>
            </m:r>
          </m:den>
        </m:f>
      </m:oMath>
      <w:r w:rsidR="00C1459D" w:rsidRPr="001E4868">
        <w:rPr>
          <w:rFonts w:ascii="Times New Roman" w:hAnsi="Times New Roman" w:cs="Times New Roman"/>
          <w:bCs/>
          <w:iCs/>
          <w:sz w:val="28"/>
        </w:rPr>
        <w:t xml:space="preserve">        </w:t>
      </w:r>
      <w:r w:rsidRPr="001E4868">
        <w:rPr>
          <w:rFonts w:ascii="Times New Roman" w:hAnsi="Times New Roman" w:cs="Times New Roman"/>
          <w:bCs/>
          <w:iCs/>
          <w:sz w:val="28"/>
        </w:rPr>
        <w:t xml:space="preserve">                                         (2</w:t>
      </w:r>
      <w:r w:rsidR="003A2F28">
        <w:rPr>
          <w:rFonts w:ascii="Times New Roman" w:hAnsi="Times New Roman" w:cs="Times New Roman"/>
          <w:bCs/>
          <w:iCs/>
          <w:sz w:val="28"/>
        </w:rPr>
        <w:t>)</w:t>
      </w:r>
    </w:p>
    <w:p w14:paraId="1E5BBCB8" w14:textId="1FB97494" w:rsidR="00C1459D" w:rsidRPr="001E4868" w:rsidRDefault="00B7090A" w:rsidP="00B40E08">
      <w:pPr>
        <w:spacing w:after="0" w:line="360" w:lineRule="auto"/>
        <w:ind w:firstLine="709"/>
        <w:jc w:val="both"/>
        <w:rPr>
          <w:rFonts w:ascii="Times New Roman" w:hAnsi="Times New Roman" w:cs="Times New Roman"/>
          <w:bCs/>
          <w:iCs/>
          <w:sz w:val="28"/>
        </w:rPr>
      </w:pPr>
      <w:r w:rsidRPr="001E4868">
        <w:rPr>
          <w:rFonts w:ascii="Times New Roman" w:hAnsi="Times New Roman" w:cs="Times New Roman"/>
          <w:bCs/>
          <w:iCs/>
          <w:sz w:val="28"/>
        </w:rPr>
        <w:t>где</w:t>
      </w:r>
    </w:p>
    <w:p w14:paraId="406398C3" w14:textId="77777777" w:rsidR="00C1459D" w:rsidRPr="001E4868" w:rsidRDefault="00C1459D" w:rsidP="00B40E08">
      <w:pPr>
        <w:spacing w:after="0" w:line="360" w:lineRule="auto"/>
        <w:jc w:val="both"/>
        <w:rPr>
          <w:rFonts w:ascii="Times New Roman" w:hAnsi="Times New Roman" w:cs="Times New Roman"/>
          <w:bCs/>
          <w:iCs/>
          <w:sz w:val="28"/>
        </w:rPr>
      </w:pPr>
      <w:r w:rsidRPr="001E4868">
        <w:rPr>
          <w:rFonts w:ascii="Times New Roman" w:hAnsi="Times New Roman" w:cs="Times New Roman"/>
          <w:bCs/>
          <w:iCs/>
          <w:sz w:val="28"/>
          <w:lang w:val="en-US"/>
        </w:rPr>
        <w:t>FVA</w:t>
      </w:r>
      <w:r w:rsidRPr="001E4868">
        <w:rPr>
          <w:rFonts w:ascii="Times New Roman" w:hAnsi="Times New Roman" w:cs="Times New Roman"/>
          <w:bCs/>
          <w:iCs/>
          <w:sz w:val="28"/>
        </w:rPr>
        <w:t xml:space="preserve"> – будущая стоимость, в нашем случае, для расчет периода окупаемости, считаем ее равной нашим затратам, т.е. 34 000 рублей;</w:t>
      </w:r>
    </w:p>
    <w:p w14:paraId="47E85A57" w14:textId="77777777" w:rsidR="00C1459D" w:rsidRPr="001E4868" w:rsidRDefault="00C1459D" w:rsidP="00B40E08">
      <w:pPr>
        <w:spacing w:after="0" w:line="360" w:lineRule="auto"/>
        <w:jc w:val="both"/>
        <w:rPr>
          <w:rFonts w:ascii="Times New Roman" w:hAnsi="Times New Roman" w:cs="Times New Roman"/>
          <w:bCs/>
          <w:iCs/>
          <w:sz w:val="28"/>
        </w:rPr>
      </w:pPr>
      <w:r w:rsidRPr="001E4868">
        <w:rPr>
          <w:rFonts w:ascii="Times New Roman" w:hAnsi="Times New Roman" w:cs="Times New Roman"/>
          <w:bCs/>
          <w:iCs/>
          <w:sz w:val="28"/>
        </w:rPr>
        <w:t>А – размер платежа, в нашем случае 5,5 руб/кВтч * 800 кВтч в год;</w:t>
      </w:r>
    </w:p>
    <w:p w14:paraId="37DE8BDB" w14:textId="77777777" w:rsidR="00C1459D" w:rsidRPr="001E4868" w:rsidRDefault="00C1459D" w:rsidP="00B40E08">
      <w:pPr>
        <w:spacing w:after="0" w:line="360" w:lineRule="auto"/>
        <w:jc w:val="both"/>
        <w:rPr>
          <w:rFonts w:ascii="Times New Roman" w:hAnsi="Times New Roman" w:cs="Times New Roman"/>
          <w:bCs/>
          <w:iCs/>
          <w:sz w:val="28"/>
        </w:rPr>
      </w:pPr>
      <w:r w:rsidRPr="001E4868">
        <w:rPr>
          <w:rFonts w:ascii="Times New Roman" w:hAnsi="Times New Roman" w:cs="Times New Roman"/>
          <w:bCs/>
          <w:iCs/>
          <w:sz w:val="28"/>
          <w:lang w:val="en-US"/>
        </w:rPr>
        <w:t>i</w:t>
      </w:r>
      <w:r w:rsidRPr="001E4868">
        <w:rPr>
          <w:rFonts w:ascii="Times New Roman" w:hAnsi="Times New Roman" w:cs="Times New Roman"/>
          <w:bCs/>
          <w:iCs/>
          <w:sz w:val="28"/>
        </w:rPr>
        <w:t xml:space="preserve"> – процентная ставка, в нашем случае 6% в год;</w:t>
      </w:r>
    </w:p>
    <w:p w14:paraId="6FA818A3" w14:textId="77777777" w:rsidR="00C1459D" w:rsidRPr="001E4868" w:rsidRDefault="00C1459D" w:rsidP="00B40E08">
      <w:pPr>
        <w:spacing w:after="0" w:line="360" w:lineRule="auto"/>
        <w:jc w:val="both"/>
        <w:rPr>
          <w:rFonts w:ascii="Times New Roman" w:hAnsi="Times New Roman" w:cs="Times New Roman"/>
          <w:bCs/>
          <w:iCs/>
          <w:sz w:val="28"/>
        </w:rPr>
      </w:pPr>
      <w:r w:rsidRPr="001E4868">
        <w:rPr>
          <w:rFonts w:ascii="Times New Roman" w:hAnsi="Times New Roman" w:cs="Times New Roman"/>
          <w:bCs/>
          <w:iCs/>
          <w:sz w:val="28"/>
          <w:lang w:val="en-US"/>
        </w:rPr>
        <w:t>N</w:t>
      </w:r>
      <w:r w:rsidRPr="001E4868">
        <w:rPr>
          <w:rFonts w:ascii="Times New Roman" w:hAnsi="Times New Roman" w:cs="Times New Roman"/>
          <w:bCs/>
          <w:iCs/>
          <w:sz w:val="28"/>
        </w:rPr>
        <w:t xml:space="preserve"> – количество периодов, в нашем случае срок окупаемости, ее мы и будет искать;</w:t>
      </w:r>
    </w:p>
    <w:p w14:paraId="1EC61B61" w14:textId="77777777" w:rsidR="00C1459D" w:rsidRPr="001E4868" w:rsidRDefault="00C1459D" w:rsidP="00B40E08">
      <w:pPr>
        <w:spacing w:after="0" w:line="360" w:lineRule="auto"/>
        <w:ind w:firstLine="709"/>
        <w:jc w:val="both"/>
        <w:rPr>
          <w:rFonts w:ascii="Times New Roman" w:hAnsi="Times New Roman" w:cs="Times New Roman"/>
          <w:bCs/>
          <w:iCs/>
          <w:sz w:val="28"/>
        </w:rPr>
      </w:pPr>
      <w:r w:rsidRPr="001E4868">
        <w:rPr>
          <w:rFonts w:ascii="Times New Roman" w:hAnsi="Times New Roman" w:cs="Times New Roman"/>
          <w:bCs/>
          <w:iCs/>
          <w:sz w:val="28"/>
        </w:rPr>
        <w:t xml:space="preserve">В виду сложности математического расчет </w:t>
      </w:r>
      <w:r w:rsidRPr="001E4868">
        <w:rPr>
          <w:rFonts w:ascii="Times New Roman" w:hAnsi="Times New Roman" w:cs="Times New Roman"/>
          <w:bCs/>
          <w:iCs/>
          <w:sz w:val="28"/>
          <w:lang w:val="en-US"/>
        </w:rPr>
        <w:t>N</w:t>
      </w:r>
      <w:r w:rsidRPr="001E4868">
        <w:rPr>
          <w:rFonts w:ascii="Times New Roman" w:hAnsi="Times New Roman" w:cs="Times New Roman"/>
          <w:bCs/>
          <w:iCs/>
          <w:sz w:val="28"/>
        </w:rPr>
        <w:t xml:space="preserve">, который находится в степени, прибегнем к помощи встроенной функции в </w:t>
      </w:r>
      <w:r w:rsidRPr="001E4868">
        <w:rPr>
          <w:rFonts w:ascii="Times New Roman" w:hAnsi="Times New Roman" w:cs="Times New Roman"/>
          <w:bCs/>
          <w:iCs/>
          <w:sz w:val="28"/>
          <w:lang w:val="en-US"/>
        </w:rPr>
        <w:t>Excel</w:t>
      </w:r>
      <w:r w:rsidRPr="001E4868">
        <w:rPr>
          <w:rFonts w:ascii="Times New Roman" w:hAnsi="Times New Roman" w:cs="Times New Roman"/>
          <w:bCs/>
          <w:iCs/>
          <w:sz w:val="28"/>
        </w:rPr>
        <w:t>, которая вызывается «=КПЕР», из нее мы находим, что срок окупаемости равен 6 лет и 3 месяца.</w:t>
      </w:r>
    </w:p>
    <w:p w14:paraId="31151CF3" w14:textId="77777777" w:rsidR="00C1459D" w:rsidRPr="001E4868" w:rsidRDefault="00C1459D" w:rsidP="00B40E08">
      <w:pPr>
        <w:spacing w:after="0" w:line="360" w:lineRule="auto"/>
        <w:ind w:firstLine="709"/>
        <w:jc w:val="both"/>
        <w:rPr>
          <w:rFonts w:ascii="Times New Roman" w:hAnsi="Times New Roman" w:cs="Times New Roman"/>
          <w:bCs/>
          <w:iCs/>
          <w:sz w:val="28"/>
        </w:rPr>
      </w:pPr>
      <w:r w:rsidRPr="001E4868">
        <w:rPr>
          <w:rFonts w:ascii="Times New Roman" w:hAnsi="Times New Roman" w:cs="Times New Roman"/>
          <w:bCs/>
          <w:iCs/>
          <w:sz w:val="28"/>
        </w:rPr>
        <w:t>Теперь рассчитываем какую же экономическую выгоду мы получим если будем эксплуатировать 1 солнечной панели на временном отрезке в 10 лет.</w:t>
      </w:r>
    </w:p>
    <w:p w14:paraId="12045F69" w14:textId="77777777" w:rsidR="00C1459D" w:rsidRPr="001E4868" w:rsidRDefault="00C1459D" w:rsidP="00B40E08">
      <w:pPr>
        <w:spacing w:after="0" w:line="360" w:lineRule="auto"/>
        <w:ind w:firstLine="709"/>
        <w:jc w:val="both"/>
        <w:rPr>
          <w:rFonts w:ascii="Times New Roman" w:hAnsi="Times New Roman" w:cs="Times New Roman"/>
          <w:bCs/>
          <w:iCs/>
          <w:sz w:val="28"/>
        </w:rPr>
      </w:pPr>
      <w:r w:rsidRPr="001E4868">
        <w:rPr>
          <w:rFonts w:ascii="Times New Roman" w:hAnsi="Times New Roman" w:cs="Times New Roman"/>
          <w:bCs/>
          <w:iCs/>
          <w:sz w:val="28"/>
        </w:rPr>
        <w:t>Для расчета потенциальной экономии на цене электроэнергии, воспользуемся все той же формулой определения будущей стоимость аннуитета постнумерандо, только теперь мы будет искать именно будущую стоимость на периоде в 10 лет:</w:t>
      </w:r>
    </w:p>
    <w:p w14:paraId="6F227CCF" w14:textId="77777777" w:rsidR="00C1459D" w:rsidRPr="001E4868" w:rsidRDefault="00C1459D" w:rsidP="00B40E08">
      <w:pPr>
        <w:spacing w:after="0" w:line="360" w:lineRule="auto"/>
        <w:ind w:firstLine="709"/>
        <w:jc w:val="both"/>
        <w:rPr>
          <w:rFonts w:ascii="Times New Roman" w:eastAsiaTheme="minorEastAsia" w:hAnsi="Times New Roman" w:cs="Times New Roman"/>
          <w:sz w:val="28"/>
        </w:rPr>
      </w:pPr>
      <m:oMathPara>
        <m:oMath>
          <m:r>
            <w:rPr>
              <w:rFonts w:ascii="Cambria Math" w:hAnsi="Cambria Math" w:cs="Times New Roman"/>
              <w:sz w:val="28"/>
            </w:rPr>
            <m:t>FVA=5,5*800*</m:t>
          </m:r>
          <m:f>
            <m:fPr>
              <m:ctrlPr>
                <w:rPr>
                  <w:rFonts w:ascii="Cambria Math" w:hAnsi="Cambria Math" w:cs="Times New Roman"/>
                  <w:bCs/>
                  <w:i/>
                  <w:iCs/>
                  <w:sz w:val="28"/>
                </w:rPr>
              </m:ctrlPr>
            </m:fPr>
            <m:num>
              <m:sSup>
                <m:sSupPr>
                  <m:ctrlPr>
                    <w:rPr>
                      <w:rFonts w:ascii="Cambria Math" w:hAnsi="Cambria Math" w:cs="Times New Roman"/>
                      <w:bCs/>
                      <w:i/>
                      <w:iCs/>
                      <w:sz w:val="28"/>
                    </w:rPr>
                  </m:ctrlPr>
                </m:sSupPr>
                <m:e>
                  <m:d>
                    <m:dPr>
                      <m:ctrlPr>
                        <w:rPr>
                          <w:rFonts w:ascii="Cambria Math" w:hAnsi="Cambria Math" w:cs="Times New Roman"/>
                          <w:bCs/>
                          <w:i/>
                          <w:iCs/>
                          <w:sz w:val="28"/>
                        </w:rPr>
                      </m:ctrlPr>
                    </m:dPr>
                    <m:e>
                      <m:r>
                        <w:rPr>
                          <w:rFonts w:ascii="Cambria Math" w:hAnsi="Cambria Math" w:cs="Times New Roman"/>
                          <w:sz w:val="28"/>
                        </w:rPr>
                        <m:t>1+0.06</m:t>
                      </m:r>
                    </m:e>
                  </m:d>
                </m:e>
                <m:sup>
                  <m:r>
                    <w:rPr>
                      <w:rFonts w:ascii="Cambria Math" w:hAnsi="Cambria Math" w:cs="Times New Roman"/>
                      <w:sz w:val="28"/>
                    </w:rPr>
                    <m:t>10</m:t>
                  </m:r>
                </m:sup>
              </m:sSup>
              <m:r>
                <w:rPr>
                  <w:rFonts w:ascii="Cambria Math" w:hAnsi="Cambria Math" w:cs="Times New Roman"/>
                  <w:sz w:val="28"/>
                </w:rPr>
                <m:t>-1</m:t>
              </m:r>
            </m:num>
            <m:den>
              <m:r>
                <w:rPr>
                  <w:rFonts w:ascii="Cambria Math" w:hAnsi="Cambria Math" w:cs="Times New Roman"/>
                  <w:sz w:val="28"/>
                </w:rPr>
                <m:t>0.06</m:t>
              </m:r>
            </m:den>
          </m:f>
          <m:r>
            <w:rPr>
              <w:rFonts w:ascii="Cambria Math" w:hAnsi="Cambria Math" w:cs="Times New Roman"/>
              <w:sz w:val="28"/>
            </w:rPr>
            <m:t>=57 995.50 руб.</m:t>
          </m:r>
        </m:oMath>
      </m:oMathPara>
    </w:p>
    <w:p w14:paraId="3BB44DFB" w14:textId="77777777" w:rsidR="00C1459D" w:rsidRPr="001E4868" w:rsidRDefault="00C1459D" w:rsidP="00B40E08">
      <w:pPr>
        <w:spacing w:after="0" w:line="360" w:lineRule="auto"/>
        <w:ind w:firstLine="709"/>
        <w:jc w:val="both"/>
        <w:rPr>
          <w:rFonts w:ascii="Times New Roman" w:hAnsi="Times New Roman" w:cs="Times New Roman"/>
          <w:bCs/>
          <w:iCs/>
          <w:sz w:val="28"/>
        </w:rPr>
      </w:pPr>
      <w:r w:rsidRPr="001E4868">
        <w:rPr>
          <w:rFonts w:ascii="Times New Roman" w:hAnsi="Times New Roman" w:cs="Times New Roman"/>
          <w:bCs/>
          <w:iCs/>
          <w:sz w:val="28"/>
        </w:rPr>
        <w:lastRenderedPageBreak/>
        <w:t>Из проведённого расчет можно сделать вывод, что за 10 лет работы 1 солнечной панели экономия на оплате электроэнергии составит 57 995,50 рублей, за вычетом первоначальных вложений, которые составили 34 000 рублей, экономическая выгода составляет 27 995,50 рублей.</w:t>
      </w:r>
    </w:p>
    <w:p w14:paraId="0F206084" w14:textId="77777777" w:rsidR="00C1459D" w:rsidRPr="001E4868" w:rsidRDefault="00C1459D" w:rsidP="00B40E08">
      <w:pPr>
        <w:spacing w:after="0" w:line="360" w:lineRule="auto"/>
        <w:ind w:firstLine="709"/>
        <w:jc w:val="both"/>
        <w:rPr>
          <w:rFonts w:ascii="Times New Roman" w:hAnsi="Times New Roman" w:cs="Times New Roman"/>
          <w:bCs/>
          <w:iCs/>
          <w:sz w:val="28"/>
        </w:rPr>
      </w:pPr>
      <w:r w:rsidRPr="001E4868">
        <w:rPr>
          <w:rFonts w:ascii="Times New Roman" w:hAnsi="Times New Roman" w:cs="Times New Roman"/>
          <w:bCs/>
          <w:iCs/>
          <w:sz w:val="28"/>
        </w:rPr>
        <w:t>В тех случаях, если электрическая энергия, выработанная с помощью солнечной батареи, не потреблялась, она может быть продана, согласно описанному выше Федеральному закону от 27.12.2019 № 471-ФЗ, а сам доход от продажи не будет облагаться налогом.</w:t>
      </w:r>
    </w:p>
    <w:p w14:paraId="6823629F" w14:textId="77777777" w:rsidR="00C1459D" w:rsidRPr="001E4868" w:rsidRDefault="00C1459D" w:rsidP="00B40E08">
      <w:pPr>
        <w:spacing w:after="0" w:line="360" w:lineRule="auto"/>
        <w:ind w:firstLine="709"/>
        <w:jc w:val="both"/>
        <w:rPr>
          <w:rFonts w:ascii="Times New Roman" w:hAnsi="Times New Roman" w:cs="Times New Roman"/>
          <w:bCs/>
          <w:iCs/>
          <w:sz w:val="28"/>
        </w:rPr>
      </w:pPr>
      <w:r w:rsidRPr="001E4868">
        <w:rPr>
          <w:rFonts w:ascii="Times New Roman" w:hAnsi="Times New Roman" w:cs="Times New Roman"/>
          <w:bCs/>
          <w:iCs/>
          <w:sz w:val="28"/>
        </w:rPr>
        <w:t xml:space="preserve">Из всего этого следует, что уже сейчас микрогенерация на основе ВИЭ в секторе ЖКХ является экономически эффективным средством электроснабжения, и с каждым годом развитие технологий будут повышать КПД оборудования и понижать начальные капитальные вложения, что может дать значительный рост развитию промышленности, что в свою очередь не может не сказать на экономике России. </w:t>
      </w:r>
    </w:p>
    <w:p w14:paraId="25245967" w14:textId="1FB22D69" w:rsidR="001748C5" w:rsidRPr="001E4868" w:rsidRDefault="00C1459D" w:rsidP="00B40E08">
      <w:pPr>
        <w:spacing w:after="0" w:line="360" w:lineRule="auto"/>
        <w:ind w:firstLine="709"/>
        <w:jc w:val="both"/>
        <w:rPr>
          <w:rFonts w:ascii="Times New Roman" w:hAnsi="Times New Roman" w:cs="Times New Roman"/>
          <w:bCs/>
          <w:iCs/>
          <w:sz w:val="28"/>
        </w:rPr>
      </w:pPr>
      <w:r w:rsidRPr="001E4868">
        <w:rPr>
          <w:rFonts w:ascii="Times New Roman" w:hAnsi="Times New Roman" w:cs="Times New Roman"/>
          <w:bCs/>
          <w:iCs/>
          <w:sz w:val="28"/>
        </w:rPr>
        <w:t>Но этот процесс может занять несколько лет, если не больше. Для его ускорения необходимо донести все «плюсы и минусы» микрогенерации на основе ВИЭ для населения, и разработать новые финансовые инструменты по стимулированию населения на начальном этапе интеграции.</w:t>
      </w:r>
    </w:p>
    <w:p w14:paraId="07EBDB48" w14:textId="31DABDE4" w:rsidR="001748C5" w:rsidRDefault="001748C5" w:rsidP="00B40E08">
      <w:pPr>
        <w:pStyle w:val="a4"/>
        <w:spacing w:after="0" w:line="360" w:lineRule="auto"/>
        <w:ind w:left="709"/>
        <w:contextualSpacing w:val="0"/>
        <w:jc w:val="both"/>
        <w:rPr>
          <w:rFonts w:ascii="Times New Roman" w:hAnsi="Times New Roman"/>
          <w:b/>
          <w:sz w:val="28"/>
        </w:rPr>
      </w:pPr>
    </w:p>
    <w:p w14:paraId="570D97CA" w14:textId="35F41A07" w:rsidR="008F7AFE" w:rsidRPr="008F7AFE" w:rsidRDefault="003A2F28" w:rsidP="00B40E08">
      <w:pPr>
        <w:spacing w:after="0" w:line="360" w:lineRule="auto"/>
        <w:ind w:firstLine="709"/>
        <w:jc w:val="both"/>
        <w:rPr>
          <w:rFonts w:ascii="Times New Roman" w:hAnsi="Times New Roman"/>
          <w:b/>
          <w:sz w:val="28"/>
        </w:rPr>
      </w:pPr>
      <w:r>
        <w:rPr>
          <w:rFonts w:ascii="Times New Roman" w:hAnsi="Times New Roman"/>
          <w:b/>
          <w:sz w:val="28"/>
        </w:rPr>
        <w:t>2.3</w:t>
      </w:r>
      <w:r w:rsidR="008F7AFE" w:rsidRPr="008F7AFE">
        <w:rPr>
          <w:rFonts w:ascii="Times New Roman" w:hAnsi="Times New Roman"/>
          <w:b/>
          <w:sz w:val="28"/>
        </w:rPr>
        <w:tab/>
        <w:t>Эффективность финансовых инструментов государственной поддержки и стимулирования роста альтернативной энергетики в регионах РФ</w:t>
      </w:r>
    </w:p>
    <w:p w14:paraId="2FB3AA99" w14:textId="77777777" w:rsidR="008F7AFE" w:rsidRPr="001E4868" w:rsidRDefault="008F7AFE" w:rsidP="00B40E08">
      <w:pPr>
        <w:pStyle w:val="a4"/>
        <w:spacing w:after="0" w:line="360" w:lineRule="auto"/>
        <w:ind w:left="709"/>
        <w:contextualSpacing w:val="0"/>
        <w:jc w:val="both"/>
        <w:rPr>
          <w:rFonts w:ascii="Times New Roman" w:hAnsi="Times New Roman"/>
          <w:b/>
          <w:sz w:val="28"/>
        </w:rPr>
      </w:pPr>
    </w:p>
    <w:p w14:paraId="7E4806A2" w14:textId="77777777" w:rsidR="001748C5" w:rsidRPr="001E4868" w:rsidRDefault="001748C5" w:rsidP="00B40E08">
      <w:pPr>
        <w:spacing w:after="0" w:line="360" w:lineRule="auto"/>
        <w:ind w:firstLine="709"/>
        <w:jc w:val="both"/>
        <w:rPr>
          <w:rFonts w:ascii="Times New Roman" w:eastAsia="Calibri" w:hAnsi="Times New Roman"/>
          <w:sz w:val="28"/>
          <w:szCs w:val="28"/>
        </w:rPr>
      </w:pPr>
      <w:r w:rsidRPr="001E4868">
        <w:rPr>
          <w:rFonts w:ascii="Times New Roman" w:hAnsi="Times New Roman" w:cs="Times New Roman"/>
          <w:bCs/>
          <w:iCs/>
          <w:sz w:val="28"/>
        </w:rPr>
        <w:t xml:space="preserve">На </w:t>
      </w:r>
      <w:r w:rsidRPr="001E4868">
        <w:rPr>
          <w:rFonts w:ascii="Times New Roman" w:eastAsia="Calibri" w:hAnsi="Times New Roman"/>
          <w:sz w:val="28"/>
          <w:szCs w:val="28"/>
        </w:rPr>
        <w:t>сегодняшний день правовая система в области стимулирования развития альтернативной энергетики в России имеет свой вектор, который направлен на льготы и субсидии при непосредственно реализации электроэнергии для отобранных на конкурсной основе объектов, не затрагивая при этом самой большой проблемы, стоящей перед развития альтернативной энергетики, высоких капитальных затрат.</w:t>
      </w:r>
    </w:p>
    <w:p w14:paraId="2C337EDF" w14:textId="77777777" w:rsidR="004A6D55" w:rsidRPr="001E4868" w:rsidRDefault="004A6D55" w:rsidP="00B40E08">
      <w:pPr>
        <w:spacing w:after="0" w:line="360" w:lineRule="auto"/>
        <w:ind w:firstLine="709"/>
        <w:jc w:val="both"/>
        <w:rPr>
          <w:rFonts w:ascii="Times New Roman" w:eastAsia="Calibri" w:hAnsi="Times New Roman"/>
          <w:sz w:val="28"/>
          <w:szCs w:val="28"/>
        </w:rPr>
      </w:pPr>
      <w:r w:rsidRPr="001E4868">
        <w:rPr>
          <w:rFonts w:ascii="Times New Roman" w:eastAsia="Calibri" w:hAnsi="Times New Roman"/>
          <w:sz w:val="28"/>
          <w:szCs w:val="28"/>
        </w:rPr>
        <w:lastRenderedPageBreak/>
        <w:t>Рассмотрим данные опубликованные федеральной службой государственной статистики (Росстат) по итогам 2022 года затрагивающ</w:t>
      </w:r>
      <w:r w:rsidR="00376144" w:rsidRPr="001E4868">
        <w:rPr>
          <w:rFonts w:ascii="Times New Roman" w:eastAsia="Calibri" w:hAnsi="Times New Roman"/>
          <w:sz w:val="28"/>
          <w:szCs w:val="28"/>
        </w:rPr>
        <w:t>ие</w:t>
      </w:r>
      <w:r w:rsidRPr="001E4868">
        <w:rPr>
          <w:rFonts w:ascii="Times New Roman" w:eastAsia="Calibri" w:hAnsi="Times New Roman"/>
          <w:sz w:val="28"/>
          <w:szCs w:val="28"/>
        </w:rPr>
        <w:t xml:space="preserve"> </w:t>
      </w:r>
      <w:r w:rsidR="00376144" w:rsidRPr="001E4868">
        <w:rPr>
          <w:rFonts w:ascii="Times New Roman" w:eastAsia="Calibri" w:hAnsi="Times New Roman"/>
          <w:sz w:val="28"/>
          <w:szCs w:val="28"/>
        </w:rPr>
        <w:t>альтернативную энергетику</w:t>
      </w:r>
      <w:r w:rsidRPr="001E4868">
        <w:rPr>
          <w:rFonts w:ascii="Times New Roman" w:eastAsia="Calibri" w:hAnsi="Times New Roman"/>
          <w:sz w:val="28"/>
          <w:szCs w:val="28"/>
        </w:rPr>
        <w:t xml:space="preserve"> в разрезе федеральных округов.</w:t>
      </w:r>
    </w:p>
    <w:p w14:paraId="4E96FAF7" w14:textId="77777777" w:rsidR="006F2964" w:rsidRPr="001E4868" w:rsidRDefault="004A6D55" w:rsidP="00B40E08">
      <w:pPr>
        <w:spacing w:after="0" w:line="360" w:lineRule="auto"/>
        <w:ind w:firstLine="709"/>
        <w:jc w:val="both"/>
        <w:rPr>
          <w:rFonts w:ascii="Times New Roman" w:eastAsia="Calibri" w:hAnsi="Times New Roman"/>
          <w:sz w:val="28"/>
          <w:szCs w:val="28"/>
        </w:rPr>
      </w:pPr>
      <w:r w:rsidRPr="001E4868">
        <w:rPr>
          <w:rFonts w:ascii="Times New Roman" w:eastAsia="Calibri" w:hAnsi="Times New Roman"/>
          <w:sz w:val="28"/>
          <w:szCs w:val="28"/>
        </w:rPr>
        <w:t xml:space="preserve"> </w:t>
      </w:r>
      <w:r w:rsidR="00543132" w:rsidRPr="001E4868">
        <w:rPr>
          <w:rFonts w:ascii="Times New Roman" w:eastAsia="Calibri" w:hAnsi="Times New Roman"/>
          <w:sz w:val="28"/>
          <w:szCs w:val="28"/>
        </w:rPr>
        <w:t>Одним из ключевых показателей показывающий уровень развития альтернативной энергетики является мощность генерирующих объектов, функционирующих на основе ВИЭ.</w:t>
      </w:r>
    </w:p>
    <w:p w14:paraId="489A2BD5" w14:textId="77777777" w:rsidR="0006432A" w:rsidRPr="001E4868" w:rsidRDefault="0006432A" w:rsidP="00B40E08">
      <w:pPr>
        <w:spacing w:after="0" w:line="360" w:lineRule="auto"/>
        <w:jc w:val="both"/>
        <w:rPr>
          <w:rFonts w:ascii="Times New Roman" w:eastAsia="Calibri" w:hAnsi="Times New Roman"/>
          <w:sz w:val="28"/>
          <w:szCs w:val="28"/>
        </w:rPr>
      </w:pPr>
    </w:p>
    <w:p w14:paraId="17AE5AD6" w14:textId="5DC98480" w:rsidR="0006432A" w:rsidRPr="001E4868" w:rsidRDefault="0006432A" w:rsidP="00B40E08">
      <w:pPr>
        <w:spacing w:after="0" w:line="240" w:lineRule="auto"/>
        <w:jc w:val="both"/>
        <w:rPr>
          <w:rFonts w:ascii="Times New Roman" w:eastAsia="Calibri" w:hAnsi="Times New Roman"/>
          <w:sz w:val="28"/>
          <w:szCs w:val="28"/>
        </w:rPr>
      </w:pPr>
      <w:r w:rsidRPr="001E4868">
        <w:rPr>
          <w:rFonts w:ascii="Times New Roman" w:eastAsia="Calibri" w:hAnsi="Times New Roman"/>
          <w:sz w:val="28"/>
          <w:szCs w:val="28"/>
        </w:rPr>
        <w:t xml:space="preserve">Таблица 2.1 - Мощность генерирующих объектов, функционирующих на основе ВИЭ (без учета </w:t>
      </w:r>
      <w:r w:rsidR="00AE35CC" w:rsidRPr="001E4868">
        <w:rPr>
          <w:rFonts w:ascii="Times New Roman" w:eastAsia="Calibri" w:hAnsi="Times New Roman"/>
          <w:sz w:val="28"/>
          <w:szCs w:val="28"/>
        </w:rPr>
        <w:t>ГЭС</w:t>
      </w:r>
      <w:r w:rsidRPr="001E4868">
        <w:rPr>
          <w:rFonts w:ascii="Times New Roman" w:eastAsia="Calibri" w:hAnsi="Times New Roman"/>
          <w:sz w:val="28"/>
          <w:szCs w:val="28"/>
        </w:rPr>
        <w:t xml:space="preserve"> установленной мощностью свыше 25 МВт), МВт</w:t>
      </w:r>
      <w:r w:rsidRPr="001E4868">
        <w:rPr>
          <w:rFonts w:ascii="Times New Roman" w:hAnsi="Times New Roman" w:cs="Times New Roman"/>
          <w:bCs/>
          <w:iCs/>
          <w:sz w:val="28"/>
        </w:rPr>
        <w:t xml:space="preserve"> (</w:t>
      </w:r>
      <w:r w:rsidR="00AE35CC" w:rsidRPr="001E4868">
        <w:rPr>
          <w:rFonts w:ascii="Times New Roman" w:hAnsi="Times New Roman" w:cs="Times New Roman"/>
          <w:bCs/>
          <w:iCs/>
          <w:sz w:val="28"/>
        </w:rPr>
        <w:t>составлено автором по материалам</w:t>
      </w:r>
      <w:r w:rsidRPr="001E4868">
        <w:rPr>
          <w:rFonts w:ascii="Times New Roman" w:hAnsi="Times New Roman" w:cs="Times New Roman"/>
          <w:bCs/>
          <w:iCs/>
          <w:sz w:val="28"/>
        </w:rPr>
        <w:t xml:space="preserve"> [32])</w:t>
      </w:r>
    </w:p>
    <w:tbl>
      <w:tblPr>
        <w:tblStyle w:val="a3"/>
        <w:tblW w:w="0" w:type="auto"/>
        <w:tblLook w:val="04A0" w:firstRow="1" w:lastRow="0" w:firstColumn="1" w:lastColumn="0" w:noHBand="0" w:noVBand="1"/>
      </w:tblPr>
      <w:tblGrid>
        <w:gridCol w:w="2362"/>
        <w:gridCol w:w="1396"/>
        <w:gridCol w:w="1396"/>
        <w:gridCol w:w="1397"/>
        <w:gridCol w:w="1397"/>
        <w:gridCol w:w="1397"/>
      </w:tblGrid>
      <w:tr w:rsidR="0006432A" w:rsidRPr="001E4868" w14:paraId="41CA823C" w14:textId="77777777" w:rsidTr="0006432A">
        <w:tc>
          <w:tcPr>
            <w:tcW w:w="1874" w:type="dxa"/>
            <w:vAlign w:val="center"/>
          </w:tcPr>
          <w:p w14:paraId="5C8FF0AD" w14:textId="6027F5D5" w:rsidR="0006432A" w:rsidRPr="001E4868" w:rsidRDefault="0006432A" w:rsidP="00B40E08">
            <w:pPr>
              <w:jc w:val="both"/>
              <w:rPr>
                <w:rFonts w:eastAsia="Calibri"/>
                <w:sz w:val="28"/>
                <w:szCs w:val="28"/>
              </w:rPr>
            </w:pPr>
          </w:p>
        </w:tc>
        <w:tc>
          <w:tcPr>
            <w:tcW w:w="1493" w:type="dxa"/>
            <w:vAlign w:val="bottom"/>
          </w:tcPr>
          <w:p w14:paraId="19110EA1" w14:textId="015522BF" w:rsidR="0006432A" w:rsidRPr="001E4868" w:rsidRDefault="0006432A" w:rsidP="00B40E08">
            <w:pPr>
              <w:jc w:val="both"/>
              <w:rPr>
                <w:rFonts w:eastAsia="Calibri"/>
                <w:sz w:val="28"/>
                <w:szCs w:val="28"/>
              </w:rPr>
            </w:pPr>
            <w:r w:rsidRPr="001E4868">
              <w:rPr>
                <w:bCs/>
                <w:sz w:val="28"/>
                <w:szCs w:val="28"/>
              </w:rPr>
              <w:t>2018</w:t>
            </w:r>
          </w:p>
        </w:tc>
        <w:tc>
          <w:tcPr>
            <w:tcW w:w="1493" w:type="dxa"/>
            <w:vAlign w:val="bottom"/>
          </w:tcPr>
          <w:p w14:paraId="3E6AF654" w14:textId="3A22A91E" w:rsidR="0006432A" w:rsidRPr="001E4868" w:rsidRDefault="0006432A" w:rsidP="00B40E08">
            <w:pPr>
              <w:jc w:val="both"/>
              <w:rPr>
                <w:rFonts w:eastAsia="Calibri"/>
                <w:sz w:val="28"/>
                <w:szCs w:val="28"/>
              </w:rPr>
            </w:pPr>
            <w:r w:rsidRPr="001E4868">
              <w:rPr>
                <w:bCs/>
                <w:sz w:val="28"/>
                <w:szCs w:val="28"/>
              </w:rPr>
              <w:t>2019</w:t>
            </w:r>
          </w:p>
        </w:tc>
        <w:tc>
          <w:tcPr>
            <w:tcW w:w="1495" w:type="dxa"/>
            <w:vAlign w:val="bottom"/>
          </w:tcPr>
          <w:p w14:paraId="2878C511" w14:textId="5EBEB26C" w:rsidR="0006432A" w:rsidRPr="001E4868" w:rsidRDefault="0006432A" w:rsidP="00B40E08">
            <w:pPr>
              <w:jc w:val="both"/>
              <w:rPr>
                <w:rFonts w:eastAsia="Calibri"/>
                <w:sz w:val="28"/>
                <w:szCs w:val="28"/>
              </w:rPr>
            </w:pPr>
            <w:r w:rsidRPr="001E4868">
              <w:rPr>
                <w:bCs/>
                <w:sz w:val="28"/>
                <w:szCs w:val="28"/>
              </w:rPr>
              <w:t>2020</w:t>
            </w:r>
          </w:p>
        </w:tc>
        <w:tc>
          <w:tcPr>
            <w:tcW w:w="1495" w:type="dxa"/>
            <w:vAlign w:val="bottom"/>
          </w:tcPr>
          <w:p w14:paraId="3C2CDAC4" w14:textId="54CFCC53" w:rsidR="0006432A" w:rsidRPr="001E4868" w:rsidRDefault="0006432A" w:rsidP="00B40E08">
            <w:pPr>
              <w:jc w:val="both"/>
              <w:rPr>
                <w:rFonts w:eastAsia="Calibri"/>
                <w:sz w:val="28"/>
                <w:szCs w:val="28"/>
              </w:rPr>
            </w:pPr>
            <w:r w:rsidRPr="001E4868">
              <w:rPr>
                <w:bCs/>
                <w:sz w:val="28"/>
                <w:szCs w:val="28"/>
              </w:rPr>
              <w:t>2021</w:t>
            </w:r>
          </w:p>
        </w:tc>
        <w:tc>
          <w:tcPr>
            <w:tcW w:w="1495" w:type="dxa"/>
            <w:vAlign w:val="bottom"/>
          </w:tcPr>
          <w:p w14:paraId="1FD176E2" w14:textId="42DE65FE" w:rsidR="0006432A" w:rsidRPr="001E4868" w:rsidRDefault="0006432A" w:rsidP="00B40E08">
            <w:pPr>
              <w:jc w:val="both"/>
              <w:rPr>
                <w:rFonts w:eastAsia="Calibri"/>
                <w:sz w:val="28"/>
                <w:szCs w:val="28"/>
              </w:rPr>
            </w:pPr>
            <w:r w:rsidRPr="001E4868">
              <w:rPr>
                <w:bCs/>
                <w:sz w:val="28"/>
                <w:szCs w:val="28"/>
              </w:rPr>
              <w:t>2022</w:t>
            </w:r>
          </w:p>
        </w:tc>
      </w:tr>
      <w:tr w:rsidR="0006432A" w:rsidRPr="001E4868" w14:paraId="38393266" w14:textId="77777777" w:rsidTr="0006432A">
        <w:tc>
          <w:tcPr>
            <w:tcW w:w="1874" w:type="dxa"/>
            <w:vAlign w:val="center"/>
          </w:tcPr>
          <w:p w14:paraId="10F3123D" w14:textId="68FB92F1" w:rsidR="0006432A" w:rsidRPr="001E4868" w:rsidRDefault="0006432A" w:rsidP="00B40E08">
            <w:pPr>
              <w:jc w:val="both"/>
              <w:rPr>
                <w:rFonts w:eastAsia="Calibri"/>
                <w:sz w:val="28"/>
                <w:szCs w:val="28"/>
              </w:rPr>
            </w:pPr>
            <w:r w:rsidRPr="001E4868">
              <w:rPr>
                <w:bCs/>
                <w:sz w:val="28"/>
                <w:szCs w:val="28"/>
              </w:rPr>
              <w:t>Российская Федерация</w:t>
            </w:r>
          </w:p>
        </w:tc>
        <w:tc>
          <w:tcPr>
            <w:tcW w:w="1493" w:type="dxa"/>
            <w:vAlign w:val="bottom"/>
          </w:tcPr>
          <w:p w14:paraId="580F6ADA" w14:textId="1641274E" w:rsidR="0006432A" w:rsidRPr="001E4868" w:rsidRDefault="0006432A" w:rsidP="00B40E08">
            <w:pPr>
              <w:jc w:val="both"/>
              <w:rPr>
                <w:rFonts w:eastAsia="Calibri"/>
                <w:sz w:val="28"/>
                <w:szCs w:val="28"/>
              </w:rPr>
            </w:pPr>
            <w:r w:rsidRPr="001E4868">
              <w:rPr>
                <w:bCs/>
                <w:sz w:val="28"/>
                <w:szCs w:val="28"/>
              </w:rPr>
              <w:t>1258,6</w:t>
            </w:r>
          </w:p>
        </w:tc>
        <w:tc>
          <w:tcPr>
            <w:tcW w:w="1493" w:type="dxa"/>
            <w:vAlign w:val="bottom"/>
          </w:tcPr>
          <w:p w14:paraId="62830BFA" w14:textId="5C8DA98F" w:rsidR="0006432A" w:rsidRPr="001E4868" w:rsidRDefault="0006432A" w:rsidP="00B40E08">
            <w:pPr>
              <w:jc w:val="both"/>
              <w:rPr>
                <w:rFonts w:eastAsia="Calibri"/>
                <w:sz w:val="28"/>
                <w:szCs w:val="28"/>
              </w:rPr>
            </w:pPr>
            <w:r w:rsidRPr="001E4868">
              <w:rPr>
                <w:bCs/>
                <w:sz w:val="28"/>
                <w:szCs w:val="28"/>
              </w:rPr>
              <w:t>2010,9</w:t>
            </w:r>
          </w:p>
        </w:tc>
        <w:tc>
          <w:tcPr>
            <w:tcW w:w="1495" w:type="dxa"/>
            <w:vAlign w:val="bottom"/>
          </w:tcPr>
          <w:p w14:paraId="586F6D68" w14:textId="41AEC511" w:rsidR="0006432A" w:rsidRPr="001E4868" w:rsidRDefault="0006432A" w:rsidP="00B40E08">
            <w:pPr>
              <w:jc w:val="both"/>
              <w:rPr>
                <w:rFonts w:eastAsia="Calibri"/>
                <w:sz w:val="28"/>
                <w:szCs w:val="28"/>
              </w:rPr>
            </w:pPr>
            <w:r w:rsidRPr="001E4868">
              <w:rPr>
                <w:bCs/>
                <w:sz w:val="28"/>
                <w:szCs w:val="28"/>
              </w:rPr>
              <w:t>3239,7</w:t>
            </w:r>
          </w:p>
        </w:tc>
        <w:tc>
          <w:tcPr>
            <w:tcW w:w="1495" w:type="dxa"/>
            <w:vAlign w:val="bottom"/>
          </w:tcPr>
          <w:p w14:paraId="45C504B9" w14:textId="68CAE927" w:rsidR="0006432A" w:rsidRPr="001E4868" w:rsidRDefault="0006432A" w:rsidP="00B40E08">
            <w:pPr>
              <w:jc w:val="both"/>
              <w:rPr>
                <w:rFonts w:eastAsia="Calibri"/>
                <w:sz w:val="28"/>
                <w:szCs w:val="28"/>
              </w:rPr>
            </w:pPr>
            <w:r w:rsidRPr="001E4868">
              <w:rPr>
                <w:bCs/>
                <w:sz w:val="28"/>
                <w:szCs w:val="28"/>
              </w:rPr>
              <w:t>3 876,7</w:t>
            </w:r>
          </w:p>
        </w:tc>
        <w:tc>
          <w:tcPr>
            <w:tcW w:w="1495" w:type="dxa"/>
            <w:vAlign w:val="bottom"/>
          </w:tcPr>
          <w:p w14:paraId="32531429" w14:textId="4B5F5E0D" w:rsidR="0006432A" w:rsidRPr="001E4868" w:rsidRDefault="0006432A" w:rsidP="00B40E08">
            <w:pPr>
              <w:jc w:val="both"/>
              <w:rPr>
                <w:rFonts w:eastAsia="Calibri"/>
                <w:sz w:val="28"/>
                <w:szCs w:val="28"/>
              </w:rPr>
            </w:pPr>
            <w:r w:rsidRPr="001E4868">
              <w:rPr>
                <w:bCs/>
                <w:sz w:val="28"/>
                <w:szCs w:val="28"/>
              </w:rPr>
              <w:t>4 289,6</w:t>
            </w:r>
          </w:p>
        </w:tc>
      </w:tr>
      <w:tr w:rsidR="0006432A" w:rsidRPr="001E4868" w14:paraId="30E16998" w14:textId="77777777" w:rsidTr="0006432A">
        <w:tc>
          <w:tcPr>
            <w:tcW w:w="1874" w:type="dxa"/>
            <w:vAlign w:val="center"/>
          </w:tcPr>
          <w:p w14:paraId="054F542A" w14:textId="24A7ED3E" w:rsidR="0006432A" w:rsidRPr="001E4868" w:rsidRDefault="0006432A" w:rsidP="00B40E08">
            <w:pPr>
              <w:jc w:val="both"/>
              <w:rPr>
                <w:rFonts w:eastAsia="Calibri"/>
                <w:sz w:val="28"/>
                <w:szCs w:val="28"/>
              </w:rPr>
            </w:pPr>
            <w:r w:rsidRPr="001E4868">
              <w:rPr>
                <w:sz w:val="28"/>
                <w:szCs w:val="28"/>
              </w:rPr>
              <w:t>Центральный федеральный округ</w:t>
            </w:r>
          </w:p>
        </w:tc>
        <w:tc>
          <w:tcPr>
            <w:tcW w:w="1493" w:type="dxa"/>
            <w:vAlign w:val="bottom"/>
          </w:tcPr>
          <w:p w14:paraId="4F5C9251" w14:textId="5945392A" w:rsidR="0006432A" w:rsidRPr="001E4868" w:rsidRDefault="0006432A" w:rsidP="00B40E08">
            <w:pPr>
              <w:jc w:val="both"/>
              <w:rPr>
                <w:rFonts w:eastAsia="Calibri"/>
                <w:sz w:val="28"/>
                <w:szCs w:val="28"/>
              </w:rPr>
            </w:pPr>
            <w:r w:rsidRPr="001E4868">
              <w:rPr>
                <w:sz w:val="28"/>
                <w:szCs w:val="28"/>
              </w:rPr>
              <w:t>22,1</w:t>
            </w:r>
          </w:p>
        </w:tc>
        <w:tc>
          <w:tcPr>
            <w:tcW w:w="1493" w:type="dxa"/>
            <w:vAlign w:val="bottom"/>
          </w:tcPr>
          <w:p w14:paraId="2D661D12" w14:textId="4FAEF1B3" w:rsidR="0006432A" w:rsidRPr="001E4868" w:rsidRDefault="0006432A" w:rsidP="00B40E08">
            <w:pPr>
              <w:jc w:val="both"/>
              <w:rPr>
                <w:rFonts w:eastAsia="Calibri"/>
                <w:sz w:val="28"/>
                <w:szCs w:val="28"/>
              </w:rPr>
            </w:pPr>
            <w:r w:rsidRPr="001E4868">
              <w:rPr>
                <w:sz w:val="28"/>
                <w:szCs w:val="28"/>
              </w:rPr>
              <w:t>22,8</w:t>
            </w:r>
          </w:p>
        </w:tc>
        <w:tc>
          <w:tcPr>
            <w:tcW w:w="1495" w:type="dxa"/>
            <w:vAlign w:val="bottom"/>
          </w:tcPr>
          <w:p w14:paraId="417607BE" w14:textId="057B3A05" w:rsidR="0006432A" w:rsidRPr="001E4868" w:rsidRDefault="0006432A" w:rsidP="00B40E08">
            <w:pPr>
              <w:jc w:val="both"/>
              <w:rPr>
                <w:rFonts w:eastAsia="Calibri"/>
                <w:sz w:val="28"/>
                <w:szCs w:val="28"/>
              </w:rPr>
            </w:pPr>
            <w:r w:rsidRPr="001E4868">
              <w:rPr>
                <w:sz w:val="28"/>
                <w:szCs w:val="28"/>
              </w:rPr>
              <w:t>22,8</w:t>
            </w:r>
          </w:p>
        </w:tc>
        <w:tc>
          <w:tcPr>
            <w:tcW w:w="1495" w:type="dxa"/>
            <w:vAlign w:val="bottom"/>
          </w:tcPr>
          <w:p w14:paraId="6813D372" w14:textId="636D8B0F" w:rsidR="0006432A" w:rsidRPr="001E4868" w:rsidRDefault="0006432A" w:rsidP="00B40E08">
            <w:pPr>
              <w:jc w:val="both"/>
              <w:rPr>
                <w:rFonts w:eastAsia="Calibri"/>
                <w:sz w:val="28"/>
                <w:szCs w:val="28"/>
              </w:rPr>
            </w:pPr>
            <w:r w:rsidRPr="001E4868">
              <w:rPr>
                <w:sz w:val="28"/>
                <w:szCs w:val="28"/>
              </w:rPr>
              <w:t>22,0</w:t>
            </w:r>
          </w:p>
        </w:tc>
        <w:tc>
          <w:tcPr>
            <w:tcW w:w="1495" w:type="dxa"/>
            <w:vAlign w:val="bottom"/>
          </w:tcPr>
          <w:p w14:paraId="5BA3AAEF" w14:textId="7C7CB5F5" w:rsidR="0006432A" w:rsidRPr="001E4868" w:rsidRDefault="0006432A" w:rsidP="00B40E08">
            <w:pPr>
              <w:jc w:val="both"/>
              <w:rPr>
                <w:rFonts w:eastAsia="Calibri"/>
                <w:sz w:val="28"/>
                <w:szCs w:val="28"/>
              </w:rPr>
            </w:pPr>
            <w:r w:rsidRPr="001E4868">
              <w:rPr>
                <w:sz w:val="28"/>
                <w:szCs w:val="28"/>
              </w:rPr>
              <w:t>21,9</w:t>
            </w:r>
          </w:p>
        </w:tc>
      </w:tr>
      <w:tr w:rsidR="0006432A" w:rsidRPr="001E4868" w14:paraId="7673DB80" w14:textId="77777777" w:rsidTr="0006432A">
        <w:tc>
          <w:tcPr>
            <w:tcW w:w="1874" w:type="dxa"/>
            <w:vAlign w:val="center"/>
          </w:tcPr>
          <w:p w14:paraId="529CACBB" w14:textId="575D6D57" w:rsidR="0006432A" w:rsidRPr="001E4868" w:rsidRDefault="0006432A" w:rsidP="00B40E08">
            <w:pPr>
              <w:jc w:val="both"/>
              <w:rPr>
                <w:rFonts w:eastAsia="Calibri"/>
                <w:sz w:val="28"/>
                <w:szCs w:val="28"/>
              </w:rPr>
            </w:pPr>
            <w:r w:rsidRPr="001E4868">
              <w:rPr>
                <w:sz w:val="28"/>
                <w:szCs w:val="28"/>
              </w:rPr>
              <w:t>Северо-Западный федеральный округ</w:t>
            </w:r>
          </w:p>
        </w:tc>
        <w:tc>
          <w:tcPr>
            <w:tcW w:w="1493" w:type="dxa"/>
            <w:vAlign w:val="bottom"/>
          </w:tcPr>
          <w:p w14:paraId="5F9B6AD5" w14:textId="36388DD4" w:rsidR="0006432A" w:rsidRPr="001E4868" w:rsidRDefault="0006432A" w:rsidP="00B40E08">
            <w:pPr>
              <w:jc w:val="both"/>
              <w:rPr>
                <w:rFonts w:eastAsia="Calibri"/>
                <w:sz w:val="28"/>
                <w:szCs w:val="28"/>
              </w:rPr>
            </w:pPr>
            <w:r w:rsidRPr="001E4868">
              <w:rPr>
                <w:sz w:val="28"/>
                <w:szCs w:val="28"/>
              </w:rPr>
              <w:t>88,4</w:t>
            </w:r>
          </w:p>
        </w:tc>
        <w:tc>
          <w:tcPr>
            <w:tcW w:w="1493" w:type="dxa"/>
            <w:vAlign w:val="bottom"/>
          </w:tcPr>
          <w:p w14:paraId="685E529B" w14:textId="32A5D515" w:rsidR="0006432A" w:rsidRPr="001E4868" w:rsidRDefault="0006432A" w:rsidP="00B40E08">
            <w:pPr>
              <w:jc w:val="both"/>
              <w:rPr>
                <w:rFonts w:eastAsia="Calibri"/>
                <w:sz w:val="28"/>
                <w:szCs w:val="28"/>
              </w:rPr>
            </w:pPr>
            <w:r w:rsidRPr="001E4868">
              <w:rPr>
                <w:sz w:val="28"/>
                <w:szCs w:val="28"/>
              </w:rPr>
              <w:t>84,8</w:t>
            </w:r>
          </w:p>
        </w:tc>
        <w:tc>
          <w:tcPr>
            <w:tcW w:w="1495" w:type="dxa"/>
            <w:vAlign w:val="bottom"/>
          </w:tcPr>
          <w:p w14:paraId="0593ED5D" w14:textId="1EEC6305" w:rsidR="0006432A" w:rsidRPr="001E4868" w:rsidRDefault="0006432A" w:rsidP="00B40E08">
            <w:pPr>
              <w:jc w:val="both"/>
              <w:rPr>
                <w:rFonts w:eastAsia="Calibri"/>
                <w:sz w:val="28"/>
                <w:szCs w:val="28"/>
              </w:rPr>
            </w:pPr>
            <w:r w:rsidRPr="001E4868">
              <w:rPr>
                <w:sz w:val="28"/>
                <w:szCs w:val="28"/>
              </w:rPr>
              <w:t>110,1</w:t>
            </w:r>
          </w:p>
        </w:tc>
        <w:tc>
          <w:tcPr>
            <w:tcW w:w="1495" w:type="dxa"/>
            <w:vAlign w:val="bottom"/>
          </w:tcPr>
          <w:p w14:paraId="1705AF3A" w14:textId="6D9F68DE" w:rsidR="0006432A" w:rsidRPr="001E4868" w:rsidRDefault="0006432A" w:rsidP="00B40E08">
            <w:pPr>
              <w:jc w:val="both"/>
              <w:rPr>
                <w:rFonts w:eastAsia="Calibri"/>
                <w:sz w:val="28"/>
                <w:szCs w:val="28"/>
              </w:rPr>
            </w:pPr>
            <w:r w:rsidRPr="001E4868">
              <w:rPr>
                <w:sz w:val="28"/>
                <w:szCs w:val="28"/>
              </w:rPr>
              <w:t>99,0</w:t>
            </w:r>
          </w:p>
        </w:tc>
        <w:tc>
          <w:tcPr>
            <w:tcW w:w="1495" w:type="dxa"/>
            <w:vAlign w:val="bottom"/>
          </w:tcPr>
          <w:p w14:paraId="501FFE84" w14:textId="1786F361" w:rsidR="0006432A" w:rsidRPr="001E4868" w:rsidRDefault="0006432A" w:rsidP="00B40E08">
            <w:pPr>
              <w:jc w:val="both"/>
              <w:rPr>
                <w:rFonts w:eastAsia="Calibri"/>
                <w:sz w:val="28"/>
                <w:szCs w:val="28"/>
              </w:rPr>
            </w:pPr>
            <w:r w:rsidRPr="001E4868">
              <w:rPr>
                <w:sz w:val="28"/>
                <w:szCs w:val="28"/>
              </w:rPr>
              <w:t>344,3</w:t>
            </w:r>
          </w:p>
        </w:tc>
      </w:tr>
      <w:tr w:rsidR="0006432A" w:rsidRPr="001E4868" w14:paraId="393B947C" w14:textId="77777777" w:rsidTr="0006432A">
        <w:tc>
          <w:tcPr>
            <w:tcW w:w="1874" w:type="dxa"/>
            <w:vAlign w:val="center"/>
          </w:tcPr>
          <w:p w14:paraId="55B8BDA0" w14:textId="2F3384EA" w:rsidR="0006432A" w:rsidRPr="001E4868" w:rsidRDefault="0006432A" w:rsidP="00B40E08">
            <w:pPr>
              <w:jc w:val="both"/>
              <w:rPr>
                <w:rFonts w:eastAsia="Calibri"/>
                <w:sz w:val="28"/>
                <w:szCs w:val="28"/>
              </w:rPr>
            </w:pPr>
            <w:r w:rsidRPr="001E4868">
              <w:rPr>
                <w:sz w:val="28"/>
                <w:szCs w:val="28"/>
              </w:rPr>
              <w:t>Южный федеральный округ</w:t>
            </w:r>
          </w:p>
        </w:tc>
        <w:tc>
          <w:tcPr>
            <w:tcW w:w="1493" w:type="dxa"/>
            <w:vAlign w:val="bottom"/>
          </w:tcPr>
          <w:p w14:paraId="2B4F9458" w14:textId="667ED315" w:rsidR="0006432A" w:rsidRPr="001E4868" w:rsidRDefault="0006432A" w:rsidP="00B40E08">
            <w:pPr>
              <w:jc w:val="both"/>
              <w:rPr>
                <w:rFonts w:eastAsia="Calibri"/>
                <w:sz w:val="28"/>
                <w:szCs w:val="28"/>
              </w:rPr>
            </w:pPr>
            <w:r w:rsidRPr="001E4868">
              <w:rPr>
                <w:sz w:val="28"/>
                <w:szCs w:val="28"/>
              </w:rPr>
              <w:t>532,8</w:t>
            </w:r>
          </w:p>
        </w:tc>
        <w:tc>
          <w:tcPr>
            <w:tcW w:w="1493" w:type="dxa"/>
            <w:vAlign w:val="bottom"/>
          </w:tcPr>
          <w:p w14:paraId="26FAB90E" w14:textId="2A74B0CF" w:rsidR="0006432A" w:rsidRPr="001E4868" w:rsidRDefault="0006432A" w:rsidP="00B40E08">
            <w:pPr>
              <w:jc w:val="both"/>
              <w:rPr>
                <w:rFonts w:eastAsia="Calibri"/>
                <w:sz w:val="28"/>
                <w:szCs w:val="28"/>
              </w:rPr>
            </w:pPr>
            <w:r w:rsidRPr="001E4868">
              <w:rPr>
                <w:sz w:val="28"/>
                <w:szCs w:val="28"/>
              </w:rPr>
              <w:t>820,3</w:t>
            </w:r>
          </w:p>
        </w:tc>
        <w:tc>
          <w:tcPr>
            <w:tcW w:w="1495" w:type="dxa"/>
            <w:vAlign w:val="bottom"/>
          </w:tcPr>
          <w:p w14:paraId="7B9A13B1" w14:textId="59AFC96B" w:rsidR="0006432A" w:rsidRPr="001E4868" w:rsidRDefault="0006432A" w:rsidP="00B40E08">
            <w:pPr>
              <w:jc w:val="both"/>
              <w:rPr>
                <w:rFonts w:eastAsia="Calibri"/>
                <w:sz w:val="28"/>
                <w:szCs w:val="28"/>
              </w:rPr>
            </w:pPr>
            <w:r w:rsidRPr="001E4868">
              <w:rPr>
                <w:sz w:val="28"/>
                <w:szCs w:val="28"/>
              </w:rPr>
              <w:t>1691,1</w:t>
            </w:r>
          </w:p>
        </w:tc>
        <w:tc>
          <w:tcPr>
            <w:tcW w:w="1495" w:type="dxa"/>
            <w:vAlign w:val="bottom"/>
          </w:tcPr>
          <w:p w14:paraId="60F263B0" w14:textId="47CEEE01" w:rsidR="0006432A" w:rsidRPr="001E4868" w:rsidRDefault="0006432A" w:rsidP="00B40E08">
            <w:pPr>
              <w:jc w:val="both"/>
              <w:rPr>
                <w:rFonts w:eastAsia="Calibri"/>
                <w:sz w:val="28"/>
                <w:szCs w:val="28"/>
              </w:rPr>
            </w:pPr>
            <w:r w:rsidRPr="001E4868">
              <w:rPr>
                <w:sz w:val="28"/>
                <w:szCs w:val="28"/>
              </w:rPr>
              <w:t>1993,9</w:t>
            </w:r>
          </w:p>
        </w:tc>
        <w:tc>
          <w:tcPr>
            <w:tcW w:w="1495" w:type="dxa"/>
            <w:vAlign w:val="bottom"/>
          </w:tcPr>
          <w:p w14:paraId="4DE7307A" w14:textId="688D77EC" w:rsidR="0006432A" w:rsidRPr="001E4868" w:rsidRDefault="0006432A" w:rsidP="00B40E08">
            <w:pPr>
              <w:jc w:val="both"/>
              <w:rPr>
                <w:rFonts w:eastAsia="Calibri"/>
                <w:sz w:val="28"/>
                <w:szCs w:val="28"/>
              </w:rPr>
            </w:pPr>
            <w:r w:rsidRPr="001E4868">
              <w:rPr>
                <w:sz w:val="28"/>
                <w:szCs w:val="28"/>
              </w:rPr>
              <w:t>1906,7</w:t>
            </w:r>
          </w:p>
        </w:tc>
      </w:tr>
      <w:tr w:rsidR="0006432A" w:rsidRPr="001E4868" w14:paraId="2DA01297" w14:textId="77777777" w:rsidTr="0006432A">
        <w:tc>
          <w:tcPr>
            <w:tcW w:w="1874" w:type="dxa"/>
            <w:vAlign w:val="center"/>
          </w:tcPr>
          <w:p w14:paraId="3DBC1C8F" w14:textId="163E9797" w:rsidR="0006432A" w:rsidRPr="001E4868" w:rsidRDefault="0006432A" w:rsidP="00B40E08">
            <w:pPr>
              <w:jc w:val="both"/>
              <w:rPr>
                <w:rFonts w:eastAsia="Calibri"/>
                <w:sz w:val="28"/>
                <w:szCs w:val="28"/>
              </w:rPr>
            </w:pPr>
            <w:r w:rsidRPr="001E4868">
              <w:rPr>
                <w:sz w:val="28"/>
                <w:szCs w:val="28"/>
              </w:rPr>
              <w:t>Северо-Кавказский федеральный округ</w:t>
            </w:r>
          </w:p>
        </w:tc>
        <w:tc>
          <w:tcPr>
            <w:tcW w:w="1493" w:type="dxa"/>
            <w:vAlign w:val="bottom"/>
          </w:tcPr>
          <w:p w14:paraId="74A066AC" w14:textId="7A4A432F" w:rsidR="0006432A" w:rsidRPr="001E4868" w:rsidRDefault="0006432A" w:rsidP="00B40E08">
            <w:pPr>
              <w:jc w:val="both"/>
              <w:rPr>
                <w:rFonts w:eastAsia="Calibri"/>
                <w:sz w:val="28"/>
                <w:szCs w:val="28"/>
              </w:rPr>
            </w:pPr>
            <w:r w:rsidRPr="001E4868">
              <w:rPr>
                <w:sz w:val="28"/>
                <w:szCs w:val="28"/>
              </w:rPr>
              <w:t>190,5</w:t>
            </w:r>
          </w:p>
        </w:tc>
        <w:tc>
          <w:tcPr>
            <w:tcW w:w="1493" w:type="dxa"/>
            <w:vAlign w:val="bottom"/>
          </w:tcPr>
          <w:p w14:paraId="488FD4B0" w14:textId="0E005F48" w:rsidR="0006432A" w:rsidRPr="001E4868" w:rsidRDefault="0006432A" w:rsidP="00B40E08">
            <w:pPr>
              <w:jc w:val="both"/>
              <w:rPr>
                <w:rFonts w:eastAsia="Calibri"/>
                <w:sz w:val="28"/>
                <w:szCs w:val="28"/>
              </w:rPr>
            </w:pPr>
            <w:r w:rsidRPr="001E4868">
              <w:rPr>
                <w:sz w:val="28"/>
                <w:szCs w:val="28"/>
              </w:rPr>
              <w:t>194,3</w:t>
            </w:r>
          </w:p>
        </w:tc>
        <w:tc>
          <w:tcPr>
            <w:tcW w:w="1495" w:type="dxa"/>
            <w:vAlign w:val="bottom"/>
          </w:tcPr>
          <w:p w14:paraId="50DF35AF" w14:textId="3F5414B7" w:rsidR="0006432A" w:rsidRPr="001E4868" w:rsidRDefault="0006432A" w:rsidP="00B40E08">
            <w:pPr>
              <w:jc w:val="both"/>
              <w:rPr>
                <w:rFonts w:eastAsia="Calibri"/>
                <w:sz w:val="28"/>
                <w:szCs w:val="28"/>
              </w:rPr>
            </w:pPr>
            <w:r w:rsidRPr="001E4868">
              <w:rPr>
                <w:sz w:val="28"/>
                <w:szCs w:val="28"/>
              </w:rPr>
              <w:t>475,9</w:t>
            </w:r>
          </w:p>
        </w:tc>
        <w:tc>
          <w:tcPr>
            <w:tcW w:w="1495" w:type="dxa"/>
            <w:vAlign w:val="bottom"/>
          </w:tcPr>
          <w:p w14:paraId="1E1B5AEF" w14:textId="17AB75DE" w:rsidR="0006432A" w:rsidRPr="001E4868" w:rsidRDefault="0006432A" w:rsidP="00B40E08">
            <w:pPr>
              <w:jc w:val="both"/>
              <w:rPr>
                <w:rFonts w:eastAsia="Calibri"/>
                <w:sz w:val="28"/>
                <w:szCs w:val="28"/>
              </w:rPr>
            </w:pPr>
            <w:r w:rsidRPr="001E4868">
              <w:rPr>
                <w:sz w:val="28"/>
                <w:szCs w:val="28"/>
              </w:rPr>
              <w:t>660,1</w:t>
            </w:r>
          </w:p>
        </w:tc>
        <w:tc>
          <w:tcPr>
            <w:tcW w:w="1495" w:type="dxa"/>
            <w:vAlign w:val="bottom"/>
          </w:tcPr>
          <w:p w14:paraId="1A7C4CEE" w14:textId="27D580C5" w:rsidR="0006432A" w:rsidRPr="001E4868" w:rsidRDefault="0006432A" w:rsidP="00B40E08">
            <w:pPr>
              <w:jc w:val="both"/>
              <w:rPr>
                <w:rFonts w:eastAsia="Calibri"/>
                <w:sz w:val="28"/>
                <w:szCs w:val="28"/>
              </w:rPr>
            </w:pPr>
            <w:r w:rsidRPr="001E4868">
              <w:rPr>
                <w:sz w:val="28"/>
                <w:szCs w:val="28"/>
              </w:rPr>
              <w:t>735,7</w:t>
            </w:r>
          </w:p>
        </w:tc>
      </w:tr>
      <w:tr w:rsidR="0006432A" w:rsidRPr="001E4868" w14:paraId="629A8867" w14:textId="77777777" w:rsidTr="0006432A">
        <w:tc>
          <w:tcPr>
            <w:tcW w:w="1874" w:type="dxa"/>
            <w:vAlign w:val="center"/>
          </w:tcPr>
          <w:p w14:paraId="70F5F34F" w14:textId="44B9C51B" w:rsidR="0006432A" w:rsidRPr="001E4868" w:rsidRDefault="0006432A" w:rsidP="00B40E08">
            <w:pPr>
              <w:jc w:val="both"/>
              <w:rPr>
                <w:rFonts w:eastAsia="Calibri"/>
                <w:sz w:val="28"/>
                <w:szCs w:val="28"/>
              </w:rPr>
            </w:pPr>
            <w:r w:rsidRPr="001E4868">
              <w:rPr>
                <w:sz w:val="28"/>
                <w:szCs w:val="28"/>
              </w:rPr>
              <w:t>Приволжский федеральный округ</w:t>
            </w:r>
          </w:p>
        </w:tc>
        <w:tc>
          <w:tcPr>
            <w:tcW w:w="1493" w:type="dxa"/>
            <w:vAlign w:val="bottom"/>
          </w:tcPr>
          <w:p w14:paraId="26841057" w14:textId="25CB77D9" w:rsidR="0006432A" w:rsidRPr="001E4868" w:rsidRDefault="0006432A" w:rsidP="00B40E08">
            <w:pPr>
              <w:jc w:val="both"/>
              <w:rPr>
                <w:rFonts w:eastAsia="Calibri"/>
                <w:sz w:val="28"/>
                <w:szCs w:val="28"/>
              </w:rPr>
            </w:pPr>
            <w:r w:rsidRPr="001E4868">
              <w:rPr>
                <w:sz w:val="28"/>
                <w:szCs w:val="28"/>
              </w:rPr>
              <w:t>278,6</w:t>
            </w:r>
          </w:p>
        </w:tc>
        <w:tc>
          <w:tcPr>
            <w:tcW w:w="1493" w:type="dxa"/>
            <w:vAlign w:val="bottom"/>
          </w:tcPr>
          <w:p w14:paraId="3373B026" w14:textId="09C18DE9" w:rsidR="0006432A" w:rsidRPr="001E4868" w:rsidRDefault="0006432A" w:rsidP="00B40E08">
            <w:pPr>
              <w:jc w:val="both"/>
              <w:rPr>
                <w:rFonts w:eastAsia="Calibri"/>
                <w:sz w:val="28"/>
                <w:szCs w:val="28"/>
              </w:rPr>
            </w:pPr>
            <w:r w:rsidRPr="001E4868">
              <w:rPr>
                <w:sz w:val="28"/>
                <w:szCs w:val="28"/>
              </w:rPr>
              <w:t>523,6</w:t>
            </w:r>
          </w:p>
        </w:tc>
        <w:tc>
          <w:tcPr>
            <w:tcW w:w="1495" w:type="dxa"/>
            <w:vAlign w:val="bottom"/>
          </w:tcPr>
          <w:p w14:paraId="783973C6" w14:textId="616DE175" w:rsidR="0006432A" w:rsidRPr="001E4868" w:rsidRDefault="0006432A" w:rsidP="00B40E08">
            <w:pPr>
              <w:jc w:val="both"/>
              <w:rPr>
                <w:rFonts w:eastAsia="Calibri"/>
                <w:sz w:val="28"/>
                <w:szCs w:val="28"/>
              </w:rPr>
            </w:pPr>
            <w:r w:rsidRPr="001E4868">
              <w:rPr>
                <w:sz w:val="28"/>
                <w:szCs w:val="28"/>
              </w:rPr>
              <w:t>620,1</w:t>
            </w:r>
          </w:p>
        </w:tc>
        <w:tc>
          <w:tcPr>
            <w:tcW w:w="1495" w:type="dxa"/>
            <w:vAlign w:val="bottom"/>
          </w:tcPr>
          <w:p w14:paraId="4F1B6831" w14:textId="4F6F4016" w:rsidR="0006432A" w:rsidRPr="001E4868" w:rsidRDefault="0006432A" w:rsidP="00B40E08">
            <w:pPr>
              <w:jc w:val="both"/>
              <w:rPr>
                <w:rFonts w:eastAsia="Calibri"/>
                <w:sz w:val="28"/>
                <w:szCs w:val="28"/>
              </w:rPr>
            </w:pPr>
            <w:r w:rsidRPr="001E4868">
              <w:rPr>
                <w:sz w:val="28"/>
                <w:szCs w:val="28"/>
              </w:rPr>
              <w:t>692,9</w:t>
            </w:r>
          </w:p>
        </w:tc>
        <w:tc>
          <w:tcPr>
            <w:tcW w:w="1495" w:type="dxa"/>
            <w:vAlign w:val="bottom"/>
          </w:tcPr>
          <w:p w14:paraId="697903FA" w14:textId="79FA6C1F" w:rsidR="0006432A" w:rsidRPr="001E4868" w:rsidRDefault="0006432A" w:rsidP="00B40E08">
            <w:pPr>
              <w:jc w:val="both"/>
              <w:rPr>
                <w:rFonts w:eastAsia="Calibri"/>
                <w:sz w:val="28"/>
                <w:szCs w:val="28"/>
              </w:rPr>
            </w:pPr>
            <w:r w:rsidRPr="001E4868">
              <w:rPr>
                <w:sz w:val="28"/>
                <w:szCs w:val="28"/>
              </w:rPr>
              <w:t>777,6</w:t>
            </w:r>
          </w:p>
        </w:tc>
      </w:tr>
      <w:tr w:rsidR="0006432A" w:rsidRPr="001E4868" w14:paraId="5AAD7540" w14:textId="77777777" w:rsidTr="0006432A">
        <w:tc>
          <w:tcPr>
            <w:tcW w:w="1874" w:type="dxa"/>
            <w:vAlign w:val="center"/>
          </w:tcPr>
          <w:p w14:paraId="468EBCB2" w14:textId="3574751B" w:rsidR="0006432A" w:rsidRPr="001E4868" w:rsidRDefault="0006432A" w:rsidP="00B40E08">
            <w:pPr>
              <w:jc w:val="both"/>
              <w:rPr>
                <w:sz w:val="28"/>
                <w:szCs w:val="28"/>
              </w:rPr>
            </w:pPr>
            <w:r w:rsidRPr="001E4868">
              <w:rPr>
                <w:sz w:val="28"/>
                <w:szCs w:val="28"/>
              </w:rPr>
              <w:t>Уральский федеральный округ</w:t>
            </w:r>
          </w:p>
        </w:tc>
        <w:tc>
          <w:tcPr>
            <w:tcW w:w="1493" w:type="dxa"/>
            <w:vAlign w:val="bottom"/>
          </w:tcPr>
          <w:p w14:paraId="6CE9D50C" w14:textId="4FBD6E4A" w:rsidR="0006432A" w:rsidRPr="001E4868" w:rsidRDefault="0006432A" w:rsidP="00B40E08">
            <w:pPr>
              <w:jc w:val="both"/>
              <w:rPr>
                <w:sz w:val="28"/>
                <w:szCs w:val="28"/>
              </w:rPr>
            </w:pPr>
            <w:r w:rsidRPr="001E4868">
              <w:rPr>
                <w:sz w:val="28"/>
                <w:szCs w:val="28"/>
              </w:rPr>
              <w:t>7,3</w:t>
            </w:r>
          </w:p>
        </w:tc>
        <w:tc>
          <w:tcPr>
            <w:tcW w:w="1493" w:type="dxa"/>
            <w:vAlign w:val="bottom"/>
          </w:tcPr>
          <w:p w14:paraId="619F2C23" w14:textId="313CF2C9" w:rsidR="0006432A" w:rsidRPr="001E4868" w:rsidRDefault="0006432A" w:rsidP="00B40E08">
            <w:pPr>
              <w:jc w:val="both"/>
              <w:rPr>
                <w:sz w:val="28"/>
                <w:szCs w:val="28"/>
              </w:rPr>
            </w:pPr>
            <w:r w:rsidRPr="001E4868">
              <w:rPr>
                <w:sz w:val="28"/>
                <w:szCs w:val="28"/>
              </w:rPr>
              <w:t>7,3</w:t>
            </w:r>
          </w:p>
        </w:tc>
        <w:tc>
          <w:tcPr>
            <w:tcW w:w="1495" w:type="dxa"/>
            <w:vAlign w:val="bottom"/>
          </w:tcPr>
          <w:p w14:paraId="326D2171" w14:textId="0A3AE410" w:rsidR="0006432A" w:rsidRPr="001E4868" w:rsidRDefault="0006432A" w:rsidP="00B40E08">
            <w:pPr>
              <w:jc w:val="both"/>
              <w:rPr>
                <w:sz w:val="28"/>
                <w:szCs w:val="28"/>
              </w:rPr>
            </w:pPr>
            <w:r w:rsidRPr="001E4868">
              <w:rPr>
                <w:sz w:val="28"/>
                <w:szCs w:val="28"/>
              </w:rPr>
              <w:t>7,3</w:t>
            </w:r>
          </w:p>
        </w:tc>
        <w:tc>
          <w:tcPr>
            <w:tcW w:w="1495" w:type="dxa"/>
            <w:vAlign w:val="bottom"/>
          </w:tcPr>
          <w:p w14:paraId="1FA8C704" w14:textId="104BE187" w:rsidR="0006432A" w:rsidRPr="001E4868" w:rsidRDefault="0006432A" w:rsidP="00B40E08">
            <w:pPr>
              <w:jc w:val="both"/>
              <w:rPr>
                <w:sz w:val="28"/>
                <w:szCs w:val="28"/>
              </w:rPr>
            </w:pPr>
            <w:r w:rsidRPr="001E4868">
              <w:rPr>
                <w:sz w:val="28"/>
                <w:szCs w:val="28"/>
              </w:rPr>
              <w:t>7,5</w:t>
            </w:r>
          </w:p>
        </w:tc>
        <w:tc>
          <w:tcPr>
            <w:tcW w:w="1495" w:type="dxa"/>
            <w:vAlign w:val="bottom"/>
          </w:tcPr>
          <w:p w14:paraId="28E7AB90" w14:textId="4A17B5DC" w:rsidR="0006432A" w:rsidRPr="001E4868" w:rsidRDefault="0006432A" w:rsidP="00B40E08">
            <w:pPr>
              <w:jc w:val="both"/>
              <w:rPr>
                <w:sz w:val="28"/>
                <w:szCs w:val="28"/>
              </w:rPr>
            </w:pPr>
            <w:r w:rsidRPr="001E4868">
              <w:rPr>
                <w:sz w:val="28"/>
                <w:szCs w:val="28"/>
              </w:rPr>
              <w:t>7,5</w:t>
            </w:r>
          </w:p>
        </w:tc>
      </w:tr>
      <w:tr w:rsidR="0006432A" w:rsidRPr="001E4868" w14:paraId="3049D194" w14:textId="77777777" w:rsidTr="0006432A">
        <w:tc>
          <w:tcPr>
            <w:tcW w:w="1874" w:type="dxa"/>
            <w:vAlign w:val="center"/>
          </w:tcPr>
          <w:p w14:paraId="5A58863B" w14:textId="0AA88D25" w:rsidR="0006432A" w:rsidRPr="001E4868" w:rsidRDefault="0006432A" w:rsidP="00B40E08">
            <w:pPr>
              <w:jc w:val="both"/>
              <w:rPr>
                <w:sz w:val="28"/>
                <w:szCs w:val="28"/>
              </w:rPr>
            </w:pPr>
            <w:r w:rsidRPr="001E4868">
              <w:rPr>
                <w:sz w:val="28"/>
                <w:szCs w:val="28"/>
              </w:rPr>
              <w:t>Сибирский федеральный округ</w:t>
            </w:r>
          </w:p>
        </w:tc>
        <w:tc>
          <w:tcPr>
            <w:tcW w:w="1493" w:type="dxa"/>
            <w:vAlign w:val="bottom"/>
          </w:tcPr>
          <w:p w14:paraId="11226EB6" w14:textId="7F3B7E35" w:rsidR="0006432A" w:rsidRPr="001E4868" w:rsidRDefault="0006432A" w:rsidP="00B40E08">
            <w:pPr>
              <w:jc w:val="both"/>
              <w:rPr>
                <w:sz w:val="28"/>
                <w:szCs w:val="28"/>
              </w:rPr>
            </w:pPr>
            <w:r w:rsidRPr="001E4868">
              <w:rPr>
                <w:sz w:val="28"/>
                <w:szCs w:val="28"/>
              </w:rPr>
              <w:t>50,5</w:t>
            </w:r>
          </w:p>
        </w:tc>
        <w:tc>
          <w:tcPr>
            <w:tcW w:w="1493" w:type="dxa"/>
            <w:vAlign w:val="bottom"/>
          </w:tcPr>
          <w:p w14:paraId="70FDF775" w14:textId="2865B92E" w:rsidR="0006432A" w:rsidRPr="001E4868" w:rsidRDefault="0006432A" w:rsidP="00B40E08">
            <w:pPr>
              <w:jc w:val="both"/>
              <w:rPr>
                <w:sz w:val="28"/>
                <w:szCs w:val="28"/>
              </w:rPr>
            </w:pPr>
            <w:r w:rsidRPr="001E4868">
              <w:rPr>
                <w:sz w:val="28"/>
                <w:szCs w:val="28"/>
              </w:rPr>
              <w:t>121,0</w:t>
            </w:r>
          </w:p>
        </w:tc>
        <w:tc>
          <w:tcPr>
            <w:tcW w:w="1495" w:type="dxa"/>
            <w:vAlign w:val="bottom"/>
          </w:tcPr>
          <w:p w14:paraId="5A0B3E4F" w14:textId="617DF259" w:rsidR="0006432A" w:rsidRPr="001E4868" w:rsidRDefault="0006432A" w:rsidP="00B40E08">
            <w:pPr>
              <w:jc w:val="both"/>
              <w:rPr>
                <w:sz w:val="28"/>
                <w:szCs w:val="28"/>
              </w:rPr>
            </w:pPr>
            <w:r w:rsidRPr="001E4868">
              <w:rPr>
                <w:sz w:val="28"/>
                <w:szCs w:val="28"/>
              </w:rPr>
              <w:t>131,8</w:t>
            </w:r>
          </w:p>
        </w:tc>
        <w:tc>
          <w:tcPr>
            <w:tcW w:w="1495" w:type="dxa"/>
            <w:vAlign w:val="bottom"/>
          </w:tcPr>
          <w:p w14:paraId="7C6251CF" w14:textId="37C73BF7" w:rsidR="0006432A" w:rsidRPr="001E4868" w:rsidRDefault="0006432A" w:rsidP="00B40E08">
            <w:pPr>
              <w:jc w:val="both"/>
              <w:rPr>
                <w:sz w:val="28"/>
                <w:szCs w:val="28"/>
              </w:rPr>
            </w:pPr>
            <w:r w:rsidRPr="001E4868">
              <w:rPr>
                <w:sz w:val="28"/>
                <w:szCs w:val="28"/>
              </w:rPr>
              <w:t>161,7</w:t>
            </w:r>
          </w:p>
        </w:tc>
        <w:tc>
          <w:tcPr>
            <w:tcW w:w="1495" w:type="dxa"/>
            <w:vAlign w:val="bottom"/>
          </w:tcPr>
          <w:p w14:paraId="62E96EBA" w14:textId="71544154" w:rsidR="0006432A" w:rsidRPr="001E4868" w:rsidRDefault="0006432A" w:rsidP="00B40E08">
            <w:pPr>
              <w:jc w:val="both"/>
              <w:rPr>
                <w:sz w:val="28"/>
                <w:szCs w:val="28"/>
              </w:rPr>
            </w:pPr>
            <w:r w:rsidRPr="001E4868">
              <w:rPr>
                <w:sz w:val="28"/>
                <w:szCs w:val="28"/>
              </w:rPr>
              <w:t>193,2</w:t>
            </w:r>
          </w:p>
        </w:tc>
      </w:tr>
      <w:tr w:rsidR="0006432A" w:rsidRPr="001E4868" w14:paraId="22DDEB46" w14:textId="77777777" w:rsidTr="0006432A">
        <w:tc>
          <w:tcPr>
            <w:tcW w:w="1874" w:type="dxa"/>
            <w:vAlign w:val="center"/>
          </w:tcPr>
          <w:p w14:paraId="6A7DA03D" w14:textId="485B221C" w:rsidR="0006432A" w:rsidRPr="001E4868" w:rsidRDefault="0006432A" w:rsidP="00B40E08">
            <w:pPr>
              <w:jc w:val="both"/>
              <w:rPr>
                <w:sz w:val="28"/>
                <w:szCs w:val="28"/>
              </w:rPr>
            </w:pPr>
            <w:r w:rsidRPr="001E4868">
              <w:rPr>
                <w:sz w:val="28"/>
                <w:szCs w:val="28"/>
              </w:rPr>
              <w:t>Дальневосточный федеральный округ</w:t>
            </w:r>
          </w:p>
        </w:tc>
        <w:tc>
          <w:tcPr>
            <w:tcW w:w="1493" w:type="dxa"/>
            <w:vAlign w:val="bottom"/>
          </w:tcPr>
          <w:p w14:paraId="70793D17" w14:textId="6B3869E8" w:rsidR="0006432A" w:rsidRPr="001E4868" w:rsidRDefault="0006432A" w:rsidP="00B40E08">
            <w:pPr>
              <w:jc w:val="both"/>
              <w:rPr>
                <w:sz w:val="28"/>
                <w:szCs w:val="28"/>
              </w:rPr>
            </w:pPr>
            <w:r w:rsidRPr="001E4868">
              <w:rPr>
                <w:sz w:val="28"/>
                <w:szCs w:val="28"/>
              </w:rPr>
              <w:t>88,4</w:t>
            </w:r>
          </w:p>
        </w:tc>
        <w:tc>
          <w:tcPr>
            <w:tcW w:w="1493" w:type="dxa"/>
            <w:vAlign w:val="bottom"/>
          </w:tcPr>
          <w:p w14:paraId="7629A200" w14:textId="6E43CC09" w:rsidR="0006432A" w:rsidRPr="001E4868" w:rsidRDefault="0006432A" w:rsidP="00B40E08">
            <w:pPr>
              <w:jc w:val="both"/>
              <w:rPr>
                <w:sz w:val="28"/>
                <w:szCs w:val="28"/>
              </w:rPr>
            </w:pPr>
            <w:r w:rsidRPr="001E4868">
              <w:rPr>
                <w:sz w:val="28"/>
                <w:szCs w:val="28"/>
              </w:rPr>
              <w:t>236,8</w:t>
            </w:r>
          </w:p>
        </w:tc>
        <w:tc>
          <w:tcPr>
            <w:tcW w:w="1495" w:type="dxa"/>
            <w:vAlign w:val="bottom"/>
          </w:tcPr>
          <w:p w14:paraId="3638C393" w14:textId="39F75EB2" w:rsidR="0006432A" w:rsidRPr="001E4868" w:rsidRDefault="0006432A" w:rsidP="00B40E08">
            <w:pPr>
              <w:jc w:val="both"/>
              <w:rPr>
                <w:sz w:val="28"/>
                <w:szCs w:val="28"/>
              </w:rPr>
            </w:pPr>
            <w:r w:rsidRPr="001E4868">
              <w:rPr>
                <w:sz w:val="28"/>
                <w:szCs w:val="28"/>
              </w:rPr>
              <w:t>180,7</w:t>
            </w:r>
          </w:p>
        </w:tc>
        <w:tc>
          <w:tcPr>
            <w:tcW w:w="1495" w:type="dxa"/>
            <w:vAlign w:val="bottom"/>
          </w:tcPr>
          <w:p w14:paraId="3AB3B5B2" w14:textId="61F89C04" w:rsidR="0006432A" w:rsidRPr="001E4868" w:rsidRDefault="0006432A" w:rsidP="00B40E08">
            <w:pPr>
              <w:jc w:val="both"/>
              <w:rPr>
                <w:sz w:val="28"/>
                <w:szCs w:val="28"/>
              </w:rPr>
            </w:pPr>
            <w:r w:rsidRPr="001E4868">
              <w:rPr>
                <w:sz w:val="28"/>
                <w:szCs w:val="28"/>
              </w:rPr>
              <w:t>239,8</w:t>
            </w:r>
          </w:p>
        </w:tc>
        <w:tc>
          <w:tcPr>
            <w:tcW w:w="1495" w:type="dxa"/>
            <w:vAlign w:val="bottom"/>
          </w:tcPr>
          <w:p w14:paraId="1B4E3898" w14:textId="19863EFD" w:rsidR="0006432A" w:rsidRPr="001E4868" w:rsidRDefault="0006432A" w:rsidP="00B40E08">
            <w:pPr>
              <w:jc w:val="both"/>
              <w:rPr>
                <w:sz w:val="28"/>
                <w:szCs w:val="28"/>
              </w:rPr>
            </w:pPr>
            <w:r w:rsidRPr="001E4868">
              <w:rPr>
                <w:sz w:val="28"/>
                <w:szCs w:val="28"/>
              </w:rPr>
              <w:t>302,7</w:t>
            </w:r>
          </w:p>
        </w:tc>
      </w:tr>
    </w:tbl>
    <w:p w14:paraId="05F2F6CD" w14:textId="6F37A7BC" w:rsidR="002058AE" w:rsidRPr="001E4868" w:rsidRDefault="002058AE" w:rsidP="00B40E08">
      <w:pPr>
        <w:spacing w:after="0" w:line="360" w:lineRule="auto"/>
        <w:jc w:val="both"/>
        <w:rPr>
          <w:rFonts w:ascii="Times New Roman" w:hAnsi="Times New Roman" w:cs="Times New Roman"/>
          <w:bCs/>
          <w:iCs/>
          <w:sz w:val="28"/>
        </w:rPr>
      </w:pPr>
    </w:p>
    <w:p w14:paraId="54F2CCA5" w14:textId="4B660FFD" w:rsidR="002058AE" w:rsidRPr="001E4868" w:rsidRDefault="002058AE" w:rsidP="00B40E08">
      <w:pPr>
        <w:spacing w:after="0" w:line="360" w:lineRule="auto"/>
        <w:ind w:firstLine="709"/>
        <w:jc w:val="both"/>
        <w:rPr>
          <w:rFonts w:ascii="Times New Roman" w:eastAsia="Calibri" w:hAnsi="Times New Roman"/>
          <w:sz w:val="28"/>
          <w:szCs w:val="28"/>
        </w:rPr>
      </w:pPr>
      <w:r w:rsidRPr="001E4868">
        <w:rPr>
          <w:rFonts w:ascii="Times New Roman" w:hAnsi="Times New Roman" w:cs="Times New Roman"/>
          <w:bCs/>
          <w:iCs/>
          <w:sz w:val="28"/>
        </w:rPr>
        <w:lastRenderedPageBreak/>
        <w:t>Согласно данным в таб. 2.1 «</w:t>
      </w:r>
      <w:r w:rsidRPr="001E4868">
        <w:rPr>
          <w:rFonts w:ascii="Times New Roman" w:eastAsia="Calibri" w:hAnsi="Times New Roman"/>
          <w:sz w:val="28"/>
          <w:szCs w:val="28"/>
        </w:rPr>
        <w:t xml:space="preserve">Мощность генерирующих объектов, функционирующих на основе использования возобновляемых источников энергии (без учета </w:t>
      </w:r>
      <w:r w:rsidR="00AE35CC" w:rsidRPr="001E4868">
        <w:rPr>
          <w:rFonts w:ascii="Times New Roman" w:eastAsia="Calibri" w:hAnsi="Times New Roman"/>
          <w:sz w:val="28"/>
          <w:szCs w:val="28"/>
        </w:rPr>
        <w:t>ГЭС</w:t>
      </w:r>
      <w:r w:rsidRPr="001E4868">
        <w:rPr>
          <w:rFonts w:ascii="Times New Roman" w:eastAsia="Calibri" w:hAnsi="Times New Roman"/>
          <w:sz w:val="28"/>
          <w:szCs w:val="28"/>
        </w:rPr>
        <w:t xml:space="preserve"> установленной мощностью свыше 25 МВт)» за последние 5 лет мощность генерирующих объектов на основе ВИЭ увеличилась в России на 3 031 МВт или на 240%.</w:t>
      </w:r>
    </w:p>
    <w:p w14:paraId="01A1BC4C" w14:textId="77777777" w:rsidR="003B2EC0" w:rsidRPr="001E4868" w:rsidRDefault="002058AE" w:rsidP="00B40E08">
      <w:pPr>
        <w:spacing w:after="0" w:line="360" w:lineRule="auto"/>
        <w:ind w:firstLine="709"/>
        <w:jc w:val="both"/>
        <w:rPr>
          <w:rFonts w:ascii="Times New Roman" w:eastAsia="Calibri" w:hAnsi="Times New Roman"/>
          <w:sz w:val="28"/>
          <w:szCs w:val="28"/>
        </w:rPr>
      </w:pPr>
      <w:r w:rsidRPr="001E4868">
        <w:rPr>
          <w:rFonts w:ascii="Times New Roman" w:eastAsia="Calibri" w:hAnsi="Times New Roman"/>
          <w:sz w:val="28"/>
          <w:szCs w:val="28"/>
        </w:rPr>
        <w:t>При этом большая часть увеличения</w:t>
      </w:r>
      <w:r w:rsidR="003B2EC0" w:rsidRPr="001E4868">
        <w:rPr>
          <w:rFonts w:ascii="Times New Roman" w:eastAsia="Calibri" w:hAnsi="Times New Roman"/>
          <w:sz w:val="28"/>
          <w:szCs w:val="28"/>
        </w:rPr>
        <w:t xml:space="preserve"> мощности</w:t>
      </w:r>
      <w:r w:rsidRPr="001E4868">
        <w:rPr>
          <w:rFonts w:ascii="Times New Roman" w:eastAsia="Calibri" w:hAnsi="Times New Roman"/>
          <w:sz w:val="28"/>
          <w:szCs w:val="28"/>
        </w:rPr>
        <w:t xml:space="preserve"> генерации объектов </w:t>
      </w:r>
      <w:r w:rsidR="003B2EC0" w:rsidRPr="001E4868">
        <w:rPr>
          <w:rFonts w:ascii="Times New Roman" w:eastAsia="Calibri" w:hAnsi="Times New Roman"/>
          <w:sz w:val="28"/>
          <w:szCs w:val="28"/>
        </w:rPr>
        <w:t xml:space="preserve">на основе ВИЭ пришлась на южный федеральный округ, за 5 лет увеличение мощности составило 1 373,9 МВт, порядка 45% об общего увеличения по стране. </w:t>
      </w:r>
    </w:p>
    <w:p w14:paraId="34C167BB" w14:textId="77777777" w:rsidR="003B2EC0" w:rsidRPr="001E4868" w:rsidRDefault="003B2EC0" w:rsidP="00B40E08">
      <w:pPr>
        <w:spacing w:after="0" w:line="360" w:lineRule="auto"/>
        <w:ind w:firstLine="709"/>
        <w:jc w:val="both"/>
        <w:rPr>
          <w:rFonts w:ascii="Times New Roman" w:eastAsia="Calibri" w:hAnsi="Times New Roman"/>
          <w:sz w:val="28"/>
          <w:szCs w:val="28"/>
        </w:rPr>
      </w:pPr>
      <w:r w:rsidRPr="001E4868">
        <w:rPr>
          <w:rFonts w:ascii="Times New Roman" w:eastAsia="Calibri" w:hAnsi="Times New Roman"/>
          <w:sz w:val="28"/>
          <w:szCs w:val="28"/>
        </w:rPr>
        <w:t>Центральный и Уральский федеральные округа за 5 лет практически не изменили показатель мощности, что говорит об отсутствии мер по развитию альтернативной энергетики в этих округах.</w:t>
      </w:r>
    </w:p>
    <w:p w14:paraId="7AB54CA5" w14:textId="77777777" w:rsidR="002058AE" w:rsidRPr="001E4868" w:rsidRDefault="003B2EC0" w:rsidP="00B40E08">
      <w:pPr>
        <w:spacing w:after="0" w:line="360" w:lineRule="auto"/>
        <w:ind w:firstLine="709"/>
        <w:jc w:val="both"/>
        <w:rPr>
          <w:rFonts w:ascii="Times New Roman" w:eastAsia="Calibri" w:hAnsi="Times New Roman"/>
          <w:sz w:val="28"/>
          <w:szCs w:val="28"/>
        </w:rPr>
      </w:pPr>
      <w:r w:rsidRPr="001E4868">
        <w:rPr>
          <w:rFonts w:ascii="Times New Roman" w:eastAsia="Calibri" w:hAnsi="Times New Roman"/>
          <w:sz w:val="28"/>
          <w:szCs w:val="28"/>
        </w:rPr>
        <w:t xml:space="preserve">Пятилетняя динамика всех федеральных округов приведена </w:t>
      </w:r>
      <w:r w:rsidRPr="001E4868">
        <w:rPr>
          <w:rFonts w:ascii="Times New Roman" w:hAnsi="Times New Roman" w:cs="Times New Roman"/>
          <w:bCs/>
          <w:iCs/>
          <w:sz w:val="28"/>
        </w:rPr>
        <w:t>на рис. 2.1 – «</w:t>
      </w:r>
      <w:r w:rsidRPr="001E4868">
        <w:rPr>
          <w:rFonts w:ascii="Times New Roman" w:hAnsi="Times New Roman" w:cs="Times New Roman"/>
          <w:bCs/>
          <w:sz w:val="28"/>
        </w:rPr>
        <w:t>Мощность генерации на основе ВИЭ в МВт в 2018 и 2022 г.</w:t>
      </w:r>
      <w:r w:rsidRPr="001E4868">
        <w:rPr>
          <w:rFonts w:ascii="Times New Roman" w:hAnsi="Times New Roman" w:cs="Times New Roman"/>
          <w:bCs/>
          <w:iCs/>
          <w:sz w:val="28"/>
        </w:rPr>
        <w:t>».</w:t>
      </w:r>
    </w:p>
    <w:p w14:paraId="184A47DF" w14:textId="77777777" w:rsidR="006F2964" w:rsidRPr="001E4868" w:rsidRDefault="006F2964" w:rsidP="00B40E08">
      <w:pPr>
        <w:spacing w:after="0" w:line="360" w:lineRule="auto"/>
        <w:ind w:firstLine="709"/>
        <w:jc w:val="both"/>
        <w:rPr>
          <w:rFonts w:ascii="Times New Roman" w:eastAsia="Calibri" w:hAnsi="Times New Roman"/>
          <w:noProof/>
          <w:sz w:val="28"/>
          <w:szCs w:val="28"/>
          <w:lang w:eastAsia="ru-RU"/>
        </w:rPr>
      </w:pPr>
    </w:p>
    <w:p w14:paraId="74B403DC" w14:textId="77777777" w:rsidR="00485034" w:rsidRPr="001E4868" w:rsidRDefault="00485034" w:rsidP="00BE7B5A">
      <w:pPr>
        <w:spacing w:after="0" w:line="360" w:lineRule="auto"/>
        <w:jc w:val="both"/>
        <w:rPr>
          <w:rFonts w:ascii="Times New Roman" w:eastAsia="Calibri" w:hAnsi="Times New Roman"/>
          <w:sz w:val="28"/>
          <w:szCs w:val="28"/>
        </w:rPr>
      </w:pPr>
      <w:r w:rsidRPr="001E4868">
        <w:rPr>
          <w:rFonts w:ascii="Times New Roman" w:eastAsia="Calibri" w:hAnsi="Times New Roman"/>
          <w:noProof/>
          <w:sz w:val="28"/>
          <w:szCs w:val="28"/>
          <w:lang w:eastAsia="ru-RU"/>
        </w:rPr>
        <w:drawing>
          <wp:inline distT="0" distB="0" distL="0" distR="0" wp14:anchorId="307C86F6" wp14:editId="040F99CD">
            <wp:extent cx="5920740" cy="3178097"/>
            <wp:effectExtent l="0" t="0" r="3810" b="3810"/>
            <wp:docPr id="44" name="Диаграмма 44"/>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3905048F" w14:textId="0C5739C0" w:rsidR="00485034" w:rsidRPr="001E4868" w:rsidRDefault="00485034" w:rsidP="00B40E08">
      <w:pPr>
        <w:spacing w:after="0" w:line="240" w:lineRule="auto"/>
        <w:ind w:firstLine="709"/>
        <w:jc w:val="center"/>
        <w:rPr>
          <w:rFonts w:ascii="Times New Roman" w:hAnsi="Times New Roman"/>
          <w:sz w:val="28"/>
          <w:szCs w:val="28"/>
          <w:shd w:val="clear" w:color="auto" w:fill="FFFFFF"/>
        </w:rPr>
      </w:pPr>
      <w:r w:rsidRPr="001E4868">
        <w:rPr>
          <w:rFonts w:ascii="Times New Roman" w:hAnsi="Times New Roman" w:cs="Times New Roman"/>
          <w:bCs/>
          <w:iCs/>
          <w:sz w:val="28"/>
        </w:rPr>
        <w:t xml:space="preserve">Рисунок 2.11 – </w:t>
      </w:r>
      <w:r w:rsidRPr="001E4868">
        <w:rPr>
          <w:rFonts w:ascii="Times New Roman" w:hAnsi="Times New Roman" w:cs="Times New Roman"/>
          <w:bCs/>
          <w:sz w:val="28"/>
        </w:rPr>
        <w:t>Мощность генерации на основе ВИЭ</w:t>
      </w:r>
      <w:r w:rsidR="002058AE" w:rsidRPr="001E4868">
        <w:rPr>
          <w:rFonts w:ascii="Times New Roman" w:hAnsi="Times New Roman" w:cs="Times New Roman"/>
          <w:bCs/>
          <w:sz w:val="28"/>
        </w:rPr>
        <w:t xml:space="preserve"> в МВт</w:t>
      </w:r>
      <w:r w:rsidRPr="001E4868">
        <w:rPr>
          <w:rFonts w:ascii="Times New Roman" w:hAnsi="Times New Roman" w:cs="Times New Roman"/>
          <w:bCs/>
          <w:sz w:val="28"/>
        </w:rPr>
        <w:t xml:space="preserve"> в 2018 и 2022 г. (</w:t>
      </w:r>
      <w:r w:rsidRPr="001E4868">
        <w:rPr>
          <w:rFonts w:ascii="Times New Roman" w:hAnsi="Times New Roman" w:cs="Times New Roman"/>
          <w:bCs/>
          <w:iCs/>
          <w:sz w:val="28"/>
        </w:rPr>
        <w:t>составлено автором по материалам [</w:t>
      </w:r>
      <w:r w:rsidR="00834142" w:rsidRPr="001E4868">
        <w:rPr>
          <w:rFonts w:ascii="Times New Roman" w:hAnsi="Times New Roman" w:cs="Times New Roman"/>
          <w:bCs/>
          <w:iCs/>
          <w:sz w:val="28"/>
        </w:rPr>
        <w:t>32</w:t>
      </w:r>
      <w:r w:rsidRPr="001E4868">
        <w:rPr>
          <w:rFonts w:ascii="Times New Roman" w:hAnsi="Times New Roman" w:cs="Times New Roman"/>
          <w:bCs/>
          <w:iCs/>
          <w:sz w:val="28"/>
        </w:rPr>
        <w:t>])</w:t>
      </w:r>
    </w:p>
    <w:p w14:paraId="108CC2AF" w14:textId="77777777" w:rsidR="00B9612D" w:rsidRPr="001E4868" w:rsidRDefault="00B9612D" w:rsidP="00B40E08">
      <w:pPr>
        <w:spacing w:after="0" w:line="360" w:lineRule="auto"/>
        <w:ind w:firstLine="709"/>
        <w:jc w:val="both"/>
        <w:rPr>
          <w:rFonts w:ascii="Times New Roman" w:eastAsia="Calibri" w:hAnsi="Times New Roman"/>
          <w:sz w:val="28"/>
          <w:szCs w:val="28"/>
        </w:rPr>
      </w:pPr>
    </w:p>
    <w:p w14:paraId="03157A29" w14:textId="77777777" w:rsidR="001748C5" w:rsidRPr="001E4868" w:rsidRDefault="001748C5" w:rsidP="00B40E08">
      <w:pPr>
        <w:spacing w:after="0" w:line="360" w:lineRule="auto"/>
        <w:ind w:firstLine="709"/>
        <w:jc w:val="both"/>
        <w:rPr>
          <w:rFonts w:ascii="Times New Roman" w:eastAsia="Calibri" w:hAnsi="Times New Roman"/>
          <w:sz w:val="28"/>
          <w:szCs w:val="28"/>
        </w:rPr>
      </w:pPr>
      <w:r w:rsidRPr="001E4868">
        <w:rPr>
          <w:rFonts w:ascii="Times New Roman" w:eastAsia="Calibri" w:hAnsi="Times New Roman"/>
          <w:sz w:val="28"/>
          <w:szCs w:val="28"/>
        </w:rPr>
        <w:t xml:space="preserve">На сегодняшний день, в России работает стимуляция альтернативной энергетики только методом конкурсного отбора на оптовом рынке </w:t>
      </w:r>
      <w:r w:rsidRPr="001E4868">
        <w:rPr>
          <w:rFonts w:ascii="Times New Roman" w:eastAsia="Calibri" w:hAnsi="Times New Roman"/>
          <w:sz w:val="28"/>
          <w:szCs w:val="28"/>
        </w:rPr>
        <w:lastRenderedPageBreak/>
        <w:t xml:space="preserve">электроэнергии, что не дает экспоненциального роста, в отличии от мер применимых в Германии, но и дополнительной нагрузки на граждан России, в виде сборов, заложенных в цене тарифа, тоже нет. </w:t>
      </w:r>
    </w:p>
    <w:p w14:paraId="69FC2E6A" w14:textId="77777777" w:rsidR="001748C5" w:rsidRPr="001E4868" w:rsidRDefault="001748C5" w:rsidP="00B40E08">
      <w:pPr>
        <w:spacing w:after="0" w:line="360" w:lineRule="auto"/>
        <w:ind w:firstLine="709"/>
        <w:jc w:val="both"/>
        <w:rPr>
          <w:rFonts w:ascii="Times New Roman" w:eastAsia="Calibri" w:hAnsi="Times New Roman"/>
          <w:sz w:val="28"/>
          <w:szCs w:val="28"/>
        </w:rPr>
      </w:pPr>
      <w:r w:rsidRPr="001E4868">
        <w:rPr>
          <w:rFonts w:ascii="Times New Roman" w:eastAsia="Calibri" w:hAnsi="Times New Roman"/>
          <w:sz w:val="28"/>
          <w:szCs w:val="28"/>
        </w:rPr>
        <w:t>Россия продолжает делать упор на традиционную энергетику, в виду отсутствия стимула в развитии альтернативной энергетики, в глазах правительства.</w:t>
      </w:r>
    </w:p>
    <w:p w14:paraId="0A8D8935" w14:textId="77777777" w:rsidR="001748C5" w:rsidRPr="001E4868" w:rsidRDefault="001748C5" w:rsidP="00B40E08">
      <w:pPr>
        <w:spacing w:after="0" w:line="360" w:lineRule="auto"/>
        <w:ind w:firstLine="709"/>
        <w:jc w:val="both"/>
        <w:rPr>
          <w:rFonts w:ascii="Times New Roman" w:eastAsia="Calibri" w:hAnsi="Times New Roman"/>
          <w:sz w:val="28"/>
          <w:szCs w:val="28"/>
        </w:rPr>
      </w:pPr>
      <w:r w:rsidRPr="001E4868">
        <w:rPr>
          <w:rFonts w:ascii="Times New Roman" w:eastAsia="Calibri" w:hAnsi="Times New Roman"/>
          <w:sz w:val="28"/>
          <w:szCs w:val="28"/>
        </w:rPr>
        <w:t>Текущая политика не создают на данный момент каких-либо детализированных оснований для формирования целостной программы государственной поддержки ВИЭ на розничных рынках. Равным образом федеральные и ведомственные проекты в области энергетики также никак не связаны с поддержкой розничного использования ВИЭ.</w:t>
      </w:r>
    </w:p>
    <w:p w14:paraId="72D5618F" w14:textId="77777777" w:rsidR="001748C5" w:rsidRPr="001E4868" w:rsidRDefault="001748C5" w:rsidP="00B40E08">
      <w:pPr>
        <w:spacing w:after="0" w:line="360" w:lineRule="auto"/>
        <w:ind w:firstLine="709"/>
        <w:jc w:val="both"/>
        <w:rPr>
          <w:rFonts w:ascii="Times New Roman" w:eastAsia="Calibri" w:hAnsi="Times New Roman"/>
          <w:sz w:val="28"/>
          <w:szCs w:val="28"/>
        </w:rPr>
      </w:pPr>
      <w:r w:rsidRPr="001E4868">
        <w:rPr>
          <w:rFonts w:ascii="Times New Roman" w:eastAsia="Calibri" w:hAnsi="Times New Roman"/>
          <w:sz w:val="28"/>
          <w:szCs w:val="28"/>
        </w:rPr>
        <w:t>В России также никаких мер по повышению вовлеченности населения в экологические проблемы не предпринимается, не ведется работа в области просвещения населения о выгоде и преимуществах микрогенерации на основе ВИЭ. Без подобных мер пройти по пути развития Германии в области альтернативной энергетики, невозможно.</w:t>
      </w:r>
    </w:p>
    <w:p w14:paraId="7F0CAAB3" w14:textId="77777777" w:rsidR="001F2FB0" w:rsidRPr="001E4868" w:rsidRDefault="001F2FB0" w:rsidP="00B40E08">
      <w:pPr>
        <w:spacing w:after="0" w:line="360" w:lineRule="auto"/>
        <w:ind w:firstLine="709"/>
        <w:jc w:val="both"/>
        <w:rPr>
          <w:rFonts w:ascii="Times New Roman" w:eastAsia="Calibri" w:hAnsi="Times New Roman"/>
          <w:sz w:val="28"/>
          <w:szCs w:val="28"/>
        </w:rPr>
      </w:pPr>
      <w:r w:rsidRPr="001E4868">
        <w:rPr>
          <w:rFonts w:ascii="Times New Roman" w:eastAsia="Calibri" w:hAnsi="Times New Roman"/>
          <w:sz w:val="28"/>
          <w:szCs w:val="28"/>
        </w:rPr>
        <w:t>В плане анализа вовлеченности регионов России в переходе на ВИЭ, можно обратиться к данным Ассоциации развития возобновляемой энергетики (АРВЭ). Это некоммерческая организация, которая представляет интересы участников сектора ВИЭ и водородной энергетики в России и ведет деятельность по формированию благоприятного инвестиционного климата и популяризации использования возобновляемых источников энергии и низкоуглеродного водорода.</w:t>
      </w:r>
    </w:p>
    <w:p w14:paraId="23FD89B1" w14:textId="77777777" w:rsidR="00BB323B" w:rsidRPr="001E4868" w:rsidRDefault="00BB323B" w:rsidP="00B40E08">
      <w:pPr>
        <w:spacing w:after="0" w:line="360" w:lineRule="auto"/>
        <w:ind w:firstLine="709"/>
        <w:jc w:val="both"/>
        <w:rPr>
          <w:rFonts w:ascii="Times New Roman" w:eastAsia="Calibri" w:hAnsi="Times New Roman"/>
          <w:sz w:val="28"/>
          <w:szCs w:val="28"/>
        </w:rPr>
      </w:pPr>
      <w:r w:rsidRPr="001E4868">
        <w:rPr>
          <w:rFonts w:ascii="Times New Roman" w:eastAsia="Calibri" w:hAnsi="Times New Roman"/>
          <w:sz w:val="28"/>
          <w:szCs w:val="28"/>
        </w:rPr>
        <w:t>Рассмотрим рейти</w:t>
      </w:r>
      <w:r w:rsidR="003353C8" w:rsidRPr="001E4868">
        <w:rPr>
          <w:rFonts w:ascii="Times New Roman" w:eastAsia="Calibri" w:hAnsi="Times New Roman"/>
          <w:sz w:val="28"/>
          <w:szCs w:val="28"/>
        </w:rPr>
        <w:t>нг</w:t>
      </w:r>
      <w:r w:rsidR="001F2FB0" w:rsidRPr="001E4868">
        <w:rPr>
          <w:rFonts w:ascii="Times New Roman" w:eastAsia="Calibri" w:hAnsi="Times New Roman"/>
          <w:sz w:val="28"/>
          <w:szCs w:val="28"/>
        </w:rPr>
        <w:t xml:space="preserve"> АРВЭ</w:t>
      </w:r>
      <w:r w:rsidRPr="001E4868">
        <w:rPr>
          <w:rFonts w:ascii="Times New Roman" w:eastAsia="Calibri" w:hAnsi="Times New Roman"/>
          <w:sz w:val="28"/>
          <w:szCs w:val="28"/>
        </w:rPr>
        <w:t>, составленный по итогам 2021 года</w:t>
      </w:r>
      <w:r w:rsidR="003353C8" w:rsidRPr="001E4868">
        <w:rPr>
          <w:rFonts w:ascii="Times New Roman" w:eastAsia="Calibri" w:hAnsi="Times New Roman"/>
          <w:sz w:val="28"/>
          <w:szCs w:val="28"/>
        </w:rPr>
        <w:t>, на основании комплексного анализа инвестиционного климата регионов Российской Федерации в области ВИЭ.</w:t>
      </w:r>
    </w:p>
    <w:p w14:paraId="50981E19" w14:textId="77777777" w:rsidR="00F9457C" w:rsidRPr="001E4868" w:rsidRDefault="00064B5E" w:rsidP="00B40E08">
      <w:pPr>
        <w:spacing w:after="0" w:line="360" w:lineRule="auto"/>
        <w:ind w:firstLine="709"/>
        <w:jc w:val="both"/>
        <w:rPr>
          <w:rFonts w:ascii="Times New Roman" w:eastAsia="Calibri" w:hAnsi="Times New Roman"/>
          <w:sz w:val="28"/>
          <w:szCs w:val="28"/>
        </w:rPr>
      </w:pPr>
      <w:r w:rsidRPr="001E4868">
        <w:rPr>
          <w:rFonts w:ascii="Times New Roman" w:eastAsia="Calibri" w:hAnsi="Times New Roman"/>
          <w:sz w:val="28"/>
          <w:szCs w:val="28"/>
        </w:rPr>
        <w:t>Лидеро</w:t>
      </w:r>
      <w:r w:rsidR="00F9457C" w:rsidRPr="001E4868">
        <w:rPr>
          <w:rFonts w:ascii="Times New Roman" w:eastAsia="Calibri" w:hAnsi="Times New Roman"/>
          <w:sz w:val="28"/>
          <w:szCs w:val="28"/>
        </w:rPr>
        <w:t xml:space="preserve">м рейтинга стала Ростовская область, приоритетным направлением развития возобновляемых источников энергии в Ростовской области является ветроэнергетика. На территории региона Фондом развития ветроэнергетики введены в эксплуатацию ВЭС суммарной мощностью 350 </w:t>
      </w:r>
      <w:r w:rsidR="00F9457C" w:rsidRPr="001E4868">
        <w:rPr>
          <w:rFonts w:ascii="Times New Roman" w:eastAsia="Calibri" w:hAnsi="Times New Roman"/>
          <w:sz w:val="28"/>
          <w:szCs w:val="28"/>
        </w:rPr>
        <w:lastRenderedPageBreak/>
        <w:t>МВт: Сулинская, Каменская, Гуковская и Казачья ВЭС (1 этап). К 2024 г. суммарная мощность ветропарков в регионе составит более 700 МВт. В строительство ВЭС инвестируют также АО «НоваВинд» (ГК «Росатом») и ПАО «Энел Россия».</w:t>
      </w:r>
    </w:p>
    <w:p w14:paraId="76C773E7" w14:textId="77777777" w:rsidR="00F9457C" w:rsidRPr="001E4868" w:rsidRDefault="00F9457C" w:rsidP="00B40E08">
      <w:pPr>
        <w:spacing w:after="0" w:line="360" w:lineRule="auto"/>
        <w:ind w:firstLine="709"/>
        <w:jc w:val="both"/>
        <w:rPr>
          <w:rFonts w:ascii="Times New Roman" w:eastAsia="Calibri" w:hAnsi="Times New Roman"/>
          <w:sz w:val="28"/>
          <w:szCs w:val="28"/>
        </w:rPr>
      </w:pPr>
      <w:r w:rsidRPr="001E4868">
        <w:rPr>
          <w:rFonts w:ascii="Times New Roman" w:eastAsia="Calibri" w:hAnsi="Times New Roman"/>
          <w:sz w:val="28"/>
          <w:szCs w:val="28"/>
        </w:rPr>
        <w:t>Необходимо отметить выгодное географическое расположение и развитую транспортную инфраструктуру региона (железнодорожные и автомобильные магистрали федерального значения, 5 портов, в том числе 3 — международных). Все это в комплексе играет определяющую роль при формировании инвесторами своих инвестиционных программ.</w:t>
      </w:r>
    </w:p>
    <w:p w14:paraId="5CB6686A" w14:textId="77777777" w:rsidR="00F9457C" w:rsidRPr="001E4868" w:rsidRDefault="00F9457C" w:rsidP="00B40E08">
      <w:pPr>
        <w:spacing w:after="0" w:line="360" w:lineRule="auto"/>
        <w:ind w:firstLine="709"/>
        <w:jc w:val="both"/>
        <w:rPr>
          <w:rFonts w:ascii="Times New Roman" w:eastAsia="Calibri" w:hAnsi="Times New Roman"/>
          <w:sz w:val="28"/>
          <w:szCs w:val="28"/>
        </w:rPr>
      </w:pPr>
      <w:r w:rsidRPr="001E4868">
        <w:rPr>
          <w:rFonts w:ascii="Times New Roman" w:eastAsia="Calibri" w:hAnsi="Times New Roman"/>
          <w:sz w:val="28"/>
          <w:szCs w:val="28"/>
        </w:rPr>
        <w:t>В Ростовской области высокий уровень промышленного развития. Здесь размещены крупные промышленные площадки для производства оборудования для ВИЭ-генерации. В частности, локализовано производство башен (ООО «Башни ВРС»), гондол и генераторов безредукторной ветроэнергетической установки (АО «Новавинд»), модульных стальных башен ветроэнергетических установок (ООО «ВетроСтройДеталь»).</w:t>
      </w:r>
    </w:p>
    <w:p w14:paraId="5CD0A251" w14:textId="77777777" w:rsidR="00F9457C" w:rsidRPr="001E4868" w:rsidRDefault="00F9457C" w:rsidP="00B40E08">
      <w:pPr>
        <w:spacing w:after="0" w:line="360" w:lineRule="auto"/>
        <w:ind w:firstLine="709"/>
        <w:jc w:val="both"/>
        <w:rPr>
          <w:rFonts w:ascii="Times New Roman" w:eastAsia="Calibri" w:hAnsi="Times New Roman"/>
          <w:sz w:val="28"/>
          <w:szCs w:val="28"/>
        </w:rPr>
      </w:pPr>
      <w:r w:rsidRPr="001E4868">
        <w:rPr>
          <w:rFonts w:ascii="Times New Roman" w:eastAsia="Calibri" w:hAnsi="Times New Roman"/>
          <w:sz w:val="28"/>
          <w:szCs w:val="28"/>
        </w:rPr>
        <w:t xml:space="preserve">На втором месте рейтинга расположился Ставропольский край, который является первым в России по количеству планируемых к строительству объектов ВИЭ. До конца 2024 года здесь будет установлено 791,25 МВт в рамках ДПМ ВИЭ, что составит около 14% от установленной мощности генерации региона и 16% от общего объема энергопотребления. </w:t>
      </w:r>
    </w:p>
    <w:p w14:paraId="4AEFE846" w14:textId="77777777" w:rsidR="00F9457C" w:rsidRPr="001E4868" w:rsidRDefault="00F9457C" w:rsidP="00B40E08">
      <w:pPr>
        <w:spacing w:after="0" w:line="360" w:lineRule="auto"/>
        <w:ind w:firstLine="709"/>
        <w:jc w:val="both"/>
        <w:rPr>
          <w:rFonts w:ascii="Times New Roman" w:eastAsia="Calibri" w:hAnsi="Times New Roman"/>
          <w:sz w:val="28"/>
          <w:szCs w:val="28"/>
        </w:rPr>
      </w:pPr>
      <w:r w:rsidRPr="001E4868">
        <w:rPr>
          <w:rFonts w:ascii="Times New Roman" w:eastAsia="Calibri" w:hAnsi="Times New Roman"/>
          <w:sz w:val="28"/>
          <w:szCs w:val="28"/>
        </w:rPr>
        <w:t>Ставропольский край обладает значительным природно-климатическим потенциалом для развития ветроэнергетики — через Кочубеевский округ пролегает Армавирский ветровой коридор, что обеспечивает сильный ветер скоростью до 40 м/с. Также регион богат большим количеством солнечных дней — их более 300 в году, что подтверждает высокий потенциал Ставропольского края и в солнечной энергетике. Проекты солнечной энергетики совокупным объемов 100 МВт реализованы ООО «Солар Системс».</w:t>
      </w:r>
    </w:p>
    <w:p w14:paraId="70AEA004" w14:textId="77777777" w:rsidR="00F9457C" w:rsidRPr="001E4868" w:rsidRDefault="00F9457C" w:rsidP="00B40E08">
      <w:pPr>
        <w:spacing w:after="0" w:line="360" w:lineRule="auto"/>
        <w:ind w:firstLine="709"/>
        <w:jc w:val="both"/>
        <w:rPr>
          <w:rFonts w:ascii="Times New Roman" w:eastAsia="Calibri" w:hAnsi="Times New Roman"/>
          <w:sz w:val="28"/>
          <w:szCs w:val="28"/>
        </w:rPr>
      </w:pPr>
      <w:r w:rsidRPr="001E4868">
        <w:rPr>
          <w:rFonts w:ascii="Times New Roman" w:eastAsia="Calibri" w:hAnsi="Times New Roman"/>
          <w:sz w:val="28"/>
          <w:szCs w:val="28"/>
        </w:rPr>
        <w:t xml:space="preserve">Еще одним направлением развития возобновляемых источников энергии в регионе стала малая гидроэнергетика. В регионе обследованы 14 </w:t>
      </w:r>
      <w:r w:rsidRPr="001E4868">
        <w:rPr>
          <w:rFonts w:ascii="Times New Roman" w:eastAsia="Calibri" w:hAnsi="Times New Roman"/>
          <w:sz w:val="28"/>
          <w:szCs w:val="28"/>
        </w:rPr>
        <w:lastRenderedPageBreak/>
        <w:t>наиболее перспективных створов для строительства малых ГЭС. Здесь уже функционирует МГЭС мощностью 5 МВт (ПАО «РусГидро»), еще две станции совокупной мощностью 16 МВт находятся в стадии строительства (ООО «ЭнергоМИН»).</w:t>
      </w:r>
    </w:p>
    <w:p w14:paraId="763DAA71" w14:textId="77777777" w:rsidR="00F9457C" w:rsidRPr="001E4868" w:rsidRDefault="00F9457C" w:rsidP="00B40E08">
      <w:pPr>
        <w:spacing w:after="0" w:line="360" w:lineRule="auto"/>
        <w:ind w:firstLine="709"/>
        <w:jc w:val="both"/>
        <w:rPr>
          <w:rFonts w:ascii="Times New Roman" w:eastAsia="Calibri" w:hAnsi="Times New Roman"/>
          <w:sz w:val="28"/>
          <w:szCs w:val="28"/>
        </w:rPr>
      </w:pPr>
      <w:r w:rsidRPr="001E4868">
        <w:rPr>
          <w:rFonts w:ascii="Times New Roman" w:eastAsia="Calibri" w:hAnsi="Times New Roman"/>
          <w:sz w:val="28"/>
          <w:szCs w:val="28"/>
        </w:rPr>
        <w:t>Замыкает тройку лидеров Астраханская область, которая является одним из лидеров страны по количеству планируемых к строительству объектов ВИЭ. До конца 2024 года в регионе будет установлено 625 МВт «зеленых» мощностей в рамках ДПМ ВИЭ. В результате доля «зеленой» энергетики в регионе составит около 46% от установленной мощности.</w:t>
      </w:r>
    </w:p>
    <w:p w14:paraId="36C0ADF5" w14:textId="77777777" w:rsidR="00F9457C" w:rsidRPr="001E4868" w:rsidRDefault="00F9457C" w:rsidP="00B40E08">
      <w:pPr>
        <w:spacing w:after="0" w:line="360" w:lineRule="auto"/>
        <w:ind w:firstLine="709"/>
        <w:jc w:val="both"/>
        <w:rPr>
          <w:rFonts w:ascii="Times New Roman" w:eastAsia="Calibri" w:hAnsi="Times New Roman"/>
          <w:sz w:val="28"/>
          <w:szCs w:val="28"/>
        </w:rPr>
      </w:pPr>
      <w:r w:rsidRPr="001E4868">
        <w:rPr>
          <w:rFonts w:ascii="Times New Roman" w:eastAsia="Calibri" w:hAnsi="Times New Roman"/>
          <w:sz w:val="28"/>
          <w:szCs w:val="28"/>
        </w:rPr>
        <w:t>За 2017-2020 годы в регионе построено и введено в эксплуатацию 12 солнечных электростанций общей установленной мощностью 285 МВт. Инвесторами в строительство солнечной генерации выступили ГК «Хевел», ООО «Солар Системс» и ООО «Вершина Девелопмент». Также Фондом развития ветроэнергетики планируется строительство 5 ВЭС общей мощностью около 340 МВт.</w:t>
      </w:r>
    </w:p>
    <w:p w14:paraId="04D4E7C4" w14:textId="77777777" w:rsidR="00AE35CC" w:rsidRPr="001E4868" w:rsidRDefault="00AE35CC" w:rsidP="00B40E08">
      <w:pPr>
        <w:spacing w:after="0" w:line="240" w:lineRule="auto"/>
        <w:jc w:val="both"/>
        <w:rPr>
          <w:rFonts w:ascii="Times New Roman" w:eastAsia="Calibri" w:hAnsi="Times New Roman"/>
          <w:sz w:val="28"/>
          <w:szCs w:val="28"/>
        </w:rPr>
      </w:pPr>
    </w:p>
    <w:p w14:paraId="5311D673" w14:textId="5365C907" w:rsidR="00AE35CC" w:rsidRPr="001E4868" w:rsidRDefault="00AE35CC" w:rsidP="00B40E08">
      <w:pPr>
        <w:spacing w:after="0" w:line="240" w:lineRule="auto"/>
        <w:jc w:val="both"/>
        <w:rPr>
          <w:rFonts w:ascii="Times New Roman" w:eastAsia="Calibri" w:hAnsi="Times New Roman"/>
          <w:sz w:val="28"/>
          <w:szCs w:val="28"/>
        </w:rPr>
      </w:pPr>
      <w:r w:rsidRPr="001E4868">
        <w:rPr>
          <w:rFonts w:ascii="Times New Roman" w:eastAsia="Calibri" w:hAnsi="Times New Roman"/>
          <w:sz w:val="28"/>
          <w:szCs w:val="28"/>
        </w:rPr>
        <w:t>Таблица 2.2 – Рейтинг регионов на основании комплексного анализа инвестиционного климата области ВИЭ проведенного АРВЭ (составлено автором по материалам [50])</w:t>
      </w:r>
    </w:p>
    <w:tbl>
      <w:tblPr>
        <w:tblStyle w:val="a3"/>
        <w:tblW w:w="9356" w:type="dxa"/>
        <w:tblInd w:w="-5" w:type="dxa"/>
        <w:tblLook w:val="04A0" w:firstRow="1" w:lastRow="0" w:firstColumn="1" w:lastColumn="0" w:noHBand="0" w:noVBand="1"/>
      </w:tblPr>
      <w:tblGrid>
        <w:gridCol w:w="2677"/>
        <w:gridCol w:w="6679"/>
      </w:tblGrid>
      <w:tr w:rsidR="00AE35CC" w:rsidRPr="001E4868" w14:paraId="48C903E6" w14:textId="77777777" w:rsidTr="00AE35CC">
        <w:tc>
          <w:tcPr>
            <w:tcW w:w="2677" w:type="dxa"/>
          </w:tcPr>
          <w:p w14:paraId="206F4DC3" w14:textId="4584CA3B" w:rsidR="00AE35CC" w:rsidRPr="001E4868" w:rsidRDefault="00AE35CC" w:rsidP="00B40E08">
            <w:pPr>
              <w:pStyle w:val="a4"/>
              <w:spacing w:after="0" w:line="360" w:lineRule="auto"/>
              <w:ind w:left="0"/>
              <w:jc w:val="both"/>
              <w:rPr>
                <w:rFonts w:ascii="Times New Roman" w:eastAsia="Calibri" w:hAnsi="Times New Roman"/>
                <w:sz w:val="28"/>
                <w:szCs w:val="28"/>
              </w:rPr>
            </w:pPr>
            <w:r w:rsidRPr="001E4868">
              <w:rPr>
                <w:rFonts w:ascii="Times New Roman" w:eastAsia="Calibri" w:hAnsi="Times New Roman"/>
                <w:sz w:val="28"/>
                <w:szCs w:val="28"/>
              </w:rPr>
              <w:t>Место в рейтинге</w:t>
            </w:r>
          </w:p>
        </w:tc>
        <w:tc>
          <w:tcPr>
            <w:tcW w:w="6679" w:type="dxa"/>
          </w:tcPr>
          <w:p w14:paraId="6906E696" w14:textId="000EC1D2" w:rsidR="00AE35CC" w:rsidRPr="001E4868" w:rsidRDefault="00AE35CC" w:rsidP="00B40E08">
            <w:pPr>
              <w:pStyle w:val="a4"/>
              <w:spacing w:after="0" w:line="360" w:lineRule="auto"/>
              <w:ind w:left="0"/>
              <w:jc w:val="both"/>
              <w:rPr>
                <w:rFonts w:ascii="Times New Roman" w:eastAsia="Calibri" w:hAnsi="Times New Roman"/>
                <w:sz w:val="28"/>
                <w:szCs w:val="28"/>
              </w:rPr>
            </w:pPr>
            <w:r w:rsidRPr="001E4868">
              <w:rPr>
                <w:rFonts w:ascii="Times New Roman" w:eastAsia="Calibri" w:hAnsi="Times New Roman"/>
                <w:sz w:val="28"/>
                <w:szCs w:val="28"/>
              </w:rPr>
              <w:t>Наименование региона</w:t>
            </w:r>
          </w:p>
        </w:tc>
      </w:tr>
      <w:tr w:rsidR="00AE35CC" w:rsidRPr="001E4868" w14:paraId="01F1C46C" w14:textId="77777777" w:rsidTr="00AE35CC">
        <w:tc>
          <w:tcPr>
            <w:tcW w:w="2677" w:type="dxa"/>
          </w:tcPr>
          <w:p w14:paraId="1E76D0D8" w14:textId="1628D1FB" w:rsidR="00AE35CC" w:rsidRPr="001E4868" w:rsidRDefault="00AE35CC" w:rsidP="00B40E08">
            <w:pPr>
              <w:pStyle w:val="a4"/>
              <w:spacing w:after="0" w:line="360" w:lineRule="auto"/>
              <w:ind w:left="0"/>
              <w:jc w:val="both"/>
              <w:rPr>
                <w:rFonts w:ascii="Times New Roman" w:eastAsia="Calibri" w:hAnsi="Times New Roman"/>
                <w:sz w:val="28"/>
                <w:szCs w:val="28"/>
              </w:rPr>
            </w:pPr>
            <w:r w:rsidRPr="001E4868">
              <w:rPr>
                <w:rFonts w:ascii="Times New Roman" w:eastAsia="Calibri" w:hAnsi="Times New Roman"/>
                <w:sz w:val="28"/>
                <w:szCs w:val="28"/>
              </w:rPr>
              <w:t>1</w:t>
            </w:r>
          </w:p>
        </w:tc>
        <w:tc>
          <w:tcPr>
            <w:tcW w:w="6679" w:type="dxa"/>
          </w:tcPr>
          <w:p w14:paraId="4F36BCB1" w14:textId="7CA54DB7" w:rsidR="00AE35CC" w:rsidRPr="001E4868" w:rsidRDefault="00AE35CC" w:rsidP="00B40E08">
            <w:pPr>
              <w:pStyle w:val="a4"/>
              <w:spacing w:after="0" w:line="360" w:lineRule="auto"/>
              <w:ind w:left="0"/>
              <w:jc w:val="both"/>
              <w:rPr>
                <w:rFonts w:ascii="Times New Roman" w:eastAsia="Calibri" w:hAnsi="Times New Roman"/>
                <w:sz w:val="28"/>
                <w:szCs w:val="28"/>
              </w:rPr>
            </w:pPr>
            <w:r w:rsidRPr="001E4868">
              <w:rPr>
                <w:rFonts w:ascii="Times New Roman" w:eastAsia="Calibri" w:hAnsi="Times New Roman"/>
                <w:sz w:val="28"/>
                <w:szCs w:val="28"/>
              </w:rPr>
              <w:t>Ростовская область;</w:t>
            </w:r>
          </w:p>
        </w:tc>
      </w:tr>
      <w:tr w:rsidR="00AE35CC" w:rsidRPr="001E4868" w14:paraId="00876A1B" w14:textId="77777777" w:rsidTr="00AE35CC">
        <w:tc>
          <w:tcPr>
            <w:tcW w:w="2677" w:type="dxa"/>
          </w:tcPr>
          <w:p w14:paraId="62A76E9C" w14:textId="370C3A37" w:rsidR="00AE35CC" w:rsidRPr="001E4868" w:rsidRDefault="00AE35CC" w:rsidP="00B40E08">
            <w:pPr>
              <w:pStyle w:val="a4"/>
              <w:spacing w:after="0" w:line="360" w:lineRule="auto"/>
              <w:ind w:left="0"/>
              <w:jc w:val="both"/>
              <w:rPr>
                <w:rFonts w:ascii="Times New Roman" w:eastAsia="Calibri" w:hAnsi="Times New Roman"/>
                <w:sz w:val="28"/>
                <w:szCs w:val="28"/>
              </w:rPr>
            </w:pPr>
            <w:r w:rsidRPr="001E4868">
              <w:rPr>
                <w:rFonts w:ascii="Times New Roman" w:eastAsia="Calibri" w:hAnsi="Times New Roman"/>
                <w:sz w:val="28"/>
                <w:szCs w:val="28"/>
              </w:rPr>
              <w:t>2</w:t>
            </w:r>
          </w:p>
        </w:tc>
        <w:tc>
          <w:tcPr>
            <w:tcW w:w="6679" w:type="dxa"/>
          </w:tcPr>
          <w:p w14:paraId="4C4B51A1" w14:textId="659E4630" w:rsidR="00AE35CC" w:rsidRPr="001E4868" w:rsidRDefault="00AE35CC" w:rsidP="00B40E08">
            <w:pPr>
              <w:pStyle w:val="a4"/>
              <w:spacing w:after="0" w:line="360" w:lineRule="auto"/>
              <w:ind w:left="0"/>
              <w:jc w:val="both"/>
              <w:rPr>
                <w:rFonts w:ascii="Times New Roman" w:eastAsia="Calibri" w:hAnsi="Times New Roman"/>
                <w:sz w:val="28"/>
                <w:szCs w:val="28"/>
              </w:rPr>
            </w:pPr>
            <w:r w:rsidRPr="001E4868">
              <w:rPr>
                <w:rFonts w:ascii="Times New Roman" w:eastAsia="Calibri" w:hAnsi="Times New Roman"/>
                <w:sz w:val="28"/>
                <w:szCs w:val="28"/>
              </w:rPr>
              <w:t>Ставропольский край;</w:t>
            </w:r>
          </w:p>
        </w:tc>
      </w:tr>
      <w:tr w:rsidR="00AE35CC" w:rsidRPr="001E4868" w14:paraId="35CF8335" w14:textId="77777777" w:rsidTr="00AE35CC">
        <w:tc>
          <w:tcPr>
            <w:tcW w:w="2677" w:type="dxa"/>
          </w:tcPr>
          <w:p w14:paraId="65FE2E67" w14:textId="6B221403" w:rsidR="00AE35CC" w:rsidRPr="001E4868" w:rsidRDefault="00AE35CC" w:rsidP="00B40E08">
            <w:pPr>
              <w:pStyle w:val="a4"/>
              <w:spacing w:after="0" w:line="360" w:lineRule="auto"/>
              <w:ind w:left="0"/>
              <w:jc w:val="both"/>
              <w:rPr>
                <w:rFonts w:ascii="Times New Roman" w:eastAsia="Calibri" w:hAnsi="Times New Roman"/>
                <w:sz w:val="28"/>
                <w:szCs w:val="28"/>
              </w:rPr>
            </w:pPr>
            <w:r w:rsidRPr="001E4868">
              <w:rPr>
                <w:rFonts w:ascii="Times New Roman" w:eastAsia="Calibri" w:hAnsi="Times New Roman"/>
                <w:sz w:val="28"/>
                <w:szCs w:val="28"/>
              </w:rPr>
              <w:t>3</w:t>
            </w:r>
          </w:p>
        </w:tc>
        <w:tc>
          <w:tcPr>
            <w:tcW w:w="6679" w:type="dxa"/>
          </w:tcPr>
          <w:p w14:paraId="6346FFC8" w14:textId="03F781AC" w:rsidR="00AE35CC" w:rsidRPr="001E4868" w:rsidRDefault="00AE35CC" w:rsidP="00B40E08">
            <w:pPr>
              <w:pStyle w:val="a4"/>
              <w:spacing w:after="0" w:line="360" w:lineRule="auto"/>
              <w:ind w:left="0"/>
              <w:jc w:val="both"/>
              <w:rPr>
                <w:rFonts w:ascii="Times New Roman" w:eastAsia="Calibri" w:hAnsi="Times New Roman"/>
                <w:sz w:val="28"/>
                <w:szCs w:val="28"/>
              </w:rPr>
            </w:pPr>
            <w:r w:rsidRPr="001E4868">
              <w:rPr>
                <w:rFonts w:ascii="Times New Roman" w:eastAsia="Calibri" w:hAnsi="Times New Roman"/>
                <w:sz w:val="28"/>
                <w:szCs w:val="28"/>
              </w:rPr>
              <w:t>Астраханская область;</w:t>
            </w:r>
          </w:p>
        </w:tc>
      </w:tr>
      <w:tr w:rsidR="00AE35CC" w:rsidRPr="001E4868" w14:paraId="1E401430" w14:textId="77777777" w:rsidTr="00AE35CC">
        <w:tc>
          <w:tcPr>
            <w:tcW w:w="2677" w:type="dxa"/>
          </w:tcPr>
          <w:p w14:paraId="74E96324" w14:textId="1566B499" w:rsidR="00AE35CC" w:rsidRPr="001E4868" w:rsidRDefault="00AE35CC" w:rsidP="00B40E08">
            <w:pPr>
              <w:pStyle w:val="a4"/>
              <w:spacing w:after="0" w:line="360" w:lineRule="auto"/>
              <w:ind w:left="0"/>
              <w:jc w:val="both"/>
              <w:rPr>
                <w:rFonts w:ascii="Times New Roman" w:eastAsia="Calibri" w:hAnsi="Times New Roman"/>
                <w:sz w:val="28"/>
                <w:szCs w:val="28"/>
              </w:rPr>
            </w:pPr>
            <w:r w:rsidRPr="001E4868">
              <w:rPr>
                <w:rFonts w:ascii="Times New Roman" w:eastAsia="Calibri" w:hAnsi="Times New Roman"/>
                <w:sz w:val="28"/>
                <w:szCs w:val="28"/>
              </w:rPr>
              <w:t>4</w:t>
            </w:r>
          </w:p>
        </w:tc>
        <w:tc>
          <w:tcPr>
            <w:tcW w:w="6679" w:type="dxa"/>
          </w:tcPr>
          <w:p w14:paraId="388D4295" w14:textId="49365BFB" w:rsidR="00AE35CC" w:rsidRPr="001E4868" w:rsidRDefault="00AE35CC" w:rsidP="00B40E08">
            <w:pPr>
              <w:pStyle w:val="a4"/>
              <w:spacing w:after="0" w:line="360" w:lineRule="auto"/>
              <w:ind w:left="0"/>
              <w:jc w:val="both"/>
              <w:rPr>
                <w:rFonts w:ascii="Times New Roman" w:eastAsia="Calibri" w:hAnsi="Times New Roman"/>
                <w:sz w:val="28"/>
                <w:szCs w:val="28"/>
              </w:rPr>
            </w:pPr>
            <w:r w:rsidRPr="001E4868">
              <w:rPr>
                <w:rFonts w:ascii="Times New Roman" w:eastAsia="Calibri" w:hAnsi="Times New Roman"/>
                <w:sz w:val="28"/>
                <w:szCs w:val="28"/>
              </w:rPr>
              <w:t>Республика Калмыкия;</w:t>
            </w:r>
          </w:p>
        </w:tc>
      </w:tr>
      <w:tr w:rsidR="00AE35CC" w:rsidRPr="001E4868" w14:paraId="375D0DEA" w14:textId="77777777" w:rsidTr="00AE35CC">
        <w:tc>
          <w:tcPr>
            <w:tcW w:w="2677" w:type="dxa"/>
          </w:tcPr>
          <w:p w14:paraId="1B5348E9" w14:textId="202B0EA7" w:rsidR="00AE35CC" w:rsidRPr="001E4868" w:rsidRDefault="00AE35CC" w:rsidP="00B40E08">
            <w:pPr>
              <w:pStyle w:val="a4"/>
              <w:spacing w:after="0" w:line="360" w:lineRule="auto"/>
              <w:ind w:left="0"/>
              <w:jc w:val="both"/>
              <w:rPr>
                <w:rFonts w:ascii="Times New Roman" w:eastAsia="Calibri" w:hAnsi="Times New Roman"/>
                <w:sz w:val="28"/>
                <w:szCs w:val="28"/>
              </w:rPr>
            </w:pPr>
            <w:r w:rsidRPr="001E4868">
              <w:rPr>
                <w:rFonts w:ascii="Times New Roman" w:eastAsia="Calibri" w:hAnsi="Times New Roman"/>
                <w:sz w:val="28"/>
                <w:szCs w:val="28"/>
              </w:rPr>
              <w:t>5</w:t>
            </w:r>
          </w:p>
        </w:tc>
        <w:tc>
          <w:tcPr>
            <w:tcW w:w="6679" w:type="dxa"/>
          </w:tcPr>
          <w:p w14:paraId="6520D375" w14:textId="45738460" w:rsidR="00AE35CC" w:rsidRPr="001E4868" w:rsidRDefault="00AE35CC" w:rsidP="00B40E08">
            <w:pPr>
              <w:pStyle w:val="a4"/>
              <w:spacing w:after="0" w:line="360" w:lineRule="auto"/>
              <w:ind w:left="0"/>
              <w:jc w:val="both"/>
              <w:rPr>
                <w:rFonts w:ascii="Times New Roman" w:eastAsia="Calibri" w:hAnsi="Times New Roman"/>
                <w:sz w:val="28"/>
                <w:szCs w:val="28"/>
              </w:rPr>
            </w:pPr>
            <w:r w:rsidRPr="001E4868">
              <w:rPr>
                <w:rFonts w:ascii="Times New Roman" w:eastAsia="Calibri" w:hAnsi="Times New Roman"/>
                <w:sz w:val="28"/>
                <w:szCs w:val="28"/>
              </w:rPr>
              <w:t>Волгоградская область;</w:t>
            </w:r>
          </w:p>
        </w:tc>
      </w:tr>
      <w:tr w:rsidR="00AE35CC" w:rsidRPr="001E4868" w14:paraId="370246B0" w14:textId="77777777" w:rsidTr="00AE35CC">
        <w:tc>
          <w:tcPr>
            <w:tcW w:w="2677" w:type="dxa"/>
          </w:tcPr>
          <w:p w14:paraId="07EB9EC1" w14:textId="2EDDD192" w:rsidR="00AE35CC" w:rsidRPr="001E4868" w:rsidRDefault="00AE35CC" w:rsidP="00B40E08">
            <w:pPr>
              <w:pStyle w:val="a4"/>
              <w:spacing w:after="0" w:line="360" w:lineRule="auto"/>
              <w:ind w:left="0"/>
              <w:jc w:val="both"/>
              <w:rPr>
                <w:rFonts w:ascii="Times New Roman" w:eastAsia="Calibri" w:hAnsi="Times New Roman"/>
                <w:sz w:val="28"/>
                <w:szCs w:val="28"/>
              </w:rPr>
            </w:pPr>
            <w:r w:rsidRPr="001E4868">
              <w:rPr>
                <w:rFonts w:ascii="Times New Roman" w:eastAsia="Calibri" w:hAnsi="Times New Roman"/>
                <w:sz w:val="28"/>
                <w:szCs w:val="28"/>
              </w:rPr>
              <w:t>6</w:t>
            </w:r>
          </w:p>
        </w:tc>
        <w:tc>
          <w:tcPr>
            <w:tcW w:w="6679" w:type="dxa"/>
          </w:tcPr>
          <w:p w14:paraId="7536164C" w14:textId="7BAA28B2" w:rsidR="00AE35CC" w:rsidRPr="001E4868" w:rsidRDefault="00AE35CC" w:rsidP="00B40E08">
            <w:pPr>
              <w:pStyle w:val="a4"/>
              <w:spacing w:after="0" w:line="360" w:lineRule="auto"/>
              <w:ind w:left="0"/>
              <w:jc w:val="both"/>
              <w:rPr>
                <w:rFonts w:ascii="Times New Roman" w:eastAsia="Calibri" w:hAnsi="Times New Roman"/>
                <w:sz w:val="28"/>
                <w:szCs w:val="28"/>
              </w:rPr>
            </w:pPr>
            <w:r w:rsidRPr="001E4868">
              <w:rPr>
                <w:rFonts w:ascii="Times New Roman" w:eastAsia="Calibri" w:hAnsi="Times New Roman"/>
                <w:sz w:val="28"/>
                <w:szCs w:val="28"/>
              </w:rPr>
              <w:t>Оренбургская область;</w:t>
            </w:r>
          </w:p>
        </w:tc>
      </w:tr>
      <w:tr w:rsidR="00AE35CC" w:rsidRPr="001E4868" w14:paraId="6870A526" w14:textId="77777777" w:rsidTr="00AE35CC">
        <w:trPr>
          <w:trHeight w:val="477"/>
        </w:trPr>
        <w:tc>
          <w:tcPr>
            <w:tcW w:w="2677" w:type="dxa"/>
          </w:tcPr>
          <w:p w14:paraId="6D5EA91F" w14:textId="0EBD8AA9" w:rsidR="00AE35CC" w:rsidRPr="001E4868" w:rsidRDefault="00AE35CC" w:rsidP="00B40E08">
            <w:pPr>
              <w:pStyle w:val="a4"/>
              <w:spacing w:after="0" w:line="360" w:lineRule="auto"/>
              <w:ind w:left="0"/>
              <w:jc w:val="both"/>
              <w:rPr>
                <w:rFonts w:ascii="Times New Roman" w:eastAsia="Calibri" w:hAnsi="Times New Roman"/>
                <w:sz w:val="28"/>
                <w:szCs w:val="28"/>
              </w:rPr>
            </w:pPr>
            <w:r w:rsidRPr="001E4868">
              <w:rPr>
                <w:rFonts w:ascii="Times New Roman" w:eastAsia="Calibri" w:hAnsi="Times New Roman"/>
                <w:sz w:val="28"/>
                <w:szCs w:val="28"/>
              </w:rPr>
              <w:t>7</w:t>
            </w:r>
          </w:p>
        </w:tc>
        <w:tc>
          <w:tcPr>
            <w:tcW w:w="6679" w:type="dxa"/>
          </w:tcPr>
          <w:p w14:paraId="638B0CA3" w14:textId="49E81BFD" w:rsidR="00AE35CC" w:rsidRPr="001E4868" w:rsidRDefault="00AE35CC" w:rsidP="00B40E08">
            <w:pPr>
              <w:pStyle w:val="a4"/>
              <w:spacing w:after="0" w:line="360" w:lineRule="auto"/>
              <w:ind w:left="0"/>
              <w:jc w:val="both"/>
              <w:rPr>
                <w:rFonts w:ascii="Times New Roman" w:eastAsia="Calibri" w:hAnsi="Times New Roman"/>
                <w:sz w:val="28"/>
                <w:szCs w:val="28"/>
              </w:rPr>
            </w:pPr>
            <w:r w:rsidRPr="001E4868">
              <w:rPr>
                <w:rFonts w:ascii="Times New Roman" w:eastAsia="Calibri" w:hAnsi="Times New Roman"/>
                <w:sz w:val="28"/>
                <w:szCs w:val="28"/>
              </w:rPr>
              <w:t>Республика Адыгея;</w:t>
            </w:r>
          </w:p>
        </w:tc>
      </w:tr>
      <w:tr w:rsidR="00AE35CC" w:rsidRPr="001E4868" w14:paraId="48A6208D" w14:textId="77777777" w:rsidTr="00AE35CC">
        <w:tc>
          <w:tcPr>
            <w:tcW w:w="2677" w:type="dxa"/>
          </w:tcPr>
          <w:p w14:paraId="447C9E23" w14:textId="187D26DA" w:rsidR="00AE35CC" w:rsidRPr="001E4868" w:rsidRDefault="00AE35CC" w:rsidP="00B40E08">
            <w:pPr>
              <w:pStyle w:val="a4"/>
              <w:spacing w:after="0" w:line="360" w:lineRule="auto"/>
              <w:ind w:left="0"/>
              <w:jc w:val="both"/>
              <w:rPr>
                <w:rFonts w:ascii="Times New Roman" w:eastAsia="Calibri" w:hAnsi="Times New Roman"/>
                <w:sz w:val="28"/>
                <w:szCs w:val="28"/>
              </w:rPr>
            </w:pPr>
            <w:r w:rsidRPr="001E4868">
              <w:rPr>
                <w:rFonts w:ascii="Times New Roman" w:eastAsia="Calibri" w:hAnsi="Times New Roman"/>
                <w:sz w:val="28"/>
                <w:szCs w:val="28"/>
              </w:rPr>
              <w:t>8</w:t>
            </w:r>
          </w:p>
        </w:tc>
        <w:tc>
          <w:tcPr>
            <w:tcW w:w="6679" w:type="dxa"/>
          </w:tcPr>
          <w:p w14:paraId="7BCB7DCD" w14:textId="6886A554" w:rsidR="00AE35CC" w:rsidRPr="001E4868" w:rsidRDefault="00AE35CC" w:rsidP="00B40E08">
            <w:pPr>
              <w:pStyle w:val="a4"/>
              <w:spacing w:after="0" w:line="360" w:lineRule="auto"/>
              <w:ind w:left="0"/>
              <w:jc w:val="both"/>
              <w:rPr>
                <w:rFonts w:ascii="Times New Roman" w:eastAsia="Calibri" w:hAnsi="Times New Roman"/>
                <w:sz w:val="28"/>
                <w:szCs w:val="28"/>
              </w:rPr>
            </w:pPr>
            <w:r w:rsidRPr="001E4868">
              <w:rPr>
                <w:rFonts w:ascii="Times New Roman" w:eastAsia="Calibri" w:hAnsi="Times New Roman"/>
                <w:sz w:val="28"/>
                <w:szCs w:val="28"/>
              </w:rPr>
              <w:t>Забайкальский край;</w:t>
            </w:r>
          </w:p>
        </w:tc>
      </w:tr>
      <w:tr w:rsidR="00AE35CC" w:rsidRPr="001E4868" w14:paraId="193AB9BC" w14:textId="77777777" w:rsidTr="00AE35CC">
        <w:tc>
          <w:tcPr>
            <w:tcW w:w="2677" w:type="dxa"/>
          </w:tcPr>
          <w:p w14:paraId="65FED147" w14:textId="1448282E" w:rsidR="00AE35CC" w:rsidRPr="001E4868" w:rsidRDefault="00AE35CC" w:rsidP="00B40E08">
            <w:pPr>
              <w:pStyle w:val="a4"/>
              <w:spacing w:after="0" w:line="360" w:lineRule="auto"/>
              <w:ind w:left="0"/>
              <w:jc w:val="both"/>
              <w:rPr>
                <w:rFonts w:ascii="Times New Roman" w:eastAsia="Calibri" w:hAnsi="Times New Roman"/>
                <w:sz w:val="28"/>
                <w:szCs w:val="28"/>
              </w:rPr>
            </w:pPr>
            <w:r w:rsidRPr="001E4868">
              <w:rPr>
                <w:rFonts w:ascii="Times New Roman" w:eastAsia="Calibri" w:hAnsi="Times New Roman"/>
                <w:sz w:val="28"/>
                <w:szCs w:val="28"/>
              </w:rPr>
              <w:t>9</w:t>
            </w:r>
          </w:p>
        </w:tc>
        <w:tc>
          <w:tcPr>
            <w:tcW w:w="6679" w:type="dxa"/>
          </w:tcPr>
          <w:p w14:paraId="7BAF902B" w14:textId="7246CFD6" w:rsidR="00AE35CC" w:rsidRPr="001E4868" w:rsidRDefault="00AE35CC" w:rsidP="00B40E08">
            <w:pPr>
              <w:pStyle w:val="a4"/>
              <w:spacing w:after="0" w:line="360" w:lineRule="auto"/>
              <w:ind w:left="0"/>
              <w:jc w:val="both"/>
              <w:rPr>
                <w:rFonts w:ascii="Times New Roman" w:eastAsia="Calibri" w:hAnsi="Times New Roman"/>
                <w:sz w:val="28"/>
                <w:szCs w:val="28"/>
              </w:rPr>
            </w:pPr>
            <w:r w:rsidRPr="001E4868">
              <w:rPr>
                <w:rFonts w:ascii="Times New Roman" w:eastAsia="Calibri" w:hAnsi="Times New Roman"/>
                <w:sz w:val="28"/>
                <w:szCs w:val="28"/>
              </w:rPr>
              <w:t>Ульяновская область;</w:t>
            </w:r>
          </w:p>
        </w:tc>
      </w:tr>
      <w:tr w:rsidR="00AE35CC" w:rsidRPr="001E4868" w14:paraId="23DD4369" w14:textId="77777777" w:rsidTr="00AE35CC">
        <w:tc>
          <w:tcPr>
            <w:tcW w:w="2677" w:type="dxa"/>
          </w:tcPr>
          <w:p w14:paraId="6C161B2B" w14:textId="2F3A1BEB" w:rsidR="00AE35CC" w:rsidRPr="001E4868" w:rsidRDefault="00AE35CC" w:rsidP="00B40E08">
            <w:pPr>
              <w:pStyle w:val="a4"/>
              <w:spacing w:after="0" w:line="360" w:lineRule="auto"/>
              <w:ind w:left="0"/>
              <w:jc w:val="both"/>
              <w:rPr>
                <w:rFonts w:ascii="Times New Roman" w:eastAsia="Calibri" w:hAnsi="Times New Roman"/>
                <w:sz w:val="28"/>
                <w:szCs w:val="28"/>
              </w:rPr>
            </w:pPr>
            <w:r w:rsidRPr="001E4868">
              <w:rPr>
                <w:rFonts w:ascii="Times New Roman" w:eastAsia="Calibri" w:hAnsi="Times New Roman"/>
                <w:sz w:val="28"/>
                <w:szCs w:val="28"/>
              </w:rPr>
              <w:t>10</w:t>
            </w:r>
          </w:p>
        </w:tc>
        <w:tc>
          <w:tcPr>
            <w:tcW w:w="6679" w:type="dxa"/>
          </w:tcPr>
          <w:p w14:paraId="271D233B" w14:textId="21A037D6" w:rsidR="00AE35CC" w:rsidRPr="001E4868" w:rsidRDefault="00AE35CC" w:rsidP="00B40E08">
            <w:pPr>
              <w:pStyle w:val="a4"/>
              <w:spacing w:after="0" w:line="360" w:lineRule="auto"/>
              <w:ind w:left="0"/>
              <w:jc w:val="both"/>
              <w:rPr>
                <w:rFonts w:ascii="Times New Roman" w:eastAsia="Calibri" w:hAnsi="Times New Roman"/>
                <w:sz w:val="28"/>
                <w:szCs w:val="28"/>
              </w:rPr>
            </w:pPr>
            <w:r w:rsidRPr="001E4868">
              <w:rPr>
                <w:rFonts w:ascii="Times New Roman" w:eastAsia="Calibri" w:hAnsi="Times New Roman"/>
                <w:sz w:val="28"/>
                <w:szCs w:val="28"/>
              </w:rPr>
              <w:t>Краснодарский край.</w:t>
            </w:r>
          </w:p>
        </w:tc>
      </w:tr>
    </w:tbl>
    <w:p w14:paraId="16ED15D1" w14:textId="77777777" w:rsidR="00AE35CC" w:rsidRPr="001E4868" w:rsidRDefault="00AE35CC" w:rsidP="00B40E08">
      <w:pPr>
        <w:pStyle w:val="a4"/>
        <w:spacing w:after="0" w:line="360" w:lineRule="auto"/>
        <w:jc w:val="both"/>
        <w:rPr>
          <w:rFonts w:ascii="Times New Roman" w:eastAsia="Calibri" w:hAnsi="Times New Roman"/>
          <w:sz w:val="28"/>
          <w:szCs w:val="28"/>
        </w:rPr>
      </w:pPr>
    </w:p>
    <w:p w14:paraId="210A9E93" w14:textId="77777777" w:rsidR="00F9457C" w:rsidRPr="001E4868" w:rsidRDefault="00351648" w:rsidP="00B40E08">
      <w:pPr>
        <w:spacing w:after="0" w:line="360" w:lineRule="auto"/>
        <w:ind w:firstLine="709"/>
        <w:jc w:val="both"/>
        <w:rPr>
          <w:rFonts w:ascii="Times New Roman" w:eastAsia="Calibri" w:hAnsi="Times New Roman"/>
          <w:sz w:val="28"/>
          <w:szCs w:val="28"/>
        </w:rPr>
      </w:pPr>
      <w:r w:rsidRPr="001E4868">
        <w:rPr>
          <w:rFonts w:ascii="Times New Roman" w:eastAsia="Calibri" w:hAnsi="Times New Roman"/>
          <w:sz w:val="28"/>
          <w:szCs w:val="28"/>
        </w:rPr>
        <w:lastRenderedPageBreak/>
        <w:t>Отдельно хотелось бы выделить Краснодарский край, который расположился только на десятом месте рейтинга, однако география края позволяет использовать все виды возобновляемых источников энергии: ветровую, солнечную, геотермальную, энергию биомассы.</w:t>
      </w:r>
    </w:p>
    <w:p w14:paraId="2F72405A" w14:textId="28A594DF" w:rsidR="00351648" w:rsidRDefault="00351648" w:rsidP="00B40E08">
      <w:pPr>
        <w:spacing w:after="0" w:line="360" w:lineRule="auto"/>
        <w:ind w:firstLine="709"/>
        <w:jc w:val="both"/>
        <w:rPr>
          <w:rFonts w:ascii="Times New Roman" w:eastAsia="Calibri" w:hAnsi="Times New Roman"/>
          <w:sz w:val="28"/>
          <w:szCs w:val="28"/>
        </w:rPr>
      </w:pPr>
      <w:r w:rsidRPr="001E4868">
        <w:rPr>
          <w:rFonts w:ascii="Times New Roman" w:eastAsia="Calibri" w:hAnsi="Times New Roman"/>
          <w:sz w:val="28"/>
          <w:szCs w:val="28"/>
        </w:rPr>
        <w:t>К тому же, наращивая темпы динамичного развития в сферах массового жилищного и промышленного строительства, расширения курортно-реакционной отрасли, регион столкнулся с острой проблемой энергодефицита: в 2020 году здесь наблюдалось превышение потребности в электроэнергии над ее производством в объеме 16 792,4 млн кВт*ч.</w:t>
      </w:r>
    </w:p>
    <w:p w14:paraId="734CF5AB" w14:textId="77777777" w:rsidR="008F7AFE" w:rsidRPr="001E4868" w:rsidRDefault="008F7AFE" w:rsidP="00B40E08">
      <w:pPr>
        <w:spacing w:after="0" w:line="360" w:lineRule="auto"/>
        <w:ind w:firstLine="709"/>
        <w:jc w:val="both"/>
        <w:rPr>
          <w:rFonts w:ascii="Times New Roman" w:eastAsia="Calibri" w:hAnsi="Times New Roman"/>
          <w:sz w:val="28"/>
          <w:szCs w:val="28"/>
        </w:rPr>
      </w:pPr>
    </w:p>
    <w:p w14:paraId="4D1B8A19" w14:textId="77777777" w:rsidR="00631F2D" w:rsidRPr="001E4868" w:rsidRDefault="00631F2D" w:rsidP="00B40E08">
      <w:pPr>
        <w:spacing w:after="0" w:line="360" w:lineRule="auto"/>
        <w:jc w:val="both"/>
        <w:rPr>
          <w:rFonts w:ascii="Times New Roman" w:eastAsia="Calibri" w:hAnsi="Times New Roman"/>
          <w:sz w:val="28"/>
          <w:szCs w:val="28"/>
        </w:rPr>
      </w:pPr>
      <w:r w:rsidRPr="001E4868">
        <w:rPr>
          <w:noProof/>
          <w:lang w:eastAsia="ru-RU"/>
        </w:rPr>
        <w:drawing>
          <wp:inline distT="0" distB="0" distL="0" distR="0" wp14:anchorId="579158F8" wp14:editId="7E0F02BF">
            <wp:extent cx="5940425" cy="3596845"/>
            <wp:effectExtent l="0" t="0" r="3175" b="3810"/>
            <wp:docPr id="2" name="Рисунок 2" descr="https://avatars.mds.yandex.net/get-znatoki/1545559/2a00000170431199ed5d4396e1a7acdd77c4/or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vatars.mds.yandex.net/get-znatoki/1545559/2a00000170431199ed5d4396e1a7acdd77c4/orig"/>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5940425" cy="3596845"/>
                    </a:xfrm>
                    <a:prstGeom prst="rect">
                      <a:avLst/>
                    </a:prstGeom>
                    <a:noFill/>
                    <a:ln>
                      <a:noFill/>
                    </a:ln>
                  </pic:spPr>
                </pic:pic>
              </a:graphicData>
            </a:graphic>
          </wp:inline>
        </w:drawing>
      </w:r>
    </w:p>
    <w:p w14:paraId="348DACE9" w14:textId="170594D9" w:rsidR="00631F2D" w:rsidRPr="001E4868" w:rsidRDefault="005E6D86" w:rsidP="00B40E08">
      <w:pPr>
        <w:spacing w:after="0" w:line="240" w:lineRule="auto"/>
        <w:ind w:firstLine="709"/>
        <w:jc w:val="center"/>
        <w:rPr>
          <w:rFonts w:ascii="Times New Roman" w:hAnsi="Times New Roman" w:cs="Times New Roman"/>
          <w:bCs/>
          <w:iCs/>
          <w:sz w:val="28"/>
        </w:rPr>
      </w:pPr>
      <w:r w:rsidRPr="001E4868">
        <w:rPr>
          <w:rFonts w:ascii="Times New Roman" w:hAnsi="Times New Roman" w:cs="Times New Roman"/>
          <w:bCs/>
          <w:iCs/>
          <w:sz w:val="28"/>
        </w:rPr>
        <w:t>Рисунок 2.12</w:t>
      </w:r>
      <w:r w:rsidR="00631F2D" w:rsidRPr="001E4868">
        <w:rPr>
          <w:rFonts w:ascii="Times New Roman" w:hAnsi="Times New Roman" w:cs="Times New Roman"/>
          <w:bCs/>
          <w:iCs/>
          <w:sz w:val="28"/>
        </w:rPr>
        <w:t xml:space="preserve"> – </w:t>
      </w:r>
      <w:r w:rsidR="00631F2D" w:rsidRPr="001E4868">
        <w:rPr>
          <w:rFonts w:ascii="Times New Roman" w:eastAsia="Calibri" w:hAnsi="Times New Roman"/>
          <w:sz w:val="28"/>
          <w:szCs w:val="28"/>
        </w:rPr>
        <w:t xml:space="preserve"> Карта инсоляции Российской федерации</w:t>
      </w:r>
      <w:r w:rsidR="00631F2D" w:rsidRPr="001E4868">
        <w:rPr>
          <w:rFonts w:ascii="Times New Roman" w:hAnsi="Times New Roman" w:cs="Times New Roman"/>
          <w:bCs/>
          <w:iCs/>
          <w:sz w:val="28"/>
        </w:rPr>
        <w:t xml:space="preserve"> (из материала [</w:t>
      </w:r>
      <w:r w:rsidR="001F2FB0" w:rsidRPr="001E4868">
        <w:rPr>
          <w:rFonts w:ascii="Times New Roman" w:hAnsi="Times New Roman" w:cs="Times New Roman"/>
          <w:bCs/>
          <w:iCs/>
          <w:sz w:val="28"/>
        </w:rPr>
        <w:t>50</w:t>
      </w:r>
      <w:r w:rsidR="00631F2D" w:rsidRPr="001E4868">
        <w:rPr>
          <w:rFonts w:ascii="Times New Roman" w:hAnsi="Times New Roman" w:cs="Times New Roman"/>
          <w:bCs/>
          <w:iCs/>
          <w:sz w:val="28"/>
        </w:rPr>
        <w:t>])</w:t>
      </w:r>
    </w:p>
    <w:p w14:paraId="3A2F3997" w14:textId="77777777" w:rsidR="00631F2D" w:rsidRPr="001E4868" w:rsidRDefault="00631F2D" w:rsidP="00B40E08">
      <w:pPr>
        <w:spacing w:after="0" w:line="360" w:lineRule="auto"/>
        <w:ind w:firstLine="709"/>
        <w:jc w:val="both"/>
        <w:rPr>
          <w:rFonts w:ascii="Times New Roman" w:eastAsia="Calibri" w:hAnsi="Times New Roman"/>
          <w:sz w:val="28"/>
          <w:szCs w:val="28"/>
        </w:rPr>
      </w:pPr>
    </w:p>
    <w:p w14:paraId="40C1329E" w14:textId="77777777" w:rsidR="001F2FB0" w:rsidRPr="001E4868" w:rsidRDefault="001F2FB0" w:rsidP="00B40E08">
      <w:pPr>
        <w:spacing w:after="0" w:line="360" w:lineRule="auto"/>
        <w:ind w:firstLine="709"/>
        <w:jc w:val="both"/>
        <w:rPr>
          <w:rFonts w:ascii="Times New Roman" w:eastAsia="Calibri" w:hAnsi="Times New Roman"/>
          <w:sz w:val="28"/>
          <w:szCs w:val="28"/>
        </w:rPr>
      </w:pPr>
      <w:r w:rsidRPr="001E4868">
        <w:rPr>
          <w:rFonts w:ascii="Times New Roman" w:eastAsia="Calibri" w:hAnsi="Times New Roman"/>
          <w:sz w:val="28"/>
          <w:szCs w:val="28"/>
        </w:rPr>
        <w:t>Если рассмотреть карту инсоляции России, которая показывает сколько часов в год солнце в ясную погоду свет на расчетную поверхность под прямым углом, то лидерами рейтинга солнечной энергетики должны быть южные регионы России, в которых продолжительность солнечного сияния более 2000 часов в год.</w:t>
      </w:r>
    </w:p>
    <w:p w14:paraId="4EBFAC4B" w14:textId="77777777" w:rsidR="00F9457C" w:rsidRPr="001E4868" w:rsidRDefault="001F2FB0" w:rsidP="00B40E08">
      <w:pPr>
        <w:spacing w:after="0" w:line="360" w:lineRule="auto"/>
        <w:ind w:firstLine="709"/>
        <w:jc w:val="both"/>
        <w:rPr>
          <w:rFonts w:ascii="Times New Roman" w:eastAsia="Calibri" w:hAnsi="Times New Roman"/>
          <w:sz w:val="28"/>
          <w:szCs w:val="28"/>
        </w:rPr>
      </w:pPr>
      <w:r w:rsidRPr="001E4868">
        <w:rPr>
          <w:rFonts w:ascii="Times New Roman" w:eastAsia="Calibri" w:hAnsi="Times New Roman"/>
          <w:sz w:val="28"/>
          <w:szCs w:val="28"/>
        </w:rPr>
        <w:lastRenderedPageBreak/>
        <w:t>Однако,</w:t>
      </w:r>
      <w:r w:rsidR="0010611F" w:rsidRPr="001E4868">
        <w:rPr>
          <w:rFonts w:ascii="Times New Roman" w:eastAsia="Calibri" w:hAnsi="Times New Roman"/>
          <w:sz w:val="28"/>
          <w:szCs w:val="28"/>
        </w:rPr>
        <w:t xml:space="preserve"> лидером по установленным и целевым объемам объектов солнечной генерации</w:t>
      </w:r>
      <w:r w:rsidRPr="001E4868">
        <w:rPr>
          <w:rFonts w:ascii="Times New Roman" w:eastAsia="Calibri" w:hAnsi="Times New Roman"/>
          <w:sz w:val="28"/>
          <w:szCs w:val="28"/>
        </w:rPr>
        <w:t xml:space="preserve"> России, по данным АРВЭ</w:t>
      </w:r>
      <w:r w:rsidR="0010611F" w:rsidRPr="001E4868">
        <w:rPr>
          <w:rFonts w:ascii="Times New Roman" w:eastAsia="Calibri" w:hAnsi="Times New Roman"/>
          <w:sz w:val="28"/>
          <w:szCs w:val="28"/>
        </w:rPr>
        <w:t>, являются Оренбургская область, а не в привычном понимани</w:t>
      </w:r>
      <w:r w:rsidR="00064B5E" w:rsidRPr="001E4868">
        <w:rPr>
          <w:rFonts w:ascii="Times New Roman" w:eastAsia="Calibri" w:hAnsi="Times New Roman"/>
          <w:sz w:val="28"/>
          <w:szCs w:val="28"/>
        </w:rPr>
        <w:t>и</w:t>
      </w:r>
      <w:r w:rsidR="0010611F" w:rsidRPr="001E4868">
        <w:rPr>
          <w:rFonts w:ascii="Times New Roman" w:eastAsia="Calibri" w:hAnsi="Times New Roman"/>
          <w:sz w:val="28"/>
          <w:szCs w:val="28"/>
        </w:rPr>
        <w:t xml:space="preserve"> «южные регионы».</w:t>
      </w:r>
    </w:p>
    <w:p w14:paraId="2A418B5F" w14:textId="77777777" w:rsidR="0010611F" w:rsidRPr="001E4868" w:rsidRDefault="0010611F" w:rsidP="00B40E08">
      <w:pPr>
        <w:spacing w:after="0" w:line="360" w:lineRule="auto"/>
        <w:ind w:firstLine="709"/>
        <w:jc w:val="both"/>
        <w:rPr>
          <w:rFonts w:ascii="Times New Roman" w:eastAsia="Calibri" w:hAnsi="Times New Roman"/>
          <w:sz w:val="28"/>
          <w:szCs w:val="28"/>
        </w:rPr>
      </w:pPr>
      <w:r w:rsidRPr="001E4868">
        <w:rPr>
          <w:rFonts w:ascii="Times New Roman" w:eastAsia="Calibri" w:hAnsi="Times New Roman"/>
          <w:sz w:val="28"/>
          <w:szCs w:val="28"/>
        </w:rPr>
        <w:t>Что говорит нам о очень слабой вовлеченности южных регионах в развитие СЭС, при самых высоких перспективах на всей территории России.</w:t>
      </w:r>
    </w:p>
    <w:p w14:paraId="0E93286F" w14:textId="458D0AEE" w:rsidR="00147835" w:rsidRPr="001E4868" w:rsidRDefault="00147835" w:rsidP="00B40E08">
      <w:pPr>
        <w:spacing w:after="0" w:line="360" w:lineRule="auto"/>
        <w:ind w:firstLine="709"/>
        <w:jc w:val="both"/>
        <w:rPr>
          <w:rFonts w:ascii="Times New Roman" w:eastAsia="Calibri" w:hAnsi="Times New Roman"/>
          <w:sz w:val="28"/>
          <w:szCs w:val="28"/>
        </w:rPr>
      </w:pPr>
      <w:r w:rsidRPr="001E4868">
        <w:rPr>
          <w:rFonts w:ascii="Times New Roman" w:eastAsia="Calibri" w:hAnsi="Times New Roman"/>
          <w:sz w:val="28"/>
          <w:szCs w:val="28"/>
        </w:rPr>
        <w:t>В таб. 2.3. – «Рейтинг регионов по солнечной генерации в России» представлена пятерка лучших регионов по объёмам генерации солнечной энергии.</w:t>
      </w:r>
    </w:p>
    <w:p w14:paraId="5ECE87E8" w14:textId="77777777" w:rsidR="00147835" w:rsidRPr="001E4868" w:rsidRDefault="00147835" w:rsidP="00B40E08">
      <w:pPr>
        <w:spacing w:after="0" w:line="360" w:lineRule="auto"/>
        <w:ind w:firstLine="709"/>
        <w:jc w:val="both"/>
        <w:rPr>
          <w:rFonts w:ascii="Times New Roman" w:eastAsia="Calibri" w:hAnsi="Times New Roman"/>
          <w:sz w:val="28"/>
          <w:szCs w:val="28"/>
        </w:rPr>
      </w:pPr>
    </w:p>
    <w:p w14:paraId="4A8CCE72" w14:textId="55C4EBB6" w:rsidR="00147835" w:rsidRPr="001E4868" w:rsidRDefault="00147835" w:rsidP="00B40E08">
      <w:pPr>
        <w:spacing w:after="0" w:line="240" w:lineRule="auto"/>
        <w:jc w:val="both"/>
        <w:rPr>
          <w:rFonts w:ascii="Times New Roman" w:eastAsia="Calibri" w:hAnsi="Times New Roman"/>
          <w:sz w:val="28"/>
          <w:szCs w:val="28"/>
        </w:rPr>
      </w:pPr>
      <w:r w:rsidRPr="001E4868">
        <w:rPr>
          <w:rFonts w:ascii="Times New Roman" w:eastAsia="Calibri" w:hAnsi="Times New Roman"/>
          <w:sz w:val="28"/>
          <w:szCs w:val="28"/>
        </w:rPr>
        <w:t>Таблица 2.3 – Рейтинг регионов по солнечной генерации в России (составлено автором по материалам [50])</w:t>
      </w:r>
    </w:p>
    <w:tbl>
      <w:tblPr>
        <w:tblStyle w:val="a3"/>
        <w:tblW w:w="9356" w:type="dxa"/>
        <w:tblInd w:w="-5" w:type="dxa"/>
        <w:tblLook w:val="04A0" w:firstRow="1" w:lastRow="0" w:firstColumn="1" w:lastColumn="0" w:noHBand="0" w:noVBand="1"/>
      </w:tblPr>
      <w:tblGrid>
        <w:gridCol w:w="2694"/>
        <w:gridCol w:w="6662"/>
      </w:tblGrid>
      <w:tr w:rsidR="00147835" w:rsidRPr="001E4868" w14:paraId="2CD90D5A" w14:textId="77777777" w:rsidTr="00147835">
        <w:tc>
          <w:tcPr>
            <w:tcW w:w="2694" w:type="dxa"/>
          </w:tcPr>
          <w:p w14:paraId="2B74A1F5" w14:textId="0372429C" w:rsidR="00147835" w:rsidRPr="001E4868" w:rsidRDefault="00147835" w:rsidP="00B40E08">
            <w:pPr>
              <w:pStyle w:val="a4"/>
              <w:spacing w:after="0" w:line="360" w:lineRule="auto"/>
              <w:ind w:left="0"/>
              <w:jc w:val="both"/>
              <w:rPr>
                <w:rFonts w:ascii="Times New Roman" w:eastAsia="Calibri" w:hAnsi="Times New Roman"/>
                <w:sz w:val="28"/>
                <w:szCs w:val="28"/>
              </w:rPr>
            </w:pPr>
            <w:r w:rsidRPr="001E4868">
              <w:rPr>
                <w:rFonts w:ascii="Times New Roman" w:eastAsia="Calibri" w:hAnsi="Times New Roman"/>
                <w:sz w:val="28"/>
                <w:szCs w:val="28"/>
              </w:rPr>
              <w:t>Место в рейтинге</w:t>
            </w:r>
          </w:p>
        </w:tc>
        <w:tc>
          <w:tcPr>
            <w:tcW w:w="6662" w:type="dxa"/>
          </w:tcPr>
          <w:p w14:paraId="3475F8DD" w14:textId="519716F5" w:rsidR="00147835" w:rsidRPr="001E4868" w:rsidRDefault="00147835" w:rsidP="00B40E08">
            <w:pPr>
              <w:pStyle w:val="a4"/>
              <w:spacing w:after="0" w:line="360" w:lineRule="auto"/>
              <w:ind w:left="0"/>
              <w:jc w:val="both"/>
              <w:rPr>
                <w:rFonts w:ascii="Times New Roman" w:eastAsia="Calibri" w:hAnsi="Times New Roman"/>
                <w:sz w:val="28"/>
                <w:szCs w:val="28"/>
              </w:rPr>
            </w:pPr>
            <w:r w:rsidRPr="001E4868">
              <w:rPr>
                <w:rFonts w:ascii="Times New Roman" w:eastAsia="Calibri" w:hAnsi="Times New Roman"/>
                <w:sz w:val="28"/>
                <w:szCs w:val="28"/>
              </w:rPr>
              <w:t>Наименование региона</w:t>
            </w:r>
          </w:p>
        </w:tc>
      </w:tr>
      <w:tr w:rsidR="00147835" w:rsidRPr="001E4868" w14:paraId="1B5BF4BA" w14:textId="77777777" w:rsidTr="00147835">
        <w:tc>
          <w:tcPr>
            <w:tcW w:w="2694" w:type="dxa"/>
          </w:tcPr>
          <w:p w14:paraId="1DE21216" w14:textId="12BF3E50" w:rsidR="00147835" w:rsidRPr="001E4868" w:rsidRDefault="00147835" w:rsidP="00B40E08">
            <w:pPr>
              <w:pStyle w:val="a4"/>
              <w:spacing w:after="0" w:line="360" w:lineRule="auto"/>
              <w:ind w:left="0"/>
              <w:jc w:val="both"/>
              <w:rPr>
                <w:rFonts w:ascii="Times New Roman" w:eastAsia="Calibri" w:hAnsi="Times New Roman"/>
                <w:sz w:val="28"/>
                <w:szCs w:val="28"/>
              </w:rPr>
            </w:pPr>
            <w:r w:rsidRPr="001E4868">
              <w:rPr>
                <w:rFonts w:ascii="Times New Roman" w:eastAsia="Calibri" w:hAnsi="Times New Roman"/>
                <w:sz w:val="28"/>
                <w:szCs w:val="28"/>
              </w:rPr>
              <w:t>1</w:t>
            </w:r>
          </w:p>
        </w:tc>
        <w:tc>
          <w:tcPr>
            <w:tcW w:w="6662" w:type="dxa"/>
          </w:tcPr>
          <w:p w14:paraId="04DC880C" w14:textId="56CDC6C2" w:rsidR="00147835" w:rsidRPr="001E4868" w:rsidRDefault="00147835" w:rsidP="00B40E08">
            <w:pPr>
              <w:pStyle w:val="a4"/>
              <w:spacing w:after="0" w:line="360" w:lineRule="auto"/>
              <w:ind w:left="0"/>
              <w:jc w:val="both"/>
              <w:rPr>
                <w:rFonts w:ascii="Times New Roman" w:eastAsia="Calibri" w:hAnsi="Times New Roman"/>
                <w:sz w:val="28"/>
                <w:szCs w:val="28"/>
              </w:rPr>
            </w:pPr>
            <w:r w:rsidRPr="001E4868">
              <w:rPr>
                <w:rFonts w:ascii="Times New Roman" w:eastAsia="Calibri" w:hAnsi="Times New Roman"/>
                <w:sz w:val="28"/>
                <w:szCs w:val="28"/>
              </w:rPr>
              <w:t>Оренбургская область;</w:t>
            </w:r>
          </w:p>
        </w:tc>
      </w:tr>
      <w:tr w:rsidR="00147835" w:rsidRPr="001E4868" w14:paraId="00BFD5A9" w14:textId="77777777" w:rsidTr="00147835">
        <w:tc>
          <w:tcPr>
            <w:tcW w:w="2694" w:type="dxa"/>
          </w:tcPr>
          <w:p w14:paraId="31C8382C" w14:textId="4DC6399C" w:rsidR="00147835" w:rsidRPr="001E4868" w:rsidRDefault="00147835" w:rsidP="00B40E08">
            <w:pPr>
              <w:pStyle w:val="a4"/>
              <w:spacing w:after="0" w:line="360" w:lineRule="auto"/>
              <w:ind w:left="0"/>
              <w:jc w:val="both"/>
              <w:rPr>
                <w:rFonts w:ascii="Times New Roman" w:eastAsia="Calibri" w:hAnsi="Times New Roman"/>
                <w:sz w:val="28"/>
                <w:szCs w:val="28"/>
              </w:rPr>
            </w:pPr>
            <w:r w:rsidRPr="001E4868">
              <w:rPr>
                <w:rFonts w:ascii="Times New Roman" w:eastAsia="Calibri" w:hAnsi="Times New Roman"/>
                <w:sz w:val="28"/>
                <w:szCs w:val="28"/>
              </w:rPr>
              <w:t>2</w:t>
            </w:r>
          </w:p>
        </w:tc>
        <w:tc>
          <w:tcPr>
            <w:tcW w:w="6662" w:type="dxa"/>
          </w:tcPr>
          <w:p w14:paraId="691FB717" w14:textId="2F4EE781" w:rsidR="00147835" w:rsidRPr="001E4868" w:rsidRDefault="00147835" w:rsidP="00B40E08">
            <w:pPr>
              <w:pStyle w:val="a4"/>
              <w:spacing w:after="0" w:line="360" w:lineRule="auto"/>
              <w:ind w:left="0"/>
              <w:jc w:val="both"/>
              <w:rPr>
                <w:rFonts w:ascii="Times New Roman" w:eastAsia="Calibri" w:hAnsi="Times New Roman"/>
                <w:sz w:val="28"/>
                <w:szCs w:val="28"/>
              </w:rPr>
            </w:pPr>
            <w:r w:rsidRPr="001E4868">
              <w:rPr>
                <w:rFonts w:ascii="Times New Roman" w:eastAsia="Calibri" w:hAnsi="Times New Roman"/>
                <w:sz w:val="28"/>
                <w:szCs w:val="28"/>
              </w:rPr>
              <w:t>Астраханская область;</w:t>
            </w:r>
          </w:p>
        </w:tc>
      </w:tr>
      <w:tr w:rsidR="00147835" w:rsidRPr="001E4868" w14:paraId="3049B22D" w14:textId="77777777" w:rsidTr="00147835">
        <w:tc>
          <w:tcPr>
            <w:tcW w:w="2694" w:type="dxa"/>
          </w:tcPr>
          <w:p w14:paraId="5A7461E0" w14:textId="489CF881" w:rsidR="00147835" w:rsidRPr="001E4868" w:rsidRDefault="00147835" w:rsidP="00B40E08">
            <w:pPr>
              <w:pStyle w:val="a4"/>
              <w:spacing w:after="0" w:line="360" w:lineRule="auto"/>
              <w:ind w:left="0"/>
              <w:jc w:val="both"/>
              <w:rPr>
                <w:rFonts w:ascii="Times New Roman" w:eastAsia="Calibri" w:hAnsi="Times New Roman"/>
                <w:sz w:val="28"/>
                <w:szCs w:val="28"/>
              </w:rPr>
            </w:pPr>
            <w:r w:rsidRPr="001E4868">
              <w:rPr>
                <w:rFonts w:ascii="Times New Roman" w:eastAsia="Calibri" w:hAnsi="Times New Roman"/>
                <w:sz w:val="28"/>
                <w:szCs w:val="28"/>
              </w:rPr>
              <w:t>3</w:t>
            </w:r>
          </w:p>
        </w:tc>
        <w:tc>
          <w:tcPr>
            <w:tcW w:w="6662" w:type="dxa"/>
          </w:tcPr>
          <w:p w14:paraId="3DDBB208" w14:textId="01141057" w:rsidR="00147835" w:rsidRPr="001E4868" w:rsidRDefault="00147835" w:rsidP="00B40E08">
            <w:pPr>
              <w:pStyle w:val="a4"/>
              <w:spacing w:after="0" w:line="360" w:lineRule="auto"/>
              <w:ind w:left="0"/>
              <w:jc w:val="both"/>
              <w:rPr>
                <w:rFonts w:ascii="Times New Roman" w:eastAsia="Calibri" w:hAnsi="Times New Roman"/>
                <w:sz w:val="28"/>
                <w:szCs w:val="28"/>
              </w:rPr>
            </w:pPr>
            <w:r w:rsidRPr="001E4868">
              <w:rPr>
                <w:rFonts w:ascii="Times New Roman" w:eastAsia="Calibri" w:hAnsi="Times New Roman"/>
                <w:sz w:val="28"/>
                <w:szCs w:val="28"/>
              </w:rPr>
              <w:t>Республика Калмыкия;</w:t>
            </w:r>
          </w:p>
        </w:tc>
      </w:tr>
      <w:tr w:rsidR="00147835" w:rsidRPr="001E4868" w14:paraId="28A0E8F7" w14:textId="77777777" w:rsidTr="00147835">
        <w:tc>
          <w:tcPr>
            <w:tcW w:w="2694" w:type="dxa"/>
          </w:tcPr>
          <w:p w14:paraId="164536F3" w14:textId="48F636BE" w:rsidR="00147835" w:rsidRPr="001E4868" w:rsidRDefault="00147835" w:rsidP="00B40E08">
            <w:pPr>
              <w:pStyle w:val="a4"/>
              <w:spacing w:after="0" w:line="360" w:lineRule="auto"/>
              <w:ind w:left="0"/>
              <w:jc w:val="both"/>
              <w:rPr>
                <w:rFonts w:ascii="Times New Roman" w:eastAsia="Calibri" w:hAnsi="Times New Roman"/>
                <w:sz w:val="28"/>
                <w:szCs w:val="28"/>
              </w:rPr>
            </w:pPr>
            <w:r w:rsidRPr="001E4868">
              <w:rPr>
                <w:rFonts w:ascii="Times New Roman" w:eastAsia="Calibri" w:hAnsi="Times New Roman"/>
                <w:sz w:val="28"/>
                <w:szCs w:val="28"/>
              </w:rPr>
              <w:t>4</w:t>
            </w:r>
          </w:p>
        </w:tc>
        <w:tc>
          <w:tcPr>
            <w:tcW w:w="6662" w:type="dxa"/>
          </w:tcPr>
          <w:p w14:paraId="7859D081" w14:textId="79C3903A" w:rsidR="00147835" w:rsidRPr="001E4868" w:rsidRDefault="00147835" w:rsidP="00B40E08">
            <w:pPr>
              <w:pStyle w:val="a4"/>
              <w:spacing w:after="0" w:line="360" w:lineRule="auto"/>
              <w:ind w:left="0"/>
              <w:jc w:val="both"/>
              <w:rPr>
                <w:rFonts w:ascii="Times New Roman" w:eastAsia="Calibri" w:hAnsi="Times New Roman"/>
                <w:sz w:val="28"/>
                <w:szCs w:val="28"/>
              </w:rPr>
            </w:pPr>
            <w:r w:rsidRPr="001E4868">
              <w:rPr>
                <w:rFonts w:ascii="Times New Roman" w:eastAsia="Calibri" w:hAnsi="Times New Roman"/>
                <w:sz w:val="28"/>
                <w:szCs w:val="28"/>
              </w:rPr>
              <w:t>Республика Бурятия;</w:t>
            </w:r>
          </w:p>
        </w:tc>
      </w:tr>
      <w:tr w:rsidR="00147835" w:rsidRPr="001E4868" w14:paraId="0710B15F" w14:textId="77777777" w:rsidTr="00147835">
        <w:tc>
          <w:tcPr>
            <w:tcW w:w="2694" w:type="dxa"/>
          </w:tcPr>
          <w:p w14:paraId="40160833" w14:textId="289EF49C" w:rsidR="00147835" w:rsidRPr="001E4868" w:rsidRDefault="00147835" w:rsidP="00B40E08">
            <w:pPr>
              <w:pStyle w:val="a4"/>
              <w:spacing w:after="0" w:line="360" w:lineRule="auto"/>
              <w:ind w:left="0"/>
              <w:jc w:val="both"/>
              <w:rPr>
                <w:rFonts w:ascii="Times New Roman" w:eastAsia="Calibri" w:hAnsi="Times New Roman"/>
                <w:sz w:val="28"/>
                <w:szCs w:val="28"/>
              </w:rPr>
            </w:pPr>
            <w:r w:rsidRPr="001E4868">
              <w:rPr>
                <w:rFonts w:ascii="Times New Roman" w:eastAsia="Calibri" w:hAnsi="Times New Roman"/>
                <w:sz w:val="28"/>
                <w:szCs w:val="28"/>
              </w:rPr>
              <w:t>5</w:t>
            </w:r>
          </w:p>
        </w:tc>
        <w:tc>
          <w:tcPr>
            <w:tcW w:w="6662" w:type="dxa"/>
          </w:tcPr>
          <w:p w14:paraId="28455669" w14:textId="5E80EADE" w:rsidR="00147835" w:rsidRPr="001E4868" w:rsidRDefault="00147835" w:rsidP="00B40E08">
            <w:pPr>
              <w:pStyle w:val="a4"/>
              <w:spacing w:after="0" w:line="360" w:lineRule="auto"/>
              <w:ind w:left="0"/>
              <w:jc w:val="both"/>
              <w:rPr>
                <w:rFonts w:ascii="Times New Roman" w:eastAsia="Calibri" w:hAnsi="Times New Roman"/>
                <w:sz w:val="28"/>
                <w:szCs w:val="28"/>
              </w:rPr>
            </w:pPr>
            <w:r w:rsidRPr="001E4868">
              <w:rPr>
                <w:rFonts w:ascii="Times New Roman" w:eastAsia="Calibri" w:hAnsi="Times New Roman"/>
                <w:sz w:val="28"/>
                <w:szCs w:val="28"/>
              </w:rPr>
              <w:t>Республика Башкортостан</w:t>
            </w:r>
          </w:p>
        </w:tc>
      </w:tr>
    </w:tbl>
    <w:p w14:paraId="0BFBDAB3" w14:textId="77777777" w:rsidR="00147835" w:rsidRPr="001E4868" w:rsidRDefault="00147835" w:rsidP="00B40E08">
      <w:pPr>
        <w:pStyle w:val="a4"/>
        <w:spacing w:after="0" w:line="360" w:lineRule="auto"/>
        <w:ind w:left="1069"/>
        <w:jc w:val="both"/>
        <w:rPr>
          <w:rFonts w:ascii="Times New Roman" w:eastAsia="Calibri" w:hAnsi="Times New Roman"/>
          <w:sz w:val="28"/>
          <w:szCs w:val="28"/>
        </w:rPr>
      </w:pPr>
    </w:p>
    <w:p w14:paraId="6B667521" w14:textId="77777777" w:rsidR="00BB323B" w:rsidRPr="001E4868" w:rsidRDefault="00F9457C" w:rsidP="00B40E08">
      <w:pPr>
        <w:spacing w:after="0" w:line="360" w:lineRule="auto"/>
        <w:ind w:firstLine="709"/>
        <w:jc w:val="both"/>
        <w:rPr>
          <w:rFonts w:ascii="Times New Roman" w:eastAsia="Calibri" w:hAnsi="Times New Roman"/>
          <w:sz w:val="28"/>
          <w:szCs w:val="28"/>
        </w:rPr>
      </w:pPr>
      <w:r w:rsidRPr="001E4868">
        <w:rPr>
          <w:rFonts w:ascii="Times New Roman" w:eastAsia="Calibri" w:hAnsi="Times New Roman"/>
          <w:sz w:val="28"/>
          <w:szCs w:val="28"/>
        </w:rPr>
        <w:t xml:space="preserve">Согласно данным АРВЭ, </w:t>
      </w:r>
      <w:r w:rsidR="00064B5E" w:rsidRPr="001E4868">
        <w:rPr>
          <w:rFonts w:ascii="Times New Roman" w:eastAsia="Calibri" w:hAnsi="Times New Roman"/>
          <w:sz w:val="28"/>
          <w:szCs w:val="28"/>
        </w:rPr>
        <w:t>собранным по 66 регионам России</w:t>
      </w:r>
      <w:r w:rsidR="003353C8" w:rsidRPr="001E4868">
        <w:rPr>
          <w:rFonts w:ascii="Times New Roman" w:eastAsia="Calibri" w:hAnsi="Times New Roman"/>
          <w:sz w:val="28"/>
          <w:szCs w:val="28"/>
        </w:rPr>
        <w:t>, участвующих в рейтинге входящих в 1 и 2 ценовую зону ОРЭЭиМ, можно выделить несколько важных моментов:</w:t>
      </w:r>
    </w:p>
    <w:p w14:paraId="54A86016" w14:textId="77777777" w:rsidR="003353C8" w:rsidRPr="001E4868" w:rsidRDefault="003353C8" w:rsidP="00B40E08">
      <w:pPr>
        <w:spacing w:after="0" w:line="360" w:lineRule="auto"/>
        <w:ind w:firstLine="709"/>
        <w:jc w:val="both"/>
        <w:rPr>
          <w:rFonts w:ascii="Times New Roman" w:eastAsia="Calibri" w:hAnsi="Times New Roman"/>
          <w:sz w:val="28"/>
          <w:szCs w:val="28"/>
        </w:rPr>
      </w:pPr>
      <w:r w:rsidRPr="001E4868">
        <w:rPr>
          <w:rFonts w:ascii="Times New Roman" w:eastAsia="Calibri" w:hAnsi="Times New Roman"/>
          <w:sz w:val="28"/>
          <w:szCs w:val="28"/>
        </w:rPr>
        <w:t>- только в 20 регионах имеется нормативно-правовая база в части организации региональных конкурсных отборов инвестиционных проектов по строительству генерирующих объектов, функционирующих на основе ВИЭ на розничных рынках электрической энергии;</w:t>
      </w:r>
    </w:p>
    <w:p w14:paraId="5A7AFCFD" w14:textId="77777777" w:rsidR="003353C8" w:rsidRPr="001E4868" w:rsidRDefault="003353C8" w:rsidP="00B40E08">
      <w:pPr>
        <w:spacing w:after="0" w:line="360" w:lineRule="auto"/>
        <w:ind w:firstLine="709"/>
        <w:jc w:val="both"/>
        <w:rPr>
          <w:rFonts w:ascii="Times New Roman" w:eastAsia="Calibri" w:hAnsi="Times New Roman"/>
          <w:sz w:val="28"/>
          <w:szCs w:val="28"/>
        </w:rPr>
      </w:pPr>
      <w:r w:rsidRPr="001E4868">
        <w:rPr>
          <w:rFonts w:ascii="Times New Roman" w:eastAsia="Calibri" w:hAnsi="Times New Roman"/>
          <w:sz w:val="28"/>
          <w:szCs w:val="28"/>
        </w:rPr>
        <w:t>- в 32 регионах мероприятия по развитию ВИЭ закреплены в региональных нормативно-правовых документах и программах энергоэффективности;</w:t>
      </w:r>
    </w:p>
    <w:p w14:paraId="3B485D50" w14:textId="77777777" w:rsidR="003353C8" w:rsidRPr="001E4868" w:rsidRDefault="003353C8" w:rsidP="00B40E08">
      <w:pPr>
        <w:spacing w:after="0" w:line="360" w:lineRule="auto"/>
        <w:ind w:firstLine="709"/>
        <w:jc w:val="both"/>
        <w:rPr>
          <w:rFonts w:ascii="Times New Roman" w:eastAsia="Calibri" w:hAnsi="Times New Roman"/>
          <w:sz w:val="28"/>
          <w:szCs w:val="28"/>
        </w:rPr>
      </w:pPr>
      <w:r w:rsidRPr="001E4868">
        <w:rPr>
          <w:rFonts w:ascii="Times New Roman" w:eastAsia="Calibri" w:hAnsi="Times New Roman"/>
          <w:sz w:val="28"/>
          <w:szCs w:val="28"/>
        </w:rPr>
        <w:lastRenderedPageBreak/>
        <w:t>- в 38 регионах цели и результаты в области устойчивого развития, климата и поддержки ВИЭ закреплены в стратегических региональных документах;</w:t>
      </w:r>
    </w:p>
    <w:p w14:paraId="62309303" w14:textId="77777777" w:rsidR="003353C8" w:rsidRPr="001E4868" w:rsidRDefault="003353C8" w:rsidP="00B40E08">
      <w:pPr>
        <w:spacing w:after="0" w:line="360" w:lineRule="auto"/>
        <w:ind w:firstLine="709"/>
        <w:jc w:val="both"/>
        <w:rPr>
          <w:rFonts w:ascii="Times New Roman" w:eastAsia="Calibri" w:hAnsi="Times New Roman"/>
          <w:sz w:val="28"/>
          <w:szCs w:val="28"/>
        </w:rPr>
      </w:pPr>
      <w:r w:rsidRPr="001E4868">
        <w:rPr>
          <w:rFonts w:ascii="Times New Roman" w:eastAsia="Calibri" w:hAnsi="Times New Roman"/>
          <w:sz w:val="28"/>
          <w:szCs w:val="28"/>
        </w:rPr>
        <w:t>- в 21 регионе созданы профильные департаменты по развитию ВИЭ или имеются сотрудники, отвечающие за развитие данного направления в регионе;</w:t>
      </w:r>
    </w:p>
    <w:p w14:paraId="7C84C8D5" w14:textId="77777777" w:rsidR="003353C8" w:rsidRPr="001E4868" w:rsidRDefault="003353C8" w:rsidP="00B40E08">
      <w:pPr>
        <w:spacing w:after="0" w:line="360" w:lineRule="auto"/>
        <w:ind w:firstLine="709"/>
        <w:jc w:val="both"/>
        <w:rPr>
          <w:rFonts w:ascii="Times New Roman" w:eastAsia="Calibri" w:hAnsi="Times New Roman"/>
          <w:sz w:val="28"/>
          <w:szCs w:val="28"/>
        </w:rPr>
      </w:pPr>
      <w:r w:rsidRPr="001E4868">
        <w:rPr>
          <w:rFonts w:ascii="Times New Roman" w:eastAsia="Calibri" w:hAnsi="Times New Roman"/>
          <w:sz w:val="28"/>
          <w:szCs w:val="28"/>
        </w:rPr>
        <w:t>- в 26 регионах реализованы и/или планируются к реализации инвестиционные проекты строительства объектов ВИЭ-генерации на розничных рынках электрической энергии (в том числе объекты, введенные до 2015 года);</w:t>
      </w:r>
    </w:p>
    <w:p w14:paraId="0D197F0E" w14:textId="77777777" w:rsidR="003353C8" w:rsidRPr="001E4868" w:rsidRDefault="003353C8" w:rsidP="00B40E08">
      <w:pPr>
        <w:spacing w:after="0" w:line="360" w:lineRule="auto"/>
        <w:ind w:firstLine="709"/>
        <w:jc w:val="both"/>
        <w:rPr>
          <w:rFonts w:ascii="Times New Roman" w:eastAsia="Calibri" w:hAnsi="Times New Roman"/>
          <w:sz w:val="28"/>
          <w:szCs w:val="28"/>
        </w:rPr>
      </w:pPr>
      <w:r w:rsidRPr="001E4868">
        <w:rPr>
          <w:rFonts w:ascii="Times New Roman" w:eastAsia="Calibri" w:hAnsi="Times New Roman"/>
          <w:sz w:val="28"/>
          <w:szCs w:val="28"/>
        </w:rPr>
        <w:t xml:space="preserve">- в </w:t>
      </w:r>
      <w:r w:rsidR="00F9457C" w:rsidRPr="001E4868">
        <w:rPr>
          <w:rFonts w:ascii="Times New Roman" w:eastAsia="Calibri" w:hAnsi="Times New Roman"/>
          <w:sz w:val="28"/>
          <w:szCs w:val="28"/>
        </w:rPr>
        <w:t>26 регионах имеются инвестиционные соглашения/меморандумы о сотрудничестве в рамках отдельных инвестиционных проектах в сфере ВИЭ.</w:t>
      </w:r>
    </w:p>
    <w:p w14:paraId="262BF050" w14:textId="4B5D880F" w:rsidR="00EC5A2F" w:rsidRPr="001E4868" w:rsidRDefault="001554ED" w:rsidP="00B40E08">
      <w:pPr>
        <w:spacing w:after="0" w:line="360" w:lineRule="auto"/>
        <w:ind w:firstLine="709"/>
        <w:jc w:val="both"/>
        <w:rPr>
          <w:rFonts w:ascii="Times New Roman" w:eastAsia="Calibri" w:hAnsi="Times New Roman"/>
          <w:sz w:val="28"/>
          <w:szCs w:val="28"/>
        </w:rPr>
      </w:pPr>
      <w:r w:rsidRPr="001E4868">
        <w:rPr>
          <w:rFonts w:ascii="Times New Roman" w:eastAsia="Calibri" w:hAnsi="Times New Roman"/>
          <w:sz w:val="28"/>
          <w:szCs w:val="28"/>
        </w:rPr>
        <w:t>Все вышеперечисленное показывает, что из 89 регионов, субъектов Российской Федерации, менее чем в половине есть какие-либо региональные меры поддержки альтернативной энергетики.</w:t>
      </w:r>
    </w:p>
    <w:p w14:paraId="5E397214" w14:textId="49AC15F0" w:rsidR="001554ED" w:rsidRPr="001E4868" w:rsidRDefault="001554ED" w:rsidP="00B40E08">
      <w:pPr>
        <w:spacing w:after="0" w:line="360" w:lineRule="auto"/>
        <w:ind w:firstLine="709"/>
        <w:jc w:val="both"/>
        <w:rPr>
          <w:rFonts w:ascii="Times New Roman" w:eastAsia="Calibri" w:hAnsi="Times New Roman"/>
          <w:sz w:val="28"/>
          <w:szCs w:val="28"/>
        </w:rPr>
      </w:pPr>
      <w:r w:rsidRPr="001E4868">
        <w:rPr>
          <w:rFonts w:ascii="Times New Roman" w:eastAsia="Calibri" w:hAnsi="Times New Roman"/>
          <w:sz w:val="28"/>
          <w:szCs w:val="28"/>
        </w:rPr>
        <w:t>Это указывает на еще одному проблему, что большинство регионов являются инвестиционно-непривлекательными для альтернативной энергетики. Потенциальные инвесторы даже не посмотрят на большую часть регионов нашей страны, и все возможные проекты будут конкурировать между собой на одних и тех же регионах, а не охватывать всю страну.</w:t>
      </w:r>
    </w:p>
    <w:p w14:paraId="69D27A44" w14:textId="59791F9F" w:rsidR="001554ED" w:rsidRPr="001E4868" w:rsidRDefault="001554ED" w:rsidP="00B40E08">
      <w:pPr>
        <w:spacing w:after="0" w:line="360" w:lineRule="auto"/>
        <w:ind w:firstLine="709"/>
        <w:jc w:val="both"/>
        <w:rPr>
          <w:rFonts w:ascii="Times New Roman" w:eastAsia="Calibri" w:hAnsi="Times New Roman"/>
          <w:sz w:val="28"/>
          <w:szCs w:val="28"/>
        </w:rPr>
      </w:pPr>
      <w:r w:rsidRPr="001E4868">
        <w:rPr>
          <w:rFonts w:ascii="Times New Roman" w:eastAsia="Calibri" w:hAnsi="Times New Roman"/>
          <w:sz w:val="28"/>
          <w:szCs w:val="28"/>
        </w:rPr>
        <w:t>Таким образом, можно сделать вывод о необходимости повышения вовлеченности всех регионов в развитие альтернативной энергетики, а также повышать социальную осведомленность о выгоде и положительных эффектах которые несет в себе альтернативная энергетика.</w:t>
      </w:r>
    </w:p>
    <w:p w14:paraId="007030CB" w14:textId="43E1C76A" w:rsidR="001554ED" w:rsidRPr="001E4868" w:rsidRDefault="001554ED" w:rsidP="00B40E08">
      <w:pPr>
        <w:spacing w:after="0" w:line="360" w:lineRule="auto"/>
        <w:ind w:firstLine="709"/>
        <w:jc w:val="both"/>
        <w:rPr>
          <w:rFonts w:ascii="Times New Roman" w:eastAsia="Calibri" w:hAnsi="Times New Roman"/>
          <w:sz w:val="28"/>
          <w:szCs w:val="28"/>
        </w:rPr>
      </w:pPr>
      <w:r w:rsidRPr="001E4868">
        <w:rPr>
          <w:rFonts w:ascii="Times New Roman" w:eastAsia="Calibri" w:hAnsi="Times New Roman"/>
          <w:sz w:val="28"/>
          <w:szCs w:val="28"/>
        </w:rPr>
        <w:t>Как показал анализ, уже сейчас микрогенерация на основе ВИЭ экономически выгодна</w:t>
      </w:r>
      <w:r w:rsidR="001F2FD3" w:rsidRPr="001E4868">
        <w:rPr>
          <w:rFonts w:ascii="Times New Roman" w:eastAsia="Calibri" w:hAnsi="Times New Roman"/>
          <w:sz w:val="28"/>
          <w:szCs w:val="28"/>
        </w:rPr>
        <w:t>, повышение осведомленности граждан приведёт к росту промышленной мощности что положительно скажется на дальнейшем развитии.</w:t>
      </w:r>
    </w:p>
    <w:p w14:paraId="47ABF91C" w14:textId="44DBA00A" w:rsidR="001F2FD3" w:rsidRPr="001E4868" w:rsidRDefault="001F2FD3" w:rsidP="00B40E08">
      <w:pPr>
        <w:spacing w:after="0" w:line="360" w:lineRule="auto"/>
        <w:ind w:firstLine="709"/>
        <w:jc w:val="both"/>
        <w:rPr>
          <w:rFonts w:ascii="Times New Roman" w:eastAsia="Calibri" w:hAnsi="Times New Roman"/>
          <w:sz w:val="28"/>
          <w:szCs w:val="28"/>
        </w:rPr>
      </w:pPr>
      <w:r w:rsidRPr="001E4868">
        <w:rPr>
          <w:rFonts w:ascii="Times New Roman" w:eastAsia="Calibri" w:hAnsi="Times New Roman"/>
          <w:sz w:val="28"/>
          <w:szCs w:val="28"/>
        </w:rPr>
        <w:t xml:space="preserve">Если подобное внедрение будет простимулировано государством, то в дальнейшем возможно более масштабные изменения, такие как солнечные батареи на крышах многоквартирных домов, что будет снабжать </w:t>
      </w:r>
      <w:r w:rsidRPr="001E4868">
        <w:rPr>
          <w:rFonts w:ascii="Times New Roman" w:eastAsia="Calibri" w:hAnsi="Times New Roman"/>
          <w:sz w:val="28"/>
          <w:szCs w:val="28"/>
        </w:rPr>
        <w:lastRenderedPageBreak/>
        <w:t>электроэнергии жильцов снижения их плату за коммунальные услуги. Подобные нововведения станут повсеместно возможными при грамотной государственной и региональной поддержки.</w:t>
      </w:r>
    </w:p>
    <w:p w14:paraId="7EAEF7B0" w14:textId="0BFDF3FC" w:rsidR="009931B2" w:rsidRPr="001E4868" w:rsidRDefault="009931B2" w:rsidP="00B40E08">
      <w:pPr>
        <w:spacing w:after="0" w:line="360" w:lineRule="auto"/>
        <w:ind w:firstLine="709"/>
        <w:jc w:val="both"/>
        <w:rPr>
          <w:rFonts w:ascii="Times New Roman" w:eastAsia="Calibri" w:hAnsi="Times New Roman"/>
          <w:sz w:val="28"/>
          <w:szCs w:val="28"/>
        </w:rPr>
      </w:pPr>
    </w:p>
    <w:p w14:paraId="2885AF90" w14:textId="6F5ACF75" w:rsidR="005C0C78" w:rsidRPr="001E4868" w:rsidRDefault="005C0C78" w:rsidP="00B40E08">
      <w:pPr>
        <w:spacing w:after="0" w:line="360" w:lineRule="auto"/>
        <w:ind w:firstLine="709"/>
        <w:jc w:val="both"/>
        <w:rPr>
          <w:rFonts w:ascii="Times New Roman" w:eastAsia="Calibri" w:hAnsi="Times New Roman"/>
          <w:sz w:val="28"/>
          <w:szCs w:val="28"/>
        </w:rPr>
      </w:pPr>
    </w:p>
    <w:p w14:paraId="09D5A395" w14:textId="472A90A9" w:rsidR="005C0C78" w:rsidRPr="001E4868" w:rsidRDefault="005C0C78" w:rsidP="00B40E08">
      <w:pPr>
        <w:spacing w:after="0" w:line="360" w:lineRule="auto"/>
        <w:ind w:firstLine="709"/>
        <w:jc w:val="both"/>
        <w:rPr>
          <w:rFonts w:ascii="Times New Roman" w:eastAsia="Calibri" w:hAnsi="Times New Roman"/>
          <w:sz w:val="28"/>
          <w:szCs w:val="28"/>
        </w:rPr>
      </w:pPr>
    </w:p>
    <w:p w14:paraId="46FC803B" w14:textId="77777777" w:rsidR="005C0C78" w:rsidRPr="001E4868" w:rsidRDefault="005C0C78" w:rsidP="00B40E08">
      <w:pPr>
        <w:spacing w:after="0" w:line="360" w:lineRule="auto"/>
        <w:ind w:firstLine="709"/>
        <w:jc w:val="both"/>
        <w:rPr>
          <w:rFonts w:ascii="Times New Roman" w:eastAsia="Calibri" w:hAnsi="Times New Roman"/>
          <w:sz w:val="28"/>
          <w:szCs w:val="28"/>
        </w:rPr>
      </w:pPr>
    </w:p>
    <w:p w14:paraId="285ACEC4" w14:textId="3EBAFC03" w:rsidR="001F2FD3" w:rsidRPr="001E4868" w:rsidRDefault="001F2FD3" w:rsidP="00B40E08">
      <w:pPr>
        <w:spacing w:after="0" w:line="360" w:lineRule="auto"/>
        <w:ind w:firstLine="709"/>
        <w:jc w:val="both"/>
        <w:rPr>
          <w:rFonts w:ascii="Times New Roman" w:eastAsia="Calibri" w:hAnsi="Times New Roman"/>
          <w:sz w:val="28"/>
          <w:szCs w:val="28"/>
        </w:rPr>
      </w:pPr>
    </w:p>
    <w:p w14:paraId="2662CB85" w14:textId="37266B48" w:rsidR="001F2FD3" w:rsidRPr="001E4868" w:rsidRDefault="001F2FD3" w:rsidP="00B40E08">
      <w:pPr>
        <w:spacing w:after="0" w:line="360" w:lineRule="auto"/>
        <w:ind w:firstLine="709"/>
        <w:jc w:val="both"/>
        <w:rPr>
          <w:rFonts w:ascii="Times New Roman" w:eastAsia="Calibri" w:hAnsi="Times New Roman"/>
          <w:sz w:val="28"/>
          <w:szCs w:val="28"/>
        </w:rPr>
      </w:pPr>
    </w:p>
    <w:p w14:paraId="57EE8B50" w14:textId="756353F3" w:rsidR="001F2FD3" w:rsidRPr="001E4868" w:rsidRDefault="001F2FD3" w:rsidP="00B40E08">
      <w:pPr>
        <w:spacing w:after="0" w:line="360" w:lineRule="auto"/>
        <w:ind w:firstLine="709"/>
        <w:jc w:val="both"/>
        <w:rPr>
          <w:rFonts w:ascii="Times New Roman" w:eastAsia="Calibri" w:hAnsi="Times New Roman"/>
          <w:sz w:val="28"/>
          <w:szCs w:val="28"/>
        </w:rPr>
      </w:pPr>
    </w:p>
    <w:p w14:paraId="7E9893F3" w14:textId="3E70C917" w:rsidR="001F2FD3" w:rsidRPr="001E4868" w:rsidRDefault="001F2FD3" w:rsidP="00B40E08">
      <w:pPr>
        <w:spacing w:after="0" w:line="360" w:lineRule="auto"/>
        <w:ind w:firstLine="709"/>
        <w:jc w:val="both"/>
        <w:rPr>
          <w:rFonts w:ascii="Times New Roman" w:eastAsia="Calibri" w:hAnsi="Times New Roman"/>
          <w:sz w:val="28"/>
          <w:szCs w:val="28"/>
        </w:rPr>
      </w:pPr>
    </w:p>
    <w:p w14:paraId="07DF3BEB" w14:textId="77777777" w:rsidR="001F2FD3" w:rsidRPr="001E4868" w:rsidRDefault="001F2FD3" w:rsidP="00B40E08">
      <w:pPr>
        <w:spacing w:after="0" w:line="360" w:lineRule="auto"/>
        <w:ind w:firstLine="709"/>
        <w:jc w:val="both"/>
        <w:rPr>
          <w:rFonts w:ascii="Times New Roman" w:eastAsia="Calibri" w:hAnsi="Times New Roman"/>
          <w:sz w:val="28"/>
          <w:szCs w:val="28"/>
        </w:rPr>
      </w:pPr>
    </w:p>
    <w:p w14:paraId="7D67BBFA" w14:textId="77777777" w:rsidR="00147835" w:rsidRPr="001E4868" w:rsidRDefault="00147835" w:rsidP="00B40E08">
      <w:pPr>
        <w:spacing w:after="0" w:line="360" w:lineRule="auto"/>
        <w:ind w:firstLine="709"/>
        <w:jc w:val="both"/>
        <w:rPr>
          <w:rFonts w:ascii="Times New Roman" w:eastAsia="Calibri" w:hAnsi="Times New Roman"/>
          <w:sz w:val="28"/>
          <w:szCs w:val="28"/>
        </w:rPr>
      </w:pPr>
    </w:p>
    <w:p w14:paraId="0FA36F3E" w14:textId="77777777" w:rsidR="00147835" w:rsidRPr="001E4868" w:rsidRDefault="00147835" w:rsidP="00B40E08">
      <w:pPr>
        <w:spacing w:after="0" w:line="360" w:lineRule="auto"/>
        <w:ind w:firstLine="709"/>
        <w:jc w:val="both"/>
        <w:rPr>
          <w:rFonts w:ascii="Times New Roman" w:eastAsia="Calibri" w:hAnsi="Times New Roman"/>
          <w:sz w:val="28"/>
          <w:szCs w:val="28"/>
        </w:rPr>
      </w:pPr>
    </w:p>
    <w:p w14:paraId="0BEF5619" w14:textId="77777777" w:rsidR="00147835" w:rsidRPr="001E4868" w:rsidRDefault="00147835" w:rsidP="00B40E08">
      <w:pPr>
        <w:spacing w:after="0" w:line="360" w:lineRule="auto"/>
        <w:ind w:firstLine="709"/>
        <w:jc w:val="both"/>
        <w:rPr>
          <w:rFonts w:ascii="Times New Roman" w:eastAsia="Calibri" w:hAnsi="Times New Roman"/>
          <w:sz w:val="28"/>
          <w:szCs w:val="28"/>
        </w:rPr>
      </w:pPr>
    </w:p>
    <w:p w14:paraId="77C6B5E0" w14:textId="77777777" w:rsidR="00147835" w:rsidRPr="001E4868" w:rsidRDefault="00147835" w:rsidP="00B40E08">
      <w:pPr>
        <w:spacing w:after="0" w:line="360" w:lineRule="auto"/>
        <w:ind w:firstLine="709"/>
        <w:jc w:val="both"/>
        <w:rPr>
          <w:rFonts w:ascii="Times New Roman" w:eastAsia="Calibri" w:hAnsi="Times New Roman"/>
          <w:sz w:val="28"/>
          <w:szCs w:val="28"/>
        </w:rPr>
      </w:pPr>
    </w:p>
    <w:p w14:paraId="1D3C4671" w14:textId="77777777" w:rsidR="00147835" w:rsidRPr="001E4868" w:rsidRDefault="00147835" w:rsidP="00B40E08">
      <w:pPr>
        <w:spacing w:after="0" w:line="360" w:lineRule="auto"/>
        <w:ind w:firstLine="709"/>
        <w:jc w:val="both"/>
        <w:rPr>
          <w:rFonts w:ascii="Times New Roman" w:eastAsia="Calibri" w:hAnsi="Times New Roman"/>
          <w:sz w:val="28"/>
          <w:szCs w:val="28"/>
        </w:rPr>
      </w:pPr>
    </w:p>
    <w:p w14:paraId="2C671E77" w14:textId="77777777" w:rsidR="00147835" w:rsidRPr="001E4868" w:rsidRDefault="00147835" w:rsidP="00B40E08">
      <w:pPr>
        <w:spacing w:after="0" w:line="360" w:lineRule="auto"/>
        <w:ind w:firstLine="709"/>
        <w:jc w:val="both"/>
        <w:rPr>
          <w:rFonts w:ascii="Times New Roman" w:eastAsia="Calibri" w:hAnsi="Times New Roman"/>
          <w:sz w:val="28"/>
          <w:szCs w:val="28"/>
        </w:rPr>
      </w:pPr>
    </w:p>
    <w:p w14:paraId="0B0884AA" w14:textId="77777777" w:rsidR="00147835" w:rsidRPr="001E4868" w:rsidRDefault="00147835" w:rsidP="00B40E08">
      <w:pPr>
        <w:spacing w:after="0" w:line="360" w:lineRule="auto"/>
        <w:ind w:firstLine="709"/>
        <w:jc w:val="both"/>
        <w:rPr>
          <w:rFonts w:ascii="Times New Roman" w:eastAsia="Calibri" w:hAnsi="Times New Roman"/>
          <w:sz w:val="28"/>
          <w:szCs w:val="28"/>
        </w:rPr>
      </w:pPr>
    </w:p>
    <w:p w14:paraId="60D62188" w14:textId="77777777" w:rsidR="00147835" w:rsidRPr="001E4868" w:rsidRDefault="00147835" w:rsidP="00B40E08">
      <w:pPr>
        <w:spacing w:after="0" w:line="360" w:lineRule="auto"/>
        <w:ind w:firstLine="709"/>
        <w:jc w:val="both"/>
        <w:rPr>
          <w:rFonts w:ascii="Times New Roman" w:eastAsia="Calibri" w:hAnsi="Times New Roman"/>
          <w:sz w:val="28"/>
          <w:szCs w:val="28"/>
        </w:rPr>
      </w:pPr>
    </w:p>
    <w:p w14:paraId="11D14BF4" w14:textId="77777777" w:rsidR="00147835" w:rsidRPr="001E4868" w:rsidRDefault="00147835" w:rsidP="00B40E08">
      <w:pPr>
        <w:spacing w:after="0" w:line="360" w:lineRule="auto"/>
        <w:ind w:firstLine="709"/>
        <w:jc w:val="both"/>
        <w:rPr>
          <w:rFonts w:ascii="Times New Roman" w:eastAsia="Calibri" w:hAnsi="Times New Roman"/>
          <w:sz w:val="28"/>
          <w:szCs w:val="28"/>
        </w:rPr>
      </w:pPr>
    </w:p>
    <w:p w14:paraId="255B988C" w14:textId="77777777" w:rsidR="00147835" w:rsidRPr="001E4868" w:rsidRDefault="00147835" w:rsidP="00B40E08">
      <w:pPr>
        <w:spacing w:after="0" w:line="360" w:lineRule="auto"/>
        <w:ind w:firstLine="709"/>
        <w:jc w:val="both"/>
        <w:rPr>
          <w:rFonts w:ascii="Times New Roman" w:eastAsia="Calibri" w:hAnsi="Times New Roman"/>
          <w:sz w:val="28"/>
          <w:szCs w:val="28"/>
        </w:rPr>
      </w:pPr>
    </w:p>
    <w:p w14:paraId="45F80295" w14:textId="77777777" w:rsidR="00147835" w:rsidRPr="001E4868" w:rsidRDefault="00147835" w:rsidP="00B40E08">
      <w:pPr>
        <w:spacing w:after="0" w:line="360" w:lineRule="auto"/>
        <w:ind w:firstLine="709"/>
        <w:jc w:val="both"/>
        <w:rPr>
          <w:rFonts w:ascii="Times New Roman" w:eastAsia="Calibri" w:hAnsi="Times New Roman"/>
          <w:sz w:val="28"/>
          <w:szCs w:val="28"/>
        </w:rPr>
      </w:pPr>
    </w:p>
    <w:p w14:paraId="5687F228" w14:textId="77777777" w:rsidR="00147835" w:rsidRPr="001E4868" w:rsidRDefault="00147835" w:rsidP="00B40E08">
      <w:pPr>
        <w:spacing w:after="0" w:line="360" w:lineRule="auto"/>
        <w:ind w:firstLine="709"/>
        <w:jc w:val="both"/>
        <w:rPr>
          <w:rFonts w:ascii="Times New Roman" w:eastAsia="Calibri" w:hAnsi="Times New Roman"/>
          <w:sz w:val="28"/>
          <w:szCs w:val="28"/>
        </w:rPr>
      </w:pPr>
    </w:p>
    <w:p w14:paraId="3861D52E" w14:textId="77777777" w:rsidR="00147835" w:rsidRPr="001E4868" w:rsidRDefault="00147835" w:rsidP="00B40E08">
      <w:pPr>
        <w:spacing w:after="0" w:line="360" w:lineRule="auto"/>
        <w:ind w:firstLine="709"/>
        <w:jc w:val="both"/>
        <w:rPr>
          <w:rFonts w:ascii="Times New Roman" w:eastAsia="Calibri" w:hAnsi="Times New Roman"/>
          <w:sz w:val="28"/>
          <w:szCs w:val="28"/>
        </w:rPr>
      </w:pPr>
    </w:p>
    <w:p w14:paraId="1C3C07BA" w14:textId="77777777" w:rsidR="00147835" w:rsidRPr="001E4868" w:rsidRDefault="00147835" w:rsidP="00B40E08">
      <w:pPr>
        <w:spacing w:after="0" w:line="360" w:lineRule="auto"/>
        <w:ind w:firstLine="709"/>
        <w:jc w:val="both"/>
        <w:rPr>
          <w:rFonts w:ascii="Times New Roman" w:eastAsia="Calibri" w:hAnsi="Times New Roman"/>
          <w:sz w:val="28"/>
          <w:szCs w:val="28"/>
        </w:rPr>
      </w:pPr>
    </w:p>
    <w:p w14:paraId="46011F05" w14:textId="77777777" w:rsidR="00147835" w:rsidRPr="001E4868" w:rsidRDefault="00147835" w:rsidP="00B40E08">
      <w:pPr>
        <w:spacing w:after="0" w:line="360" w:lineRule="auto"/>
        <w:ind w:firstLine="709"/>
        <w:jc w:val="both"/>
        <w:rPr>
          <w:rFonts w:ascii="Times New Roman" w:eastAsia="Calibri" w:hAnsi="Times New Roman"/>
          <w:sz w:val="28"/>
          <w:szCs w:val="28"/>
        </w:rPr>
      </w:pPr>
    </w:p>
    <w:p w14:paraId="340FE25A" w14:textId="77777777" w:rsidR="00147835" w:rsidRPr="001E4868" w:rsidRDefault="00147835" w:rsidP="00B40E08">
      <w:pPr>
        <w:spacing w:after="0" w:line="360" w:lineRule="auto"/>
        <w:ind w:firstLine="709"/>
        <w:jc w:val="both"/>
        <w:rPr>
          <w:rFonts w:ascii="Times New Roman" w:eastAsia="Calibri" w:hAnsi="Times New Roman"/>
          <w:sz w:val="28"/>
          <w:szCs w:val="28"/>
        </w:rPr>
      </w:pPr>
    </w:p>
    <w:p w14:paraId="606B60DF" w14:textId="77777777" w:rsidR="00147835" w:rsidRPr="001E4868" w:rsidRDefault="00147835" w:rsidP="00B40E08">
      <w:pPr>
        <w:spacing w:after="0" w:line="360" w:lineRule="auto"/>
        <w:ind w:firstLine="709"/>
        <w:jc w:val="both"/>
        <w:rPr>
          <w:rFonts w:ascii="Times New Roman" w:eastAsia="Calibri" w:hAnsi="Times New Roman"/>
          <w:sz w:val="28"/>
          <w:szCs w:val="28"/>
        </w:rPr>
      </w:pPr>
    </w:p>
    <w:p w14:paraId="1E1B8446" w14:textId="77777777" w:rsidR="00B9612D" w:rsidRPr="001E4868" w:rsidRDefault="00B9612D" w:rsidP="00B40E08">
      <w:pPr>
        <w:spacing w:after="0" w:line="360" w:lineRule="auto"/>
        <w:jc w:val="both"/>
        <w:rPr>
          <w:rFonts w:ascii="Times New Roman" w:eastAsia="Calibri" w:hAnsi="Times New Roman"/>
          <w:sz w:val="28"/>
          <w:szCs w:val="28"/>
        </w:rPr>
      </w:pPr>
    </w:p>
    <w:p w14:paraId="20AE3F22" w14:textId="25DC4BA4" w:rsidR="002F03C7" w:rsidRPr="001E4868" w:rsidRDefault="00127944" w:rsidP="00B40E08">
      <w:pPr>
        <w:spacing w:after="0" w:line="360" w:lineRule="auto"/>
        <w:ind w:firstLine="709"/>
        <w:jc w:val="both"/>
        <w:rPr>
          <w:rFonts w:ascii="Times New Roman" w:eastAsia="Times New Roman" w:hAnsi="Times New Roman" w:cs="Times New Roman"/>
          <w:b/>
          <w:sz w:val="28"/>
        </w:rPr>
      </w:pPr>
      <w:r w:rsidRPr="001E4868">
        <w:rPr>
          <w:rFonts w:ascii="Times New Roman" w:eastAsia="Times New Roman" w:hAnsi="Times New Roman" w:cs="Times New Roman"/>
          <w:b/>
          <w:sz w:val="28"/>
        </w:rPr>
        <w:lastRenderedPageBreak/>
        <w:t>3 Совершенствование</w:t>
      </w:r>
      <w:r w:rsidR="002F03C7" w:rsidRPr="001E4868">
        <w:rPr>
          <w:rFonts w:ascii="Times New Roman" w:eastAsia="Times New Roman" w:hAnsi="Times New Roman" w:cs="Times New Roman"/>
          <w:b/>
          <w:sz w:val="28"/>
        </w:rPr>
        <w:t xml:space="preserve"> финансовых инструментов стимулирования альтернативной энергетики</w:t>
      </w:r>
    </w:p>
    <w:p w14:paraId="57B8BCB0" w14:textId="77777777" w:rsidR="002F03C7" w:rsidRPr="001E4868" w:rsidRDefault="002F03C7" w:rsidP="00B40E08">
      <w:pPr>
        <w:spacing w:after="0" w:line="360" w:lineRule="auto"/>
        <w:ind w:firstLine="709"/>
        <w:jc w:val="both"/>
        <w:rPr>
          <w:rFonts w:ascii="Times New Roman" w:eastAsia="Times New Roman" w:hAnsi="Times New Roman" w:cs="Times New Roman"/>
          <w:b/>
          <w:sz w:val="28"/>
        </w:rPr>
      </w:pPr>
    </w:p>
    <w:p w14:paraId="652B94C3" w14:textId="77777777" w:rsidR="002F03C7" w:rsidRPr="001E4868" w:rsidRDefault="002F03C7" w:rsidP="00B40E08">
      <w:pPr>
        <w:spacing w:after="0" w:line="360" w:lineRule="auto"/>
        <w:ind w:firstLine="709"/>
        <w:jc w:val="both"/>
        <w:rPr>
          <w:rFonts w:ascii="Times New Roman" w:eastAsia="Times New Roman" w:hAnsi="Times New Roman" w:cs="Times New Roman"/>
          <w:b/>
          <w:sz w:val="28"/>
        </w:rPr>
      </w:pPr>
      <w:r w:rsidRPr="001E4868">
        <w:rPr>
          <w:rFonts w:ascii="Times New Roman" w:eastAsia="Times New Roman" w:hAnsi="Times New Roman" w:cs="Times New Roman"/>
          <w:b/>
          <w:sz w:val="28"/>
        </w:rPr>
        <w:t>3.1 Налоговое стимулирование альтернативной энергетики в РФ</w:t>
      </w:r>
    </w:p>
    <w:p w14:paraId="53F6DB19" w14:textId="77777777" w:rsidR="002F03C7" w:rsidRPr="001E4868" w:rsidRDefault="002F03C7" w:rsidP="00B40E08">
      <w:pPr>
        <w:spacing w:after="0" w:line="360" w:lineRule="auto"/>
        <w:ind w:firstLine="709"/>
        <w:jc w:val="both"/>
        <w:rPr>
          <w:rFonts w:ascii="Times New Roman" w:eastAsia="Times New Roman" w:hAnsi="Times New Roman" w:cs="Times New Roman"/>
          <w:b/>
          <w:sz w:val="28"/>
        </w:rPr>
      </w:pPr>
    </w:p>
    <w:p w14:paraId="53D05B57" w14:textId="7D4F1ECF" w:rsidR="00C84E99" w:rsidRPr="001E4868" w:rsidRDefault="00C84E99" w:rsidP="00B40E08">
      <w:pPr>
        <w:spacing w:after="0" w:line="360" w:lineRule="auto"/>
        <w:ind w:firstLine="709"/>
        <w:jc w:val="both"/>
        <w:rPr>
          <w:rFonts w:ascii="Times New Roman" w:hAnsi="Times New Roman" w:cs="Times New Roman"/>
          <w:sz w:val="28"/>
          <w:szCs w:val="28"/>
        </w:rPr>
      </w:pPr>
      <w:r w:rsidRPr="001E4868">
        <w:rPr>
          <w:rFonts w:ascii="Times New Roman" w:hAnsi="Times New Roman" w:cs="Times New Roman"/>
          <w:sz w:val="28"/>
          <w:szCs w:val="28"/>
        </w:rPr>
        <w:t>Мировой опыт по налоговому стимулированию альтернативной энергетики к 2023 году накопил достаточно большую базу принятых мер.</w:t>
      </w:r>
    </w:p>
    <w:p w14:paraId="5F5DEBED" w14:textId="5B446433" w:rsidR="00C84E99" w:rsidRPr="001E4868" w:rsidRDefault="00303628" w:rsidP="00B40E08">
      <w:pPr>
        <w:spacing w:after="0" w:line="360" w:lineRule="auto"/>
        <w:ind w:firstLine="709"/>
        <w:jc w:val="both"/>
        <w:rPr>
          <w:rFonts w:ascii="Times New Roman" w:hAnsi="Times New Roman" w:cs="Times New Roman"/>
          <w:sz w:val="28"/>
          <w:szCs w:val="28"/>
        </w:rPr>
      </w:pPr>
      <w:r w:rsidRPr="001E4868">
        <w:rPr>
          <w:rFonts w:ascii="Times New Roman" w:hAnsi="Times New Roman" w:cs="Times New Roman"/>
          <w:sz w:val="28"/>
          <w:szCs w:val="28"/>
        </w:rPr>
        <w:t xml:space="preserve">Рассмотрим </w:t>
      </w:r>
      <w:r w:rsidR="00484EBC" w:rsidRPr="001E4868">
        <w:rPr>
          <w:rFonts w:ascii="Times New Roman" w:hAnsi="Times New Roman" w:cs="Times New Roman"/>
          <w:sz w:val="28"/>
          <w:szCs w:val="28"/>
        </w:rPr>
        <w:t>некоторые принятые меры, по налоговому стимулированию которые применяются</w:t>
      </w:r>
      <w:r w:rsidRPr="001E4868">
        <w:rPr>
          <w:rFonts w:ascii="Times New Roman" w:hAnsi="Times New Roman" w:cs="Times New Roman"/>
          <w:sz w:val="28"/>
          <w:szCs w:val="28"/>
        </w:rPr>
        <w:t xml:space="preserve"> в ряде стран.</w:t>
      </w:r>
    </w:p>
    <w:p w14:paraId="69C4D62F" w14:textId="0F579BEA" w:rsidR="00484EBC" w:rsidRPr="001E4868" w:rsidRDefault="00484EBC" w:rsidP="00B40E08">
      <w:pPr>
        <w:spacing w:after="0" w:line="360" w:lineRule="auto"/>
        <w:ind w:firstLine="709"/>
        <w:jc w:val="both"/>
        <w:rPr>
          <w:rFonts w:ascii="Times New Roman" w:hAnsi="Times New Roman" w:cs="Times New Roman"/>
          <w:sz w:val="28"/>
          <w:szCs w:val="28"/>
        </w:rPr>
      </w:pPr>
      <w:r w:rsidRPr="001E4868">
        <w:rPr>
          <w:rFonts w:ascii="Times New Roman" w:hAnsi="Times New Roman" w:cs="Times New Roman"/>
          <w:sz w:val="28"/>
          <w:szCs w:val="28"/>
        </w:rPr>
        <w:t>В таб. 3.1 – «</w:t>
      </w:r>
      <w:r w:rsidRPr="001E4868">
        <w:rPr>
          <w:rFonts w:ascii="Times New Roman" w:hAnsi="Times New Roman"/>
          <w:bCs/>
          <w:iCs/>
          <w:sz w:val="28"/>
        </w:rPr>
        <w:t>Налоговые</w:t>
      </w:r>
      <w:r w:rsidRPr="001E4868">
        <w:rPr>
          <w:rFonts w:ascii="Times New Roman" w:hAnsi="Times New Roman"/>
          <w:bCs/>
          <w:sz w:val="28"/>
          <w:szCs w:val="28"/>
        </w:rPr>
        <w:t xml:space="preserve"> льготы в ряде стран» приведены </w:t>
      </w:r>
      <w:r w:rsidR="00D76D60" w:rsidRPr="001E4868">
        <w:rPr>
          <w:rFonts w:ascii="Times New Roman" w:hAnsi="Times New Roman"/>
          <w:bCs/>
          <w:sz w:val="28"/>
          <w:szCs w:val="28"/>
        </w:rPr>
        <w:t>описания налоговых льгот,</w:t>
      </w:r>
      <w:r w:rsidR="00D76D60">
        <w:rPr>
          <w:rFonts w:ascii="Times New Roman" w:hAnsi="Times New Roman"/>
          <w:bCs/>
          <w:sz w:val="28"/>
          <w:szCs w:val="28"/>
        </w:rPr>
        <w:t xml:space="preserve"> применяемые в разных странах мира</w:t>
      </w:r>
      <w:r w:rsidRPr="001E4868">
        <w:rPr>
          <w:rFonts w:ascii="Times New Roman" w:hAnsi="Times New Roman"/>
          <w:bCs/>
          <w:sz w:val="28"/>
          <w:szCs w:val="28"/>
        </w:rPr>
        <w:t xml:space="preserve">, </w:t>
      </w:r>
      <w:r w:rsidR="00D76D60">
        <w:rPr>
          <w:rFonts w:ascii="Times New Roman" w:hAnsi="Times New Roman"/>
          <w:bCs/>
          <w:sz w:val="28"/>
          <w:szCs w:val="28"/>
        </w:rPr>
        <w:t>категории потребителей, которые получают эти льготы, а также</w:t>
      </w:r>
      <w:r w:rsidRPr="001E4868">
        <w:rPr>
          <w:rFonts w:ascii="Times New Roman" w:hAnsi="Times New Roman"/>
          <w:bCs/>
          <w:sz w:val="28"/>
          <w:szCs w:val="28"/>
        </w:rPr>
        <w:t xml:space="preserve"> условия</w:t>
      </w:r>
      <w:r w:rsidR="00D76D60">
        <w:rPr>
          <w:rFonts w:ascii="Times New Roman" w:hAnsi="Times New Roman"/>
          <w:bCs/>
          <w:sz w:val="28"/>
          <w:szCs w:val="28"/>
        </w:rPr>
        <w:t xml:space="preserve"> для их</w:t>
      </w:r>
      <w:r w:rsidRPr="001E4868">
        <w:rPr>
          <w:rFonts w:ascii="Times New Roman" w:hAnsi="Times New Roman"/>
          <w:bCs/>
          <w:sz w:val="28"/>
          <w:szCs w:val="28"/>
        </w:rPr>
        <w:t xml:space="preserve"> получения.</w:t>
      </w:r>
    </w:p>
    <w:p w14:paraId="7742DF3B" w14:textId="77777777" w:rsidR="00147835" w:rsidRPr="001E4868" w:rsidRDefault="00147835" w:rsidP="00B40E08">
      <w:pPr>
        <w:spacing w:after="0" w:line="360" w:lineRule="auto"/>
        <w:ind w:firstLine="709"/>
        <w:jc w:val="both"/>
        <w:rPr>
          <w:rFonts w:ascii="Times New Roman" w:hAnsi="Times New Roman" w:cs="Times New Roman"/>
          <w:sz w:val="28"/>
          <w:szCs w:val="28"/>
        </w:rPr>
      </w:pPr>
    </w:p>
    <w:p w14:paraId="11FA5E36" w14:textId="76720E8C" w:rsidR="00147835" w:rsidRPr="001E4868" w:rsidRDefault="00147835" w:rsidP="00B40E08">
      <w:pPr>
        <w:spacing w:after="0" w:line="240" w:lineRule="auto"/>
        <w:jc w:val="both"/>
        <w:rPr>
          <w:rFonts w:ascii="Times New Roman" w:hAnsi="Times New Roman"/>
          <w:bCs/>
          <w:sz w:val="28"/>
          <w:szCs w:val="28"/>
        </w:rPr>
      </w:pPr>
      <w:r w:rsidRPr="001E4868">
        <w:rPr>
          <w:rFonts w:ascii="Times New Roman" w:hAnsi="Times New Roman"/>
          <w:bCs/>
          <w:iCs/>
          <w:sz w:val="28"/>
        </w:rPr>
        <w:t xml:space="preserve">Таблица 3.1 </w:t>
      </w:r>
      <w:r w:rsidR="00484EBC" w:rsidRPr="001E4868">
        <w:rPr>
          <w:rFonts w:ascii="Times New Roman" w:hAnsi="Times New Roman"/>
          <w:bCs/>
          <w:iCs/>
          <w:sz w:val="28"/>
        </w:rPr>
        <w:t>– Налоговые</w:t>
      </w:r>
      <w:r w:rsidRPr="001E4868">
        <w:rPr>
          <w:rFonts w:ascii="Times New Roman" w:hAnsi="Times New Roman"/>
          <w:bCs/>
          <w:sz w:val="28"/>
          <w:szCs w:val="28"/>
        </w:rPr>
        <w:t xml:space="preserve"> льготы в ряде стран</w:t>
      </w:r>
      <w:r w:rsidRPr="001E4868">
        <w:rPr>
          <w:rFonts w:ascii="Times New Roman" w:hAnsi="Times New Roman"/>
          <w:bCs/>
          <w:iCs/>
          <w:sz w:val="28"/>
        </w:rPr>
        <w:t xml:space="preserve"> (составлено автором по материалам [87])</w:t>
      </w:r>
    </w:p>
    <w:tbl>
      <w:tblPr>
        <w:tblStyle w:val="a3"/>
        <w:tblW w:w="9351" w:type="dxa"/>
        <w:tblLayout w:type="fixed"/>
        <w:tblLook w:val="04A0" w:firstRow="1" w:lastRow="0" w:firstColumn="1" w:lastColumn="0" w:noHBand="0" w:noVBand="1"/>
      </w:tblPr>
      <w:tblGrid>
        <w:gridCol w:w="1413"/>
        <w:gridCol w:w="1559"/>
        <w:gridCol w:w="2977"/>
        <w:gridCol w:w="1559"/>
        <w:gridCol w:w="1843"/>
      </w:tblGrid>
      <w:tr w:rsidR="00765163" w:rsidRPr="001E4868" w14:paraId="7D442395" w14:textId="77777777" w:rsidTr="009F67B6">
        <w:tc>
          <w:tcPr>
            <w:tcW w:w="1413" w:type="dxa"/>
          </w:tcPr>
          <w:p w14:paraId="5F7EC009" w14:textId="041CBAAF" w:rsidR="00303628" w:rsidRPr="001E4868" w:rsidRDefault="00303628" w:rsidP="00B40E08">
            <w:pPr>
              <w:jc w:val="both"/>
              <w:rPr>
                <w:sz w:val="28"/>
                <w:szCs w:val="28"/>
              </w:rPr>
            </w:pPr>
            <w:r w:rsidRPr="001E4868">
              <w:rPr>
                <w:sz w:val="28"/>
                <w:szCs w:val="28"/>
              </w:rPr>
              <w:t>Страна</w:t>
            </w:r>
          </w:p>
        </w:tc>
        <w:tc>
          <w:tcPr>
            <w:tcW w:w="1559" w:type="dxa"/>
          </w:tcPr>
          <w:p w14:paraId="1C9A0C36" w14:textId="3D244ACF" w:rsidR="00303628" w:rsidRPr="001E4868" w:rsidRDefault="00303628" w:rsidP="00B40E08">
            <w:pPr>
              <w:jc w:val="both"/>
              <w:rPr>
                <w:sz w:val="28"/>
                <w:szCs w:val="28"/>
              </w:rPr>
            </w:pPr>
            <w:r w:rsidRPr="001E4868">
              <w:rPr>
                <w:sz w:val="28"/>
                <w:szCs w:val="28"/>
              </w:rPr>
              <w:t>Налоговая льгота</w:t>
            </w:r>
          </w:p>
        </w:tc>
        <w:tc>
          <w:tcPr>
            <w:tcW w:w="2977" w:type="dxa"/>
          </w:tcPr>
          <w:p w14:paraId="5CD33F85" w14:textId="19C87AA0" w:rsidR="00303628" w:rsidRPr="001E4868" w:rsidRDefault="00303628" w:rsidP="00B40E08">
            <w:pPr>
              <w:jc w:val="both"/>
              <w:rPr>
                <w:sz w:val="28"/>
                <w:szCs w:val="28"/>
              </w:rPr>
            </w:pPr>
            <w:r w:rsidRPr="001E4868">
              <w:rPr>
                <w:sz w:val="28"/>
                <w:szCs w:val="28"/>
              </w:rPr>
              <w:t>Описание льготы</w:t>
            </w:r>
          </w:p>
        </w:tc>
        <w:tc>
          <w:tcPr>
            <w:tcW w:w="1559" w:type="dxa"/>
          </w:tcPr>
          <w:p w14:paraId="2F38AB3B" w14:textId="57B61922" w:rsidR="00303628" w:rsidRPr="001E4868" w:rsidRDefault="00303628" w:rsidP="00B40E08">
            <w:pPr>
              <w:jc w:val="both"/>
              <w:rPr>
                <w:sz w:val="28"/>
                <w:szCs w:val="28"/>
              </w:rPr>
            </w:pPr>
            <w:r w:rsidRPr="001E4868">
              <w:rPr>
                <w:sz w:val="28"/>
                <w:szCs w:val="28"/>
              </w:rPr>
              <w:t>Получатель льготы</w:t>
            </w:r>
          </w:p>
        </w:tc>
        <w:tc>
          <w:tcPr>
            <w:tcW w:w="1843" w:type="dxa"/>
          </w:tcPr>
          <w:p w14:paraId="2C0DCF13" w14:textId="360CC03F" w:rsidR="00303628" w:rsidRPr="001E4868" w:rsidRDefault="00303628" w:rsidP="00B40E08">
            <w:pPr>
              <w:jc w:val="both"/>
              <w:rPr>
                <w:sz w:val="28"/>
                <w:szCs w:val="28"/>
              </w:rPr>
            </w:pPr>
            <w:r w:rsidRPr="001E4868">
              <w:rPr>
                <w:sz w:val="28"/>
                <w:szCs w:val="28"/>
              </w:rPr>
              <w:t>Условия получения</w:t>
            </w:r>
          </w:p>
        </w:tc>
      </w:tr>
      <w:tr w:rsidR="00765163" w:rsidRPr="001E4868" w14:paraId="6AEA2F65" w14:textId="77777777" w:rsidTr="009F67B6">
        <w:tc>
          <w:tcPr>
            <w:tcW w:w="1413" w:type="dxa"/>
          </w:tcPr>
          <w:p w14:paraId="3A15F9B9" w14:textId="7293CC67" w:rsidR="00303628" w:rsidRPr="001E4868" w:rsidRDefault="00303628" w:rsidP="00B40E08">
            <w:pPr>
              <w:rPr>
                <w:sz w:val="28"/>
                <w:szCs w:val="28"/>
              </w:rPr>
            </w:pPr>
            <w:r w:rsidRPr="001E4868">
              <w:rPr>
                <w:sz w:val="28"/>
                <w:szCs w:val="28"/>
              </w:rPr>
              <w:t>Великобритания</w:t>
            </w:r>
          </w:p>
        </w:tc>
        <w:tc>
          <w:tcPr>
            <w:tcW w:w="1559" w:type="dxa"/>
          </w:tcPr>
          <w:p w14:paraId="781A0BF0" w14:textId="74A3C795" w:rsidR="00303628" w:rsidRPr="001E4868" w:rsidRDefault="00303628" w:rsidP="00B40E08">
            <w:pPr>
              <w:rPr>
                <w:sz w:val="28"/>
                <w:szCs w:val="28"/>
              </w:rPr>
            </w:pPr>
            <w:r w:rsidRPr="001E4868">
              <w:rPr>
                <w:sz w:val="28"/>
                <w:szCs w:val="28"/>
              </w:rPr>
              <w:t>Налог на прибыль, подоходный налог</w:t>
            </w:r>
          </w:p>
        </w:tc>
        <w:tc>
          <w:tcPr>
            <w:tcW w:w="2977" w:type="dxa"/>
          </w:tcPr>
          <w:p w14:paraId="1A48FF4F" w14:textId="35406CB5" w:rsidR="00303628" w:rsidRPr="001E4868" w:rsidRDefault="00303628" w:rsidP="00B40E08">
            <w:pPr>
              <w:rPr>
                <w:sz w:val="28"/>
                <w:szCs w:val="28"/>
              </w:rPr>
            </w:pPr>
            <w:r w:rsidRPr="001E4868">
              <w:rPr>
                <w:sz w:val="28"/>
                <w:szCs w:val="28"/>
              </w:rPr>
              <w:t>Амортизационная премия, 100% вычет из налоговой базы стоимости оборудования в год осуществления инвестиций</w:t>
            </w:r>
          </w:p>
        </w:tc>
        <w:tc>
          <w:tcPr>
            <w:tcW w:w="1559" w:type="dxa"/>
          </w:tcPr>
          <w:p w14:paraId="7D773CC2" w14:textId="172DFB71" w:rsidR="00303628" w:rsidRPr="001E4868" w:rsidRDefault="00303628" w:rsidP="00B40E08">
            <w:pPr>
              <w:rPr>
                <w:sz w:val="28"/>
                <w:szCs w:val="28"/>
              </w:rPr>
            </w:pPr>
            <w:r w:rsidRPr="001E4868">
              <w:rPr>
                <w:sz w:val="28"/>
                <w:szCs w:val="28"/>
              </w:rPr>
              <w:t>Инвесторы в альтернативную энергетику</w:t>
            </w:r>
          </w:p>
        </w:tc>
        <w:tc>
          <w:tcPr>
            <w:tcW w:w="1843" w:type="dxa"/>
          </w:tcPr>
          <w:p w14:paraId="6262CE1E" w14:textId="449DEA6D" w:rsidR="00303628" w:rsidRPr="001E4868" w:rsidRDefault="00303628" w:rsidP="00B40E08">
            <w:pPr>
              <w:rPr>
                <w:sz w:val="28"/>
                <w:szCs w:val="28"/>
              </w:rPr>
            </w:pPr>
            <w:r w:rsidRPr="001E4868">
              <w:rPr>
                <w:sz w:val="28"/>
                <w:szCs w:val="28"/>
              </w:rPr>
              <w:t>Приобретение основных средств попадающих в категорию «альтернативная энергетика»</w:t>
            </w:r>
          </w:p>
        </w:tc>
      </w:tr>
      <w:tr w:rsidR="00484EBC" w:rsidRPr="001E4868" w14:paraId="5DE22166" w14:textId="77777777" w:rsidTr="009F67B6">
        <w:tc>
          <w:tcPr>
            <w:tcW w:w="1413" w:type="dxa"/>
          </w:tcPr>
          <w:p w14:paraId="1BF2EF79" w14:textId="5E4202D2" w:rsidR="00484EBC" w:rsidRPr="001E4868" w:rsidRDefault="00484EBC" w:rsidP="00B40E08">
            <w:pPr>
              <w:rPr>
                <w:sz w:val="28"/>
                <w:szCs w:val="28"/>
              </w:rPr>
            </w:pPr>
            <w:r w:rsidRPr="001E4868">
              <w:rPr>
                <w:sz w:val="28"/>
                <w:szCs w:val="28"/>
              </w:rPr>
              <w:t>Колумбия</w:t>
            </w:r>
          </w:p>
        </w:tc>
        <w:tc>
          <w:tcPr>
            <w:tcW w:w="1559" w:type="dxa"/>
          </w:tcPr>
          <w:p w14:paraId="51D9B026" w14:textId="25732D06" w:rsidR="00484EBC" w:rsidRPr="001E4868" w:rsidRDefault="00484EBC" w:rsidP="00B40E08">
            <w:pPr>
              <w:rPr>
                <w:sz w:val="28"/>
                <w:szCs w:val="28"/>
              </w:rPr>
            </w:pPr>
            <w:r w:rsidRPr="001E4868">
              <w:rPr>
                <w:sz w:val="28"/>
                <w:szCs w:val="28"/>
              </w:rPr>
              <w:t>Налог на прибыль</w:t>
            </w:r>
          </w:p>
        </w:tc>
        <w:tc>
          <w:tcPr>
            <w:tcW w:w="2977" w:type="dxa"/>
          </w:tcPr>
          <w:p w14:paraId="27478EAD" w14:textId="4E9306E3" w:rsidR="00484EBC" w:rsidRPr="001E4868" w:rsidRDefault="00484EBC" w:rsidP="00B40E08">
            <w:pPr>
              <w:rPr>
                <w:sz w:val="28"/>
                <w:szCs w:val="28"/>
              </w:rPr>
            </w:pPr>
            <w:r w:rsidRPr="001E4868">
              <w:rPr>
                <w:sz w:val="28"/>
                <w:szCs w:val="28"/>
              </w:rPr>
              <w:t>Инвестиционный налоговый вычет, уменьшена суммы налога на 50% инвестиций. Вычет можно получать в течении 15 лет, он не должен превышать 50% от суммы прибыли в год.</w:t>
            </w:r>
          </w:p>
        </w:tc>
        <w:tc>
          <w:tcPr>
            <w:tcW w:w="1559" w:type="dxa"/>
          </w:tcPr>
          <w:p w14:paraId="7F3959C3" w14:textId="797C05C8" w:rsidR="00484EBC" w:rsidRPr="001E4868" w:rsidRDefault="00484EBC" w:rsidP="00B40E08">
            <w:pPr>
              <w:rPr>
                <w:sz w:val="28"/>
                <w:szCs w:val="28"/>
              </w:rPr>
            </w:pPr>
            <w:r w:rsidRPr="001E4868">
              <w:rPr>
                <w:sz w:val="28"/>
                <w:szCs w:val="28"/>
              </w:rPr>
              <w:t>Инвесторы в альтернативную энергетику и в повышение энергоэффективности</w:t>
            </w:r>
          </w:p>
        </w:tc>
        <w:tc>
          <w:tcPr>
            <w:tcW w:w="1843" w:type="dxa"/>
          </w:tcPr>
          <w:p w14:paraId="563582A7" w14:textId="25F6C943" w:rsidR="00484EBC" w:rsidRPr="001E4868" w:rsidRDefault="00484EBC" w:rsidP="00B40E08">
            <w:pPr>
              <w:rPr>
                <w:sz w:val="28"/>
                <w:szCs w:val="28"/>
              </w:rPr>
            </w:pPr>
            <w:r w:rsidRPr="001E4868">
              <w:rPr>
                <w:sz w:val="28"/>
                <w:szCs w:val="28"/>
              </w:rPr>
              <w:t xml:space="preserve">Проект должен быть оценен и сертифицирован службой </w:t>
            </w:r>
            <w:r w:rsidRPr="001E4868">
              <w:rPr>
                <w:sz w:val="28"/>
                <w:szCs w:val="28"/>
                <w:lang w:val="en-US"/>
              </w:rPr>
              <w:t>Mining</w:t>
            </w:r>
            <w:r w:rsidRPr="001E4868">
              <w:rPr>
                <w:sz w:val="28"/>
                <w:szCs w:val="28"/>
              </w:rPr>
              <w:t xml:space="preserve"> </w:t>
            </w:r>
            <w:r w:rsidRPr="001E4868">
              <w:rPr>
                <w:sz w:val="28"/>
                <w:szCs w:val="28"/>
                <w:lang w:val="en-US"/>
              </w:rPr>
              <w:t>and</w:t>
            </w:r>
            <w:r w:rsidRPr="001E4868">
              <w:rPr>
                <w:sz w:val="28"/>
                <w:szCs w:val="28"/>
              </w:rPr>
              <w:t xml:space="preserve"> </w:t>
            </w:r>
            <w:r w:rsidRPr="001E4868">
              <w:rPr>
                <w:sz w:val="28"/>
                <w:szCs w:val="28"/>
                <w:lang w:val="en-US"/>
              </w:rPr>
              <w:t>Energy</w:t>
            </w:r>
            <w:r w:rsidRPr="001E4868">
              <w:rPr>
                <w:sz w:val="28"/>
                <w:szCs w:val="28"/>
              </w:rPr>
              <w:t xml:space="preserve"> </w:t>
            </w:r>
            <w:r w:rsidRPr="001E4868">
              <w:rPr>
                <w:sz w:val="28"/>
                <w:szCs w:val="28"/>
                <w:lang w:val="en-US"/>
              </w:rPr>
              <w:t>Planning</w:t>
            </w:r>
            <w:r w:rsidRPr="001E4868">
              <w:rPr>
                <w:sz w:val="28"/>
                <w:szCs w:val="28"/>
              </w:rPr>
              <w:t xml:space="preserve"> </w:t>
            </w:r>
            <w:r w:rsidRPr="001E4868">
              <w:rPr>
                <w:sz w:val="28"/>
                <w:szCs w:val="28"/>
                <w:lang w:val="en-US"/>
              </w:rPr>
              <w:t>Unit</w:t>
            </w:r>
            <w:r w:rsidRPr="001E4868">
              <w:rPr>
                <w:sz w:val="28"/>
                <w:szCs w:val="28"/>
              </w:rPr>
              <w:t>.</w:t>
            </w:r>
          </w:p>
        </w:tc>
      </w:tr>
    </w:tbl>
    <w:p w14:paraId="5B904B44" w14:textId="3C553A84" w:rsidR="00484EBC" w:rsidRPr="001E4868" w:rsidRDefault="00484EBC" w:rsidP="00B40E08">
      <w:pPr>
        <w:spacing w:after="0" w:line="240" w:lineRule="auto"/>
        <w:jc w:val="both"/>
        <w:rPr>
          <w:rFonts w:ascii="Times New Roman" w:hAnsi="Times New Roman" w:cs="Times New Roman"/>
          <w:sz w:val="28"/>
          <w:szCs w:val="28"/>
        </w:rPr>
      </w:pPr>
      <w:r w:rsidRPr="001E4868">
        <w:rPr>
          <w:rFonts w:ascii="Times New Roman" w:hAnsi="Times New Roman" w:cs="Times New Roman"/>
          <w:sz w:val="28"/>
          <w:szCs w:val="28"/>
        </w:rPr>
        <w:lastRenderedPageBreak/>
        <w:t>Продолжение таблицы 3.1</w:t>
      </w:r>
    </w:p>
    <w:tbl>
      <w:tblPr>
        <w:tblStyle w:val="a3"/>
        <w:tblW w:w="9351" w:type="dxa"/>
        <w:tblLayout w:type="fixed"/>
        <w:tblLook w:val="04A0" w:firstRow="1" w:lastRow="0" w:firstColumn="1" w:lastColumn="0" w:noHBand="0" w:noVBand="1"/>
      </w:tblPr>
      <w:tblGrid>
        <w:gridCol w:w="1413"/>
        <w:gridCol w:w="1559"/>
        <w:gridCol w:w="2977"/>
        <w:gridCol w:w="1559"/>
        <w:gridCol w:w="1843"/>
      </w:tblGrid>
      <w:tr w:rsidR="00484EBC" w:rsidRPr="001E4868" w14:paraId="0D3ACE54" w14:textId="77777777" w:rsidTr="00484EBC">
        <w:tc>
          <w:tcPr>
            <w:tcW w:w="1413" w:type="dxa"/>
          </w:tcPr>
          <w:p w14:paraId="7244FF16" w14:textId="77777777" w:rsidR="00484EBC" w:rsidRPr="001E4868" w:rsidRDefault="00484EBC" w:rsidP="00BE7B5A">
            <w:pPr>
              <w:spacing w:line="276" w:lineRule="auto"/>
              <w:jc w:val="both"/>
              <w:rPr>
                <w:sz w:val="28"/>
                <w:szCs w:val="28"/>
              </w:rPr>
            </w:pPr>
            <w:r w:rsidRPr="001E4868">
              <w:rPr>
                <w:sz w:val="28"/>
                <w:szCs w:val="28"/>
              </w:rPr>
              <w:t>Страна</w:t>
            </w:r>
          </w:p>
        </w:tc>
        <w:tc>
          <w:tcPr>
            <w:tcW w:w="1559" w:type="dxa"/>
          </w:tcPr>
          <w:p w14:paraId="5BFAE587" w14:textId="77777777" w:rsidR="00484EBC" w:rsidRPr="001E4868" w:rsidRDefault="00484EBC" w:rsidP="00BE7B5A">
            <w:pPr>
              <w:spacing w:line="276" w:lineRule="auto"/>
              <w:jc w:val="both"/>
              <w:rPr>
                <w:sz w:val="28"/>
                <w:szCs w:val="28"/>
              </w:rPr>
            </w:pPr>
            <w:r w:rsidRPr="001E4868">
              <w:rPr>
                <w:sz w:val="28"/>
                <w:szCs w:val="28"/>
              </w:rPr>
              <w:t>Налоговая льгота</w:t>
            </w:r>
          </w:p>
        </w:tc>
        <w:tc>
          <w:tcPr>
            <w:tcW w:w="2977" w:type="dxa"/>
          </w:tcPr>
          <w:p w14:paraId="434453AB" w14:textId="77777777" w:rsidR="00484EBC" w:rsidRPr="001E4868" w:rsidRDefault="00484EBC" w:rsidP="00BE7B5A">
            <w:pPr>
              <w:spacing w:line="276" w:lineRule="auto"/>
              <w:jc w:val="both"/>
              <w:rPr>
                <w:sz w:val="28"/>
                <w:szCs w:val="28"/>
              </w:rPr>
            </w:pPr>
            <w:r w:rsidRPr="001E4868">
              <w:rPr>
                <w:sz w:val="28"/>
                <w:szCs w:val="28"/>
              </w:rPr>
              <w:t>Описание льготы</w:t>
            </w:r>
          </w:p>
        </w:tc>
        <w:tc>
          <w:tcPr>
            <w:tcW w:w="1559" w:type="dxa"/>
          </w:tcPr>
          <w:p w14:paraId="2F4AA8FB" w14:textId="77777777" w:rsidR="00484EBC" w:rsidRPr="001E4868" w:rsidRDefault="00484EBC" w:rsidP="00BE7B5A">
            <w:pPr>
              <w:spacing w:line="276" w:lineRule="auto"/>
              <w:jc w:val="both"/>
              <w:rPr>
                <w:sz w:val="28"/>
                <w:szCs w:val="28"/>
              </w:rPr>
            </w:pPr>
            <w:r w:rsidRPr="001E4868">
              <w:rPr>
                <w:sz w:val="28"/>
                <w:szCs w:val="28"/>
              </w:rPr>
              <w:t>Получатель льготы</w:t>
            </w:r>
          </w:p>
        </w:tc>
        <w:tc>
          <w:tcPr>
            <w:tcW w:w="1843" w:type="dxa"/>
          </w:tcPr>
          <w:p w14:paraId="5E416133" w14:textId="77777777" w:rsidR="00484EBC" w:rsidRPr="001E4868" w:rsidRDefault="00484EBC" w:rsidP="00BE7B5A">
            <w:pPr>
              <w:spacing w:line="276" w:lineRule="auto"/>
              <w:jc w:val="both"/>
              <w:rPr>
                <w:sz w:val="28"/>
                <w:szCs w:val="28"/>
              </w:rPr>
            </w:pPr>
            <w:r w:rsidRPr="001E4868">
              <w:rPr>
                <w:sz w:val="28"/>
                <w:szCs w:val="28"/>
              </w:rPr>
              <w:t>Условия получения</w:t>
            </w:r>
          </w:p>
        </w:tc>
      </w:tr>
      <w:tr w:rsidR="00484EBC" w:rsidRPr="001E4868" w14:paraId="131C214C" w14:textId="77777777" w:rsidTr="00981C98">
        <w:tc>
          <w:tcPr>
            <w:tcW w:w="1413" w:type="dxa"/>
            <w:vMerge w:val="restart"/>
          </w:tcPr>
          <w:p w14:paraId="02676234" w14:textId="77777777" w:rsidR="00484EBC" w:rsidRPr="001E4868" w:rsidRDefault="00484EBC" w:rsidP="00BE7B5A">
            <w:pPr>
              <w:spacing w:before="240"/>
              <w:rPr>
                <w:sz w:val="28"/>
                <w:szCs w:val="28"/>
              </w:rPr>
            </w:pPr>
            <w:r w:rsidRPr="001E4868">
              <w:rPr>
                <w:sz w:val="28"/>
                <w:szCs w:val="28"/>
              </w:rPr>
              <w:t>Нидерланды</w:t>
            </w:r>
          </w:p>
        </w:tc>
        <w:tc>
          <w:tcPr>
            <w:tcW w:w="1559" w:type="dxa"/>
          </w:tcPr>
          <w:p w14:paraId="532F0389" w14:textId="77777777" w:rsidR="00484EBC" w:rsidRPr="001E4868" w:rsidRDefault="00484EBC" w:rsidP="00BE7B5A">
            <w:pPr>
              <w:spacing w:before="240"/>
              <w:rPr>
                <w:sz w:val="28"/>
                <w:szCs w:val="28"/>
              </w:rPr>
            </w:pPr>
            <w:r w:rsidRPr="001E4868">
              <w:rPr>
                <w:sz w:val="28"/>
                <w:szCs w:val="28"/>
              </w:rPr>
              <w:t>Налог на прибыль</w:t>
            </w:r>
          </w:p>
        </w:tc>
        <w:tc>
          <w:tcPr>
            <w:tcW w:w="2977" w:type="dxa"/>
          </w:tcPr>
          <w:p w14:paraId="4DA783C6" w14:textId="77777777" w:rsidR="00484EBC" w:rsidRPr="001E4868" w:rsidRDefault="00484EBC" w:rsidP="00BE7B5A">
            <w:pPr>
              <w:spacing w:before="240"/>
              <w:rPr>
                <w:sz w:val="28"/>
                <w:szCs w:val="28"/>
              </w:rPr>
            </w:pPr>
            <w:r w:rsidRPr="001E4868">
              <w:rPr>
                <w:sz w:val="28"/>
                <w:szCs w:val="28"/>
              </w:rPr>
              <w:t>Произвольная амортизация экологических инвестиций, заключающаяся в возможности списать произвольный процент расходов (до 75%) на приобретение, производство и модификацию энергоэффективной инфраструктуры</w:t>
            </w:r>
          </w:p>
        </w:tc>
        <w:tc>
          <w:tcPr>
            <w:tcW w:w="1559" w:type="dxa"/>
          </w:tcPr>
          <w:p w14:paraId="2E772E14" w14:textId="77777777" w:rsidR="00484EBC" w:rsidRPr="001E4868" w:rsidRDefault="00484EBC" w:rsidP="00BE7B5A">
            <w:pPr>
              <w:spacing w:before="240"/>
              <w:rPr>
                <w:sz w:val="28"/>
                <w:szCs w:val="28"/>
              </w:rPr>
            </w:pPr>
            <w:r w:rsidRPr="001E4868">
              <w:rPr>
                <w:sz w:val="28"/>
                <w:szCs w:val="28"/>
              </w:rPr>
              <w:t>Инвесторы в альтернативную энергетику</w:t>
            </w:r>
          </w:p>
        </w:tc>
        <w:tc>
          <w:tcPr>
            <w:tcW w:w="1843" w:type="dxa"/>
          </w:tcPr>
          <w:p w14:paraId="2D2F855E" w14:textId="77777777" w:rsidR="00484EBC" w:rsidRPr="001E4868" w:rsidRDefault="00484EBC" w:rsidP="00BE7B5A">
            <w:pPr>
              <w:spacing w:before="240"/>
              <w:rPr>
                <w:sz w:val="28"/>
                <w:szCs w:val="28"/>
              </w:rPr>
            </w:pPr>
            <w:r w:rsidRPr="001E4868">
              <w:rPr>
                <w:sz w:val="28"/>
                <w:szCs w:val="28"/>
              </w:rPr>
              <w:t>Инфраструктура должна быть казана в Экологическом списке (</w:t>
            </w:r>
            <w:r w:rsidRPr="001E4868">
              <w:rPr>
                <w:sz w:val="28"/>
                <w:szCs w:val="28"/>
                <w:lang w:val="en-US"/>
              </w:rPr>
              <w:t>Environment</w:t>
            </w:r>
            <w:r w:rsidRPr="001E4868">
              <w:rPr>
                <w:sz w:val="28"/>
                <w:szCs w:val="28"/>
              </w:rPr>
              <w:t xml:space="preserve"> </w:t>
            </w:r>
            <w:r w:rsidRPr="001E4868">
              <w:rPr>
                <w:sz w:val="28"/>
                <w:szCs w:val="28"/>
                <w:lang w:val="en-US"/>
              </w:rPr>
              <w:t>list</w:t>
            </w:r>
            <w:r w:rsidRPr="001E4868">
              <w:rPr>
                <w:sz w:val="28"/>
                <w:szCs w:val="28"/>
              </w:rPr>
              <w:t>). Минимальные инвестиции должны быть 2 500 евро в год.</w:t>
            </w:r>
          </w:p>
        </w:tc>
      </w:tr>
      <w:tr w:rsidR="00484EBC" w:rsidRPr="001E4868" w14:paraId="7E8A6FB0" w14:textId="77777777" w:rsidTr="00981C98">
        <w:tc>
          <w:tcPr>
            <w:tcW w:w="1413" w:type="dxa"/>
            <w:vMerge/>
          </w:tcPr>
          <w:p w14:paraId="3936124A" w14:textId="77777777" w:rsidR="00484EBC" w:rsidRPr="001E4868" w:rsidRDefault="00484EBC" w:rsidP="00BE7B5A">
            <w:pPr>
              <w:spacing w:before="240"/>
              <w:rPr>
                <w:sz w:val="28"/>
                <w:szCs w:val="28"/>
              </w:rPr>
            </w:pPr>
          </w:p>
        </w:tc>
        <w:tc>
          <w:tcPr>
            <w:tcW w:w="1559" w:type="dxa"/>
          </w:tcPr>
          <w:p w14:paraId="6A6864C4" w14:textId="77777777" w:rsidR="00484EBC" w:rsidRPr="001E4868" w:rsidRDefault="00484EBC" w:rsidP="00BE7B5A">
            <w:pPr>
              <w:spacing w:before="240"/>
              <w:rPr>
                <w:sz w:val="28"/>
                <w:szCs w:val="28"/>
              </w:rPr>
            </w:pPr>
            <w:r w:rsidRPr="001E4868">
              <w:rPr>
                <w:sz w:val="28"/>
                <w:szCs w:val="28"/>
              </w:rPr>
              <w:t>Налог на прибыль</w:t>
            </w:r>
          </w:p>
        </w:tc>
        <w:tc>
          <w:tcPr>
            <w:tcW w:w="2977" w:type="dxa"/>
          </w:tcPr>
          <w:p w14:paraId="41EEA2C6" w14:textId="77777777" w:rsidR="00484EBC" w:rsidRPr="001E4868" w:rsidRDefault="00484EBC" w:rsidP="00BE7B5A">
            <w:pPr>
              <w:spacing w:before="240"/>
              <w:rPr>
                <w:sz w:val="28"/>
                <w:szCs w:val="28"/>
              </w:rPr>
            </w:pPr>
            <w:r w:rsidRPr="001E4868">
              <w:rPr>
                <w:sz w:val="28"/>
                <w:szCs w:val="28"/>
              </w:rPr>
              <w:t>Инвестиционный вычет, уменьшение налоговой базы на 27%, 36% или 45% капиталовложений (зависит от вида актива). Льгота дополняет обычную амортизацию.</w:t>
            </w:r>
          </w:p>
        </w:tc>
        <w:tc>
          <w:tcPr>
            <w:tcW w:w="1559" w:type="dxa"/>
          </w:tcPr>
          <w:p w14:paraId="7AE74B29" w14:textId="77777777" w:rsidR="00484EBC" w:rsidRPr="001E4868" w:rsidRDefault="00484EBC" w:rsidP="00BE7B5A">
            <w:pPr>
              <w:spacing w:before="240"/>
              <w:rPr>
                <w:sz w:val="28"/>
                <w:szCs w:val="28"/>
              </w:rPr>
            </w:pPr>
            <w:r w:rsidRPr="001E4868">
              <w:rPr>
                <w:sz w:val="28"/>
                <w:szCs w:val="28"/>
              </w:rPr>
              <w:t>Инвесторы в альтернативную энергетику</w:t>
            </w:r>
          </w:p>
        </w:tc>
        <w:tc>
          <w:tcPr>
            <w:tcW w:w="1843" w:type="dxa"/>
          </w:tcPr>
          <w:p w14:paraId="163B5DCE" w14:textId="77777777" w:rsidR="00484EBC" w:rsidRPr="001E4868" w:rsidRDefault="00484EBC" w:rsidP="00BE7B5A">
            <w:pPr>
              <w:spacing w:before="240"/>
              <w:rPr>
                <w:sz w:val="28"/>
                <w:szCs w:val="28"/>
              </w:rPr>
            </w:pPr>
            <w:r w:rsidRPr="001E4868">
              <w:rPr>
                <w:sz w:val="28"/>
                <w:szCs w:val="28"/>
              </w:rPr>
              <w:t>Минимальные инвестиции 2 500 евро, максимальные 25 млн. евро. Активы должны быть из Экологического списка (</w:t>
            </w:r>
            <w:r w:rsidRPr="001E4868">
              <w:rPr>
                <w:sz w:val="28"/>
                <w:szCs w:val="28"/>
                <w:lang w:val="en-US"/>
              </w:rPr>
              <w:t>Environment</w:t>
            </w:r>
            <w:r w:rsidRPr="001E4868">
              <w:rPr>
                <w:sz w:val="28"/>
                <w:szCs w:val="28"/>
              </w:rPr>
              <w:t xml:space="preserve"> </w:t>
            </w:r>
            <w:r w:rsidRPr="001E4868">
              <w:rPr>
                <w:sz w:val="28"/>
                <w:szCs w:val="28"/>
                <w:lang w:val="en-US"/>
              </w:rPr>
              <w:t>list</w:t>
            </w:r>
            <w:r w:rsidRPr="001E4868">
              <w:rPr>
                <w:sz w:val="28"/>
                <w:szCs w:val="28"/>
              </w:rPr>
              <w:t>).</w:t>
            </w:r>
          </w:p>
        </w:tc>
      </w:tr>
      <w:tr w:rsidR="00484EBC" w:rsidRPr="001E4868" w14:paraId="7564CBCE" w14:textId="77777777" w:rsidTr="00981C98">
        <w:tc>
          <w:tcPr>
            <w:tcW w:w="1413" w:type="dxa"/>
            <w:vMerge/>
          </w:tcPr>
          <w:p w14:paraId="1FEBBA8F" w14:textId="77777777" w:rsidR="00484EBC" w:rsidRPr="001E4868" w:rsidRDefault="00484EBC" w:rsidP="00BE7B5A">
            <w:pPr>
              <w:spacing w:before="240"/>
              <w:rPr>
                <w:sz w:val="28"/>
                <w:szCs w:val="28"/>
              </w:rPr>
            </w:pPr>
          </w:p>
        </w:tc>
        <w:tc>
          <w:tcPr>
            <w:tcW w:w="1559" w:type="dxa"/>
          </w:tcPr>
          <w:p w14:paraId="3160D119" w14:textId="77777777" w:rsidR="00484EBC" w:rsidRPr="001E4868" w:rsidRDefault="00484EBC" w:rsidP="00BE7B5A">
            <w:pPr>
              <w:spacing w:before="240"/>
              <w:rPr>
                <w:sz w:val="28"/>
                <w:szCs w:val="28"/>
              </w:rPr>
            </w:pPr>
            <w:r w:rsidRPr="001E4868">
              <w:rPr>
                <w:sz w:val="28"/>
                <w:szCs w:val="28"/>
              </w:rPr>
              <w:t>Налог на прибыль, подоходный налог</w:t>
            </w:r>
          </w:p>
        </w:tc>
        <w:tc>
          <w:tcPr>
            <w:tcW w:w="2977" w:type="dxa"/>
          </w:tcPr>
          <w:p w14:paraId="6A427B0E" w14:textId="77777777" w:rsidR="00484EBC" w:rsidRPr="001E4868" w:rsidRDefault="00484EBC" w:rsidP="00BE7B5A">
            <w:pPr>
              <w:spacing w:before="240"/>
              <w:rPr>
                <w:sz w:val="28"/>
                <w:szCs w:val="28"/>
              </w:rPr>
            </w:pPr>
            <w:r w:rsidRPr="001E4868">
              <w:rPr>
                <w:sz w:val="28"/>
                <w:szCs w:val="28"/>
              </w:rPr>
              <w:t>Инвестиционный налоговый вычет, уменьшена суммы налога на 45,5% инвестиций.</w:t>
            </w:r>
          </w:p>
        </w:tc>
        <w:tc>
          <w:tcPr>
            <w:tcW w:w="1559" w:type="dxa"/>
          </w:tcPr>
          <w:p w14:paraId="1377B329" w14:textId="77777777" w:rsidR="00484EBC" w:rsidRPr="001E4868" w:rsidRDefault="00484EBC" w:rsidP="00BE7B5A">
            <w:pPr>
              <w:spacing w:before="240"/>
              <w:rPr>
                <w:sz w:val="28"/>
                <w:szCs w:val="28"/>
              </w:rPr>
            </w:pPr>
            <w:r w:rsidRPr="001E4868">
              <w:rPr>
                <w:sz w:val="28"/>
                <w:szCs w:val="28"/>
              </w:rPr>
              <w:t>Инвесторы в альтернативную энергетику</w:t>
            </w:r>
          </w:p>
        </w:tc>
        <w:tc>
          <w:tcPr>
            <w:tcW w:w="1843" w:type="dxa"/>
          </w:tcPr>
          <w:p w14:paraId="7220F506" w14:textId="77777777" w:rsidR="00484EBC" w:rsidRPr="001E4868" w:rsidRDefault="00484EBC" w:rsidP="00BE7B5A">
            <w:pPr>
              <w:spacing w:before="240"/>
              <w:rPr>
                <w:sz w:val="28"/>
                <w:szCs w:val="28"/>
              </w:rPr>
            </w:pPr>
            <w:r w:rsidRPr="001E4868">
              <w:rPr>
                <w:sz w:val="28"/>
                <w:szCs w:val="28"/>
              </w:rPr>
              <w:t>Инфраструктура должна быть из Экологического списка (</w:t>
            </w:r>
            <w:r w:rsidRPr="001E4868">
              <w:rPr>
                <w:sz w:val="28"/>
                <w:szCs w:val="28"/>
                <w:lang w:val="en-US"/>
              </w:rPr>
              <w:t>Environment</w:t>
            </w:r>
            <w:r w:rsidRPr="001E4868">
              <w:rPr>
                <w:sz w:val="28"/>
                <w:szCs w:val="28"/>
              </w:rPr>
              <w:t xml:space="preserve"> </w:t>
            </w:r>
            <w:r w:rsidRPr="001E4868">
              <w:rPr>
                <w:sz w:val="28"/>
                <w:szCs w:val="28"/>
                <w:lang w:val="en-US"/>
              </w:rPr>
              <w:t>list</w:t>
            </w:r>
            <w:r w:rsidRPr="001E4868">
              <w:rPr>
                <w:sz w:val="28"/>
                <w:szCs w:val="28"/>
              </w:rPr>
              <w:t>). Минимальные инвестиции 2 500 евро, максимальные 126 млн. евро.</w:t>
            </w:r>
          </w:p>
        </w:tc>
      </w:tr>
    </w:tbl>
    <w:p w14:paraId="68ED3B35" w14:textId="77777777" w:rsidR="00BE7B5A" w:rsidRDefault="00BE7B5A" w:rsidP="00B40E08">
      <w:pPr>
        <w:spacing w:after="0" w:line="240" w:lineRule="auto"/>
        <w:jc w:val="both"/>
        <w:rPr>
          <w:rFonts w:ascii="Times New Roman" w:hAnsi="Times New Roman" w:cs="Times New Roman"/>
          <w:sz w:val="28"/>
          <w:szCs w:val="28"/>
        </w:rPr>
      </w:pPr>
    </w:p>
    <w:p w14:paraId="42313BD8" w14:textId="383BCB26" w:rsidR="00484EBC" w:rsidRPr="001E4868" w:rsidRDefault="00484EBC" w:rsidP="00B40E08">
      <w:pPr>
        <w:spacing w:after="0" w:line="240" w:lineRule="auto"/>
        <w:jc w:val="both"/>
        <w:rPr>
          <w:rFonts w:ascii="Times New Roman" w:hAnsi="Times New Roman" w:cs="Times New Roman"/>
          <w:sz w:val="28"/>
          <w:szCs w:val="28"/>
        </w:rPr>
      </w:pPr>
      <w:r w:rsidRPr="001E4868">
        <w:rPr>
          <w:rFonts w:ascii="Times New Roman" w:hAnsi="Times New Roman" w:cs="Times New Roman"/>
          <w:sz w:val="28"/>
          <w:szCs w:val="28"/>
        </w:rPr>
        <w:lastRenderedPageBreak/>
        <w:t>Продолжение таблицы 3.1</w:t>
      </w:r>
    </w:p>
    <w:tbl>
      <w:tblPr>
        <w:tblStyle w:val="a3"/>
        <w:tblW w:w="9351" w:type="dxa"/>
        <w:tblLayout w:type="fixed"/>
        <w:tblLook w:val="04A0" w:firstRow="1" w:lastRow="0" w:firstColumn="1" w:lastColumn="0" w:noHBand="0" w:noVBand="1"/>
      </w:tblPr>
      <w:tblGrid>
        <w:gridCol w:w="1413"/>
        <w:gridCol w:w="1559"/>
        <w:gridCol w:w="2977"/>
        <w:gridCol w:w="1559"/>
        <w:gridCol w:w="1843"/>
      </w:tblGrid>
      <w:tr w:rsidR="00484EBC" w:rsidRPr="001E4868" w14:paraId="7CE12094" w14:textId="77777777" w:rsidTr="00484EBC">
        <w:tc>
          <w:tcPr>
            <w:tcW w:w="1413" w:type="dxa"/>
          </w:tcPr>
          <w:p w14:paraId="46ABF67D" w14:textId="77777777" w:rsidR="00484EBC" w:rsidRPr="001E4868" w:rsidRDefault="00484EBC" w:rsidP="00B40E08">
            <w:pPr>
              <w:jc w:val="both"/>
              <w:rPr>
                <w:sz w:val="28"/>
                <w:szCs w:val="28"/>
              </w:rPr>
            </w:pPr>
            <w:r w:rsidRPr="001E4868">
              <w:rPr>
                <w:sz w:val="28"/>
                <w:szCs w:val="28"/>
              </w:rPr>
              <w:t>Страна</w:t>
            </w:r>
          </w:p>
        </w:tc>
        <w:tc>
          <w:tcPr>
            <w:tcW w:w="1559" w:type="dxa"/>
          </w:tcPr>
          <w:p w14:paraId="4E1C012F" w14:textId="77777777" w:rsidR="00484EBC" w:rsidRPr="001E4868" w:rsidRDefault="00484EBC" w:rsidP="00B40E08">
            <w:pPr>
              <w:jc w:val="both"/>
              <w:rPr>
                <w:sz w:val="28"/>
                <w:szCs w:val="28"/>
              </w:rPr>
            </w:pPr>
            <w:r w:rsidRPr="001E4868">
              <w:rPr>
                <w:sz w:val="28"/>
                <w:szCs w:val="28"/>
              </w:rPr>
              <w:t>Налоговая льгота</w:t>
            </w:r>
          </w:p>
        </w:tc>
        <w:tc>
          <w:tcPr>
            <w:tcW w:w="2977" w:type="dxa"/>
          </w:tcPr>
          <w:p w14:paraId="236657DF" w14:textId="77777777" w:rsidR="00484EBC" w:rsidRPr="001E4868" w:rsidRDefault="00484EBC" w:rsidP="00B40E08">
            <w:pPr>
              <w:jc w:val="both"/>
              <w:rPr>
                <w:sz w:val="28"/>
                <w:szCs w:val="28"/>
              </w:rPr>
            </w:pPr>
            <w:r w:rsidRPr="001E4868">
              <w:rPr>
                <w:sz w:val="28"/>
                <w:szCs w:val="28"/>
              </w:rPr>
              <w:t>Описание льготы</w:t>
            </w:r>
          </w:p>
        </w:tc>
        <w:tc>
          <w:tcPr>
            <w:tcW w:w="1559" w:type="dxa"/>
          </w:tcPr>
          <w:p w14:paraId="2845B9CA" w14:textId="77777777" w:rsidR="00484EBC" w:rsidRPr="001E4868" w:rsidRDefault="00484EBC" w:rsidP="00B40E08">
            <w:pPr>
              <w:jc w:val="both"/>
              <w:rPr>
                <w:sz w:val="28"/>
                <w:szCs w:val="28"/>
              </w:rPr>
            </w:pPr>
            <w:r w:rsidRPr="001E4868">
              <w:rPr>
                <w:sz w:val="28"/>
                <w:szCs w:val="28"/>
              </w:rPr>
              <w:t>Получатель льготы</w:t>
            </w:r>
          </w:p>
        </w:tc>
        <w:tc>
          <w:tcPr>
            <w:tcW w:w="1843" w:type="dxa"/>
          </w:tcPr>
          <w:p w14:paraId="15F54191" w14:textId="77777777" w:rsidR="00484EBC" w:rsidRPr="001E4868" w:rsidRDefault="00484EBC" w:rsidP="00B40E08">
            <w:pPr>
              <w:jc w:val="both"/>
              <w:rPr>
                <w:sz w:val="28"/>
                <w:szCs w:val="28"/>
              </w:rPr>
            </w:pPr>
            <w:r w:rsidRPr="001E4868">
              <w:rPr>
                <w:sz w:val="28"/>
                <w:szCs w:val="28"/>
              </w:rPr>
              <w:t>Условия получения</w:t>
            </w:r>
          </w:p>
        </w:tc>
      </w:tr>
      <w:tr w:rsidR="00484EBC" w:rsidRPr="001E4868" w14:paraId="132021F8" w14:textId="77777777" w:rsidTr="00981C98">
        <w:tc>
          <w:tcPr>
            <w:tcW w:w="1413" w:type="dxa"/>
          </w:tcPr>
          <w:p w14:paraId="78412E39" w14:textId="77777777" w:rsidR="00484EBC" w:rsidRPr="001E4868" w:rsidRDefault="00484EBC" w:rsidP="00B40E08">
            <w:pPr>
              <w:rPr>
                <w:sz w:val="28"/>
                <w:szCs w:val="28"/>
              </w:rPr>
            </w:pPr>
            <w:r w:rsidRPr="001E4868">
              <w:rPr>
                <w:sz w:val="28"/>
                <w:szCs w:val="28"/>
              </w:rPr>
              <w:t>Венгрия</w:t>
            </w:r>
          </w:p>
        </w:tc>
        <w:tc>
          <w:tcPr>
            <w:tcW w:w="1559" w:type="dxa"/>
          </w:tcPr>
          <w:p w14:paraId="7797313F" w14:textId="77777777" w:rsidR="00484EBC" w:rsidRPr="001E4868" w:rsidRDefault="00484EBC" w:rsidP="00B40E08">
            <w:pPr>
              <w:rPr>
                <w:sz w:val="28"/>
                <w:szCs w:val="28"/>
              </w:rPr>
            </w:pPr>
            <w:r w:rsidRPr="001E4868">
              <w:rPr>
                <w:sz w:val="28"/>
                <w:szCs w:val="28"/>
              </w:rPr>
              <w:t>Налог на прибыль</w:t>
            </w:r>
          </w:p>
        </w:tc>
        <w:tc>
          <w:tcPr>
            <w:tcW w:w="2977" w:type="dxa"/>
          </w:tcPr>
          <w:p w14:paraId="7E49377E" w14:textId="77777777" w:rsidR="00484EBC" w:rsidRPr="001E4868" w:rsidRDefault="00484EBC" w:rsidP="00B40E08">
            <w:pPr>
              <w:rPr>
                <w:sz w:val="28"/>
                <w:szCs w:val="28"/>
              </w:rPr>
            </w:pPr>
            <w:r w:rsidRPr="001E4868">
              <w:rPr>
                <w:sz w:val="28"/>
                <w:szCs w:val="28"/>
              </w:rPr>
              <w:t>Инвестиционный налоговый вычет, уменьшена суммы налога на до 30% инвестиций. Для МСП вычет может быть увеличен на 10%/20% от инвестиций. Льгота может быть использована в течении 5 лет с года введения в эксплуатацию. Вычет не должен превышать 70% от суммы прибыли за год, а также 15 млн. форинтов.</w:t>
            </w:r>
          </w:p>
        </w:tc>
        <w:tc>
          <w:tcPr>
            <w:tcW w:w="1559" w:type="dxa"/>
          </w:tcPr>
          <w:p w14:paraId="59E2D57B" w14:textId="77777777" w:rsidR="00484EBC" w:rsidRPr="001E4868" w:rsidRDefault="00484EBC" w:rsidP="00B40E08">
            <w:pPr>
              <w:rPr>
                <w:sz w:val="28"/>
                <w:szCs w:val="28"/>
              </w:rPr>
            </w:pPr>
            <w:r w:rsidRPr="001E4868">
              <w:rPr>
                <w:sz w:val="28"/>
                <w:szCs w:val="28"/>
              </w:rPr>
              <w:t>Инвесторы в альтернативную энергетику и в повышение энергоэффективности</w:t>
            </w:r>
          </w:p>
        </w:tc>
        <w:tc>
          <w:tcPr>
            <w:tcW w:w="1843" w:type="dxa"/>
          </w:tcPr>
          <w:p w14:paraId="6E24C17F" w14:textId="77777777" w:rsidR="00484EBC" w:rsidRPr="001E4868" w:rsidRDefault="00484EBC" w:rsidP="00B40E08">
            <w:pPr>
              <w:rPr>
                <w:sz w:val="28"/>
                <w:szCs w:val="28"/>
              </w:rPr>
            </w:pPr>
            <w:r w:rsidRPr="001E4868">
              <w:rPr>
                <w:sz w:val="28"/>
                <w:szCs w:val="28"/>
              </w:rPr>
              <w:t>Пройти предварительный аудит проекта, получение сертификата. Период обязательной эксплуатации 5 лет.</w:t>
            </w:r>
          </w:p>
        </w:tc>
      </w:tr>
    </w:tbl>
    <w:p w14:paraId="678F1C65" w14:textId="77777777" w:rsidR="00484EBC" w:rsidRPr="001E4868" w:rsidRDefault="00484EBC" w:rsidP="00B40E08">
      <w:pPr>
        <w:spacing w:after="0" w:line="360" w:lineRule="auto"/>
        <w:ind w:firstLine="709"/>
        <w:jc w:val="both"/>
        <w:rPr>
          <w:rFonts w:ascii="Times New Roman" w:hAnsi="Times New Roman" w:cs="Times New Roman"/>
          <w:sz w:val="28"/>
          <w:szCs w:val="28"/>
        </w:rPr>
      </w:pPr>
    </w:p>
    <w:p w14:paraId="060E42D4" w14:textId="7A52B709" w:rsidR="00840009" w:rsidRPr="001E4868" w:rsidRDefault="00840009" w:rsidP="00B40E08">
      <w:pPr>
        <w:spacing w:after="0" w:line="360" w:lineRule="auto"/>
        <w:ind w:firstLine="709"/>
        <w:jc w:val="both"/>
        <w:rPr>
          <w:rFonts w:ascii="Times New Roman" w:hAnsi="Times New Roman" w:cs="Times New Roman"/>
          <w:sz w:val="28"/>
          <w:szCs w:val="28"/>
        </w:rPr>
      </w:pPr>
      <w:r w:rsidRPr="001E4868">
        <w:rPr>
          <w:rFonts w:ascii="Times New Roman" w:hAnsi="Times New Roman" w:cs="Times New Roman"/>
          <w:sz w:val="28"/>
          <w:szCs w:val="28"/>
        </w:rPr>
        <w:t>Все перечисленные в таб. 3.1 - «</w:t>
      </w:r>
      <w:r w:rsidRPr="001E4868">
        <w:rPr>
          <w:rFonts w:ascii="Times New Roman" w:hAnsi="Times New Roman"/>
          <w:bCs/>
          <w:sz w:val="28"/>
          <w:szCs w:val="28"/>
        </w:rPr>
        <w:t>Налоговые льготы в ряде стран»</w:t>
      </w:r>
      <w:r w:rsidRPr="001E4868">
        <w:rPr>
          <w:rFonts w:ascii="Times New Roman" w:hAnsi="Times New Roman" w:cs="Times New Roman"/>
          <w:sz w:val="28"/>
          <w:szCs w:val="28"/>
        </w:rPr>
        <w:t xml:space="preserve"> налоговые меры носят характер поддержания и совершенствования достигнутых результатов по переходу на альтернативную энергетику. В отличии от России во многих странах защита окружающей среды и энергоэффективное потребление занимают одну из первостепенных позиций как на политическом уровне, так и социальном.</w:t>
      </w:r>
      <w:r w:rsidR="00127944">
        <w:rPr>
          <w:rFonts w:ascii="Times New Roman" w:hAnsi="Times New Roman" w:cs="Times New Roman"/>
          <w:sz w:val="28"/>
          <w:szCs w:val="28"/>
        </w:rPr>
        <w:t xml:space="preserve"> </w:t>
      </w:r>
    </w:p>
    <w:p w14:paraId="728010E7" w14:textId="4B304A49" w:rsidR="005F41AC" w:rsidRPr="001E4868" w:rsidRDefault="001A3DD4" w:rsidP="00B40E08">
      <w:pPr>
        <w:spacing w:after="0" w:line="360" w:lineRule="auto"/>
        <w:ind w:firstLine="709"/>
        <w:jc w:val="both"/>
        <w:rPr>
          <w:rFonts w:ascii="Times New Roman" w:eastAsia="Times New Roman" w:hAnsi="Times New Roman" w:cs="Times New Roman"/>
          <w:sz w:val="28"/>
          <w:szCs w:val="28"/>
          <w:lang w:eastAsia="ru-RU"/>
        </w:rPr>
      </w:pPr>
      <w:r w:rsidRPr="001E4868">
        <w:rPr>
          <w:rFonts w:ascii="Times New Roman" w:hAnsi="Times New Roman" w:cs="Times New Roman"/>
          <w:sz w:val="28"/>
          <w:szCs w:val="28"/>
        </w:rPr>
        <w:t>На территории Российской Федерации к</w:t>
      </w:r>
      <w:r w:rsidR="005F41AC" w:rsidRPr="001E4868">
        <w:rPr>
          <w:rFonts w:ascii="Times New Roman" w:hAnsi="Times New Roman" w:cs="Times New Roman"/>
          <w:sz w:val="28"/>
          <w:szCs w:val="28"/>
        </w:rPr>
        <w:t xml:space="preserve"> способам налогового стимулирования альтернативной энергетики можно отнести следующие</w:t>
      </w:r>
      <w:r w:rsidR="005F41AC" w:rsidRPr="001E4868">
        <w:rPr>
          <w:rFonts w:ascii="Times New Roman" w:eastAsia="Times New Roman" w:hAnsi="Times New Roman" w:cs="Times New Roman"/>
          <w:sz w:val="28"/>
          <w:szCs w:val="28"/>
          <w:lang w:eastAsia="ru-RU"/>
        </w:rPr>
        <w:t xml:space="preserve">: налоговый кредит, льготы по уплате налога на имущество, сокращение сумм косвенных налогов, ускоренная амортизация энергетических объектов, усиление налогообложения потребления традиционных источников топлива и иные методы. </w:t>
      </w:r>
    </w:p>
    <w:p w14:paraId="36156F8B" w14:textId="77777777" w:rsidR="005F41AC" w:rsidRPr="001E4868" w:rsidRDefault="005F41AC" w:rsidP="00B40E08">
      <w:pPr>
        <w:spacing w:after="0" w:line="360" w:lineRule="auto"/>
        <w:ind w:firstLine="709"/>
        <w:jc w:val="both"/>
        <w:rPr>
          <w:rFonts w:ascii="Times New Roman" w:hAnsi="Times New Roman" w:cs="Times New Roman"/>
          <w:sz w:val="28"/>
          <w:szCs w:val="28"/>
        </w:rPr>
      </w:pPr>
      <w:r w:rsidRPr="001E4868">
        <w:rPr>
          <w:rFonts w:ascii="Times New Roman" w:hAnsi="Times New Roman" w:cs="Times New Roman"/>
          <w:sz w:val="28"/>
          <w:szCs w:val="28"/>
        </w:rPr>
        <w:t xml:space="preserve">Согласно </w:t>
      </w:r>
      <w:hyperlink r:id="rId35" w:history="1">
        <w:r w:rsidRPr="001E4868">
          <w:rPr>
            <w:rFonts w:ascii="Times New Roman" w:hAnsi="Times New Roman" w:cs="Times New Roman"/>
            <w:sz w:val="28"/>
            <w:szCs w:val="28"/>
          </w:rPr>
          <w:t>ст. 66</w:t>
        </w:r>
      </w:hyperlink>
      <w:r w:rsidRPr="001E4868">
        <w:rPr>
          <w:rFonts w:ascii="Times New Roman" w:hAnsi="Times New Roman" w:cs="Times New Roman"/>
          <w:sz w:val="28"/>
          <w:szCs w:val="28"/>
        </w:rPr>
        <w:t xml:space="preserve">, </w:t>
      </w:r>
      <w:hyperlink r:id="rId36" w:history="1">
        <w:r w:rsidRPr="001E4868">
          <w:rPr>
            <w:rFonts w:ascii="Times New Roman" w:hAnsi="Times New Roman" w:cs="Times New Roman"/>
            <w:sz w:val="28"/>
            <w:szCs w:val="28"/>
          </w:rPr>
          <w:t>67</w:t>
        </w:r>
      </w:hyperlink>
      <w:r w:rsidRPr="001E4868">
        <w:rPr>
          <w:rFonts w:ascii="Times New Roman" w:hAnsi="Times New Roman" w:cs="Times New Roman"/>
          <w:sz w:val="28"/>
          <w:szCs w:val="28"/>
        </w:rPr>
        <w:t xml:space="preserve"> Налогового кодекса РФ допускается предоставление инвестиционного налогового кредита организациям, осуществляющим инвестиционную деятельность при создании объектов, имеющих наивысший </w:t>
      </w:r>
      <w:r w:rsidRPr="001E4868">
        <w:rPr>
          <w:rFonts w:ascii="Times New Roman" w:hAnsi="Times New Roman" w:cs="Times New Roman"/>
          <w:sz w:val="28"/>
          <w:szCs w:val="28"/>
        </w:rPr>
        <w:lastRenderedPageBreak/>
        <w:t>класс энергетической эффективности, в том числе многоквартирных домов, и (или) относящихся к возобновляемым источникам энергии, и (или) относящихся к объектам по производству тепловой энергии, электрической энергии, имеющим коэффициент полезного действия более чем 57%, и (или) иных объектов, технологий, имеющих высокую энергетическую эффективность, в соответствии с перечнем, утвержденным Правительством Российской Федерации.</w:t>
      </w:r>
    </w:p>
    <w:p w14:paraId="6F650AA0" w14:textId="77777777" w:rsidR="005F41AC" w:rsidRPr="001E4868" w:rsidRDefault="005F41AC" w:rsidP="00B40E08">
      <w:pPr>
        <w:spacing w:after="0" w:line="360" w:lineRule="auto"/>
        <w:ind w:firstLine="709"/>
        <w:jc w:val="both"/>
        <w:rPr>
          <w:rFonts w:ascii="Times New Roman" w:eastAsia="Times New Roman" w:hAnsi="Times New Roman" w:cs="Times New Roman"/>
          <w:sz w:val="28"/>
          <w:szCs w:val="28"/>
          <w:lang w:eastAsia="ru-RU"/>
        </w:rPr>
      </w:pPr>
      <w:r w:rsidRPr="001E4868">
        <w:rPr>
          <w:rFonts w:ascii="Times New Roman" w:eastAsia="Times New Roman" w:hAnsi="Times New Roman" w:cs="Times New Roman"/>
          <w:sz w:val="28"/>
          <w:szCs w:val="28"/>
          <w:lang w:eastAsia="ru-RU"/>
        </w:rPr>
        <w:t xml:space="preserve">В отличие от России ряд зарубежных стран устанавливают и иные условия предоставления налогового кредита для целей повышения экологической безопасности. Так, согласно Кодексу внутренних доходов США, допускается получение налоговых кредитов по следующим основаниям: повышение энергоэффективности сооружений физическими лицами, использование альтернативных источников энергии (солнце, геотермальные установки, использование энергии ветра), использование гибридных автомобилей и транспортных средств, работающих на альтернативных источниках топлива и пр </w:t>
      </w:r>
    </w:p>
    <w:p w14:paraId="125581E1" w14:textId="77777777" w:rsidR="005F41AC" w:rsidRPr="001E4868" w:rsidRDefault="005F41AC" w:rsidP="00B40E08">
      <w:pPr>
        <w:spacing w:after="0" w:line="360" w:lineRule="auto"/>
        <w:ind w:firstLine="709"/>
        <w:jc w:val="both"/>
        <w:rPr>
          <w:rFonts w:ascii="Times New Roman" w:eastAsia="Times New Roman" w:hAnsi="Times New Roman" w:cs="Times New Roman"/>
          <w:sz w:val="28"/>
          <w:szCs w:val="28"/>
          <w:lang w:eastAsia="ru-RU"/>
        </w:rPr>
      </w:pPr>
      <w:r w:rsidRPr="001E4868">
        <w:rPr>
          <w:rFonts w:ascii="Times New Roman" w:eastAsia="Times New Roman" w:hAnsi="Times New Roman" w:cs="Times New Roman"/>
          <w:sz w:val="28"/>
          <w:szCs w:val="28"/>
          <w:lang w:eastAsia="ru-RU"/>
        </w:rPr>
        <w:t xml:space="preserve">Помимо инвестиционного налогового кредитования одной из действенных мер по стимулированию альтернативной энергетики может стать </w:t>
      </w:r>
      <w:r w:rsidRPr="001E4868">
        <w:rPr>
          <w:rFonts w:ascii="Times New Roman" w:eastAsia="Times New Roman" w:hAnsi="Times New Roman" w:cs="Times New Roman"/>
          <w:bCs/>
          <w:sz w:val="28"/>
          <w:szCs w:val="28"/>
          <w:lang w:eastAsia="ru-RU"/>
        </w:rPr>
        <w:t>освобождение от уплаты отдельных видов налогов или снижение сумм уплачиваемого налога</w:t>
      </w:r>
      <w:r w:rsidRPr="001E4868">
        <w:rPr>
          <w:rFonts w:ascii="Times New Roman" w:eastAsia="Times New Roman" w:hAnsi="Times New Roman" w:cs="Times New Roman"/>
          <w:sz w:val="28"/>
          <w:szCs w:val="28"/>
          <w:lang w:eastAsia="ru-RU"/>
        </w:rPr>
        <w:t xml:space="preserve">. </w:t>
      </w:r>
    </w:p>
    <w:p w14:paraId="756461FD" w14:textId="77777777" w:rsidR="005F41AC" w:rsidRPr="001E4868" w:rsidRDefault="005F41AC" w:rsidP="00B40E08">
      <w:pPr>
        <w:spacing w:after="0" w:line="360" w:lineRule="auto"/>
        <w:ind w:firstLine="709"/>
        <w:jc w:val="both"/>
        <w:rPr>
          <w:rFonts w:ascii="Times New Roman" w:eastAsia="Times New Roman" w:hAnsi="Times New Roman" w:cs="Times New Roman"/>
          <w:bCs/>
          <w:sz w:val="28"/>
          <w:szCs w:val="28"/>
          <w:lang w:eastAsia="ru-RU"/>
        </w:rPr>
      </w:pPr>
      <w:r w:rsidRPr="001E4868">
        <w:rPr>
          <w:rFonts w:ascii="Times New Roman" w:hAnsi="Times New Roman" w:cs="Times New Roman"/>
          <w:sz w:val="28"/>
          <w:szCs w:val="28"/>
        </w:rPr>
        <w:t xml:space="preserve">Наряду с налоговыми кредитами к мерам налоговой поддержки </w:t>
      </w:r>
      <w:r w:rsidRPr="001E4868">
        <w:rPr>
          <w:rFonts w:ascii="Times New Roman" w:eastAsia="Times New Roman" w:hAnsi="Times New Roman" w:cs="Times New Roman"/>
          <w:bCs/>
          <w:sz w:val="28"/>
          <w:szCs w:val="28"/>
          <w:lang w:eastAsia="ru-RU"/>
        </w:rPr>
        <w:t xml:space="preserve">Налоговый кодекс РФ относит установление сроков ускоренной амортизации имущества. </w:t>
      </w:r>
    </w:p>
    <w:p w14:paraId="27100B2B" w14:textId="77777777" w:rsidR="005F41AC" w:rsidRPr="001E4868" w:rsidRDefault="005F41AC" w:rsidP="00B40E08">
      <w:pPr>
        <w:spacing w:after="0" w:line="360" w:lineRule="auto"/>
        <w:ind w:firstLine="709"/>
        <w:jc w:val="both"/>
        <w:rPr>
          <w:rFonts w:ascii="Times New Roman" w:hAnsi="Times New Roman" w:cs="Times New Roman"/>
          <w:sz w:val="28"/>
          <w:szCs w:val="28"/>
        </w:rPr>
      </w:pPr>
      <w:r w:rsidRPr="001E4868">
        <w:rPr>
          <w:rFonts w:ascii="Times New Roman" w:eastAsia="Times New Roman" w:hAnsi="Times New Roman" w:cs="Times New Roman"/>
          <w:bCs/>
          <w:sz w:val="28"/>
          <w:szCs w:val="28"/>
          <w:lang w:eastAsia="ru-RU"/>
        </w:rPr>
        <w:t xml:space="preserve">Так, согласно </w:t>
      </w:r>
      <w:hyperlink r:id="rId37" w:history="1">
        <w:r w:rsidRPr="001E4868">
          <w:rPr>
            <w:rFonts w:ascii="Times New Roman" w:eastAsia="Times New Roman" w:hAnsi="Times New Roman" w:cs="Times New Roman"/>
            <w:bCs/>
            <w:sz w:val="28"/>
            <w:szCs w:val="28"/>
            <w:lang w:eastAsia="ru-RU"/>
          </w:rPr>
          <w:t>пп. 4 п. 1 ст. 259.3</w:t>
        </w:r>
      </w:hyperlink>
      <w:r w:rsidRPr="001E4868">
        <w:rPr>
          <w:rFonts w:ascii="Times New Roman" w:eastAsia="Times New Roman" w:hAnsi="Times New Roman" w:cs="Times New Roman"/>
          <w:bCs/>
          <w:sz w:val="28"/>
          <w:szCs w:val="28"/>
          <w:lang w:eastAsia="ru-RU"/>
        </w:rPr>
        <w:t xml:space="preserve"> Налогового кодекса РФ налогоплательщики в отношении амортизируемых основных средств, относящихся к объектам, имеющим высокую энергетическую</w:t>
      </w:r>
      <w:r w:rsidRPr="001E4868">
        <w:rPr>
          <w:rFonts w:ascii="Times New Roman" w:eastAsia="Times New Roman" w:hAnsi="Times New Roman" w:cs="Times New Roman"/>
          <w:sz w:val="28"/>
          <w:szCs w:val="28"/>
          <w:lang w:eastAsia="ru-RU"/>
        </w:rPr>
        <w:t xml:space="preserve"> эффективность, в соответствии с перечнем таких объектов</w:t>
      </w:r>
      <w:r w:rsidRPr="001E4868">
        <w:rPr>
          <w:rFonts w:ascii="Times New Roman" w:hAnsi="Times New Roman" w:cs="Times New Roman"/>
          <w:sz w:val="28"/>
          <w:szCs w:val="28"/>
        </w:rPr>
        <w:t xml:space="preserve">, установленным Правительством Российской Федерации, или к объектам, имеющим высокий класс энергетической эффективности, если в отношении таких объектов в соответствии с законодательством Российской Федерации предусмотрено </w:t>
      </w:r>
      <w:r w:rsidRPr="001E4868">
        <w:rPr>
          <w:rFonts w:ascii="Times New Roman" w:hAnsi="Times New Roman" w:cs="Times New Roman"/>
          <w:sz w:val="28"/>
          <w:szCs w:val="28"/>
        </w:rPr>
        <w:lastRenderedPageBreak/>
        <w:t xml:space="preserve">определение классов их энергетической эффективности, вправе применять к основной норме амортизации специальный коэффициент, но не выше 2. </w:t>
      </w:r>
    </w:p>
    <w:p w14:paraId="2D892599" w14:textId="7B8290D4" w:rsidR="005F41AC" w:rsidRPr="001E4868" w:rsidRDefault="00127944" w:rsidP="00B40E0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Проведение а</w:t>
      </w:r>
      <w:r w:rsidR="005F41AC" w:rsidRPr="001E4868">
        <w:rPr>
          <w:rFonts w:ascii="Times New Roman" w:hAnsi="Times New Roman" w:cs="Times New Roman"/>
          <w:sz w:val="28"/>
          <w:szCs w:val="28"/>
        </w:rPr>
        <w:t>нализ</w:t>
      </w:r>
      <w:r>
        <w:rPr>
          <w:rFonts w:ascii="Times New Roman" w:hAnsi="Times New Roman" w:cs="Times New Roman"/>
          <w:sz w:val="28"/>
          <w:szCs w:val="28"/>
        </w:rPr>
        <w:t>а текущей налоговой системы, а также</w:t>
      </w:r>
      <w:r w:rsidR="005F41AC" w:rsidRPr="001E4868">
        <w:rPr>
          <w:rFonts w:ascii="Times New Roman" w:hAnsi="Times New Roman" w:cs="Times New Roman"/>
          <w:sz w:val="28"/>
          <w:szCs w:val="28"/>
        </w:rPr>
        <w:t xml:space="preserve"> порядка установления налоговых льгот для целей поддержки альтернативной энергетики дает возможность прийти к выводам, приведённым в </w:t>
      </w:r>
      <w:r w:rsidR="00CE3106" w:rsidRPr="001E4868">
        <w:rPr>
          <w:rFonts w:ascii="Times New Roman" w:hAnsi="Times New Roman"/>
          <w:bCs/>
          <w:iCs/>
          <w:sz w:val="28"/>
        </w:rPr>
        <w:t>таб. 3.</w:t>
      </w:r>
      <w:r w:rsidR="009800AB" w:rsidRPr="001E4868">
        <w:rPr>
          <w:rFonts w:ascii="Times New Roman" w:hAnsi="Times New Roman"/>
          <w:bCs/>
          <w:iCs/>
          <w:sz w:val="28"/>
        </w:rPr>
        <w:t>2</w:t>
      </w:r>
      <w:r w:rsidR="00CE3106" w:rsidRPr="001E4868">
        <w:rPr>
          <w:rFonts w:ascii="Times New Roman" w:hAnsi="Times New Roman"/>
          <w:bCs/>
          <w:iCs/>
          <w:sz w:val="28"/>
        </w:rPr>
        <w:t xml:space="preserve"> – «</w:t>
      </w:r>
      <w:r w:rsidR="00CE3106" w:rsidRPr="001E4868">
        <w:rPr>
          <w:rFonts w:ascii="Times New Roman" w:hAnsi="Times New Roman"/>
          <w:bCs/>
          <w:sz w:val="28"/>
          <w:szCs w:val="28"/>
        </w:rPr>
        <w:t>Ключевые направления налогового стимулирования альтернативной энергетики в РФ»</w:t>
      </w:r>
      <w:r w:rsidR="005F41AC" w:rsidRPr="001E4868">
        <w:rPr>
          <w:rFonts w:ascii="Times New Roman" w:hAnsi="Times New Roman" w:cs="Times New Roman"/>
          <w:sz w:val="28"/>
          <w:szCs w:val="28"/>
        </w:rPr>
        <w:t>.</w:t>
      </w:r>
    </w:p>
    <w:p w14:paraId="7D058E63" w14:textId="77777777" w:rsidR="009800AB" w:rsidRPr="001E4868" w:rsidRDefault="009800AB" w:rsidP="00B40E08">
      <w:pPr>
        <w:spacing w:after="0" w:line="360" w:lineRule="auto"/>
        <w:ind w:firstLine="709"/>
        <w:jc w:val="both"/>
        <w:rPr>
          <w:rFonts w:ascii="Times New Roman" w:hAnsi="Times New Roman" w:cs="Times New Roman"/>
          <w:sz w:val="28"/>
          <w:szCs w:val="28"/>
        </w:rPr>
      </w:pPr>
    </w:p>
    <w:p w14:paraId="35206270" w14:textId="31D23B02" w:rsidR="009800AB" w:rsidRPr="001E4868" w:rsidRDefault="009800AB" w:rsidP="00B40E08">
      <w:pPr>
        <w:pStyle w:val="a4"/>
        <w:spacing w:after="0" w:line="240" w:lineRule="auto"/>
        <w:ind w:left="0"/>
        <w:jc w:val="both"/>
        <w:rPr>
          <w:rFonts w:ascii="Times New Roman" w:hAnsi="Times New Roman"/>
          <w:bCs/>
          <w:sz w:val="28"/>
          <w:szCs w:val="28"/>
        </w:rPr>
      </w:pPr>
      <w:r w:rsidRPr="001E4868">
        <w:rPr>
          <w:rFonts w:ascii="Times New Roman" w:hAnsi="Times New Roman"/>
          <w:bCs/>
          <w:iCs/>
          <w:sz w:val="28"/>
        </w:rPr>
        <w:t>Таблица 3.2 – Ключевые</w:t>
      </w:r>
      <w:r w:rsidRPr="001E4868">
        <w:rPr>
          <w:rFonts w:ascii="Times New Roman" w:hAnsi="Times New Roman"/>
          <w:bCs/>
          <w:sz w:val="28"/>
          <w:szCs w:val="28"/>
        </w:rPr>
        <w:t xml:space="preserve"> направления налогового стимулирования альтернативной энергетики в РФ</w:t>
      </w:r>
      <w:r w:rsidRPr="001E4868">
        <w:rPr>
          <w:rFonts w:ascii="Times New Roman" w:hAnsi="Times New Roman"/>
          <w:bCs/>
          <w:iCs/>
          <w:sz w:val="28"/>
        </w:rPr>
        <w:t xml:space="preserve"> (составлено автором)</w:t>
      </w:r>
    </w:p>
    <w:tbl>
      <w:tblPr>
        <w:tblStyle w:val="a3"/>
        <w:tblW w:w="0" w:type="auto"/>
        <w:tblLook w:val="04A0" w:firstRow="1" w:lastRow="0" w:firstColumn="1" w:lastColumn="0" w:noHBand="0" w:noVBand="1"/>
      </w:tblPr>
      <w:tblGrid>
        <w:gridCol w:w="2329"/>
        <w:gridCol w:w="2398"/>
        <w:gridCol w:w="4618"/>
      </w:tblGrid>
      <w:tr w:rsidR="00765163" w:rsidRPr="001E4868" w14:paraId="6701B4F3" w14:textId="77777777" w:rsidTr="00C84E99">
        <w:tc>
          <w:tcPr>
            <w:tcW w:w="2329" w:type="dxa"/>
          </w:tcPr>
          <w:p w14:paraId="0174222C" w14:textId="77777777" w:rsidR="005F41AC" w:rsidRPr="001E4868" w:rsidRDefault="005F41AC" w:rsidP="00B40E08">
            <w:pPr>
              <w:spacing w:line="276" w:lineRule="auto"/>
              <w:rPr>
                <w:bCs/>
                <w:sz w:val="28"/>
                <w:szCs w:val="28"/>
              </w:rPr>
            </w:pPr>
            <w:r w:rsidRPr="001E4868">
              <w:rPr>
                <w:bCs/>
                <w:sz w:val="28"/>
                <w:szCs w:val="28"/>
              </w:rPr>
              <w:t>Направление</w:t>
            </w:r>
          </w:p>
        </w:tc>
        <w:tc>
          <w:tcPr>
            <w:tcW w:w="2398" w:type="dxa"/>
          </w:tcPr>
          <w:p w14:paraId="5F4F9F50" w14:textId="77777777" w:rsidR="005F41AC" w:rsidRPr="001E4868" w:rsidRDefault="005F41AC" w:rsidP="00B40E08">
            <w:pPr>
              <w:spacing w:line="276" w:lineRule="auto"/>
              <w:rPr>
                <w:bCs/>
                <w:sz w:val="28"/>
                <w:szCs w:val="28"/>
              </w:rPr>
            </w:pPr>
            <w:r w:rsidRPr="001E4868">
              <w:rPr>
                <w:bCs/>
                <w:sz w:val="28"/>
                <w:szCs w:val="28"/>
              </w:rPr>
              <w:t>Мероприятия</w:t>
            </w:r>
          </w:p>
        </w:tc>
        <w:tc>
          <w:tcPr>
            <w:tcW w:w="4618" w:type="dxa"/>
          </w:tcPr>
          <w:p w14:paraId="0C9FBC26" w14:textId="77777777" w:rsidR="005F41AC" w:rsidRPr="001E4868" w:rsidRDefault="005F41AC" w:rsidP="00B40E08">
            <w:pPr>
              <w:spacing w:line="276" w:lineRule="auto"/>
              <w:rPr>
                <w:bCs/>
                <w:sz w:val="28"/>
                <w:szCs w:val="28"/>
              </w:rPr>
            </w:pPr>
            <w:r w:rsidRPr="001E4868">
              <w:rPr>
                <w:bCs/>
                <w:sz w:val="28"/>
                <w:szCs w:val="28"/>
              </w:rPr>
              <w:t>Планируемый результат</w:t>
            </w:r>
          </w:p>
        </w:tc>
      </w:tr>
      <w:tr w:rsidR="00765163" w:rsidRPr="001E4868" w14:paraId="38D33B90" w14:textId="77777777" w:rsidTr="00C84E99">
        <w:tc>
          <w:tcPr>
            <w:tcW w:w="2329" w:type="dxa"/>
            <w:vMerge w:val="restart"/>
          </w:tcPr>
          <w:p w14:paraId="4787C27E" w14:textId="77777777" w:rsidR="005F41AC" w:rsidRPr="001E4868" w:rsidRDefault="005F41AC" w:rsidP="00B40E08">
            <w:pPr>
              <w:spacing w:line="276" w:lineRule="auto"/>
              <w:rPr>
                <w:bCs/>
                <w:sz w:val="28"/>
                <w:szCs w:val="28"/>
              </w:rPr>
            </w:pPr>
            <w:r w:rsidRPr="001E4868">
              <w:rPr>
                <w:rFonts w:eastAsia="Calibri"/>
                <w:sz w:val="28"/>
                <w:szCs w:val="28"/>
              </w:rPr>
              <w:t>Корректирование меры поддержки инвесторов и производителей генерирующего оборудования</w:t>
            </w:r>
          </w:p>
        </w:tc>
        <w:tc>
          <w:tcPr>
            <w:tcW w:w="2398" w:type="dxa"/>
          </w:tcPr>
          <w:p w14:paraId="3E3D2B0C" w14:textId="77777777" w:rsidR="005F41AC" w:rsidRPr="001E4868" w:rsidRDefault="005F41AC" w:rsidP="00B40E08">
            <w:pPr>
              <w:spacing w:line="276" w:lineRule="auto"/>
              <w:rPr>
                <w:bCs/>
                <w:sz w:val="28"/>
                <w:szCs w:val="28"/>
              </w:rPr>
            </w:pPr>
            <w:r w:rsidRPr="001E4868">
              <w:rPr>
                <w:rFonts w:eastAsia="Calibri"/>
                <w:sz w:val="28"/>
                <w:szCs w:val="28"/>
              </w:rPr>
              <w:t>Освобождение от уплаты НДС проектов реализации электроэнергии по прямым двусторонним договорам на оптовом или розничном рынках</w:t>
            </w:r>
          </w:p>
        </w:tc>
        <w:tc>
          <w:tcPr>
            <w:tcW w:w="4618" w:type="dxa"/>
          </w:tcPr>
          <w:p w14:paraId="4BA94BF1" w14:textId="77777777" w:rsidR="005F41AC" w:rsidRPr="001E4868" w:rsidRDefault="005F41AC" w:rsidP="00B40E08">
            <w:pPr>
              <w:spacing w:line="276" w:lineRule="auto"/>
              <w:rPr>
                <w:bCs/>
                <w:sz w:val="28"/>
                <w:szCs w:val="28"/>
              </w:rPr>
            </w:pPr>
            <w:r w:rsidRPr="001E4868">
              <w:rPr>
                <w:rFonts w:eastAsia="Calibri"/>
                <w:sz w:val="28"/>
                <w:szCs w:val="28"/>
              </w:rPr>
              <w:t>Позволит снизить стоимость электроэнергии на некоторых проектах на основе ВИЭ до конкурентной величины в 4 руб. за 1 кВт*ч.</w:t>
            </w:r>
          </w:p>
        </w:tc>
      </w:tr>
      <w:tr w:rsidR="00765163" w:rsidRPr="001E4868" w14:paraId="277FFECD" w14:textId="77777777" w:rsidTr="00C84E99">
        <w:tc>
          <w:tcPr>
            <w:tcW w:w="2329" w:type="dxa"/>
            <w:vMerge/>
          </w:tcPr>
          <w:p w14:paraId="1AA0C314" w14:textId="77777777" w:rsidR="005F41AC" w:rsidRPr="001E4868" w:rsidRDefault="005F41AC" w:rsidP="00B40E08">
            <w:pPr>
              <w:spacing w:line="276" w:lineRule="auto"/>
              <w:rPr>
                <w:rFonts w:eastAsia="Calibri"/>
                <w:sz w:val="28"/>
                <w:szCs w:val="28"/>
              </w:rPr>
            </w:pPr>
          </w:p>
        </w:tc>
        <w:tc>
          <w:tcPr>
            <w:tcW w:w="2398" w:type="dxa"/>
          </w:tcPr>
          <w:p w14:paraId="24689FD9" w14:textId="77777777" w:rsidR="005F41AC" w:rsidRPr="001E4868" w:rsidRDefault="005F41AC" w:rsidP="00B40E08">
            <w:pPr>
              <w:spacing w:line="276" w:lineRule="auto"/>
              <w:rPr>
                <w:rFonts w:eastAsia="Calibri"/>
                <w:sz w:val="28"/>
                <w:szCs w:val="28"/>
              </w:rPr>
            </w:pPr>
            <w:r w:rsidRPr="001E4868">
              <w:rPr>
                <w:rFonts w:eastAsia="Calibri"/>
                <w:sz w:val="28"/>
                <w:szCs w:val="28"/>
              </w:rPr>
              <w:t>Снижение ставки налога на имущество субъектом РФ или установление нулевой ставки для недвижимого имущества, участвующего в производстве генерирующего оборудования для альтернативной энергетике</w:t>
            </w:r>
          </w:p>
        </w:tc>
        <w:tc>
          <w:tcPr>
            <w:tcW w:w="4618" w:type="dxa"/>
          </w:tcPr>
          <w:p w14:paraId="5CC9098B" w14:textId="77777777" w:rsidR="005F41AC" w:rsidRPr="001E4868" w:rsidRDefault="005F41AC" w:rsidP="00B40E08">
            <w:pPr>
              <w:spacing w:line="276" w:lineRule="auto"/>
              <w:rPr>
                <w:rFonts w:eastAsia="Calibri"/>
                <w:sz w:val="28"/>
                <w:szCs w:val="28"/>
              </w:rPr>
            </w:pPr>
            <w:r w:rsidRPr="001E4868">
              <w:rPr>
                <w:rFonts w:eastAsia="Calibri"/>
                <w:sz w:val="28"/>
                <w:szCs w:val="28"/>
              </w:rPr>
              <w:t>Позволит снизить налоговую нагрузку в целом на предприятие</w:t>
            </w:r>
          </w:p>
        </w:tc>
      </w:tr>
    </w:tbl>
    <w:p w14:paraId="5BCC714B" w14:textId="157C703C" w:rsidR="009800AB" w:rsidRPr="001E4868" w:rsidRDefault="009800AB" w:rsidP="00B40E08">
      <w:pPr>
        <w:spacing w:after="0" w:line="240" w:lineRule="auto"/>
        <w:jc w:val="both"/>
        <w:rPr>
          <w:rFonts w:ascii="Times New Roman" w:eastAsia="Times New Roman" w:hAnsi="Times New Roman" w:cs="Times New Roman"/>
          <w:bCs/>
          <w:iCs/>
          <w:sz w:val="28"/>
        </w:rPr>
      </w:pPr>
      <w:r w:rsidRPr="001E4868">
        <w:rPr>
          <w:rFonts w:ascii="Times New Roman" w:eastAsia="Times New Roman" w:hAnsi="Times New Roman" w:cs="Times New Roman"/>
          <w:bCs/>
          <w:iCs/>
          <w:sz w:val="28"/>
        </w:rPr>
        <w:lastRenderedPageBreak/>
        <w:t>Продолжение таблицы 3.2</w:t>
      </w:r>
    </w:p>
    <w:tbl>
      <w:tblPr>
        <w:tblStyle w:val="a3"/>
        <w:tblW w:w="0" w:type="auto"/>
        <w:tblLook w:val="04A0" w:firstRow="1" w:lastRow="0" w:firstColumn="1" w:lastColumn="0" w:noHBand="0" w:noVBand="1"/>
      </w:tblPr>
      <w:tblGrid>
        <w:gridCol w:w="2329"/>
        <w:gridCol w:w="2398"/>
        <w:gridCol w:w="4618"/>
      </w:tblGrid>
      <w:tr w:rsidR="00C22F11" w:rsidRPr="001E4868" w14:paraId="36EFF012" w14:textId="77777777" w:rsidTr="00C22F11">
        <w:tc>
          <w:tcPr>
            <w:tcW w:w="2329" w:type="dxa"/>
          </w:tcPr>
          <w:p w14:paraId="5E7456BC" w14:textId="77777777" w:rsidR="00C22F11" w:rsidRPr="001E4868" w:rsidRDefault="00C22F11" w:rsidP="00B40E08">
            <w:pPr>
              <w:rPr>
                <w:bCs/>
                <w:sz w:val="28"/>
                <w:szCs w:val="28"/>
              </w:rPr>
            </w:pPr>
            <w:r w:rsidRPr="001E4868">
              <w:rPr>
                <w:bCs/>
                <w:sz w:val="28"/>
                <w:szCs w:val="28"/>
              </w:rPr>
              <w:t>Направление</w:t>
            </w:r>
          </w:p>
        </w:tc>
        <w:tc>
          <w:tcPr>
            <w:tcW w:w="2398" w:type="dxa"/>
          </w:tcPr>
          <w:p w14:paraId="30305DB0" w14:textId="77777777" w:rsidR="00C22F11" w:rsidRPr="001E4868" w:rsidRDefault="00C22F11" w:rsidP="00B40E08">
            <w:pPr>
              <w:rPr>
                <w:bCs/>
                <w:sz w:val="28"/>
                <w:szCs w:val="28"/>
              </w:rPr>
            </w:pPr>
            <w:r w:rsidRPr="001E4868">
              <w:rPr>
                <w:bCs/>
                <w:sz w:val="28"/>
                <w:szCs w:val="28"/>
              </w:rPr>
              <w:t>Мероприятия</w:t>
            </w:r>
          </w:p>
        </w:tc>
        <w:tc>
          <w:tcPr>
            <w:tcW w:w="4618" w:type="dxa"/>
          </w:tcPr>
          <w:p w14:paraId="4A86F849" w14:textId="77777777" w:rsidR="00C22F11" w:rsidRPr="001E4868" w:rsidRDefault="00C22F11" w:rsidP="00B40E08">
            <w:pPr>
              <w:rPr>
                <w:bCs/>
                <w:sz w:val="28"/>
                <w:szCs w:val="28"/>
              </w:rPr>
            </w:pPr>
            <w:r w:rsidRPr="001E4868">
              <w:rPr>
                <w:bCs/>
                <w:sz w:val="28"/>
                <w:szCs w:val="28"/>
              </w:rPr>
              <w:t>Планируемый результат</w:t>
            </w:r>
          </w:p>
        </w:tc>
      </w:tr>
      <w:tr w:rsidR="009800AB" w:rsidRPr="001E4868" w14:paraId="63FE9740" w14:textId="77777777" w:rsidTr="00981C98">
        <w:tc>
          <w:tcPr>
            <w:tcW w:w="2329" w:type="dxa"/>
            <w:vMerge w:val="restart"/>
          </w:tcPr>
          <w:p w14:paraId="36DA18C5" w14:textId="77777777" w:rsidR="009800AB" w:rsidRPr="001E4868" w:rsidRDefault="009800AB" w:rsidP="00B40E08">
            <w:pPr>
              <w:rPr>
                <w:rFonts w:eastAsia="Calibri"/>
                <w:sz w:val="28"/>
                <w:szCs w:val="28"/>
              </w:rPr>
            </w:pPr>
            <w:r w:rsidRPr="001E4868">
              <w:rPr>
                <w:rFonts w:eastAsia="Calibri"/>
                <w:sz w:val="28"/>
                <w:szCs w:val="28"/>
              </w:rPr>
              <w:t>Усиление поддержки для генерирующих предприятий</w:t>
            </w:r>
          </w:p>
        </w:tc>
        <w:tc>
          <w:tcPr>
            <w:tcW w:w="2398" w:type="dxa"/>
          </w:tcPr>
          <w:p w14:paraId="67F51E72" w14:textId="77777777" w:rsidR="009800AB" w:rsidRPr="001E4868" w:rsidRDefault="009800AB" w:rsidP="00B40E08">
            <w:pPr>
              <w:rPr>
                <w:rFonts w:eastAsia="Calibri"/>
                <w:sz w:val="28"/>
                <w:szCs w:val="28"/>
              </w:rPr>
            </w:pPr>
            <w:r w:rsidRPr="001E4868">
              <w:rPr>
                <w:rFonts w:eastAsia="Calibri"/>
                <w:sz w:val="28"/>
                <w:szCs w:val="28"/>
              </w:rPr>
              <w:t>Расширить возможности применения налогового кредита для использования альтернативных источников энергетики</w:t>
            </w:r>
          </w:p>
        </w:tc>
        <w:tc>
          <w:tcPr>
            <w:tcW w:w="4618" w:type="dxa"/>
          </w:tcPr>
          <w:p w14:paraId="419DF64C" w14:textId="77777777" w:rsidR="009800AB" w:rsidRPr="001E4868" w:rsidRDefault="009800AB" w:rsidP="00B40E08">
            <w:pPr>
              <w:rPr>
                <w:rFonts w:eastAsia="Calibri"/>
                <w:sz w:val="28"/>
                <w:szCs w:val="28"/>
              </w:rPr>
            </w:pPr>
            <w:r w:rsidRPr="001E4868">
              <w:rPr>
                <w:bCs/>
                <w:sz w:val="28"/>
                <w:szCs w:val="28"/>
                <w:shd w:val="clear" w:color="auto" w:fill="FFFFFF"/>
              </w:rPr>
              <w:t>Даст возможность</w:t>
            </w:r>
            <w:r w:rsidRPr="001E4868">
              <w:rPr>
                <w:sz w:val="28"/>
                <w:szCs w:val="28"/>
                <w:shd w:val="clear" w:color="auto" w:fill="FFFFFF"/>
              </w:rPr>
              <w:t> отсрочить уплату </w:t>
            </w:r>
            <w:r w:rsidRPr="001E4868">
              <w:rPr>
                <w:bCs/>
                <w:sz w:val="28"/>
                <w:szCs w:val="28"/>
                <w:shd w:val="clear" w:color="auto" w:fill="FFFFFF"/>
              </w:rPr>
              <w:t>налогов</w:t>
            </w:r>
            <w:r w:rsidRPr="001E4868">
              <w:rPr>
                <w:sz w:val="28"/>
                <w:szCs w:val="28"/>
                <w:shd w:val="clear" w:color="auto" w:fill="FFFFFF"/>
              </w:rPr>
              <w:t> и тем самым </w:t>
            </w:r>
            <w:r w:rsidRPr="001E4868">
              <w:rPr>
                <w:bCs/>
                <w:sz w:val="28"/>
                <w:szCs w:val="28"/>
                <w:shd w:val="clear" w:color="auto" w:fill="FFFFFF"/>
              </w:rPr>
              <w:t>помогает</w:t>
            </w:r>
            <w:r w:rsidRPr="001E4868">
              <w:rPr>
                <w:sz w:val="28"/>
                <w:szCs w:val="28"/>
                <w:shd w:val="clear" w:color="auto" w:fill="FFFFFF"/>
              </w:rPr>
              <w:t> налогоплательщику перенести нагрузку на более поздний период. Возможность отсрочить уплату </w:t>
            </w:r>
            <w:r w:rsidRPr="001E4868">
              <w:rPr>
                <w:bCs/>
                <w:sz w:val="28"/>
                <w:szCs w:val="28"/>
                <w:shd w:val="clear" w:color="auto" w:fill="FFFFFF"/>
              </w:rPr>
              <w:t>налогов</w:t>
            </w:r>
            <w:r w:rsidRPr="001E4868">
              <w:rPr>
                <w:sz w:val="28"/>
                <w:szCs w:val="28"/>
                <w:shd w:val="clear" w:color="auto" w:fill="FFFFFF"/>
              </w:rPr>
              <w:t> предоставляется на период от года до 5 лет, а при соблюдении особых требований — и до 10 лет.</w:t>
            </w:r>
          </w:p>
        </w:tc>
      </w:tr>
      <w:tr w:rsidR="009800AB" w:rsidRPr="001E4868" w14:paraId="306D5FEC" w14:textId="77777777" w:rsidTr="00981C98">
        <w:tc>
          <w:tcPr>
            <w:tcW w:w="2329" w:type="dxa"/>
            <w:vMerge/>
          </w:tcPr>
          <w:p w14:paraId="38FD63B1" w14:textId="77777777" w:rsidR="009800AB" w:rsidRPr="001E4868" w:rsidRDefault="009800AB" w:rsidP="00B40E08">
            <w:pPr>
              <w:rPr>
                <w:rFonts w:eastAsia="Calibri"/>
                <w:sz w:val="28"/>
                <w:szCs w:val="28"/>
              </w:rPr>
            </w:pPr>
          </w:p>
        </w:tc>
        <w:tc>
          <w:tcPr>
            <w:tcW w:w="2398" w:type="dxa"/>
          </w:tcPr>
          <w:p w14:paraId="6BE6574A" w14:textId="77777777" w:rsidR="009800AB" w:rsidRPr="001E4868" w:rsidRDefault="009800AB" w:rsidP="00B40E08">
            <w:pPr>
              <w:rPr>
                <w:rFonts w:eastAsia="Calibri"/>
                <w:sz w:val="28"/>
                <w:szCs w:val="28"/>
              </w:rPr>
            </w:pPr>
            <w:r w:rsidRPr="001E4868">
              <w:rPr>
                <w:rFonts w:eastAsia="Calibri"/>
                <w:sz w:val="28"/>
                <w:szCs w:val="28"/>
              </w:rPr>
              <w:t>Снижение ставки налога на имущество субъектом РФ или установление нулевой ставки для недвижимого имущества, участвующего в альтернативной энергетике</w:t>
            </w:r>
          </w:p>
        </w:tc>
        <w:tc>
          <w:tcPr>
            <w:tcW w:w="4618" w:type="dxa"/>
          </w:tcPr>
          <w:p w14:paraId="7EAF917D" w14:textId="77777777" w:rsidR="009800AB" w:rsidRPr="001E4868" w:rsidRDefault="009800AB" w:rsidP="00B40E08">
            <w:pPr>
              <w:rPr>
                <w:rFonts w:eastAsia="Calibri"/>
                <w:sz w:val="28"/>
                <w:szCs w:val="28"/>
              </w:rPr>
            </w:pPr>
            <w:r w:rsidRPr="001E4868">
              <w:rPr>
                <w:rFonts w:eastAsia="Calibri"/>
                <w:sz w:val="28"/>
                <w:szCs w:val="28"/>
              </w:rPr>
              <w:t>Позволит снизить налоговую нагрузку на предприятие</w:t>
            </w:r>
          </w:p>
        </w:tc>
      </w:tr>
      <w:tr w:rsidR="009800AB" w:rsidRPr="001E4868" w14:paraId="4B4E5B04" w14:textId="77777777" w:rsidTr="00981C98">
        <w:tc>
          <w:tcPr>
            <w:tcW w:w="2329" w:type="dxa"/>
            <w:vMerge/>
          </w:tcPr>
          <w:p w14:paraId="6F05AFC8" w14:textId="77777777" w:rsidR="009800AB" w:rsidRPr="001E4868" w:rsidRDefault="009800AB" w:rsidP="00B40E08">
            <w:pPr>
              <w:rPr>
                <w:rFonts w:eastAsia="Calibri"/>
                <w:sz w:val="28"/>
                <w:szCs w:val="28"/>
              </w:rPr>
            </w:pPr>
          </w:p>
        </w:tc>
        <w:tc>
          <w:tcPr>
            <w:tcW w:w="2398" w:type="dxa"/>
          </w:tcPr>
          <w:p w14:paraId="48357DB2" w14:textId="77777777" w:rsidR="009800AB" w:rsidRPr="001E4868" w:rsidRDefault="009800AB" w:rsidP="00B40E08">
            <w:pPr>
              <w:rPr>
                <w:rFonts w:eastAsia="Calibri"/>
                <w:sz w:val="28"/>
                <w:szCs w:val="28"/>
              </w:rPr>
            </w:pPr>
            <w:r w:rsidRPr="001E4868">
              <w:rPr>
                <w:rFonts w:eastAsia="Calibri"/>
                <w:sz w:val="28"/>
                <w:szCs w:val="28"/>
              </w:rPr>
              <w:t>Установление ускоренных сроков амортизации имущества</w:t>
            </w:r>
          </w:p>
        </w:tc>
        <w:tc>
          <w:tcPr>
            <w:tcW w:w="4618" w:type="dxa"/>
          </w:tcPr>
          <w:p w14:paraId="47240130" w14:textId="77777777" w:rsidR="009800AB" w:rsidRPr="001E4868" w:rsidRDefault="009800AB" w:rsidP="00B40E08">
            <w:pPr>
              <w:rPr>
                <w:rFonts w:eastAsia="Calibri"/>
                <w:sz w:val="28"/>
                <w:szCs w:val="28"/>
              </w:rPr>
            </w:pPr>
            <w:r w:rsidRPr="001E4868">
              <w:rPr>
                <w:rFonts w:eastAsia="Calibri"/>
                <w:sz w:val="28"/>
                <w:szCs w:val="28"/>
              </w:rPr>
              <w:t xml:space="preserve">Предоставит возможность </w:t>
            </w:r>
            <w:r w:rsidRPr="001E4868">
              <w:rPr>
                <w:sz w:val="28"/>
                <w:szCs w:val="28"/>
                <w:shd w:val="clear" w:color="auto" w:fill="FFFFFF"/>
              </w:rPr>
              <w:t> </w:t>
            </w:r>
            <w:r w:rsidRPr="001E4868">
              <w:rPr>
                <w:bCs/>
                <w:sz w:val="28"/>
                <w:szCs w:val="28"/>
                <w:shd w:val="clear" w:color="auto" w:fill="FFFFFF"/>
              </w:rPr>
              <w:t>перенести стоимость амортизируемых объектов более быстрыми темпа ми по сравнению с условиями, когда метод ускоренной амортизации не применяется</w:t>
            </w:r>
            <w:r w:rsidRPr="001E4868">
              <w:rPr>
                <w:sz w:val="28"/>
                <w:szCs w:val="28"/>
                <w:shd w:val="clear" w:color="auto" w:fill="FFFFFF"/>
              </w:rPr>
              <w:t>.</w:t>
            </w:r>
          </w:p>
        </w:tc>
      </w:tr>
      <w:tr w:rsidR="00C22F11" w:rsidRPr="001E4868" w14:paraId="66771959" w14:textId="77777777" w:rsidTr="00C22F11">
        <w:trPr>
          <w:trHeight w:val="4331"/>
        </w:trPr>
        <w:tc>
          <w:tcPr>
            <w:tcW w:w="2329" w:type="dxa"/>
          </w:tcPr>
          <w:p w14:paraId="1806745C" w14:textId="77777777" w:rsidR="00C22F11" w:rsidRPr="001E4868" w:rsidRDefault="00C22F11" w:rsidP="00B40E08">
            <w:pPr>
              <w:rPr>
                <w:rFonts w:eastAsia="Calibri"/>
                <w:sz w:val="28"/>
                <w:szCs w:val="28"/>
              </w:rPr>
            </w:pPr>
            <w:r w:rsidRPr="001E4868">
              <w:rPr>
                <w:rFonts w:eastAsia="Calibri"/>
                <w:sz w:val="28"/>
                <w:szCs w:val="28"/>
              </w:rPr>
              <w:t>Усиление поддержки для физических лиц и МСП использующих электроэнергию на основе ВИЭ сгенерированную на своем земельном участке</w:t>
            </w:r>
          </w:p>
        </w:tc>
        <w:tc>
          <w:tcPr>
            <w:tcW w:w="2398" w:type="dxa"/>
          </w:tcPr>
          <w:p w14:paraId="4AAAA0F9" w14:textId="77777777" w:rsidR="00C22F11" w:rsidRPr="001E4868" w:rsidRDefault="00C22F11" w:rsidP="00B40E08">
            <w:pPr>
              <w:rPr>
                <w:rFonts w:eastAsia="Calibri"/>
                <w:sz w:val="28"/>
                <w:szCs w:val="28"/>
              </w:rPr>
            </w:pPr>
            <w:r w:rsidRPr="001E4868">
              <w:rPr>
                <w:rFonts w:eastAsia="Calibri"/>
                <w:sz w:val="28"/>
                <w:szCs w:val="28"/>
              </w:rPr>
              <w:t>Освобождение от земельного и имущественного налогообложения  физических лиц, которые разместили на своем участке генерирующее оборудование на основе ВИЭ для собственных нужд</w:t>
            </w:r>
          </w:p>
        </w:tc>
        <w:tc>
          <w:tcPr>
            <w:tcW w:w="4618" w:type="dxa"/>
          </w:tcPr>
          <w:p w14:paraId="0EEE491A" w14:textId="77777777" w:rsidR="00C22F11" w:rsidRPr="001E4868" w:rsidRDefault="00C22F11" w:rsidP="00B40E08">
            <w:pPr>
              <w:rPr>
                <w:rFonts w:eastAsia="Calibri"/>
                <w:sz w:val="28"/>
                <w:szCs w:val="28"/>
              </w:rPr>
            </w:pPr>
            <w:r w:rsidRPr="001E4868">
              <w:rPr>
                <w:rFonts w:eastAsia="Calibri"/>
                <w:sz w:val="28"/>
                <w:szCs w:val="28"/>
              </w:rPr>
              <w:t>Позволит повысить привлекательность альтернативной энергетики для физических лиц</w:t>
            </w:r>
          </w:p>
        </w:tc>
      </w:tr>
    </w:tbl>
    <w:p w14:paraId="2630BD47" w14:textId="77777777" w:rsidR="009800AB" w:rsidRPr="001E4868" w:rsidRDefault="009800AB" w:rsidP="00B40E08">
      <w:pPr>
        <w:spacing w:after="0" w:line="360" w:lineRule="auto"/>
        <w:ind w:firstLine="709"/>
        <w:jc w:val="both"/>
        <w:rPr>
          <w:rFonts w:ascii="Times New Roman" w:hAnsi="Times New Roman" w:cs="Times New Roman"/>
          <w:sz w:val="28"/>
          <w:szCs w:val="28"/>
        </w:rPr>
      </w:pPr>
    </w:p>
    <w:p w14:paraId="03640F97" w14:textId="6D2F8EE3" w:rsidR="00C22F11" w:rsidRPr="001E4868" w:rsidRDefault="00C22F11" w:rsidP="00B40E08">
      <w:pPr>
        <w:spacing w:after="0" w:line="240" w:lineRule="auto"/>
        <w:jc w:val="both"/>
        <w:rPr>
          <w:rFonts w:ascii="Times New Roman" w:hAnsi="Times New Roman" w:cs="Times New Roman"/>
          <w:sz w:val="28"/>
          <w:szCs w:val="28"/>
        </w:rPr>
      </w:pPr>
      <w:r w:rsidRPr="001E4868">
        <w:rPr>
          <w:rFonts w:ascii="Times New Roman" w:hAnsi="Times New Roman" w:cs="Times New Roman"/>
          <w:sz w:val="28"/>
          <w:szCs w:val="28"/>
        </w:rPr>
        <w:lastRenderedPageBreak/>
        <w:t>Продолжение таблицы 3.2</w:t>
      </w:r>
    </w:p>
    <w:tbl>
      <w:tblPr>
        <w:tblStyle w:val="a3"/>
        <w:tblW w:w="0" w:type="auto"/>
        <w:tblLook w:val="04A0" w:firstRow="1" w:lastRow="0" w:firstColumn="1" w:lastColumn="0" w:noHBand="0" w:noVBand="1"/>
      </w:tblPr>
      <w:tblGrid>
        <w:gridCol w:w="2329"/>
        <w:gridCol w:w="2398"/>
        <w:gridCol w:w="4618"/>
      </w:tblGrid>
      <w:tr w:rsidR="00C22F11" w:rsidRPr="001E4868" w14:paraId="5B4DE80E" w14:textId="77777777" w:rsidTr="00C22F11">
        <w:tc>
          <w:tcPr>
            <w:tcW w:w="2329" w:type="dxa"/>
          </w:tcPr>
          <w:p w14:paraId="1544E51A" w14:textId="77777777" w:rsidR="00C22F11" w:rsidRPr="001E4868" w:rsidRDefault="00C22F11" w:rsidP="00B40E08">
            <w:pPr>
              <w:rPr>
                <w:bCs/>
                <w:sz w:val="28"/>
                <w:szCs w:val="28"/>
              </w:rPr>
            </w:pPr>
            <w:r w:rsidRPr="001E4868">
              <w:rPr>
                <w:bCs/>
                <w:sz w:val="28"/>
                <w:szCs w:val="28"/>
              </w:rPr>
              <w:t>Направление</w:t>
            </w:r>
          </w:p>
        </w:tc>
        <w:tc>
          <w:tcPr>
            <w:tcW w:w="2398" w:type="dxa"/>
          </w:tcPr>
          <w:p w14:paraId="0F15DC82" w14:textId="77777777" w:rsidR="00C22F11" w:rsidRPr="001E4868" w:rsidRDefault="00C22F11" w:rsidP="00B40E08">
            <w:pPr>
              <w:rPr>
                <w:bCs/>
                <w:sz w:val="28"/>
                <w:szCs w:val="28"/>
              </w:rPr>
            </w:pPr>
            <w:r w:rsidRPr="001E4868">
              <w:rPr>
                <w:bCs/>
                <w:sz w:val="28"/>
                <w:szCs w:val="28"/>
              </w:rPr>
              <w:t>Мероприятия</w:t>
            </w:r>
          </w:p>
        </w:tc>
        <w:tc>
          <w:tcPr>
            <w:tcW w:w="4618" w:type="dxa"/>
          </w:tcPr>
          <w:p w14:paraId="54B91455" w14:textId="77777777" w:rsidR="00C22F11" w:rsidRPr="001E4868" w:rsidRDefault="00C22F11" w:rsidP="00B40E08">
            <w:pPr>
              <w:rPr>
                <w:bCs/>
                <w:sz w:val="28"/>
                <w:szCs w:val="28"/>
              </w:rPr>
            </w:pPr>
            <w:r w:rsidRPr="001E4868">
              <w:rPr>
                <w:bCs/>
                <w:sz w:val="28"/>
                <w:szCs w:val="28"/>
              </w:rPr>
              <w:t>Планируемый результат</w:t>
            </w:r>
          </w:p>
        </w:tc>
      </w:tr>
      <w:tr w:rsidR="00C22F11" w:rsidRPr="001E4868" w14:paraId="2D554B75" w14:textId="77777777" w:rsidTr="00981C98">
        <w:tc>
          <w:tcPr>
            <w:tcW w:w="2329" w:type="dxa"/>
            <w:vMerge w:val="restart"/>
          </w:tcPr>
          <w:p w14:paraId="0F9FA8EA" w14:textId="1D8E9E85" w:rsidR="00C22F11" w:rsidRPr="001E4868" w:rsidRDefault="00C22F11" w:rsidP="00B40E08">
            <w:pPr>
              <w:rPr>
                <w:rFonts w:eastAsia="Calibri"/>
                <w:sz w:val="28"/>
                <w:szCs w:val="28"/>
              </w:rPr>
            </w:pPr>
            <w:r w:rsidRPr="001E4868">
              <w:rPr>
                <w:rFonts w:eastAsia="Calibri"/>
                <w:sz w:val="28"/>
                <w:szCs w:val="28"/>
              </w:rPr>
              <w:t>Усиление поддержки для физических лиц и МСП использующих электроэнергию на основе ВИЭ сгенерированную на своем земельном участке</w:t>
            </w:r>
          </w:p>
        </w:tc>
        <w:tc>
          <w:tcPr>
            <w:tcW w:w="2398" w:type="dxa"/>
            <w:vMerge w:val="restart"/>
          </w:tcPr>
          <w:p w14:paraId="7B1FD120" w14:textId="77777777" w:rsidR="00C22F11" w:rsidRPr="001E4868" w:rsidRDefault="00C22F11" w:rsidP="00B40E08">
            <w:pPr>
              <w:rPr>
                <w:rFonts w:eastAsia="Calibri"/>
                <w:sz w:val="28"/>
                <w:szCs w:val="28"/>
              </w:rPr>
            </w:pPr>
            <w:r w:rsidRPr="001E4868">
              <w:rPr>
                <w:rFonts w:eastAsia="Calibri"/>
                <w:sz w:val="28"/>
                <w:szCs w:val="28"/>
              </w:rPr>
              <w:t>Освобождение от земельного  имущественного налогообложения МСП, которые разместили на своем участке генерирующее оборудование на основе ВИЭ для собственных нужд</w:t>
            </w:r>
          </w:p>
        </w:tc>
        <w:tc>
          <w:tcPr>
            <w:tcW w:w="4618" w:type="dxa"/>
          </w:tcPr>
          <w:p w14:paraId="0EA6BAB4" w14:textId="77777777" w:rsidR="00C22F11" w:rsidRPr="001E4868" w:rsidRDefault="00C22F11" w:rsidP="00B40E08">
            <w:pPr>
              <w:rPr>
                <w:rFonts w:eastAsia="Calibri"/>
                <w:sz w:val="28"/>
                <w:szCs w:val="28"/>
              </w:rPr>
            </w:pPr>
            <w:r w:rsidRPr="001E4868">
              <w:rPr>
                <w:rFonts w:eastAsia="Calibri"/>
                <w:sz w:val="28"/>
                <w:szCs w:val="28"/>
              </w:rPr>
              <w:t>Позволит повысить привлекательность альтернативной энергетики для МСП</w:t>
            </w:r>
          </w:p>
        </w:tc>
      </w:tr>
      <w:tr w:rsidR="00C22F11" w:rsidRPr="001E4868" w14:paraId="638549EE" w14:textId="77777777" w:rsidTr="00981C98">
        <w:tc>
          <w:tcPr>
            <w:tcW w:w="2329" w:type="dxa"/>
            <w:vMerge/>
          </w:tcPr>
          <w:p w14:paraId="3C3C8698" w14:textId="77777777" w:rsidR="00C22F11" w:rsidRPr="001E4868" w:rsidRDefault="00C22F11" w:rsidP="00B40E08">
            <w:pPr>
              <w:rPr>
                <w:rFonts w:eastAsia="Calibri"/>
                <w:sz w:val="28"/>
                <w:szCs w:val="28"/>
              </w:rPr>
            </w:pPr>
          </w:p>
        </w:tc>
        <w:tc>
          <w:tcPr>
            <w:tcW w:w="2398" w:type="dxa"/>
            <w:vMerge/>
          </w:tcPr>
          <w:p w14:paraId="79044CCF" w14:textId="77777777" w:rsidR="00C22F11" w:rsidRPr="001E4868" w:rsidRDefault="00C22F11" w:rsidP="00B40E08">
            <w:pPr>
              <w:rPr>
                <w:rFonts w:eastAsia="Calibri"/>
                <w:sz w:val="28"/>
                <w:szCs w:val="28"/>
              </w:rPr>
            </w:pPr>
          </w:p>
        </w:tc>
        <w:tc>
          <w:tcPr>
            <w:tcW w:w="4618" w:type="dxa"/>
          </w:tcPr>
          <w:p w14:paraId="35038800" w14:textId="77777777" w:rsidR="00C22F11" w:rsidRPr="001E4868" w:rsidRDefault="00C22F11" w:rsidP="00B40E08">
            <w:pPr>
              <w:rPr>
                <w:rFonts w:eastAsia="Calibri"/>
                <w:sz w:val="28"/>
                <w:szCs w:val="28"/>
              </w:rPr>
            </w:pPr>
            <w:r w:rsidRPr="001E4868">
              <w:rPr>
                <w:rFonts w:eastAsia="Calibri"/>
                <w:sz w:val="28"/>
                <w:szCs w:val="28"/>
              </w:rPr>
              <w:t>Приведет к имиджевому росту отечественных компаний на международном рынке</w:t>
            </w:r>
          </w:p>
        </w:tc>
      </w:tr>
      <w:tr w:rsidR="00C22F11" w:rsidRPr="001E4868" w14:paraId="17D76C14" w14:textId="77777777" w:rsidTr="00981C98">
        <w:tc>
          <w:tcPr>
            <w:tcW w:w="2329" w:type="dxa"/>
            <w:vMerge/>
          </w:tcPr>
          <w:p w14:paraId="0B7218D0" w14:textId="77777777" w:rsidR="00C22F11" w:rsidRPr="001E4868" w:rsidRDefault="00C22F11" w:rsidP="00B40E08">
            <w:pPr>
              <w:rPr>
                <w:rFonts w:eastAsia="Calibri"/>
                <w:sz w:val="28"/>
                <w:szCs w:val="28"/>
              </w:rPr>
            </w:pPr>
          </w:p>
        </w:tc>
        <w:tc>
          <w:tcPr>
            <w:tcW w:w="2398" w:type="dxa"/>
            <w:vMerge/>
          </w:tcPr>
          <w:p w14:paraId="332EA5E0" w14:textId="77777777" w:rsidR="00C22F11" w:rsidRPr="001E4868" w:rsidRDefault="00C22F11" w:rsidP="00B40E08">
            <w:pPr>
              <w:rPr>
                <w:rFonts w:eastAsia="Calibri"/>
                <w:sz w:val="28"/>
                <w:szCs w:val="28"/>
              </w:rPr>
            </w:pPr>
          </w:p>
        </w:tc>
        <w:tc>
          <w:tcPr>
            <w:tcW w:w="4618" w:type="dxa"/>
          </w:tcPr>
          <w:p w14:paraId="1F9E52B3" w14:textId="77777777" w:rsidR="00C22F11" w:rsidRPr="001E4868" w:rsidRDefault="00C22F11" w:rsidP="00B40E08">
            <w:pPr>
              <w:rPr>
                <w:rFonts w:eastAsia="Calibri"/>
                <w:sz w:val="28"/>
                <w:szCs w:val="28"/>
              </w:rPr>
            </w:pPr>
            <w:r w:rsidRPr="001E4868">
              <w:rPr>
                <w:rFonts w:eastAsia="Calibri"/>
                <w:sz w:val="28"/>
                <w:szCs w:val="28"/>
              </w:rPr>
              <w:t>Позволит снизить налоговую нагрузку на предприятие</w:t>
            </w:r>
          </w:p>
        </w:tc>
      </w:tr>
    </w:tbl>
    <w:p w14:paraId="41529E7A" w14:textId="77777777" w:rsidR="009800AB" w:rsidRPr="001E4868" w:rsidRDefault="009800AB" w:rsidP="00B40E08">
      <w:pPr>
        <w:spacing w:after="0" w:line="360" w:lineRule="auto"/>
        <w:ind w:firstLine="709"/>
        <w:jc w:val="both"/>
        <w:rPr>
          <w:rFonts w:ascii="Times New Roman" w:hAnsi="Times New Roman" w:cs="Times New Roman"/>
          <w:sz w:val="28"/>
          <w:szCs w:val="28"/>
        </w:rPr>
      </w:pPr>
    </w:p>
    <w:p w14:paraId="7503A30B" w14:textId="5CF82581" w:rsidR="00CE3106" w:rsidRPr="001E4868" w:rsidRDefault="00CE3106" w:rsidP="00B40E08">
      <w:pPr>
        <w:spacing w:after="0" w:line="360" w:lineRule="auto"/>
        <w:ind w:firstLine="709"/>
        <w:jc w:val="both"/>
        <w:rPr>
          <w:rFonts w:ascii="Times New Roman" w:hAnsi="Times New Roman"/>
          <w:bCs/>
          <w:sz w:val="28"/>
          <w:szCs w:val="28"/>
        </w:rPr>
      </w:pPr>
      <w:r w:rsidRPr="001E4868">
        <w:rPr>
          <w:rFonts w:ascii="Times New Roman" w:hAnsi="Times New Roman" w:cs="Times New Roman"/>
          <w:sz w:val="28"/>
          <w:szCs w:val="28"/>
        </w:rPr>
        <w:t xml:space="preserve">Систематизировав направления, мероприятия и планируемые результаты, предложенные в </w:t>
      </w:r>
      <w:r w:rsidR="009B7D57" w:rsidRPr="001E4868">
        <w:rPr>
          <w:rFonts w:ascii="Times New Roman" w:hAnsi="Times New Roman"/>
          <w:bCs/>
          <w:iCs/>
          <w:sz w:val="28"/>
        </w:rPr>
        <w:t>таб. 3.2</w:t>
      </w:r>
      <w:r w:rsidRPr="001E4868">
        <w:rPr>
          <w:rFonts w:ascii="Times New Roman" w:hAnsi="Times New Roman"/>
          <w:bCs/>
          <w:iCs/>
          <w:sz w:val="28"/>
        </w:rPr>
        <w:t xml:space="preserve"> – «</w:t>
      </w:r>
      <w:r w:rsidRPr="001E4868">
        <w:rPr>
          <w:rFonts w:ascii="Times New Roman" w:hAnsi="Times New Roman"/>
          <w:bCs/>
          <w:sz w:val="28"/>
          <w:szCs w:val="28"/>
        </w:rPr>
        <w:t>Ключевые направления налогового стимулирования альтернативной энергетики в РФ» был разработан комплекс мероприятий, направленный на рост инвестиционной привлекательности отрасли альтернативной энергетики.</w:t>
      </w:r>
    </w:p>
    <w:p w14:paraId="60820E87" w14:textId="5684CD82" w:rsidR="00CE3106" w:rsidRPr="001E4868" w:rsidRDefault="00CE3106" w:rsidP="00B40E08">
      <w:pPr>
        <w:spacing w:after="0" w:line="360" w:lineRule="auto"/>
        <w:ind w:firstLine="709"/>
        <w:jc w:val="both"/>
        <w:rPr>
          <w:rFonts w:ascii="Times New Roman" w:hAnsi="Times New Roman" w:cs="Times New Roman"/>
          <w:sz w:val="28"/>
          <w:szCs w:val="28"/>
        </w:rPr>
      </w:pPr>
      <w:r w:rsidRPr="001E4868">
        <w:rPr>
          <w:rFonts w:ascii="Times New Roman" w:hAnsi="Times New Roman" w:cs="Times New Roman"/>
          <w:sz w:val="28"/>
          <w:szCs w:val="28"/>
        </w:rPr>
        <w:t>Данный комплекс мероприятий предлагает усовершенствовать механизм налогового стимулирования инвесторов и производителей генерирующего оборудования. Усовершенствования действующего механизма заключаются в освобождении от уплаты НДС и установлении нулевой ставки налога на имущества сроком на 10 лет для инвесторов и предприятий, участвующих в производстве генерирующего оборудования для альтернативной энергетики в РФ. Данные изменения позволят снизить налоговую нагрузку на предприятия и стоимость электроэнергии, произведенной на основе ВИЭ до конкурентной величины на розничном рынке электроэнергии.</w:t>
      </w:r>
    </w:p>
    <w:p w14:paraId="3FCCCF6B" w14:textId="23DA057F" w:rsidR="009D0340" w:rsidRPr="001E4868" w:rsidRDefault="009D0340" w:rsidP="00B40E08">
      <w:pPr>
        <w:spacing w:after="0" w:line="360" w:lineRule="auto"/>
        <w:ind w:firstLine="709"/>
        <w:jc w:val="both"/>
        <w:rPr>
          <w:rFonts w:ascii="Times New Roman" w:hAnsi="Times New Roman" w:cs="Times New Roman"/>
          <w:sz w:val="28"/>
          <w:szCs w:val="28"/>
        </w:rPr>
      </w:pPr>
      <w:r w:rsidRPr="001E4868">
        <w:rPr>
          <w:rFonts w:ascii="Times New Roman" w:hAnsi="Times New Roman" w:cs="Times New Roman"/>
          <w:sz w:val="28"/>
          <w:szCs w:val="28"/>
        </w:rPr>
        <w:t xml:space="preserve">Помимо этого, также предлагается модернизировать инструмент финансового стимулирования для предприятий, генерирующих электроэнергию на основе возобновляемых источников энергии путем увеличения сроков применения инвестиционного налогового кредита до 10 </w:t>
      </w:r>
      <w:r w:rsidRPr="001E4868">
        <w:rPr>
          <w:rFonts w:ascii="Times New Roman" w:hAnsi="Times New Roman" w:cs="Times New Roman"/>
          <w:sz w:val="28"/>
          <w:szCs w:val="28"/>
        </w:rPr>
        <w:lastRenderedPageBreak/>
        <w:t>лет. Это даст возможность отсрочить уплату налогов на более поздний период, снизить налоговую нагрузку на субъектов альтернативной энергетики.  реинвестировать отложенные налоговые платежи в инвестиционные проекты возобновляемой энергетики.</w:t>
      </w:r>
    </w:p>
    <w:p w14:paraId="0CF702FA" w14:textId="584A2AD1" w:rsidR="009D0340" w:rsidRPr="001E4868" w:rsidRDefault="009D0340" w:rsidP="00B40E08">
      <w:pPr>
        <w:spacing w:after="0" w:line="360" w:lineRule="auto"/>
        <w:ind w:firstLine="709"/>
        <w:jc w:val="both"/>
        <w:rPr>
          <w:rFonts w:ascii="Times New Roman" w:hAnsi="Times New Roman" w:cs="Times New Roman"/>
          <w:sz w:val="28"/>
          <w:szCs w:val="28"/>
        </w:rPr>
      </w:pPr>
      <w:r w:rsidRPr="001E4868">
        <w:rPr>
          <w:rFonts w:ascii="Times New Roman" w:hAnsi="Times New Roman" w:cs="Times New Roman"/>
          <w:sz w:val="28"/>
          <w:szCs w:val="28"/>
        </w:rPr>
        <w:t>А для поддержания отечественного производства, предлагается дополнить механизм ускоренной амортизации для производителей оборудовании и генерирующих предприятий путем применения коэффициента ускоренной амортизации 3,0 только для отечественного оборудования. Данное изменение действующего механизма ускоренной амортизации приведет к повышению уровня локализации и темпов обновления оборудования в сфере альтернативной энергетики, снижению уровня импортозависимости объектов возобновляемой энергетики.</w:t>
      </w:r>
    </w:p>
    <w:p w14:paraId="30597482" w14:textId="44DFB40A" w:rsidR="009D0340" w:rsidRPr="001E4868" w:rsidRDefault="009D0340" w:rsidP="00B40E08">
      <w:pPr>
        <w:spacing w:after="0" w:line="360" w:lineRule="auto"/>
        <w:ind w:firstLine="709"/>
        <w:jc w:val="both"/>
        <w:rPr>
          <w:rFonts w:ascii="Times New Roman" w:hAnsi="Times New Roman" w:cs="Times New Roman"/>
          <w:sz w:val="28"/>
          <w:szCs w:val="28"/>
        </w:rPr>
      </w:pPr>
      <w:r w:rsidRPr="001E4868">
        <w:rPr>
          <w:rFonts w:ascii="Times New Roman" w:hAnsi="Times New Roman" w:cs="Times New Roman"/>
          <w:sz w:val="28"/>
          <w:szCs w:val="28"/>
        </w:rPr>
        <w:t>Вышеперечисленный комплекс мероприятий может быть использован для формирования эффективной энергетической политики РФ в соответствии с общемировыми трендами и спецификой развития энергетической системы РФ.</w:t>
      </w:r>
    </w:p>
    <w:p w14:paraId="6119FA7C" w14:textId="77777777" w:rsidR="003B5A06" w:rsidRPr="001E4868" w:rsidRDefault="003B5A06" w:rsidP="00B40E08">
      <w:pPr>
        <w:spacing w:after="0" w:line="360" w:lineRule="auto"/>
        <w:ind w:firstLine="709"/>
        <w:jc w:val="both"/>
        <w:rPr>
          <w:rFonts w:ascii="Times New Roman" w:eastAsia="Times New Roman" w:hAnsi="Times New Roman" w:cs="Times New Roman"/>
          <w:b/>
          <w:sz w:val="28"/>
          <w:szCs w:val="28"/>
        </w:rPr>
      </w:pPr>
    </w:p>
    <w:p w14:paraId="533BD99F" w14:textId="3AC98C59" w:rsidR="005F41AC" w:rsidRPr="001E4868" w:rsidRDefault="005F41AC" w:rsidP="00B40E08">
      <w:pPr>
        <w:spacing w:after="0" w:line="360" w:lineRule="auto"/>
        <w:ind w:firstLine="709"/>
        <w:jc w:val="both"/>
        <w:rPr>
          <w:rFonts w:ascii="Times New Roman" w:eastAsia="Times New Roman" w:hAnsi="Times New Roman" w:cs="Times New Roman"/>
          <w:b/>
          <w:sz w:val="28"/>
          <w:szCs w:val="28"/>
        </w:rPr>
      </w:pPr>
      <w:r w:rsidRPr="001E4868">
        <w:rPr>
          <w:rFonts w:ascii="Times New Roman" w:eastAsia="Times New Roman" w:hAnsi="Times New Roman" w:cs="Times New Roman"/>
          <w:b/>
          <w:sz w:val="28"/>
          <w:szCs w:val="28"/>
        </w:rPr>
        <w:t>3.2 Развитие финансовых инструментов стимулирования применения альтернативных источников энергии в субъектах РФ</w:t>
      </w:r>
    </w:p>
    <w:p w14:paraId="3A188C0B" w14:textId="77777777" w:rsidR="005F41AC" w:rsidRPr="001E4868" w:rsidRDefault="005F41AC" w:rsidP="00B40E08">
      <w:pPr>
        <w:spacing w:after="0" w:line="360" w:lineRule="auto"/>
        <w:rPr>
          <w:sz w:val="28"/>
          <w:szCs w:val="28"/>
        </w:rPr>
      </w:pPr>
    </w:p>
    <w:p w14:paraId="7EE8692E" w14:textId="11D6332D" w:rsidR="00C1459D" w:rsidRPr="001E4868" w:rsidRDefault="00757B73" w:rsidP="00B40E08">
      <w:pPr>
        <w:spacing w:after="0" w:line="360" w:lineRule="auto"/>
        <w:ind w:firstLine="709"/>
        <w:jc w:val="both"/>
        <w:rPr>
          <w:rFonts w:ascii="Times New Roman" w:hAnsi="Times New Roman" w:cs="Times New Roman"/>
          <w:bCs/>
          <w:iCs/>
          <w:sz w:val="28"/>
        </w:rPr>
      </w:pPr>
      <w:r w:rsidRPr="001E4868">
        <w:rPr>
          <w:rFonts w:ascii="Times New Roman" w:hAnsi="Times New Roman" w:cs="Times New Roman"/>
          <w:bCs/>
          <w:iCs/>
          <w:sz w:val="28"/>
        </w:rPr>
        <w:t>Рассмотрим усовершенствование механизма налогового стимулирования инвесторов и производителей генерирующего оборудования.</w:t>
      </w:r>
    </w:p>
    <w:p w14:paraId="0F7BADB9" w14:textId="11511473" w:rsidR="00757B73" w:rsidRPr="001E4868" w:rsidRDefault="00757B73" w:rsidP="00B40E08">
      <w:pPr>
        <w:spacing w:after="0" w:line="360" w:lineRule="auto"/>
        <w:ind w:firstLine="709"/>
        <w:jc w:val="both"/>
        <w:rPr>
          <w:rFonts w:ascii="Times New Roman" w:hAnsi="Times New Roman" w:cs="Times New Roman"/>
          <w:bCs/>
          <w:iCs/>
          <w:sz w:val="28"/>
        </w:rPr>
      </w:pPr>
      <w:r w:rsidRPr="001E4868">
        <w:rPr>
          <w:rFonts w:ascii="Times New Roman" w:hAnsi="Times New Roman" w:cs="Times New Roman"/>
          <w:bCs/>
          <w:iCs/>
          <w:sz w:val="28"/>
        </w:rPr>
        <w:t>Суть усовершенствования заключается в освобождении от уплаты НДС и установлении нулевой ставки налога на имущества сроком на 10 лет для инвесторов и предприятий, участвующих в производстве генерирующего оборудования для альтернативной энергетики в РФ.</w:t>
      </w:r>
    </w:p>
    <w:p w14:paraId="6E8A4D40" w14:textId="177F8320" w:rsidR="00757B73" w:rsidRPr="001E4868" w:rsidRDefault="00856745" w:rsidP="00B40E08">
      <w:pPr>
        <w:spacing w:after="0" w:line="360" w:lineRule="auto"/>
        <w:ind w:firstLine="709"/>
        <w:jc w:val="both"/>
        <w:rPr>
          <w:rFonts w:ascii="Times New Roman" w:hAnsi="Times New Roman" w:cs="Times New Roman"/>
          <w:bCs/>
          <w:iCs/>
          <w:sz w:val="28"/>
        </w:rPr>
      </w:pPr>
      <w:r w:rsidRPr="001E4868">
        <w:rPr>
          <w:rFonts w:ascii="Times New Roman" w:hAnsi="Times New Roman" w:cs="Times New Roman"/>
          <w:bCs/>
          <w:iCs/>
          <w:sz w:val="28"/>
        </w:rPr>
        <w:t>В настоящее время производители генерирующего оборудования для альтернативной энергетики уплачивают 20% НД</w:t>
      </w:r>
      <w:r w:rsidR="00925A16" w:rsidRPr="001E4868">
        <w:rPr>
          <w:rFonts w:ascii="Times New Roman" w:hAnsi="Times New Roman" w:cs="Times New Roman"/>
          <w:bCs/>
          <w:iCs/>
          <w:sz w:val="28"/>
        </w:rPr>
        <w:t>С.</w:t>
      </w:r>
    </w:p>
    <w:p w14:paraId="1A55907A" w14:textId="2CADC2CF" w:rsidR="00856745" w:rsidRPr="001E4868" w:rsidRDefault="009357A1" w:rsidP="00B40E08">
      <w:pPr>
        <w:spacing w:after="0" w:line="360" w:lineRule="auto"/>
        <w:ind w:firstLine="709"/>
        <w:jc w:val="both"/>
        <w:rPr>
          <w:rFonts w:ascii="Times New Roman" w:hAnsi="Times New Roman" w:cs="Times New Roman"/>
          <w:bCs/>
          <w:iCs/>
          <w:sz w:val="28"/>
        </w:rPr>
      </w:pPr>
      <w:r w:rsidRPr="001E4868">
        <w:rPr>
          <w:rFonts w:ascii="Times New Roman" w:hAnsi="Times New Roman" w:cs="Times New Roman"/>
          <w:bCs/>
          <w:iCs/>
          <w:sz w:val="28"/>
        </w:rPr>
        <w:t xml:space="preserve">Освобождение от уплаты НДС при реализации товара, генерирующего оборудования, позволит снизить цену оборудования, что приведет к </w:t>
      </w:r>
      <w:r w:rsidRPr="001E4868">
        <w:rPr>
          <w:rFonts w:ascii="Times New Roman" w:hAnsi="Times New Roman" w:cs="Times New Roman"/>
          <w:bCs/>
          <w:iCs/>
          <w:sz w:val="28"/>
        </w:rPr>
        <w:lastRenderedPageBreak/>
        <w:t>снижению конечной стоимости, выработанной на таком оборудовании электроэнергии.</w:t>
      </w:r>
    </w:p>
    <w:p w14:paraId="0E6FA71F" w14:textId="190491FB" w:rsidR="0057793E" w:rsidRPr="001E4868" w:rsidRDefault="00671733" w:rsidP="00B40E08">
      <w:pPr>
        <w:spacing w:after="0" w:line="360" w:lineRule="auto"/>
        <w:ind w:firstLine="709"/>
        <w:jc w:val="both"/>
        <w:rPr>
          <w:rFonts w:ascii="Times New Roman" w:hAnsi="Times New Roman" w:cs="Times New Roman"/>
          <w:bCs/>
          <w:iCs/>
          <w:sz w:val="28"/>
        </w:rPr>
      </w:pPr>
      <w:r w:rsidRPr="001E4868">
        <w:rPr>
          <w:rFonts w:ascii="Times New Roman" w:hAnsi="Times New Roman" w:cs="Times New Roman"/>
          <w:bCs/>
          <w:iCs/>
          <w:sz w:val="28"/>
        </w:rPr>
        <w:t>В идеальных условиях освобождение от уплаты 20% НДС производителей генерирующего оборудования для ВИЭ, должно привести к снижению конечно стоимости электроэнергии, произведенной на этом оборудовании на 20%.</w:t>
      </w:r>
    </w:p>
    <w:p w14:paraId="25D38597" w14:textId="380F8FFD" w:rsidR="00176C2E" w:rsidRPr="001E4868" w:rsidRDefault="00176C2E" w:rsidP="00B40E08">
      <w:pPr>
        <w:spacing w:after="0" w:line="360" w:lineRule="auto"/>
        <w:ind w:firstLine="709"/>
        <w:jc w:val="both"/>
        <w:rPr>
          <w:rFonts w:ascii="Times New Roman" w:hAnsi="Times New Roman" w:cs="Times New Roman"/>
          <w:bCs/>
          <w:iCs/>
          <w:sz w:val="28"/>
        </w:rPr>
      </w:pPr>
      <w:r w:rsidRPr="001E4868">
        <w:rPr>
          <w:rFonts w:ascii="Times New Roman" w:hAnsi="Times New Roman" w:cs="Times New Roman"/>
          <w:bCs/>
          <w:iCs/>
          <w:sz w:val="28"/>
        </w:rPr>
        <w:t>Имущественный налог, это региональный налог, поэтому ставки в каждом регионе разные, но везде не больше 2,2% [88]. При расчете имущественного налога используется кадастровая стоимость имущества, внесенная в Единый государственный реестр недвижимости.</w:t>
      </w:r>
    </w:p>
    <w:p w14:paraId="7BB59987" w14:textId="35F8D36B" w:rsidR="0057793E" w:rsidRPr="001E4868" w:rsidRDefault="0057793E" w:rsidP="00B40E08">
      <w:pPr>
        <w:spacing w:after="0" w:line="360" w:lineRule="auto"/>
        <w:ind w:firstLine="709"/>
        <w:jc w:val="both"/>
        <w:rPr>
          <w:rFonts w:ascii="Times New Roman" w:hAnsi="Times New Roman" w:cs="Times New Roman"/>
          <w:bCs/>
          <w:iCs/>
          <w:sz w:val="28"/>
        </w:rPr>
      </w:pPr>
      <w:r w:rsidRPr="001E4868">
        <w:rPr>
          <w:rFonts w:ascii="Times New Roman" w:hAnsi="Times New Roman" w:cs="Times New Roman"/>
          <w:bCs/>
          <w:iCs/>
          <w:sz w:val="28"/>
        </w:rPr>
        <w:t xml:space="preserve">На рис. 3.1 – «Динамика нормированной стоимость электроэнергии (levelized cost of electricity, LCOE) по источникам» наглядно показано как изменялась стоимость </w:t>
      </w:r>
      <w:r w:rsidR="00FF2FB4" w:rsidRPr="001E4868">
        <w:rPr>
          <w:rFonts w:ascii="Times New Roman" w:hAnsi="Times New Roman" w:cs="Times New Roman"/>
          <w:bCs/>
          <w:iCs/>
          <w:sz w:val="28"/>
        </w:rPr>
        <w:t>электроэнергии,</w:t>
      </w:r>
      <w:r w:rsidRPr="001E4868">
        <w:rPr>
          <w:rFonts w:ascii="Times New Roman" w:hAnsi="Times New Roman" w:cs="Times New Roman"/>
          <w:bCs/>
          <w:iCs/>
          <w:sz w:val="28"/>
        </w:rPr>
        <w:t xml:space="preserve"> произведенной на основе ВИЭ и традиционных источников.</w:t>
      </w:r>
    </w:p>
    <w:p w14:paraId="426571B0" w14:textId="77777777" w:rsidR="0057793E" w:rsidRPr="001E4868" w:rsidRDefault="0057793E" w:rsidP="00B40E08">
      <w:pPr>
        <w:spacing w:after="0" w:line="360" w:lineRule="auto"/>
        <w:ind w:firstLine="709"/>
        <w:jc w:val="both"/>
        <w:rPr>
          <w:rFonts w:ascii="Times New Roman" w:hAnsi="Times New Roman" w:cs="Times New Roman"/>
          <w:bCs/>
          <w:iCs/>
          <w:sz w:val="28"/>
        </w:rPr>
      </w:pPr>
    </w:p>
    <w:p w14:paraId="21173BE5" w14:textId="00406B6A" w:rsidR="00671733" w:rsidRPr="001E4868" w:rsidRDefault="0057793E" w:rsidP="00B40E08">
      <w:pPr>
        <w:spacing w:after="0" w:line="360" w:lineRule="auto"/>
        <w:jc w:val="both"/>
        <w:rPr>
          <w:rFonts w:ascii="Times New Roman" w:hAnsi="Times New Roman" w:cs="Times New Roman"/>
          <w:bCs/>
          <w:iCs/>
          <w:sz w:val="28"/>
        </w:rPr>
      </w:pPr>
      <w:r w:rsidRPr="001E4868">
        <w:rPr>
          <w:rFonts w:ascii="Times New Roman" w:hAnsi="Times New Roman" w:cs="Times New Roman"/>
          <w:bCs/>
          <w:iCs/>
          <w:noProof/>
          <w:sz w:val="28"/>
          <w:lang w:eastAsia="ru-RU"/>
        </w:rPr>
        <w:drawing>
          <wp:inline distT="0" distB="0" distL="0" distR="0" wp14:anchorId="54B5F7F8" wp14:editId="6D73A50A">
            <wp:extent cx="5841496" cy="3166946"/>
            <wp:effectExtent l="0" t="0" r="6985"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stretch>
                      <a:fillRect/>
                    </a:stretch>
                  </pic:blipFill>
                  <pic:spPr>
                    <a:xfrm>
                      <a:off x="0" y="0"/>
                      <a:ext cx="5882770" cy="3189322"/>
                    </a:xfrm>
                    <a:prstGeom prst="rect">
                      <a:avLst/>
                    </a:prstGeom>
                  </pic:spPr>
                </pic:pic>
              </a:graphicData>
            </a:graphic>
          </wp:inline>
        </w:drawing>
      </w:r>
    </w:p>
    <w:p w14:paraId="5F8B0030" w14:textId="1F509381" w:rsidR="0057793E" w:rsidRPr="001E4868" w:rsidRDefault="0057793E" w:rsidP="00B40E08">
      <w:pPr>
        <w:spacing w:after="0" w:line="240" w:lineRule="auto"/>
        <w:ind w:firstLine="709"/>
        <w:jc w:val="center"/>
        <w:rPr>
          <w:rFonts w:ascii="Times New Roman" w:hAnsi="Times New Roman" w:cs="Times New Roman"/>
          <w:bCs/>
          <w:iCs/>
          <w:sz w:val="28"/>
        </w:rPr>
      </w:pPr>
      <w:r w:rsidRPr="001E4868">
        <w:rPr>
          <w:rFonts w:ascii="Times New Roman" w:hAnsi="Times New Roman" w:cs="Times New Roman"/>
          <w:bCs/>
          <w:iCs/>
          <w:sz w:val="28"/>
        </w:rPr>
        <w:t xml:space="preserve">Рисунок 3.1 </w:t>
      </w:r>
      <w:r w:rsidR="00127944" w:rsidRPr="001E4868">
        <w:rPr>
          <w:rFonts w:ascii="Times New Roman" w:hAnsi="Times New Roman" w:cs="Times New Roman"/>
          <w:bCs/>
          <w:iCs/>
          <w:sz w:val="28"/>
        </w:rPr>
        <w:t xml:space="preserve">– </w:t>
      </w:r>
      <w:r w:rsidR="00127944" w:rsidRPr="001E4868">
        <w:rPr>
          <w:rFonts w:ascii="Times New Roman" w:eastAsia="Calibri" w:hAnsi="Times New Roman"/>
          <w:sz w:val="28"/>
          <w:szCs w:val="28"/>
        </w:rPr>
        <w:t>Динамика</w:t>
      </w:r>
      <w:r w:rsidRPr="001E4868">
        <w:rPr>
          <w:rFonts w:ascii="Times New Roman" w:eastAsia="Calibri" w:hAnsi="Times New Roman"/>
          <w:sz w:val="28"/>
          <w:szCs w:val="28"/>
        </w:rPr>
        <w:t xml:space="preserve"> нормированной стоимость электроэнергии (</w:t>
      </w:r>
      <w:r w:rsidRPr="001E4868">
        <w:rPr>
          <w:rFonts w:ascii="Times New Roman" w:eastAsia="Calibri" w:hAnsi="Times New Roman"/>
          <w:sz w:val="28"/>
          <w:szCs w:val="28"/>
          <w:lang w:val="en-US"/>
        </w:rPr>
        <w:t>levelized</w:t>
      </w:r>
      <w:r w:rsidRPr="001E4868">
        <w:rPr>
          <w:rFonts w:ascii="Times New Roman" w:eastAsia="Calibri" w:hAnsi="Times New Roman"/>
          <w:sz w:val="28"/>
          <w:szCs w:val="28"/>
        </w:rPr>
        <w:t xml:space="preserve"> </w:t>
      </w:r>
      <w:r w:rsidRPr="001E4868">
        <w:rPr>
          <w:rFonts w:ascii="Times New Roman" w:eastAsia="Calibri" w:hAnsi="Times New Roman"/>
          <w:sz w:val="28"/>
          <w:szCs w:val="28"/>
          <w:lang w:val="en-US"/>
        </w:rPr>
        <w:t>cost</w:t>
      </w:r>
      <w:r w:rsidRPr="001E4868">
        <w:rPr>
          <w:rFonts w:ascii="Times New Roman" w:eastAsia="Calibri" w:hAnsi="Times New Roman"/>
          <w:sz w:val="28"/>
          <w:szCs w:val="28"/>
        </w:rPr>
        <w:t xml:space="preserve"> </w:t>
      </w:r>
      <w:r w:rsidRPr="001E4868">
        <w:rPr>
          <w:rFonts w:ascii="Times New Roman" w:eastAsia="Calibri" w:hAnsi="Times New Roman"/>
          <w:sz w:val="28"/>
          <w:szCs w:val="28"/>
          <w:lang w:val="en-US"/>
        </w:rPr>
        <w:t>of</w:t>
      </w:r>
      <w:r w:rsidRPr="001E4868">
        <w:rPr>
          <w:rFonts w:ascii="Times New Roman" w:eastAsia="Calibri" w:hAnsi="Times New Roman"/>
          <w:sz w:val="28"/>
          <w:szCs w:val="28"/>
        </w:rPr>
        <w:t xml:space="preserve"> </w:t>
      </w:r>
      <w:r w:rsidRPr="001E4868">
        <w:rPr>
          <w:rFonts w:ascii="Times New Roman" w:eastAsia="Calibri" w:hAnsi="Times New Roman"/>
          <w:sz w:val="28"/>
          <w:szCs w:val="28"/>
          <w:lang w:val="en-US"/>
        </w:rPr>
        <w:t>electricity</w:t>
      </w:r>
      <w:r w:rsidRPr="001E4868">
        <w:rPr>
          <w:rFonts w:ascii="Times New Roman" w:eastAsia="Calibri" w:hAnsi="Times New Roman"/>
          <w:sz w:val="28"/>
          <w:szCs w:val="28"/>
        </w:rPr>
        <w:t xml:space="preserve">, </w:t>
      </w:r>
      <w:r w:rsidRPr="001E4868">
        <w:rPr>
          <w:rFonts w:ascii="Times New Roman" w:eastAsia="Calibri" w:hAnsi="Times New Roman"/>
          <w:sz w:val="28"/>
          <w:szCs w:val="28"/>
          <w:lang w:val="en-US"/>
        </w:rPr>
        <w:t>LCOE</w:t>
      </w:r>
      <w:r w:rsidRPr="001E4868">
        <w:rPr>
          <w:rFonts w:ascii="Times New Roman" w:eastAsia="Calibri" w:hAnsi="Times New Roman"/>
          <w:sz w:val="28"/>
          <w:szCs w:val="28"/>
        </w:rPr>
        <w:t xml:space="preserve">) по источникам </w:t>
      </w:r>
      <w:r w:rsidRPr="001E4868">
        <w:rPr>
          <w:rFonts w:ascii="Times New Roman" w:hAnsi="Times New Roman" w:cs="Times New Roman"/>
          <w:bCs/>
          <w:iCs/>
          <w:sz w:val="28"/>
        </w:rPr>
        <w:t>(из материала [35])</w:t>
      </w:r>
    </w:p>
    <w:p w14:paraId="273D039B" w14:textId="77777777" w:rsidR="0057793E" w:rsidRPr="001E4868" w:rsidRDefault="0057793E" w:rsidP="00B40E08">
      <w:pPr>
        <w:spacing w:after="0" w:line="360" w:lineRule="auto"/>
        <w:ind w:firstLine="709"/>
        <w:jc w:val="both"/>
        <w:rPr>
          <w:rFonts w:ascii="Times New Roman" w:hAnsi="Times New Roman" w:cs="Times New Roman"/>
          <w:bCs/>
          <w:iCs/>
          <w:sz w:val="28"/>
        </w:rPr>
      </w:pPr>
    </w:p>
    <w:p w14:paraId="7EC4B50D" w14:textId="46E3E112" w:rsidR="0057793E" w:rsidRPr="001E4868" w:rsidRDefault="0057793E" w:rsidP="00B40E08">
      <w:pPr>
        <w:spacing w:after="0" w:line="360" w:lineRule="auto"/>
        <w:ind w:firstLine="709"/>
        <w:jc w:val="both"/>
        <w:rPr>
          <w:rFonts w:ascii="Times New Roman" w:hAnsi="Times New Roman" w:cs="Times New Roman"/>
          <w:bCs/>
          <w:iCs/>
          <w:sz w:val="28"/>
        </w:rPr>
      </w:pPr>
      <w:r w:rsidRPr="001E4868">
        <w:rPr>
          <w:rFonts w:ascii="Times New Roman" w:hAnsi="Times New Roman" w:cs="Times New Roman"/>
          <w:bCs/>
          <w:iCs/>
          <w:sz w:val="28"/>
        </w:rPr>
        <w:t>На сегодняшний день цена за 1 кВт*ч произведенный на СЭС составляет приблизительно 1</w:t>
      </w:r>
      <w:r w:rsidR="00176C2E" w:rsidRPr="001E4868">
        <w:rPr>
          <w:rFonts w:ascii="Times New Roman" w:hAnsi="Times New Roman" w:cs="Times New Roman"/>
          <w:bCs/>
          <w:iCs/>
          <w:sz w:val="28"/>
        </w:rPr>
        <w:t>5</w:t>
      </w:r>
      <w:r w:rsidRPr="001E4868">
        <w:rPr>
          <w:rFonts w:ascii="Times New Roman" w:hAnsi="Times New Roman" w:cs="Times New Roman"/>
          <w:bCs/>
          <w:iCs/>
          <w:sz w:val="28"/>
        </w:rPr>
        <w:t xml:space="preserve"> рублей, на ВИЭ 6,</w:t>
      </w:r>
      <w:r w:rsidR="004714B4" w:rsidRPr="001E4868">
        <w:rPr>
          <w:rFonts w:ascii="Times New Roman" w:hAnsi="Times New Roman" w:cs="Times New Roman"/>
          <w:bCs/>
          <w:iCs/>
          <w:sz w:val="28"/>
        </w:rPr>
        <w:t>7</w:t>
      </w:r>
      <w:r w:rsidRPr="001E4868">
        <w:rPr>
          <w:rFonts w:ascii="Times New Roman" w:hAnsi="Times New Roman" w:cs="Times New Roman"/>
          <w:bCs/>
          <w:iCs/>
          <w:sz w:val="28"/>
        </w:rPr>
        <w:t xml:space="preserve"> рублей, а на малых ГЭС 11,5 рублей.</w:t>
      </w:r>
      <w:r w:rsidR="003B503B" w:rsidRPr="001E4868">
        <w:rPr>
          <w:rFonts w:ascii="Times New Roman" w:hAnsi="Times New Roman" w:cs="Times New Roman"/>
          <w:bCs/>
          <w:iCs/>
          <w:sz w:val="28"/>
        </w:rPr>
        <w:t xml:space="preserve"> </w:t>
      </w:r>
      <w:r w:rsidR="003B503B" w:rsidRPr="001E4868">
        <w:rPr>
          <w:rFonts w:ascii="Times New Roman" w:hAnsi="Times New Roman" w:cs="Times New Roman"/>
          <w:bCs/>
          <w:iCs/>
          <w:sz w:val="28"/>
        </w:rPr>
        <w:lastRenderedPageBreak/>
        <w:t>Цена за электроэнергию на основе традиционных источников колеблется от 1,5 рублей за 1 кВт*ч до 4,8 рублей. Приведенные цены являются средними по стране, это замечания особенно характерно для альтернативной энергетики, где от погодных усло</w:t>
      </w:r>
      <w:r w:rsidR="00AB728F">
        <w:rPr>
          <w:rFonts w:ascii="Times New Roman" w:hAnsi="Times New Roman" w:cs="Times New Roman"/>
          <w:bCs/>
          <w:iCs/>
          <w:sz w:val="28"/>
        </w:rPr>
        <w:t>вий завися</w:t>
      </w:r>
      <w:r w:rsidR="003B503B" w:rsidRPr="001E4868">
        <w:rPr>
          <w:rFonts w:ascii="Times New Roman" w:hAnsi="Times New Roman" w:cs="Times New Roman"/>
          <w:bCs/>
          <w:iCs/>
          <w:sz w:val="28"/>
        </w:rPr>
        <w:t>т</w:t>
      </w:r>
      <w:r w:rsidR="00AB728F">
        <w:rPr>
          <w:rFonts w:ascii="Times New Roman" w:hAnsi="Times New Roman" w:cs="Times New Roman"/>
          <w:bCs/>
          <w:iCs/>
          <w:sz w:val="28"/>
        </w:rPr>
        <w:t xml:space="preserve"> трудности при генерации и</w:t>
      </w:r>
      <w:r w:rsidR="003B503B" w:rsidRPr="001E4868">
        <w:rPr>
          <w:rFonts w:ascii="Times New Roman" w:hAnsi="Times New Roman" w:cs="Times New Roman"/>
          <w:bCs/>
          <w:iCs/>
          <w:sz w:val="28"/>
        </w:rPr>
        <w:t xml:space="preserve"> объем выработанной энергии.</w:t>
      </w:r>
    </w:p>
    <w:p w14:paraId="6A13079B" w14:textId="35FE8779" w:rsidR="009332E2" w:rsidRPr="001E4868" w:rsidRDefault="009332E2" w:rsidP="00B40E08">
      <w:pPr>
        <w:spacing w:after="0" w:line="360" w:lineRule="auto"/>
        <w:ind w:firstLine="709"/>
        <w:jc w:val="both"/>
        <w:rPr>
          <w:rFonts w:ascii="Times New Roman" w:hAnsi="Times New Roman" w:cs="Times New Roman"/>
          <w:bCs/>
          <w:iCs/>
          <w:sz w:val="28"/>
        </w:rPr>
      </w:pPr>
      <w:r w:rsidRPr="001E4868">
        <w:rPr>
          <w:rFonts w:ascii="Times New Roman" w:hAnsi="Times New Roman" w:cs="Times New Roman"/>
          <w:bCs/>
          <w:iCs/>
          <w:sz w:val="28"/>
        </w:rPr>
        <w:t>Как показано на рис. 3.1 – «Динамика нормированной стоимость электроэнергии (levelized cost of electricity, LCOE) по источникам» стоимость электроэнергии произведенной на основе традиционных источников энергии за последние 5 лет выросла, а с учётом того, что ископаемое топливо это кончаемый ресурс, с годами стоимость электроэнергии будет только увеличиваться.</w:t>
      </w:r>
    </w:p>
    <w:p w14:paraId="35AB2C9A" w14:textId="2639048A" w:rsidR="003B503B" w:rsidRPr="001E4868" w:rsidRDefault="009332E2" w:rsidP="00B40E08">
      <w:pPr>
        <w:spacing w:after="0" w:line="360" w:lineRule="auto"/>
        <w:ind w:firstLine="709"/>
        <w:jc w:val="both"/>
        <w:rPr>
          <w:rFonts w:ascii="Times New Roman" w:hAnsi="Times New Roman" w:cs="Times New Roman"/>
          <w:bCs/>
          <w:iCs/>
          <w:sz w:val="28"/>
        </w:rPr>
      </w:pPr>
      <w:r w:rsidRPr="001E4868">
        <w:rPr>
          <w:rFonts w:ascii="Times New Roman" w:hAnsi="Times New Roman" w:cs="Times New Roman"/>
          <w:bCs/>
          <w:iCs/>
          <w:sz w:val="28"/>
        </w:rPr>
        <w:t>С другой стороны, ц</w:t>
      </w:r>
      <w:r w:rsidR="003B503B" w:rsidRPr="001E4868">
        <w:rPr>
          <w:rFonts w:ascii="Times New Roman" w:hAnsi="Times New Roman" w:cs="Times New Roman"/>
          <w:bCs/>
          <w:iCs/>
          <w:sz w:val="28"/>
        </w:rPr>
        <w:t xml:space="preserve">ена на электроэнергии на основе ВИЭ имеет тенденцию к снижению за последние 5-10 лет. </w:t>
      </w:r>
    </w:p>
    <w:p w14:paraId="20EBF0DA" w14:textId="4F4DED4A" w:rsidR="003B503B" w:rsidRPr="001E4868" w:rsidRDefault="003B503B" w:rsidP="00B40E08">
      <w:pPr>
        <w:spacing w:after="0" w:line="360" w:lineRule="auto"/>
        <w:ind w:firstLine="709"/>
        <w:jc w:val="both"/>
        <w:rPr>
          <w:rFonts w:ascii="Times New Roman" w:hAnsi="Times New Roman" w:cs="Times New Roman"/>
          <w:bCs/>
          <w:iCs/>
          <w:sz w:val="28"/>
        </w:rPr>
      </w:pPr>
    </w:p>
    <w:p w14:paraId="1C4F355A" w14:textId="3747D8FF" w:rsidR="003B503B" w:rsidRPr="001E4868" w:rsidRDefault="003B503B" w:rsidP="00B40E08">
      <w:pPr>
        <w:spacing w:after="0" w:line="360" w:lineRule="auto"/>
        <w:jc w:val="center"/>
        <w:rPr>
          <w:rFonts w:ascii="Times New Roman" w:hAnsi="Times New Roman" w:cs="Times New Roman"/>
          <w:bCs/>
          <w:iCs/>
          <w:sz w:val="28"/>
        </w:rPr>
      </w:pPr>
      <w:r w:rsidRPr="001E4868">
        <w:rPr>
          <w:rFonts w:ascii="Times New Roman" w:hAnsi="Times New Roman" w:cs="Times New Roman"/>
          <w:bCs/>
          <w:iCs/>
          <w:noProof/>
          <w:sz w:val="28"/>
          <w:lang w:eastAsia="ru-RU"/>
        </w:rPr>
        <w:drawing>
          <wp:inline distT="0" distB="0" distL="0" distR="0" wp14:anchorId="5A5C6F26" wp14:editId="34B6F206">
            <wp:extent cx="5913755" cy="3724507"/>
            <wp:effectExtent l="0" t="0" r="0" b="0"/>
            <wp:docPr id="30" name="Диаграмма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14:paraId="60CC6745" w14:textId="027A69AF" w:rsidR="003B503B" w:rsidRPr="001E4868" w:rsidRDefault="003B503B" w:rsidP="00B40E08">
      <w:pPr>
        <w:spacing w:after="0" w:line="360" w:lineRule="auto"/>
        <w:ind w:firstLine="709"/>
        <w:jc w:val="center"/>
        <w:rPr>
          <w:rFonts w:ascii="Times New Roman" w:hAnsi="Times New Roman" w:cs="Times New Roman"/>
          <w:bCs/>
          <w:iCs/>
          <w:sz w:val="28"/>
        </w:rPr>
      </w:pPr>
      <w:r w:rsidRPr="001E4868">
        <w:rPr>
          <w:rFonts w:ascii="Times New Roman" w:hAnsi="Times New Roman" w:cs="Times New Roman"/>
          <w:bCs/>
          <w:iCs/>
          <w:sz w:val="28"/>
        </w:rPr>
        <w:t xml:space="preserve">Рисунок 3.2 </w:t>
      </w:r>
      <w:r w:rsidR="00127944" w:rsidRPr="001E4868">
        <w:rPr>
          <w:rFonts w:ascii="Times New Roman" w:hAnsi="Times New Roman" w:cs="Times New Roman"/>
          <w:bCs/>
          <w:iCs/>
          <w:sz w:val="28"/>
        </w:rPr>
        <w:t xml:space="preserve">– </w:t>
      </w:r>
      <w:r w:rsidR="00127944" w:rsidRPr="001E4868">
        <w:rPr>
          <w:rFonts w:ascii="Times New Roman" w:eastAsia="Calibri" w:hAnsi="Times New Roman"/>
          <w:sz w:val="28"/>
          <w:szCs w:val="28"/>
        </w:rPr>
        <w:t>Прогнозная</w:t>
      </w:r>
      <w:r w:rsidR="008243DC" w:rsidRPr="001E4868">
        <w:rPr>
          <w:rFonts w:ascii="Times New Roman" w:eastAsia="Calibri" w:hAnsi="Times New Roman"/>
          <w:sz w:val="28"/>
          <w:szCs w:val="28"/>
        </w:rPr>
        <w:t xml:space="preserve"> стоимость электроэнергии (</w:t>
      </w:r>
      <w:r w:rsidR="008243DC" w:rsidRPr="001E4868">
        <w:rPr>
          <w:rFonts w:ascii="Times New Roman" w:eastAsia="Calibri" w:hAnsi="Times New Roman"/>
          <w:sz w:val="28"/>
          <w:szCs w:val="28"/>
          <w:lang w:val="en-US"/>
        </w:rPr>
        <w:t>LCOE</w:t>
      </w:r>
      <w:r w:rsidR="008243DC" w:rsidRPr="001E4868">
        <w:rPr>
          <w:rFonts w:ascii="Times New Roman" w:eastAsia="Calibri" w:hAnsi="Times New Roman"/>
          <w:sz w:val="28"/>
          <w:szCs w:val="28"/>
        </w:rPr>
        <w:t>) на 2025-2031 г.</w:t>
      </w:r>
      <w:r w:rsidR="005C3589" w:rsidRPr="001E4868">
        <w:rPr>
          <w:rFonts w:ascii="Times New Roman" w:eastAsia="Calibri" w:hAnsi="Times New Roman"/>
          <w:sz w:val="28"/>
          <w:szCs w:val="28"/>
        </w:rPr>
        <w:t xml:space="preserve"> произведенной на СЭС и ВЭС</w:t>
      </w:r>
      <w:r w:rsidRPr="001E4868">
        <w:rPr>
          <w:rFonts w:ascii="Times New Roman" w:hAnsi="Times New Roman" w:cs="Times New Roman"/>
          <w:bCs/>
          <w:iCs/>
          <w:sz w:val="28"/>
        </w:rPr>
        <w:t xml:space="preserve"> (из материала [</w:t>
      </w:r>
      <w:r w:rsidR="008243DC" w:rsidRPr="001E4868">
        <w:rPr>
          <w:rFonts w:ascii="Times New Roman" w:hAnsi="Times New Roman" w:cs="Times New Roman"/>
          <w:bCs/>
          <w:iCs/>
          <w:sz w:val="28"/>
        </w:rPr>
        <w:t>35</w:t>
      </w:r>
      <w:r w:rsidRPr="001E4868">
        <w:rPr>
          <w:rFonts w:ascii="Times New Roman" w:hAnsi="Times New Roman" w:cs="Times New Roman"/>
          <w:bCs/>
          <w:iCs/>
          <w:sz w:val="28"/>
        </w:rPr>
        <w:t>])</w:t>
      </w:r>
    </w:p>
    <w:p w14:paraId="607B597F" w14:textId="77777777" w:rsidR="00C22F11" w:rsidRPr="001E4868" w:rsidRDefault="00C22F11" w:rsidP="00B40E08">
      <w:pPr>
        <w:spacing w:after="0" w:line="360" w:lineRule="auto"/>
        <w:ind w:firstLine="709"/>
        <w:jc w:val="both"/>
        <w:rPr>
          <w:rFonts w:ascii="Times New Roman" w:hAnsi="Times New Roman" w:cs="Times New Roman"/>
          <w:bCs/>
          <w:iCs/>
          <w:sz w:val="28"/>
        </w:rPr>
      </w:pPr>
    </w:p>
    <w:p w14:paraId="33DDD684" w14:textId="77777777" w:rsidR="00C22F11" w:rsidRPr="001E4868" w:rsidRDefault="00C22F11" w:rsidP="00B40E08">
      <w:pPr>
        <w:spacing w:after="0" w:line="360" w:lineRule="auto"/>
        <w:ind w:firstLine="709"/>
        <w:jc w:val="both"/>
        <w:rPr>
          <w:rFonts w:ascii="Times New Roman" w:hAnsi="Times New Roman" w:cs="Times New Roman"/>
          <w:bCs/>
          <w:iCs/>
          <w:sz w:val="28"/>
        </w:rPr>
      </w:pPr>
      <w:r w:rsidRPr="001E4868">
        <w:rPr>
          <w:rFonts w:ascii="Times New Roman" w:hAnsi="Times New Roman" w:cs="Times New Roman"/>
          <w:bCs/>
          <w:iCs/>
          <w:sz w:val="28"/>
        </w:rPr>
        <w:lastRenderedPageBreak/>
        <w:t>Согласно прогнозам ассоциации НП «Совет рынка» приведённых на рис. 3.2 – «</w:t>
      </w:r>
      <w:r w:rsidRPr="001E4868">
        <w:rPr>
          <w:rFonts w:ascii="Times New Roman" w:eastAsia="Calibri" w:hAnsi="Times New Roman"/>
          <w:sz w:val="28"/>
          <w:szCs w:val="28"/>
        </w:rPr>
        <w:t>Прогнозная стоимость электроэнергии (</w:t>
      </w:r>
      <w:r w:rsidRPr="001E4868">
        <w:rPr>
          <w:rFonts w:ascii="Times New Roman" w:eastAsia="Calibri" w:hAnsi="Times New Roman"/>
          <w:sz w:val="28"/>
          <w:szCs w:val="28"/>
          <w:lang w:val="en-US"/>
        </w:rPr>
        <w:t>LCOE</w:t>
      </w:r>
      <w:r w:rsidRPr="001E4868">
        <w:rPr>
          <w:rFonts w:ascii="Times New Roman" w:eastAsia="Calibri" w:hAnsi="Times New Roman"/>
          <w:sz w:val="28"/>
          <w:szCs w:val="28"/>
        </w:rPr>
        <w:t>) на 2025-2031 г.» в ближайшие годы стоимость электроэнергии произведенная на СЭС и ВЭС практически поравняется со стоимостью электроэнергии произведенной на традиционных источниках.</w:t>
      </w:r>
    </w:p>
    <w:p w14:paraId="3C6A0E14" w14:textId="3A00BCA6" w:rsidR="009B7D57" w:rsidRPr="001E4868" w:rsidRDefault="003B503B" w:rsidP="00B40E08">
      <w:pPr>
        <w:spacing w:after="0" w:line="360" w:lineRule="auto"/>
        <w:ind w:firstLine="709"/>
        <w:jc w:val="both"/>
        <w:rPr>
          <w:rFonts w:ascii="Times New Roman" w:hAnsi="Times New Roman" w:cs="Times New Roman"/>
          <w:bCs/>
          <w:iCs/>
          <w:sz w:val="28"/>
        </w:rPr>
      </w:pPr>
      <w:r w:rsidRPr="001E4868">
        <w:rPr>
          <w:rFonts w:ascii="Times New Roman" w:hAnsi="Times New Roman" w:cs="Times New Roman"/>
          <w:bCs/>
          <w:iCs/>
          <w:sz w:val="28"/>
        </w:rPr>
        <w:t xml:space="preserve">Если к этой тенденции добавить предложенный механизм стимулирования и освободить инвесторов и предприятий занимающиеся производством генерирующего оборудования на основе ВИЭ от уплаты НДС и имущественного налога, </w:t>
      </w:r>
      <w:r w:rsidR="00176C2E" w:rsidRPr="001E4868">
        <w:rPr>
          <w:rFonts w:ascii="Times New Roman" w:hAnsi="Times New Roman" w:cs="Times New Roman"/>
          <w:bCs/>
          <w:iCs/>
          <w:sz w:val="28"/>
        </w:rPr>
        <w:t>то, во-первых,</w:t>
      </w:r>
      <w:r w:rsidR="00DE04F6" w:rsidRPr="001E4868">
        <w:rPr>
          <w:rFonts w:ascii="Times New Roman" w:hAnsi="Times New Roman" w:cs="Times New Roman"/>
          <w:bCs/>
          <w:iCs/>
          <w:sz w:val="28"/>
        </w:rPr>
        <w:t xml:space="preserve"> </w:t>
      </w:r>
      <w:r w:rsidR="00176C2E" w:rsidRPr="001E4868">
        <w:rPr>
          <w:rFonts w:ascii="Times New Roman" w:hAnsi="Times New Roman" w:cs="Times New Roman"/>
          <w:bCs/>
          <w:iCs/>
          <w:sz w:val="28"/>
        </w:rPr>
        <w:t>это уже сейчас позволит снизить стоимость электроэнергии (</w:t>
      </w:r>
      <w:r w:rsidR="00176C2E" w:rsidRPr="001E4868">
        <w:rPr>
          <w:rFonts w:ascii="Times New Roman" w:hAnsi="Times New Roman" w:cs="Times New Roman"/>
          <w:bCs/>
          <w:iCs/>
          <w:sz w:val="28"/>
          <w:lang w:val="en-US"/>
        </w:rPr>
        <w:t>LCOE</w:t>
      </w:r>
      <w:r w:rsidR="00176C2E" w:rsidRPr="001E4868">
        <w:rPr>
          <w:rFonts w:ascii="Times New Roman" w:hAnsi="Times New Roman" w:cs="Times New Roman"/>
          <w:bCs/>
          <w:iCs/>
          <w:sz w:val="28"/>
        </w:rPr>
        <w:t xml:space="preserve">) произведенной на основе ВИЭ и значительно приблизить </w:t>
      </w:r>
      <w:r w:rsidR="00327212" w:rsidRPr="001E4868">
        <w:rPr>
          <w:rFonts w:ascii="Times New Roman" w:hAnsi="Times New Roman" w:cs="Times New Roman"/>
          <w:bCs/>
          <w:iCs/>
          <w:sz w:val="28"/>
        </w:rPr>
        <w:t>момент равновесие</w:t>
      </w:r>
      <w:r w:rsidR="004714B4" w:rsidRPr="001E4868">
        <w:rPr>
          <w:rFonts w:ascii="Times New Roman" w:hAnsi="Times New Roman" w:cs="Times New Roman"/>
          <w:bCs/>
          <w:iCs/>
          <w:sz w:val="28"/>
        </w:rPr>
        <w:t xml:space="preserve"> стоимости</w:t>
      </w:r>
      <w:r w:rsidR="00327212" w:rsidRPr="001E4868">
        <w:rPr>
          <w:rFonts w:ascii="Times New Roman" w:hAnsi="Times New Roman" w:cs="Times New Roman"/>
          <w:bCs/>
          <w:iCs/>
          <w:sz w:val="28"/>
        </w:rPr>
        <w:t xml:space="preserve"> электроэнергии на основе ВИЭ и традиционных источников.</w:t>
      </w:r>
    </w:p>
    <w:p w14:paraId="4951EC98" w14:textId="77777777" w:rsidR="003B5A06" w:rsidRPr="001E4868" w:rsidRDefault="003B5A06" w:rsidP="00B40E08">
      <w:pPr>
        <w:spacing w:after="0" w:line="360" w:lineRule="auto"/>
        <w:ind w:firstLine="709"/>
        <w:jc w:val="both"/>
        <w:rPr>
          <w:rFonts w:ascii="Times New Roman" w:hAnsi="Times New Roman" w:cs="Times New Roman"/>
          <w:bCs/>
          <w:iCs/>
          <w:sz w:val="28"/>
        </w:rPr>
      </w:pPr>
    </w:p>
    <w:p w14:paraId="28AB2B9C" w14:textId="47EB2241" w:rsidR="00C22F11" w:rsidRPr="001E4868" w:rsidRDefault="00C22F11" w:rsidP="00B40E08">
      <w:pPr>
        <w:pStyle w:val="a4"/>
        <w:spacing w:after="0" w:line="240" w:lineRule="auto"/>
        <w:ind w:left="0"/>
        <w:jc w:val="both"/>
        <w:rPr>
          <w:rFonts w:ascii="Times New Roman" w:hAnsi="Times New Roman"/>
          <w:bCs/>
          <w:sz w:val="28"/>
          <w:szCs w:val="28"/>
        </w:rPr>
      </w:pPr>
      <w:r w:rsidRPr="001E4868">
        <w:rPr>
          <w:rFonts w:ascii="Times New Roman" w:hAnsi="Times New Roman"/>
          <w:bCs/>
          <w:iCs/>
          <w:sz w:val="28"/>
        </w:rPr>
        <w:t>Таблица 3.3 – Изменение</w:t>
      </w:r>
      <w:r w:rsidRPr="001E4868">
        <w:rPr>
          <w:rFonts w:ascii="Times New Roman" w:hAnsi="Times New Roman"/>
          <w:bCs/>
          <w:sz w:val="28"/>
          <w:szCs w:val="28"/>
        </w:rPr>
        <w:t xml:space="preserve"> стоимости электроэнергии (</w:t>
      </w:r>
      <w:r w:rsidRPr="001E4868">
        <w:rPr>
          <w:rFonts w:ascii="Times New Roman" w:hAnsi="Times New Roman"/>
          <w:bCs/>
          <w:sz w:val="28"/>
          <w:szCs w:val="28"/>
          <w:lang w:val="en-US"/>
        </w:rPr>
        <w:t>LCOE</w:t>
      </w:r>
      <w:r w:rsidRPr="001E4868">
        <w:rPr>
          <w:rFonts w:ascii="Times New Roman" w:hAnsi="Times New Roman"/>
          <w:bCs/>
          <w:sz w:val="28"/>
          <w:szCs w:val="28"/>
        </w:rPr>
        <w:t>)</w:t>
      </w:r>
      <w:r w:rsidRPr="001E4868">
        <w:rPr>
          <w:rFonts w:ascii="Times New Roman" w:hAnsi="Times New Roman"/>
          <w:bCs/>
          <w:iCs/>
          <w:sz w:val="28"/>
        </w:rPr>
        <w:t xml:space="preserve"> при усовершенствовании механизма налогового стимулирования (составлено автором)</w:t>
      </w:r>
    </w:p>
    <w:tbl>
      <w:tblPr>
        <w:tblStyle w:val="a3"/>
        <w:tblW w:w="0" w:type="auto"/>
        <w:tblLook w:val="04A0" w:firstRow="1" w:lastRow="0" w:firstColumn="1" w:lastColumn="0" w:noHBand="0" w:noVBand="1"/>
      </w:tblPr>
      <w:tblGrid>
        <w:gridCol w:w="2186"/>
        <w:gridCol w:w="806"/>
        <w:gridCol w:w="805"/>
        <w:gridCol w:w="805"/>
        <w:gridCol w:w="805"/>
        <w:gridCol w:w="805"/>
        <w:gridCol w:w="805"/>
        <w:gridCol w:w="776"/>
        <w:gridCol w:w="776"/>
        <w:gridCol w:w="776"/>
      </w:tblGrid>
      <w:tr w:rsidR="00765163" w:rsidRPr="001E4868" w14:paraId="73DA1296" w14:textId="06EA94A8" w:rsidTr="00C22F11">
        <w:trPr>
          <w:trHeight w:val="450"/>
        </w:trPr>
        <w:tc>
          <w:tcPr>
            <w:tcW w:w="2186" w:type="dxa"/>
          </w:tcPr>
          <w:p w14:paraId="75FCC4E2" w14:textId="08B63D12" w:rsidR="004714B4" w:rsidRPr="001E4868" w:rsidRDefault="004714B4" w:rsidP="00B40E08">
            <w:pPr>
              <w:jc w:val="both"/>
              <w:rPr>
                <w:bCs/>
                <w:iCs/>
                <w:sz w:val="28"/>
              </w:rPr>
            </w:pPr>
          </w:p>
        </w:tc>
        <w:tc>
          <w:tcPr>
            <w:tcW w:w="806" w:type="dxa"/>
          </w:tcPr>
          <w:p w14:paraId="7D1A184B" w14:textId="47FC895E" w:rsidR="004714B4" w:rsidRPr="001E4868" w:rsidRDefault="004714B4" w:rsidP="00B40E08">
            <w:pPr>
              <w:jc w:val="both"/>
              <w:rPr>
                <w:bCs/>
                <w:iCs/>
                <w:sz w:val="28"/>
              </w:rPr>
            </w:pPr>
            <w:r w:rsidRPr="001E4868">
              <w:rPr>
                <w:bCs/>
                <w:iCs/>
                <w:sz w:val="28"/>
              </w:rPr>
              <w:t>2023</w:t>
            </w:r>
          </w:p>
        </w:tc>
        <w:tc>
          <w:tcPr>
            <w:tcW w:w="805" w:type="dxa"/>
          </w:tcPr>
          <w:p w14:paraId="6D2301BC" w14:textId="308705B4" w:rsidR="004714B4" w:rsidRPr="001E4868" w:rsidRDefault="004714B4" w:rsidP="00B40E08">
            <w:pPr>
              <w:jc w:val="both"/>
              <w:rPr>
                <w:bCs/>
                <w:iCs/>
                <w:sz w:val="28"/>
              </w:rPr>
            </w:pPr>
            <w:r w:rsidRPr="001E4868">
              <w:rPr>
                <w:bCs/>
                <w:iCs/>
                <w:sz w:val="28"/>
              </w:rPr>
              <w:t>2024</w:t>
            </w:r>
          </w:p>
        </w:tc>
        <w:tc>
          <w:tcPr>
            <w:tcW w:w="805" w:type="dxa"/>
          </w:tcPr>
          <w:p w14:paraId="73067950" w14:textId="668D388C" w:rsidR="004714B4" w:rsidRPr="001E4868" w:rsidRDefault="004714B4" w:rsidP="00B40E08">
            <w:pPr>
              <w:jc w:val="both"/>
              <w:rPr>
                <w:bCs/>
                <w:iCs/>
                <w:sz w:val="28"/>
              </w:rPr>
            </w:pPr>
            <w:r w:rsidRPr="001E4868">
              <w:rPr>
                <w:bCs/>
                <w:iCs/>
                <w:sz w:val="28"/>
              </w:rPr>
              <w:t>2025</w:t>
            </w:r>
          </w:p>
        </w:tc>
        <w:tc>
          <w:tcPr>
            <w:tcW w:w="805" w:type="dxa"/>
          </w:tcPr>
          <w:p w14:paraId="5A68E12E" w14:textId="55427E86" w:rsidR="004714B4" w:rsidRPr="001E4868" w:rsidRDefault="004714B4" w:rsidP="00B40E08">
            <w:pPr>
              <w:jc w:val="both"/>
              <w:rPr>
                <w:bCs/>
                <w:iCs/>
                <w:sz w:val="28"/>
              </w:rPr>
            </w:pPr>
            <w:r w:rsidRPr="001E4868">
              <w:rPr>
                <w:bCs/>
                <w:iCs/>
                <w:sz w:val="28"/>
              </w:rPr>
              <w:t>2026</w:t>
            </w:r>
          </w:p>
        </w:tc>
        <w:tc>
          <w:tcPr>
            <w:tcW w:w="805" w:type="dxa"/>
          </w:tcPr>
          <w:p w14:paraId="049389F1" w14:textId="39B71C3A" w:rsidR="004714B4" w:rsidRPr="001E4868" w:rsidRDefault="004714B4" w:rsidP="00B40E08">
            <w:pPr>
              <w:jc w:val="both"/>
              <w:rPr>
                <w:bCs/>
                <w:iCs/>
                <w:sz w:val="28"/>
              </w:rPr>
            </w:pPr>
            <w:r w:rsidRPr="001E4868">
              <w:rPr>
                <w:bCs/>
                <w:iCs/>
                <w:sz w:val="28"/>
              </w:rPr>
              <w:t>2027</w:t>
            </w:r>
          </w:p>
        </w:tc>
        <w:tc>
          <w:tcPr>
            <w:tcW w:w="805" w:type="dxa"/>
          </w:tcPr>
          <w:p w14:paraId="2B1F8911" w14:textId="1BDC1210" w:rsidR="004714B4" w:rsidRPr="001E4868" w:rsidRDefault="004714B4" w:rsidP="00B40E08">
            <w:pPr>
              <w:jc w:val="both"/>
              <w:rPr>
                <w:bCs/>
                <w:iCs/>
                <w:sz w:val="28"/>
              </w:rPr>
            </w:pPr>
            <w:r w:rsidRPr="001E4868">
              <w:rPr>
                <w:bCs/>
                <w:iCs/>
                <w:sz w:val="28"/>
              </w:rPr>
              <w:t>2028</w:t>
            </w:r>
          </w:p>
        </w:tc>
        <w:tc>
          <w:tcPr>
            <w:tcW w:w="776" w:type="dxa"/>
          </w:tcPr>
          <w:p w14:paraId="550139B6" w14:textId="7420A4EB" w:rsidR="004714B4" w:rsidRPr="001E4868" w:rsidRDefault="004714B4" w:rsidP="00B40E08">
            <w:pPr>
              <w:jc w:val="both"/>
              <w:rPr>
                <w:bCs/>
                <w:iCs/>
                <w:sz w:val="28"/>
              </w:rPr>
            </w:pPr>
            <w:r w:rsidRPr="001E4868">
              <w:rPr>
                <w:bCs/>
                <w:iCs/>
                <w:sz w:val="28"/>
              </w:rPr>
              <w:t>2029</w:t>
            </w:r>
          </w:p>
        </w:tc>
        <w:tc>
          <w:tcPr>
            <w:tcW w:w="776" w:type="dxa"/>
          </w:tcPr>
          <w:p w14:paraId="2B1C5A24" w14:textId="0E0A3041" w:rsidR="004714B4" w:rsidRPr="001E4868" w:rsidRDefault="004714B4" w:rsidP="00B40E08">
            <w:pPr>
              <w:jc w:val="both"/>
              <w:rPr>
                <w:bCs/>
                <w:iCs/>
                <w:sz w:val="28"/>
              </w:rPr>
            </w:pPr>
            <w:r w:rsidRPr="001E4868">
              <w:rPr>
                <w:bCs/>
                <w:iCs/>
                <w:sz w:val="28"/>
              </w:rPr>
              <w:t>2030</w:t>
            </w:r>
          </w:p>
        </w:tc>
        <w:tc>
          <w:tcPr>
            <w:tcW w:w="776" w:type="dxa"/>
          </w:tcPr>
          <w:p w14:paraId="7055A926" w14:textId="4C1D0A7F" w:rsidR="004714B4" w:rsidRPr="001E4868" w:rsidRDefault="004714B4" w:rsidP="00B40E08">
            <w:pPr>
              <w:jc w:val="both"/>
              <w:rPr>
                <w:bCs/>
                <w:iCs/>
                <w:sz w:val="28"/>
              </w:rPr>
            </w:pPr>
            <w:r w:rsidRPr="001E4868">
              <w:rPr>
                <w:bCs/>
                <w:iCs/>
                <w:sz w:val="28"/>
              </w:rPr>
              <w:t>2031</w:t>
            </w:r>
          </w:p>
        </w:tc>
      </w:tr>
      <w:tr w:rsidR="00765163" w:rsidRPr="001E4868" w14:paraId="4BEEE00D" w14:textId="214718E2" w:rsidTr="00C22F11">
        <w:tc>
          <w:tcPr>
            <w:tcW w:w="2186" w:type="dxa"/>
          </w:tcPr>
          <w:p w14:paraId="1007F44A" w14:textId="48585699" w:rsidR="004714B4" w:rsidRPr="001E4868" w:rsidRDefault="004714B4" w:rsidP="00B40E08">
            <w:pPr>
              <w:rPr>
                <w:bCs/>
                <w:iCs/>
                <w:sz w:val="28"/>
              </w:rPr>
            </w:pPr>
            <w:r w:rsidRPr="001E4868">
              <w:rPr>
                <w:bCs/>
                <w:iCs/>
                <w:sz w:val="28"/>
              </w:rPr>
              <w:t>ВЭС</w:t>
            </w:r>
          </w:p>
        </w:tc>
        <w:tc>
          <w:tcPr>
            <w:tcW w:w="806" w:type="dxa"/>
          </w:tcPr>
          <w:p w14:paraId="1C336EA9" w14:textId="16F74802" w:rsidR="004714B4" w:rsidRPr="001E4868" w:rsidRDefault="004714B4" w:rsidP="00B40E08">
            <w:pPr>
              <w:rPr>
                <w:bCs/>
                <w:iCs/>
                <w:sz w:val="28"/>
              </w:rPr>
            </w:pPr>
            <w:r w:rsidRPr="001E4868">
              <w:rPr>
                <w:bCs/>
                <w:iCs/>
                <w:sz w:val="28"/>
              </w:rPr>
              <w:t>6,7</w:t>
            </w:r>
          </w:p>
        </w:tc>
        <w:tc>
          <w:tcPr>
            <w:tcW w:w="805" w:type="dxa"/>
          </w:tcPr>
          <w:p w14:paraId="7C291093" w14:textId="632E8646" w:rsidR="004714B4" w:rsidRPr="001E4868" w:rsidRDefault="004714B4" w:rsidP="00B40E08">
            <w:pPr>
              <w:rPr>
                <w:bCs/>
                <w:iCs/>
                <w:sz w:val="28"/>
              </w:rPr>
            </w:pPr>
            <w:r w:rsidRPr="001E4868">
              <w:rPr>
                <w:bCs/>
                <w:iCs/>
                <w:sz w:val="28"/>
              </w:rPr>
              <w:t>6,6</w:t>
            </w:r>
          </w:p>
        </w:tc>
        <w:tc>
          <w:tcPr>
            <w:tcW w:w="805" w:type="dxa"/>
          </w:tcPr>
          <w:p w14:paraId="4E6DC6AC" w14:textId="17A556E6" w:rsidR="004714B4" w:rsidRPr="001E4868" w:rsidRDefault="004714B4" w:rsidP="00B40E08">
            <w:pPr>
              <w:rPr>
                <w:bCs/>
                <w:iCs/>
                <w:sz w:val="28"/>
              </w:rPr>
            </w:pPr>
            <w:r w:rsidRPr="001E4868">
              <w:rPr>
                <w:bCs/>
                <w:iCs/>
                <w:sz w:val="28"/>
              </w:rPr>
              <w:t>6,5</w:t>
            </w:r>
          </w:p>
        </w:tc>
        <w:tc>
          <w:tcPr>
            <w:tcW w:w="805" w:type="dxa"/>
          </w:tcPr>
          <w:p w14:paraId="646B8448" w14:textId="49C6C836" w:rsidR="004714B4" w:rsidRPr="001E4868" w:rsidRDefault="004714B4" w:rsidP="00B40E08">
            <w:pPr>
              <w:rPr>
                <w:bCs/>
                <w:iCs/>
                <w:sz w:val="28"/>
              </w:rPr>
            </w:pPr>
            <w:r w:rsidRPr="001E4868">
              <w:rPr>
                <w:bCs/>
                <w:iCs/>
                <w:sz w:val="28"/>
              </w:rPr>
              <w:t>6,2</w:t>
            </w:r>
          </w:p>
        </w:tc>
        <w:tc>
          <w:tcPr>
            <w:tcW w:w="805" w:type="dxa"/>
          </w:tcPr>
          <w:p w14:paraId="0BBEA928" w14:textId="75CD5D11" w:rsidR="004714B4" w:rsidRPr="001E4868" w:rsidRDefault="004714B4" w:rsidP="00B40E08">
            <w:pPr>
              <w:rPr>
                <w:bCs/>
                <w:iCs/>
                <w:sz w:val="28"/>
              </w:rPr>
            </w:pPr>
            <w:r w:rsidRPr="001E4868">
              <w:rPr>
                <w:bCs/>
                <w:iCs/>
                <w:sz w:val="28"/>
              </w:rPr>
              <w:t>5,9</w:t>
            </w:r>
          </w:p>
        </w:tc>
        <w:tc>
          <w:tcPr>
            <w:tcW w:w="805" w:type="dxa"/>
          </w:tcPr>
          <w:p w14:paraId="2C6C25B2" w14:textId="6278536E" w:rsidR="004714B4" w:rsidRPr="001E4868" w:rsidRDefault="004714B4" w:rsidP="00B40E08">
            <w:pPr>
              <w:rPr>
                <w:bCs/>
                <w:iCs/>
                <w:sz w:val="28"/>
              </w:rPr>
            </w:pPr>
            <w:r w:rsidRPr="001E4868">
              <w:rPr>
                <w:bCs/>
                <w:iCs/>
                <w:sz w:val="28"/>
              </w:rPr>
              <w:t>5,7</w:t>
            </w:r>
          </w:p>
        </w:tc>
        <w:tc>
          <w:tcPr>
            <w:tcW w:w="776" w:type="dxa"/>
          </w:tcPr>
          <w:p w14:paraId="1C57CAED" w14:textId="3D257F59" w:rsidR="004714B4" w:rsidRPr="001E4868" w:rsidRDefault="004714B4" w:rsidP="00B40E08">
            <w:pPr>
              <w:rPr>
                <w:bCs/>
                <w:iCs/>
                <w:sz w:val="28"/>
              </w:rPr>
            </w:pPr>
            <w:r w:rsidRPr="001E4868">
              <w:rPr>
                <w:bCs/>
                <w:iCs/>
                <w:sz w:val="28"/>
              </w:rPr>
              <w:t>5,4</w:t>
            </w:r>
          </w:p>
        </w:tc>
        <w:tc>
          <w:tcPr>
            <w:tcW w:w="776" w:type="dxa"/>
          </w:tcPr>
          <w:p w14:paraId="137FBBA2" w14:textId="7EA1ED9B" w:rsidR="004714B4" w:rsidRPr="001E4868" w:rsidRDefault="004714B4" w:rsidP="00B40E08">
            <w:pPr>
              <w:rPr>
                <w:bCs/>
                <w:iCs/>
                <w:sz w:val="28"/>
              </w:rPr>
            </w:pPr>
            <w:r w:rsidRPr="001E4868">
              <w:rPr>
                <w:bCs/>
                <w:iCs/>
                <w:sz w:val="28"/>
              </w:rPr>
              <w:t>5,1</w:t>
            </w:r>
          </w:p>
        </w:tc>
        <w:tc>
          <w:tcPr>
            <w:tcW w:w="776" w:type="dxa"/>
          </w:tcPr>
          <w:p w14:paraId="3F92562A" w14:textId="76899E58" w:rsidR="004714B4" w:rsidRPr="001E4868" w:rsidRDefault="004714B4" w:rsidP="00B40E08">
            <w:pPr>
              <w:rPr>
                <w:bCs/>
                <w:iCs/>
                <w:sz w:val="28"/>
              </w:rPr>
            </w:pPr>
            <w:r w:rsidRPr="001E4868">
              <w:rPr>
                <w:bCs/>
                <w:iCs/>
                <w:sz w:val="28"/>
              </w:rPr>
              <w:t>4,9</w:t>
            </w:r>
          </w:p>
        </w:tc>
      </w:tr>
      <w:tr w:rsidR="00765163" w:rsidRPr="001E4868" w14:paraId="1FB3B7BA" w14:textId="6C006EB5" w:rsidTr="00C22F11">
        <w:tc>
          <w:tcPr>
            <w:tcW w:w="2186" w:type="dxa"/>
          </w:tcPr>
          <w:p w14:paraId="26162A04" w14:textId="41AAD3EC" w:rsidR="004714B4" w:rsidRPr="001E4868" w:rsidRDefault="004714B4" w:rsidP="00B40E08">
            <w:pPr>
              <w:rPr>
                <w:bCs/>
                <w:iCs/>
                <w:sz w:val="28"/>
              </w:rPr>
            </w:pPr>
            <w:r w:rsidRPr="001E4868">
              <w:rPr>
                <w:bCs/>
                <w:iCs/>
                <w:sz w:val="28"/>
              </w:rPr>
              <w:t>ВЭС</w:t>
            </w:r>
            <w:r w:rsidR="00A54771" w:rsidRPr="001E4868">
              <w:rPr>
                <w:bCs/>
                <w:iCs/>
                <w:sz w:val="28"/>
              </w:rPr>
              <w:t>*</w:t>
            </w:r>
            <w:r w:rsidRPr="001E4868">
              <w:rPr>
                <w:bCs/>
                <w:iCs/>
                <w:sz w:val="28"/>
              </w:rPr>
              <w:t xml:space="preserve"> </w:t>
            </w:r>
            <w:r w:rsidR="009B7D57" w:rsidRPr="001E4868">
              <w:rPr>
                <w:bCs/>
                <w:iCs/>
                <w:sz w:val="28"/>
              </w:rPr>
              <w:t>с механизмом налогового стимулирования</w:t>
            </w:r>
          </w:p>
        </w:tc>
        <w:tc>
          <w:tcPr>
            <w:tcW w:w="806" w:type="dxa"/>
          </w:tcPr>
          <w:p w14:paraId="3B56A662" w14:textId="24599A6D" w:rsidR="004714B4" w:rsidRPr="001E4868" w:rsidRDefault="00A54771" w:rsidP="00B40E08">
            <w:pPr>
              <w:rPr>
                <w:bCs/>
                <w:iCs/>
                <w:sz w:val="28"/>
              </w:rPr>
            </w:pPr>
            <w:r w:rsidRPr="001E4868">
              <w:rPr>
                <w:bCs/>
                <w:iCs/>
                <w:sz w:val="28"/>
              </w:rPr>
              <w:t>4,69</w:t>
            </w:r>
          </w:p>
        </w:tc>
        <w:tc>
          <w:tcPr>
            <w:tcW w:w="805" w:type="dxa"/>
          </w:tcPr>
          <w:p w14:paraId="0639C9A8" w14:textId="76415D13" w:rsidR="004714B4" w:rsidRPr="001E4868" w:rsidRDefault="00A54771" w:rsidP="00B40E08">
            <w:pPr>
              <w:rPr>
                <w:bCs/>
                <w:iCs/>
                <w:sz w:val="28"/>
              </w:rPr>
            </w:pPr>
            <w:r w:rsidRPr="001E4868">
              <w:rPr>
                <w:bCs/>
                <w:iCs/>
                <w:sz w:val="28"/>
              </w:rPr>
              <w:t>4,62</w:t>
            </w:r>
          </w:p>
        </w:tc>
        <w:tc>
          <w:tcPr>
            <w:tcW w:w="805" w:type="dxa"/>
          </w:tcPr>
          <w:p w14:paraId="71F9F384" w14:textId="79BAFF6D" w:rsidR="004714B4" w:rsidRPr="001E4868" w:rsidRDefault="00A54771" w:rsidP="00B40E08">
            <w:pPr>
              <w:rPr>
                <w:bCs/>
                <w:iCs/>
                <w:sz w:val="28"/>
              </w:rPr>
            </w:pPr>
            <w:r w:rsidRPr="001E4868">
              <w:rPr>
                <w:bCs/>
                <w:iCs/>
                <w:sz w:val="28"/>
              </w:rPr>
              <w:t>4,55</w:t>
            </w:r>
          </w:p>
        </w:tc>
        <w:tc>
          <w:tcPr>
            <w:tcW w:w="805" w:type="dxa"/>
          </w:tcPr>
          <w:p w14:paraId="1D0005B8" w14:textId="5E86F1F0" w:rsidR="004714B4" w:rsidRPr="001E4868" w:rsidRDefault="00A54771" w:rsidP="00B40E08">
            <w:pPr>
              <w:rPr>
                <w:bCs/>
                <w:iCs/>
                <w:sz w:val="28"/>
              </w:rPr>
            </w:pPr>
            <w:r w:rsidRPr="001E4868">
              <w:rPr>
                <w:bCs/>
                <w:iCs/>
                <w:sz w:val="28"/>
              </w:rPr>
              <w:t>4,34</w:t>
            </w:r>
          </w:p>
        </w:tc>
        <w:tc>
          <w:tcPr>
            <w:tcW w:w="805" w:type="dxa"/>
          </w:tcPr>
          <w:p w14:paraId="24E81393" w14:textId="00DD2CF3" w:rsidR="004714B4" w:rsidRPr="001E4868" w:rsidRDefault="00A54771" w:rsidP="00B40E08">
            <w:pPr>
              <w:rPr>
                <w:bCs/>
                <w:iCs/>
                <w:sz w:val="28"/>
              </w:rPr>
            </w:pPr>
            <w:r w:rsidRPr="001E4868">
              <w:rPr>
                <w:bCs/>
                <w:iCs/>
                <w:sz w:val="28"/>
              </w:rPr>
              <w:t>4,13</w:t>
            </w:r>
          </w:p>
        </w:tc>
        <w:tc>
          <w:tcPr>
            <w:tcW w:w="805" w:type="dxa"/>
          </w:tcPr>
          <w:p w14:paraId="7643BCED" w14:textId="2B70BB7F" w:rsidR="004714B4" w:rsidRPr="001E4868" w:rsidRDefault="00A54771" w:rsidP="00B40E08">
            <w:pPr>
              <w:rPr>
                <w:bCs/>
                <w:iCs/>
                <w:sz w:val="28"/>
              </w:rPr>
            </w:pPr>
            <w:r w:rsidRPr="001E4868">
              <w:rPr>
                <w:bCs/>
                <w:iCs/>
                <w:sz w:val="28"/>
              </w:rPr>
              <w:t>3,99</w:t>
            </w:r>
          </w:p>
        </w:tc>
        <w:tc>
          <w:tcPr>
            <w:tcW w:w="776" w:type="dxa"/>
          </w:tcPr>
          <w:p w14:paraId="6A98914E" w14:textId="419E95EC" w:rsidR="004714B4" w:rsidRPr="001E4868" w:rsidRDefault="00A54771" w:rsidP="00B40E08">
            <w:pPr>
              <w:rPr>
                <w:bCs/>
                <w:iCs/>
                <w:sz w:val="28"/>
              </w:rPr>
            </w:pPr>
            <w:r w:rsidRPr="001E4868">
              <w:rPr>
                <w:bCs/>
                <w:iCs/>
                <w:sz w:val="28"/>
              </w:rPr>
              <w:t>3,78</w:t>
            </w:r>
          </w:p>
        </w:tc>
        <w:tc>
          <w:tcPr>
            <w:tcW w:w="776" w:type="dxa"/>
          </w:tcPr>
          <w:p w14:paraId="16CC03E1" w14:textId="7AF4DADB" w:rsidR="004714B4" w:rsidRPr="001E4868" w:rsidRDefault="00A54771" w:rsidP="00B40E08">
            <w:pPr>
              <w:rPr>
                <w:bCs/>
                <w:iCs/>
                <w:sz w:val="28"/>
              </w:rPr>
            </w:pPr>
            <w:r w:rsidRPr="001E4868">
              <w:rPr>
                <w:bCs/>
                <w:iCs/>
                <w:sz w:val="28"/>
              </w:rPr>
              <w:t>3,57</w:t>
            </w:r>
          </w:p>
        </w:tc>
        <w:tc>
          <w:tcPr>
            <w:tcW w:w="776" w:type="dxa"/>
          </w:tcPr>
          <w:p w14:paraId="67A413B5" w14:textId="10F445B9" w:rsidR="004714B4" w:rsidRPr="001E4868" w:rsidRDefault="00A54771" w:rsidP="00B40E08">
            <w:pPr>
              <w:rPr>
                <w:bCs/>
                <w:iCs/>
                <w:sz w:val="28"/>
              </w:rPr>
            </w:pPr>
            <w:r w:rsidRPr="001E4868">
              <w:rPr>
                <w:bCs/>
                <w:iCs/>
                <w:sz w:val="28"/>
              </w:rPr>
              <w:t>3,43</w:t>
            </w:r>
          </w:p>
        </w:tc>
      </w:tr>
      <w:tr w:rsidR="00765163" w:rsidRPr="001E4868" w14:paraId="78C11A05" w14:textId="1C94EDA2" w:rsidTr="00C22F11">
        <w:tc>
          <w:tcPr>
            <w:tcW w:w="2186" w:type="dxa"/>
          </w:tcPr>
          <w:p w14:paraId="646FB3F4" w14:textId="3D759DE2" w:rsidR="004714B4" w:rsidRPr="001E4868" w:rsidRDefault="004714B4" w:rsidP="00B40E08">
            <w:pPr>
              <w:rPr>
                <w:bCs/>
                <w:iCs/>
                <w:sz w:val="28"/>
              </w:rPr>
            </w:pPr>
            <w:r w:rsidRPr="001E4868">
              <w:rPr>
                <w:bCs/>
                <w:iCs/>
                <w:sz w:val="28"/>
              </w:rPr>
              <w:t>СЭС</w:t>
            </w:r>
          </w:p>
        </w:tc>
        <w:tc>
          <w:tcPr>
            <w:tcW w:w="806" w:type="dxa"/>
          </w:tcPr>
          <w:p w14:paraId="2C5796B8" w14:textId="5E41AA6E" w:rsidR="004714B4" w:rsidRPr="001E4868" w:rsidRDefault="00A54771" w:rsidP="00B40E08">
            <w:pPr>
              <w:rPr>
                <w:bCs/>
                <w:iCs/>
                <w:sz w:val="28"/>
              </w:rPr>
            </w:pPr>
            <w:r w:rsidRPr="001E4868">
              <w:rPr>
                <w:bCs/>
                <w:iCs/>
                <w:sz w:val="28"/>
              </w:rPr>
              <w:t>15</w:t>
            </w:r>
          </w:p>
        </w:tc>
        <w:tc>
          <w:tcPr>
            <w:tcW w:w="805" w:type="dxa"/>
          </w:tcPr>
          <w:p w14:paraId="373DED15" w14:textId="5EF33B42" w:rsidR="004714B4" w:rsidRPr="001E4868" w:rsidRDefault="00A54771" w:rsidP="00B40E08">
            <w:pPr>
              <w:rPr>
                <w:bCs/>
                <w:iCs/>
                <w:sz w:val="28"/>
              </w:rPr>
            </w:pPr>
            <w:r w:rsidRPr="001E4868">
              <w:rPr>
                <w:bCs/>
                <w:iCs/>
                <w:sz w:val="28"/>
              </w:rPr>
              <w:t>13</w:t>
            </w:r>
          </w:p>
        </w:tc>
        <w:tc>
          <w:tcPr>
            <w:tcW w:w="805" w:type="dxa"/>
          </w:tcPr>
          <w:p w14:paraId="5DBD091B" w14:textId="74E76533" w:rsidR="004714B4" w:rsidRPr="001E4868" w:rsidRDefault="00A54771" w:rsidP="00B40E08">
            <w:pPr>
              <w:rPr>
                <w:bCs/>
                <w:iCs/>
                <w:sz w:val="28"/>
              </w:rPr>
            </w:pPr>
            <w:r w:rsidRPr="001E4868">
              <w:rPr>
                <w:bCs/>
                <w:iCs/>
                <w:sz w:val="28"/>
              </w:rPr>
              <w:t>11,7</w:t>
            </w:r>
          </w:p>
        </w:tc>
        <w:tc>
          <w:tcPr>
            <w:tcW w:w="805" w:type="dxa"/>
          </w:tcPr>
          <w:p w14:paraId="38133FC7" w14:textId="61C37AF1" w:rsidR="004714B4" w:rsidRPr="001E4868" w:rsidRDefault="00A54771" w:rsidP="00B40E08">
            <w:pPr>
              <w:rPr>
                <w:bCs/>
                <w:iCs/>
                <w:sz w:val="28"/>
              </w:rPr>
            </w:pPr>
            <w:r w:rsidRPr="001E4868">
              <w:rPr>
                <w:bCs/>
                <w:iCs/>
                <w:sz w:val="28"/>
              </w:rPr>
              <w:t>10,9</w:t>
            </w:r>
          </w:p>
        </w:tc>
        <w:tc>
          <w:tcPr>
            <w:tcW w:w="805" w:type="dxa"/>
          </w:tcPr>
          <w:p w14:paraId="55828F81" w14:textId="2EB7FB69" w:rsidR="004714B4" w:rsidRPr="001E4868" w:rsidRDefault="00A54771" w:rsidP="00B40E08">
            <w:pPr>
              <w:rPr>
                <w:bCs/>
                <w:iCs/>
                <w:sz w:val="28"/>
              </w:rPr>
            </w:pPr>
            <w:r w:rsidRPr="001E4868">
              <w:rPr>
                <w:bCs/>
                <w:iCs/>
                <w:sz w:val="28"/>
              </w:rPr>
              <w:t>10,1</w:t>
            </w:r>
          </w:p>
        </w:tc>
        <w:tc>
          <w:tcPr>
            <w:tcW w:w="805" w:type="dxa"/>
          </w:tcPr>
          <w:p w14:paraId="0CC83C61" w14:textId="0C38CF97" w:rsidR="004714B4" w:rsidRPr="001E4868" w:rsidRDefault="00A54771" w:rsidP="00B40E08">
            <w:pPr>
              <w:rPr>
                <w:bCs/>
                <w:iCs/>
                <w:sz w:val="28"/>
              </w:rPr>
            </w:pPr>
            <w:r w:rsidRPr="001E4868">
              <w:rPr>
                <w:bCs/>
                <w:iCs/>
                <w:sz w:val="28"/>
              </w:rPr>
              <w:t>9,4</w:t>
            </w:r>
          </w:p>
        </w:tc>
        <w:tc>
          <w:tcPr>
            <w:tcW w:w="776" w:type="dxa"/>
          </w:tcPr>
          <w:p w14:paraId="1F331E46" w14:textId="39AAC302" w:rsidR="004714B4" w:rsidRPr="001E4868" w:rsidRDefault="00A54771" w:rsidP="00B40E08">
            <w:pPr>
              <w:rPr>
                <w:bCs/>
                <w:iCs/>
                <w:sz w:val="28"/>
              </w:rPr>
            </w:pPr>
            <w:r w:rsidRPr="001E4868">
              <w:rPr>
                <w:bCs/>
                <w:iCs/>
                <w:sz w:val="28"/>
              </w:rPr>
              <w:t>8,6</w:t>
            </w:r>
          </w:p>
        </w:tc>
        <w:tc>
          <w:tcPr>
            <w:tcW w:w="776" w:type="dxa"/>
          </w:tcPr>
          <w:p w14:paraId="21AEF8D8" w14:textId="7ACC4B91" w:rsidR="004714B4" w:rsidRPr="001E4868" w:rsidRDefault="00A54771" w:rsidP="00B40E08">
            <w:pPr>
              <w:rPr>
                <w:bCs/>
                <w:iCs/>
                <w:sz w:val="28"/>
              </w:rPr>
            </w:pPr>
            <w:r w:rsidRPr="001E4868">
              <w:rPr>
                <w:bCs/>
                <w:iCs/>
                <w:sz w:val="28"/>
              </w:rPr>
              <w:t>7,8</w:t>
            </w:r>
          </w:p>
        </w:tc>
        <w:tc>
          <w:tcPr>
            <w:tcW w:w="776" w:type="dxa"/>
          </w:tcPr>
          <w:p w14:paraId="186D2264" w14:textId="0A7BE31A" w:rsidR="004714B4" w:rsidRPr="001E4868" w:rsidRDefault="00A54771" w:rsidP="00B40E08">
            <w:pPr>
              <w:rPr>
                <w:bCs/>
                <w:iCs/>
                <w:sz w:val="28"/>
              </w:rPr>
            </w:pPr>
            <w:r w:rsidRPr="001E4868">
              <w:rPr>
                <w:bCs/>
                <w:iCs/>
                <w:sz w:val="28"/>
              </w:rPr>
              <w:t>7</w:t>
            </w:r>
          </w:p>
        </w:tc>
      </w:tr>
      <w:tr w:rsidR="004714B4" w:rsidRPr="001E4868" w14:paraId="4DCD0B92" w14:textId="2DCD1532" w:rsidTr="00C22F11">
        <w:tc>
          <w:tcPr>
            <w:tcW w:w="2186" w:type="dxa"/>
          </w:tcPr>
          <w:p w14:paraId="58E24B45" w14:textId="4BFD0157" w:rsidR="004714B4" w:rsidRPr="001E4868" w:rsidRDefault="004714B4" w:rsidP="00B40E08">
            <w:pPr>
              <w:rPr>
                <w:bCs/>
                <w:iCs/>
                <w:sz w:val="28"/>
              </w:rPr>
            </w:pPr>
            <w:r w:rsidRPr="001E4868">
              <w:rPr>
                <w:bCs/>
                <w:iCs/>
                <w:sz w:val="28"/>
              </w:rPr>
              <w:t>СЭС</w:t>
            </w:r>
            <w:r w:rsidR="00A54771" w:rsidRPr="001E4868">
              <w:rPr>
                <w:bCs/>
                <w:iCs/>
                <w:sz w:val="28"/>
              </w:rPr>
              <w:t>*</w:t>
            </w:r>
            <w:r w:rsidRPr="001E4868">
              <w:rPr>
                <w:bCs/>
                <w:iCs/>
                <w:sz w:val="28"/>
              </w:rPr>
              <w:t xml:space="preserve"> с </w:t>
            </w:r>
            <w:r w:rsidR="009B7D57" w:rsidRPr="001E4868">
              <w:rPr>
                <w:bCs/>
                <w:iCs/>
                <w:sz w:val="28"/>
              </w:rPr>
              <w:t>механизмом налогового стимулирования</w:t>
            </w:r>
          </w:p>
        </w:tc>
        <w:tc>
          <w:tcPr>
            <w:tcW w:w="806" w:type="dxa"/>
          </w:tcPr>
          <w:p w14:paraId="7C6E6F14" w14:textId="0C24B2F2" w:rsidR="004714B4" w:rsidRPr="001E4868" w:rsidRDefault="00FC2D51" w:rsidP="00B40E08">
            <w:pPr>
              <w:rPr>
                <w:bCs/>
                <w:iCs/>
                <w:sz w:val="28"/>
              </w:rPr>
            </w:pPr>
            <w:r w:rsidRPr="001E4868">
              <w:rPr>
                <w:bCs/>
                <w:iCs/>
                <w:sz w:val="28"/>
              </w:rPr>
              <w:t>10,5</w:t>
            </w:r>
          </w:p>
        </w:tc>
        <w:tc>
          <w:tcPr>
            <w:tcW w:w="805" w:type="dxa"/>
          </w:tcPr>
          <w:p w14:paraId="33A84A60" w14:textId="305CBD9D" w:rsidR="004714B4" w:rsidRPr="001E4868" w:rsidRDefault="00FC2D51" w:rsidP="00B40E08">
            <w:pPr>
              <w:rPr>
                <w:bCs/>
                <w:iCs/>
                <w:sz w:val="28"/>
              </w:rPr>
            </w:pPr>
            <w:r w:rsidRPr="001E4868">
              <w:rPr>
                <w:bCs/>
                <w:iCs/>
                <w:sz w:val="28"/>
              </w:rPr>
              <w:t>9,1</w:t>
            </w:r>
          </w:p>
        </w:tc>
        <w:tc>
          <w:tcPr>
            <w:tcW w:w="805" w:type="dxa"/>
          </w:tcPr>
          <w:p w14:paraId="5A3A254E" w14:textId="748A7475" w:rsidR="004714B4" w:rsidRPr="001E4868" w:rsidRDefault="00FC2D51" w:rsidP="00B40E08">
            <w:pPr>
              <w:rPr>
                <w:bCs/>
                <w:iCs/>
                <w:sz w:val="28"/>
              </w:rPr>
            </w:pPr>
            <w:r w:rsidRPr="001E4868">
              <w:rPr>
                <w:bCs/>
                <w:iCs/>
                <w:sz w:val="28"/>
              </w:rPr>
              <w:t>8,19</w:t>
            </w:r>
          </w:p>
        </w:tc>
        <w:tc>
          <w:tcPr>
            <w:tcW w:w="805" w:type="dxa"/>
          </w:tcPr>
          <w:p w14:paraId="03B618C7" w14:textId="066F83E8" w:rsidR="004714B4" w:rsidRPr="001E4868" w:rsidRDefault="00FC2D51" w:rsidP="00B40E08">
            <w:pPr>
              <w:rPr>
                <w:bCs/>
                <w:iCs/>
                <w:sz w:val="28"/>
              </w:rPr>
            </w:pPr>
            <w:r w:rsidRPr="001E4868">
              <w:rPr>
                <w:bCs/>
                <w:iCs/>
                <w:sz w:val="28"/>
              </w:rPr>
              <w:t>7,63</w:t>
            </w:r>
          </w:p>
        </w:tc>
        <w:tc>
          <w:tcPr>
            <w:tcW w:w="805" w:type="dxa"/>
          </w:tcPr>
          <w:p w14:paraId="7BE12BEF" w14:textId="7D8409FE" w:rsidR="004714B4" w:rsidRPr="001E4868" w:rsidRDefault="00FC2D51" w:rsidP="00B40E08">
            <w:pPr>
              <w:rPr>
                <w:bCs/>
                <w:iCs/>
                <w:sz w:val="28"/>
              </w:rPr>
            </w:pPr>
            <w:r w:rsidRPr="001E4868">
              <w:rPr>
                <w:bCs/>
                <w:iCs/>
                <w:sz w:val="28"/>
              </w:rPr>
              <w:t>7,07</w:t>
            </w:r>
          </w:p>
        </w:tc>
        <w:tc>
          <w:tcPr>
            <w:tcW w:w="805" w:type="dxa"/>
          </w:tcPr>
          <w:p w14:paraId="085F5F06" w14:textId="0A9F1DAC" w:rsidR="004714B4" w:rsidRPr="001E4868" w:rsidRDefault="00FC2D51" w:rsidP="00B40E08">
            <w:pPr>
              <w:rPr>
                <w:bCs/>
                <w:iCs/>
                <w:sz w:val="28"/>
              </w:rPr>
            </w:pPr>
            <w:r w:rsidRPr="001E4868">
              <w:rPr>
                <w:bCs/>
                <w:iCs/>
                <w:sz w:val="28"/>
              </w:rPr>
              <w:t>6,58</w:t>
            </w:r>
          </w:p>
        </w:tc>
        <w:tc>
          <w:tcPr>
            <w:tcW w:w="776" w:type="dxa"/>
          </w:tcPr>
          <w:p w14:paraId="06BBDDA4" w14:textId="389A4B3C" w:rsidR="004714B4" w:rsidRPr="001E4868" w:rsidRDefault="00FC2D51" w:rsidP="00B40E08">
            <w:pPr>
              <w:rPr>
                <w:bCs/>
                <w:iCs/>
                <w:sz w:val="28"/>
              </w:rPr>
            </w:pPr>
            <w:r w:rsidRPr="001E4868">
              <w:rPr>
                <w:bCs/>
                <w:iCs/>
                <w:sz w:val="28"/>
              </w:rPr>
              <w:t>6,02</w:t>
            </w:r>
          </w:p>
        </w:tc>
        <w:tc>
          <w:tcPr>
            <w:tcW w:w="776" w:type="dxa"/>
          </w:tcPr>
          <w:p w14:paraId="52B17908" w14:textId="55C8722F" w:rsidR="004714B4" w:rsidRPr="001E4868" w:rsidRDefault="00FC2D51" w:rsidP="00B40E08">
            <w:pPr>
              <w:rPr>
                <w:bCs/>
                <w:iCs/>
                <w:sz w:val="28"/>
              </w:rPr>
            </w:pPr>
            <w:r w:rsidRPr="001E4868">
              <w:rPr>
                <w:bCs/>
                <w:iCs/>
                <w:sz w:val="28"/>
              </w:rPr>
              <w:t>5,46</w:t>
            </w:r>
          </w:p>
        </w:tc>
        <w:tc>
          <w:tcPr>
            <w:tcW w:w="776" w:type="dxa"/>
          </w:tcPr>
          <w:p w14:paraId="2FB2E1DA" w14:textId="5C7BCDD4" w:rsidR="004714B4" w:rsidRPr="001E4868" w:rsidRDefault="00FC2D51" w:rsidP="00B40E08">
            <w:pPr>
              <w:rPr>
                <w:bCs/>
                <w:iCs/>
                <w:sz w:val="28"/>
              </w:rPr>
            </w:pPr>
            <w:r w:rsidRPr="001E4868">
              <w:rPr>
                <w:bCs/>
                <w:iCs/>
                <w:sz w:val="28"/>
              </w:rPr>
              <w:t>4,9</w:t>
            </w:r>
          </w:p>
        </w:tc>
      </w:tr>
    </w:tbl>
    <w:p w14:paraId="3FB460FC" w14:textId="145AFCB9" w:rsidR="00327212" w:rsidRPr="001E4868" w:rsidRDefault="00327212" w:rsidP="00B40E08">
      <w:pPr>
        <w:spacing w:after="0" w:line="360" w:lineRule="auto"/>
        <w:rPr>
          <w:rFonts w:ascii="Times New Roman" w:hAnsi="Times New Roman" w:cs="Times New Roman"/>
          <w:bCs/>
          <w:iCs/>
          <w:sz w:val="28"/>
        </w:rPr>
      </w:pPr>
    </w:p>
    <w:p w14:paraId="36EB9EF3" w14:textId="2DC779AF" w:rsidR="009B7D57" w:rsidRPr="001E4868" w:rsidRDefault="009B7D57" w:rsidP="00B40E08">
      <w:pPr>
        <w:spacing w:after="0" w:line="360" w:lineRule="auto"/>
        <w:ind w:firstLine="709"/>
        <w:jc w:val="both"/>
        <w:rPr>
          <w:rFonts w:ascii="Times New Roman" w:hAnsi="Times New Roman" w:cs="Times New Roman"/>
          <w:bCs/>
          <w:iCs/>
          <w:sz w:val="28"/>
        </w:rPr>
      </w:pPr>
      <w:r w:rsidRPr="001E4868">
        <w:rPr>
          <w:rFonts w:ascii="Times New Roman" w:hAnsi="Times New Roman" w:cs="Times New Roman"/>
          <w:bCs/>
          <w:iCs/>
          <w:sz w:val="28"/>
        </w:rPr>
        <w:t xml:space="preserve">Таким образом, </w:t>
      </w:r>
      <w:r w:rsidR="00C0132E" w:rsidRPr="001E4868">
        <w:rPr>
          <w:rFonts w:ascii="Times New Roman" w:hAnsi="Times New Roman" w:cs="Times New Roman"/>
          <w:bCs/>
          <w:iCs/>
          <w:sz w:val="28"/>
        </w:rPr>
        <w:t>нормированная</w:t>
      </w:r>
      <w:r w:rsidRPr="001E4868">
        <w:rPr>
          <w:rFonts w:ascii="Times New Roman" w:hAnsi="Times New Roman" w:cs="Times New Roman"/>
          <w:bCs/>
          <w:iCs/>
          <w:sz w:val="28"/>
        </w:rPr>
        <w:t xml:space="preserve"> </w:t>
      </w:r>
      <w:r w:rsidR="00007315" w:rsidRPr="001E4868">
        <w:rPr>
          <w:rFonts w:ascii="Times New Roman" w:hAnsi="Times New Roman" w:cs="Times New Roman"/>
          <w:bCs/>
          <w:iCs/>
          <w:sz w:val="28"/>
        </w:rPr>
        <w:t>стоимость</w:t>
      </w:r>
      <w:r w:rsidRPr="001E4868">
        <w:rPr>
          <w:rFonts w:ascii="Times New Roman" w:hAnsi="Times New Roman" w:cs="Times New Roman"/>
          <w:bCs/>
          <w:iCs/>
          <w:sz w:val="28"/>
        </w:rPr>
        <w:t xml:space="preserve"> электроэнергии (</w:t>
      </w:r>
      <w:r w:rsidRPr="001E4868">
        <w:rPr>
          <w:rFonts w:ascii="Times New Roman" w:hAnsi="Times New Roman" w:cs="Times New Roman"/>
          <w:bCs/>
          <w:iCs/>
          <w:sz w:val="28"/>
          <w:lang w:val="en-US"/>
        </w:rPr>
        <w:t>LCOE</w:t>
      </w:r>
      <w:r w:rsidRPr="001E4868">
        <w:rPr>
          <w:rFonts w:ascii="Times New Roman" w:hAnsi="Times New Roman" w:cs="Times New Roman"/>
          <w:bCs/>
          <w:iCs/>
          <w:sz w:val="28"/>
        </w:rPr>
        <w:t xml:space="preserve">) произведенная </w:t>
      </w:r>
      <w:r w:rsidR="00007315" w:rsidRPr="001E4868">
        <w:rPr>
          <w:rFonts w:ascii="Times New Roman" w:hAnsi="Times New Roman" w:cs="Times New Roman"/>
          <w:bCs/>
          <w:iCs/>
          <w:sz w:val="28"/>
        </w:rPr>
        <w:t>на основе ВИЭ</w:t>
      </w:r>
      <w:r w:rsidR="00E54E4D" w:rsidRPr="001E4868">
        <w:rPr>
          <w:rFonts w:ascii="Times New Roman" w:hAnsi="Times New Roman" w:cs="Times New Roman"/>
          <w:bCs/>
          <w:iCs/>
          <w:sz w:val="28"/>
        </w:rPr>
        <w:t>, с учетом усовершенствования механизма налогового стимулирования инвесторов и производителей генерирующего оборудования,</w:t>
      </w:r>
      <w:r w:rsidR="00007315" w:rsidRPr="001E4868">
        <w:rPr>
          <w:rFonts w:ascii="Times New Roman" w:hAnsi="Times New Roman" w:cs="Times New Roman"/>
          <w:bCs/>
          <w:iCs/>
          <w:sz w:val="28"/>
        </w:rPr>
        <w:t xml:space="preserve"> уже сейчас может составить серьезную конкуренцию в экономической эффективности традиционным источникам, а с годами преимущество альтернативной энергетики будет только </w:t>
      </w:r>
      <w:r w:rsidR="00C57758" w:rsidRPr="001E4868">
        <w:rPr>
          <w:rFonts w:ascii="Times New Roman" w:hAnsi="Times New Roman" w:cs="Times New Roman"/>
          <w:bCs/>
          <w:iCs/>
          <w:sz w:val="28"/>
        </w:rPr>
        <w:t>увеличиваться</w:t>
      </w:r>
      <w:r w:rsidR="00007315" w:rsidRPr="001E4868">
        <w:rPr>
          <w:rFonts w:ascii="Times New Roman" w:hAnsi="Times New Roman" w:cs="Times New Roman"/>
          <w:bCs/>
          <w:iCs/>
          <w:sz w:val="28"/>
        </w:rPr>
        <w:t>.</w:t>
      </w:r>
    </w:p>
    <w:p w14:paraId="1E23F1EA" w14:textId="38488F67" w:rsidR="001748C5" w:rsidRPr="001E4868" w:rsidRDefault="00BE339A" w:rsidP="00B40E08">
      <w:pPr>
        <w:spacing w:after="0" w:line="360" w:lineRule="auto"/>
        <w:ind w:firstLine="709"/>
        <w:jc w:val="both"/>
        <w:rPr>
          <w:rFonts w:ascii="Times New Roman" w:hAnsi="Times New Roman" w:cs="Times New Roman"/>
          <w:bCs/>
          <w:iCs/>
          <w:sz w:val="28"/>
        </w:rPr>
      </w:pPr>
      <w:r w:rsidRPr="001E4868">
        <w:rPr>
          <w:rFonts w:ascii="Times New Roman" w:hAnsi="Times New Roman" w:cs="Times New Roman"/>
          <w:bCs/>
          <w:iCs/>
          <w:sz w:val="28"/>
        </w:rPr>
        <w:lastRenderedPageBreak/>
        <w:t>В свою очередь, у</w:t>
      </w:r>
      <w:r w:rsidR="00A60408" w:rsidRPr="001E4868">
        <w:rPr>
          <w:rFonts w:ascii="Times New Roman" w:hAnsi="Times New Roman" w:cs="Times New Roman"/>
          <w:bCs/>
          <w:iCs/>
          <w:sz w:val="28"/>
        </w:rPr>
        <w:t>величение</w:t>
      </w:r>
      <w:r w:rsidR="00681998" w:rsidRPr="001E4868">
        <w:rPr>
          <w:rFonts w:ascii="Times New Roman" w:hAnsi="Times New Roman" w:cs="Times New Roman"/>
          <w:bCs/>
          <w:iCs/>
          <w:sz w:val="28"/>
        </w:rPr>
        <w:t xml:space="preserve"> сроков применения инвестиционного</w:t>
      </w:r>
      <w:r w:rsidR="00A60408" w:rsidRPr="001E4868">
        <w:rPr>
          <w:rFonts w:ascii="Times New Roman" w:hAnsi="Times New Roman" w:cs="Times New Roman"/>
          <w:bCs/>
          <w:iCs/>
          <w:sz w:val="28"/>
        </w:rPr>
        <w:t xml:space="preserve"> налогового кредита до 10 лет для предприятий, генерирующих электроэнергию на основе возобновляемых источников энергии позволит отсрочить уплату налогов на более поздний период, снизить налоговую нагрузку на субъектов</w:t>
      </w:r>
      <w:r w:rsidR="00F90CE7" w:rsidRPr="001E4868">
        <w:rPr>
          <w:rFonts w:ascii="Times New Roman" w:hAnsi="Times New Roman" w:cs="Times New Roman"/>
          <w:bCs/>
          <w:iCs/>
          <w:sz w:val="28"/>
        </w:rPr>
        <w:t xml:space="preserve"> альтернативной энергетики</w:t>
      </w:r>
      <w:r w:rsidR="00A60408" w:rsidRPr="001E4868">
        <w:rPr>
          <w:rFonts w:ascii="Times New Roman" w:hAnsi="Times New Roman" w:cs="Times New Roman"/>
          <w:bCs/>
          <w:iCs/>
          <w:sz w:val="28"/>
        </w:rPr>
        <w:t xml:space="preserve"> и реинвестировать отложенные налоговые платежи в инвестиционные проекты возобновляемой энергетики, что позволит оказать существенный стимулирующий эффект на отрасль альтернативной энергетики.</w:t>
      </w:r>
    </w:p>
    <w:p w14:paraId="0BDBFC66" w14:textId="5EE35D75" w:rsidR="00A60408" w:rsidRPr="001E4868" w:rsidRDefault="00965283" w:rsidP="00B40E08">
      <w:pPr>
        <w:spacing w:after="0" w:line="360" w:lineRule="auto"/>
        <w:ind w:firstLine="709"/>
        <w:jc w:val="both"/>
        <w:rPr>
          <w:rFonts w:ascii="Times New Roman" w:hAnsi="Times New Roman" w:cs="Times New Roman"/>
          <w:bCs/>
          <w:iCs/>
          <w:sz w:val="28"/>
        </w:rPr>
      </w:pPr>
      <w:r w:rsidRPr="001E4868">
        <w:rPr>
          <w:rFonts w:ascii="Times New Roman" w:hAnsi="Times New Roman" w:cs="Times New Roman"/>
          <w:bCs/>
          <w:iCs/>
          <w:sz w:val="28"/>
        </w:rPr>
        <w:t xml:space="preserve">В настоящее время инвестиционный налоговый кредит может быть предоставлен по налогу на прибыль организаций, по региональным (налог на имущество организаций, транспортный налог) и местным налогам (земельный налог) на срок от одного года до пяти лет, в некоторых случаях – </w:t>
      </w:r>
      <w:r w:rsidR="00C22F11" w:rsidRPr="001E4868">
        <w:rPr>
          <w:rFonts w:ascii="Times New Roman" w:hAnsi="Times New Roman" w:cs="Times New Roman"/>
          <w:bCs/>
          <w:iCs/>
          <w:sz w:val="28"/>
        </w:rPr>
        <w:br/>
      </w:r>
      <w:r w:rsidRPr="001E4868">
        <w:rPr>
          <w:rFonts w:ascii="Times New Roman" w:hAnsi="Times New Roman" w:cs="Times New Roman"/>
          <w:bCs/>
          <w:iCs/>
          <w:sz w:val="28"/>
        </w:rPr>
        <w:t>до 10 лет [88].</w:t>
      </w:r>
    </w:p>
    <w:p w14:paraId="1445D42A" w14:textId="0D3E4EF2" w:rsidR="00965283" w:rsidRPr="001E4868" w:rsidRDefault="00965283" w:rsidP="00B40E08">
      <w:pPr>
        <w:spacing w:after="0" w:line="360" w:lineRule="auto"/>
        <w:ind w:firstLine="709"/>
        <w:jc w:val="both"/>
        <w:rPr>
          <w:rFonts w:ascii="Times New Roman" w:hAnsi="Times New Roman" w:cs="Times New Roman"/>
          <w:bCs/>
          <w:iCs/>
          <w:sz w:val="28"/>
        </w:rPr>
      </w:pPr>
      <w:r w:rsidRPr="001E4868">
        <w:rPr>
          <w:rFonts w:ascii="Times New Roman" w:hAnsi="Times New Roman" w:cs="Times New Roman"/>
          <w:bCs/>
          <w:iCs/>
          <w:sz w:val="28"/>
        </w:rPr>
        <w:t>Налог на прибыль организации составляет 20% [88], отсрочив его уплату и реинвестировав отложенные налоговые платежи в развитие и усовершенствование генерирующего оборудования, что позволит оказать существенный стимулирующий эффект, как для предприятия, так и для отрасли, привлекая все больше потенциальных инвесторов.</w:t>
      </w:r>
    </w:p>
    <w:p w14:paraId="0D672442" w14:textId="391ADFD2" w:rsidR="00A60408" w:rsidRPr="001E4868" w:rsidRDefault="00965283" w:rsidP="00B40E08">
      <w:pPr>
        <w:spacing w:after="0" w:line="360" w:lineRule="auto"/>
        <w:ind w:firstLine="709"/>
        <w:jc w:val="both"/>
        <w:rPr>
          <w:rFonts w:ascii="Times New Roman" w:hAnsi="Times New Roman" w:cs="Times New Roman"/>
          <w:bCs/>
          <w:iCs/>
          <w:sz w:val="28"/>
        </w:rPr>
      </w:pPr>
      <w:r w:rsidRPr="001E4868">
        <w:rPr>
          <w:rFonts w:ascii="Times New Roman" w:hAnsi="Times New Roman" w:cs="Times New Roman"/>
          <w:bCs/>
          <w:iCs/>
          <w:sz w:val="28"/>
        </w:rPr>
        <w:t>Кроме того, в</w:t>
      </w:r>
      <w:r w:rsidR="00A60408" w:rsidRPr="001E4868">
        <w:rPr>
          <w:rFonts w:ascii="Times New Roman" w:hAnsi="Times New Roman" w:cs="Times New Roman"/>
          <w:bCs/>
          <w:iCs/>
          <w:sz w:val="28"/>
        </w:rPr>
        <w:t xml:space="preserve"> налоговом кодексе Российской Федерации не предусмотрено применение ускоренной амортизации для основных средств, связанных с альтернативной энергетикой [</w:t>
      </w:r>
      <w:r w:rsidR="003A0BDD" w:rsidRPr="001E4868">
        <w:rPr>
          <w:rFonts w:ascii="Times New Roman" w:hAnsi="Times New Roman" w:cs="Times New Roman"/>
          <w:bCs/>
          <w:iCs/>
          <w:sz w:val="28"/>
        </w:rPr>
        <w:t>88</w:t>
      </w:r>
      <w:r w:rsidR="00A60408" w:rsidRPr="001E4868">
        <w:rPr>
          <w:rFonts w:ascii="Times New Roman" w:hAnsi="Times New Roman" w:cs="Times New Roman"/>
          <w:bCs/>
          <w:iCs/>
          <w:sz w:val="28"/>
        </w:rPr>
        <w:t>].</w:t>
      </w:r>
    </w:p>
    <w:p w14:paraId="26E909E4" w14:textId="795B3346" w:rsidR="00A60408" w:rsidRPr="001E4868" w:rsidRDefault="00E057D6" w:rsidP="00B40E08">
      <w:pPr>
        <w:spacing w:after="0" w:line="360" w:lineRule="auto"/>
        <w:ind w:firstLine="709"/>
        <w:jc w:val="both"/>
        <w:rPr>
          <w:rFonts w:ascii="Times New Roman" w:hAnsi="Times New Roman" w:cs="Times New Roman"/>
          <w:bCs/>
          <w:iCs/>
          <w:sz w:val="28"/>
        </w:rPr>
      </w:pPr>
      <w:r w:rsidRPr="001E4868">
        <w:rPr>
          <w:rFonts w:ascii="Times New Roman" w:hAnsi="Times New Roman" w:cs="Times New Roman"/>
          <w:bCs/>
          <w:iCs/>
          <w:sz w:val="28"/>
        </w:rPr>
        <w:t xml:space="preserve">В связи с этим предлагается дополнить механизм ускоренной амортизации, </w:t>
      </w:r>
      <w:r w:rsidR="001F49CE" w:rsidRPr="001E4868">
        <w:rPr>
          <w:rFonts w:ascii="Times New Roman" w:hAnsi="Times New Roman" w:cs="Times New Roman"/>
          <w:bCs/>
          <w:iCs/>
          <w:sz w:val="28"/>
        </w:rPr>
        <w:t>включив в</w:t>
      </w:r>
      <w:r w:rsidRPr="001E4868">
        <w:rPr>
          <w:rFonts w:ascii="Times New Roman" w:hAnsi="Times New Roman" w:cs="Times New Roman"/>
          <w:bCs/>
          <w:iCs/>
          <w:sz w:val="28"/>
        </w:rPr>
        <w:t xml:space="preserve"> перечень основных средств, которые вправе применять к основной норме амортизации специальный коэффициент 3, производителей обору</w:t>
      </w:r>
      <w:r w:rsidR="000811CB" w:rsidRPr="001E4868">
        <w:rPr>
          <w:rFonts w:ascii="Times New Roman" w:hAnsi="Times New Roman" w:cs="Times New Roman"/>
          <w:bCs/>
          <w:iCs/>
          <w:sz w:val="28"/>
        </w:rPr>
        <w:t>дования</w:t>
      </w:r>
      <w:r w:rsidRPr="001E4868">
        <w:rPr>
          <w:rFonts w:ascii="Times New Roman" w:hAnsi="Times New Roman" w:cs="Times New Roman"/>
          <w:bCs/>
          <w:iCs/>
          <w:sz w:val="28"/>
        </w:rPr>
        <w:t xml:space="preserve"> и </w:t>
      </w:r>
      <w:r w:rsidR="001F49CE" w:rsidRPr="001E4868">
        <w:rPr>
          <w:rFonts w:ascii="Times New Roman" w:hAnsi="Times New Roman" w:cs="Times New Roman"/>
          <w:bCs/>
          <w:iCs/>
          <w:sz w:val="28"/>
        </w:rPr>
        <w:t>генерирующие предприятия</w:t>
      </w:r>
      <w:r w:rsidRPr="001E4868">
        <w:rPr>
          <w:rFonts w:ascii="Times New Roman" w:hAnsi="Times New Roman" w:cs="Times New Roman"/>
          <w:bCs/>
          <w:iCs/>
          <w:sz w:val="28"/>
        </w:rPr>
        <w:t xml:space="preserve"> отрасли альтернативной энергетики, использующих</w:t>
      </w:r>
      <w:r w:rsidR="001F49CE" w:rsidRPr="001E4868">
        <w:rPr>
          <w:rFonts w:ascii="Times New Roman" w:hAnsi="Times New Roman" w:cs="Times New Roman"/>
          <w:bCs/>
          <w:iCs/>
          <w:sz w:val="28"/>
        </w:rPr>
        <w:t xml:space="preserve"> в своей деятельности</w:t>
      </w:r>
      <w:r w:rsidRPr="001E4868">
        <w:rPr>
          <w:rFonts w:ascii="Times New Roman" w:hAnsi="Times New Roman" w:cs="Times New Roman"/>
          <w:bCs/>
          <w:iCs/>
          <w:sz w:val="28"/>
        </w:rPr>
        <w:t xml:space="preserve"> отечественное оборудование.</w:t>
      </w:r>
    </w:p>
    <w:p w14:paraId="3ACAF8DE" w14:textId="3F954307" w:rsidR="00BA37C3" w:rsidRPr="001E4868" w:rsidRDefault="000C0BC7" w:rsidP="00B40E08">
      <w:pPr>
        <w:spacing w:after="0" w:line="360" w:lineRule="auto"/>
        <w:ind w:firstLine="709"/>
        <w:jc w:val="both"/>
        <w:rPr>
          <w:rFonts w:ascii="Times New Roman" w:hAnsi="Times New Roman" w:cs="Times New Roman"/>
          <w:bCs/>
          <w:iCs/>
          <w:sz w:val="28"/>
        </w:rPr>
      </w:pPr>
      <w:r w:rsidRPr="001E4868">
        <w:rPr>
          <w:rFonts w:ascii="Times New Roman" w:hAnsi="Times New Roman" w:cs="Times New Roman"/>
          <w:bCs/>
          <w:iCs/>
          <w:sz w:val="28"/>
        </w:rPr>
        <w:t xml:space="preserve">Главная цель присвоения ускоренной амортизации со специальным коэффициентом 3 это уменьшение срока полезного использования, который устанавливается Постановление Правительства РФ от 01.01.2002 N 1 (ред. от </w:t>
      </w:r>
      <w:r w:rsidRPr="001E4868">
        <w:rPr>
          <w:rFonts w:ascii="Times New Roman" w:hAnsi="Times New Roman" w:cs="Times New Roman"/>
          <w:bCs/>
          <w:iCs/>
          <w:sz w:val="28"/>
        </w:rPr>
        <w:lastRenderedPageBreak/>
        <w:t>18.11.2022) "О Классификации основных средств, включ</w:t>
      </w:r>
      <w:r w:rsidR="009879F6" w:rsidRPr="001E4868">
        <w:rPr>
          <w:rFonts w:ascii="Times New Roman" w:hAnsi="Times New Roman" w:cs="Times New Roman"/>
          <w:bCs/>
          <w:iCs/>
          <w:sz w:val="28"/>
        </w:rPr>
        <w:t xml:space="preserve">аемых в амортизационные группы", что в свою очередь приведет к увеличению амортизационных </w:t>
      </w:r>
      <w:r w:rsidR="00776A5A" w:rsidRPr="001E4868">
        <w:rPr>
          <w:rFonts w:ascii="Times New Roman" w:hAnsi="Times New Roman" w:cs="Times New Roman"/>
          <w:bCs/>
          <w:iCs/>
          <w:sz w:val="28"/>
        </w:rPr>
        <w:t>отчислений и</w:t>
      </w:r>
      <w:r w:rsidR="009879F6" w:rsidRPr="001E4868">
        <w:rPr>
          <w:rFonts w:ascii="Times New Roman" w:hAnsi="Times New Roman" w:cs="Times New Roman"/>
          <w:bCs/>
          <w:iCs/>
          <w:sz w:val="28"/>
        </w:rPr>
        <w:t xml:space="preserve"> снижению прибыли, тем самым уменьшиться налог на прибыль.</w:t>
      </w:r>
    </w:p>
    <w:p w14:paraId="38E2AEA0" w14:textId="0EB49C40" w:rsidR="00933FB4" w:rsidRPr="001E4868" w:rsidRDefault="00933FB4" w:rsidP="00B40E08">
      <w:pPr>
        <w:spacing w:after="0" w:line="360" w:lineRule="auto"/>
        <w:ind w:firstLine="709"/>
        <w:jc w:val="both"/>
        <w:rPr>
          <w:rFonts w:ascii="Times New Roman" w:hAnsi="Times New Roman" w:cs="Times New Roman"/>
          <w:bCs/>
          <w:iCs/>
          <w:sz w:val="28"/>
        </w:rPr>
      </w:pPr>
      <w:r w:rsidRPr="001E4868">
        <w:rPr>
          <w:rFonts w:ascii="Times New Roman" w:hAnsi="Times New Roman" w:cs="Times New Roman"/>
          <w:bCs/>
          <w:iCs/>
          <w:sz w:val="28"/>
        </w:rPr>
        <w:t xml:space="preserve">Такие основные средства как производственные станки, использующие для производства генерирующего оборудования можно отнести к третьей амортизационной группе, со сроком полезного использования </w:t>
      </w:r>
      <w:r w:rsidR="00C22F11" w:rsidRPr="001E4868">
        <w:rPr>
          <w:rFonts w:ascii="Times New Roman" w:hAnsi="Times New Roman" w:cs="Times New Roman"/>
          <w:bCs/>
          <w:iCs/>
          <w:sz w:val="28"/>
        </w:rPr>
        <w:br/>
      </w:r>
      <w:r w:rsidRPr="001E4868">
        <w:rPr>
          <w:rFonts w:ascii="Times New Roman" w:hAnsi="Times New Roman" w:cs="Times New Roman"/>
          <w:bCs/>
          <w:iCs/>
          <w:sz w:val="28"/>
        </w:rPr>
        <w:t>от 3 до 5 лет [90].</w:t>
      </w:r>
    </w:p>
    <w:p w14:paraId="6D572060" w14:textId="4275C258" w:rsidR="00933FB4" w:rsidRPr="001E4868" w:rsidRDefault="00602591" w:rsidP="00B40E08">
      <w:pPr>
        <w:spacing w:after="0" w:line="360" w:lineRule="auto"/>
        <w:ind w:firstLine="709"/>
        <w:jc w:val="both"/>
        <w:rPr>
          <w:rFonts w:ascii="Times New Roman" w:hAnsi="Times New Roman" w:cs="Times New Roman"/>
          <w:bCs/>
          <w:iCs/>
          <w:sz w:val="28"/>
        </w:rPr>
      </w:pPr>
      <w:r w:rsidRPr="001E4868">
        <w:rPr>
          <w:rFonts w:ascii="Times New Roman" w:hAnsi="Times New Roman" w:cs="Times New Roman"/>
          <w:bCs/>
          <w:iCs/>
          <w:sz w:val="28"/>
        </w:rPr>
        <w:t>Генерирующее оборудование для альтернативной энергетики в основном относится к шестой амортизационной группе, со сроком полезного использования от 10 до 15 лет [90].</w:t>
      </w:r>
    </w:p>
    <w:p w14:paraId="3AAD9198" w14:textId="0147404B" w:rsidR="00B96D2A" w:rsidRPr="001E4868" w:rsidRDefault="00B96D2A" w:rsidP="00B40E08">
      <w:pPr>
        <w:spacing w:after="0" w:line="360" w:lineRule="auto"/>
        <w:ind w:firstLine="709"/>
        <w:jc w:val="both"/>
        <w:rPr>
          <w:rFonts w:ascii="Times New Roman" w:hAnsi="Times New Roman" w:cs="Times New Roman"/>
          <w:bCs/>
          <w:iCs/>
          <w:sz w:val="28"/>
        </w:rPr>
      </w:pPr>
      <w:r w:rsidRPr="001E4868">
        <w:rPr>
          <w:rFonts w:ascii="Times New Roman" w:hAnsi="Times New Roman" w:cs="Times New Roman"/>
          <w:bCs/>
          <w:iCs/>
          <w:sz w:val="28"/>
        </w:rPr>
        <w:t>Норма налоговой амортизации рассчитывается по формуле:</w:t>
      </w:r>
      <w:r w:rsidRPr="001E4868">
        <w:rPr>
          <w:rFonts w:ascii="Times New Roman" w:hAnsi="Times New Roman" w:cs="Times New Roman"/>
          <w:bCs/>
          <w:iCs/>
          <w:sz w:val="28"/>
        </w:rPr>
        <w:br/>
        <w:t xml:space="preserve"> 1 / срок полезного использования в месяцах × 100%.</w:t>
      </w:r>
    </w:p>
    <w:p w14:paraId="257A293B" w14:textId="5BA116E7" w:rsidR="00B96D2A" w:rsidRPr="001E4868" w:rsidRDefault="00B96D2A" w:rsidP="00B40E08">
      <w:pPr>
        <w:spacing w:after="0" w:line="360" w:lineRule="auto"/>
        <w:ind w:firstLine="709"/>
        <w:jc w:val="both"/>
        <w:rPr>
          <w:rFonts w:ascii="Times New Roman" w:hAnsi="Times New Roman" w:cs="Times New Roman"/>
          <w:bCs/>
          <w:iCs/>
          <w:sz w:val="28"/>
        </w:rPr>
      </w:pPr>
      <w:r w:rsidRPr="001E4868">
        <w:rPr>
          <w:rFonts w:ascii="Times New Roman" w:hAnsi="Times New Roman" w:cs="Times New Roman"/>
          <w:bCs/>
          <w:iCs/>
          <w:sz w:val="28"/>
        </w:rPr>
        <w:t>Таким образом, для таких основных средств как производственные станки, использующие для производства генерирующего оборудования норма амортизации составляет: 1 / (3*12) * 100% = 2,777778%.</w:t>
      </w:r>
    </w:p>
    <w:p w14:paraId="42D3973F" w14:textId="4DF877A1" w:rsidR="00B96D2A" w:rsidRPr="001E4868" w:rsidRDefault="00B96D2A" w:rsidP="00B40E08">
      <w:pPr>
        <w:spacing w:after="0" w:line="360" w:lineRule="auto"/>
        <w:ind w:firstLine="709"/>
        <w:jc w:val="both"/>
        <w:rPr>
          <w:rFonts w:ascii="Times New Roman" w:hAnsi="Times New Roman" w:cs="Times New Roman"/>
          <w:bCs/>
          <w:iCs/>
          <w:sz w:val="28"/>
        </w:rPr>
      </w:pPr>
      <w:r w:rsidRPr="001E4868">
        <w:rPr>
          <w:rFonts w:ascii="Times New Roman" w:hAnsi="Times New Roman" w:cs="Times New Roman"/>
          <w:bCs/>
          <w:iCs/>
          <w:sz w:val="28"/>
        </w:rPr>
        <w:t>Для генерирующего оборудование для альтернативной энергетики норма налоговой амортизации составляет 0,833333%.</w:t>
      </w:r>
    </w:p>
    <w:p w14:paraId="73B21386" w14:textId="432F8B7D" w:rsidR="00B96D2A" w:rsidRPr="001E4868" w:rsidRDefault="00B96D2A" w:rsidP="00B40E08">
      <w:pPr>
        <w:spacing w:after="0" w:line="360" w:lineRule="auto"/>
        <w:ind w:firstLine="709"/>
        <w:jc w:val="both"/>
        <w:rPr>
          <w:rFonts w:ascii="Times New Roman" w:hAnsi="Times New Roman" w:cs="Times New Roman"/>
          <w:bCs/>
          <w:iCs/>
          <w:sz w:val="28"/>
        </w:rPr>
      </w:pPr>
      <w:r w:rsidRPr="001E4868">
        <w:rPr>
          <w:rFonts w:ascii="Times New Roman" w:hAnsi="Times New Roman" w:cs="Times New Roman"/>
          <w:bCs/>
          <w:iCs/>
          <w:sz w:val="28"/>
        </w:rPr>
        <w:t>Таким образом, в</w:t>
      </w:r>
      <w:r w:rsidR="0037485A" w:rsidRPr="001E4868">
        <w:rPr>
          <w:rFonts w:ascii="Times New Roman" w:hAnsi="Times New Roman" w:cs="Times New Roman"/>
          <w:bCs/>
          <w:iCs/>
          <w:sz w:val="28"/>
        </w:rPr>
        <w:t xml:space="preserve"> настоящее время амортизационные</w:t>
      </w:r>
      <w:r w:rsidRPr="001E4868">
        <w:rPr>
          <w:rFonts w:ascii="Times New Roman" w:hAnsi="Times New Roman" w:cs="Times New Roman"/>
          <w:bCs/>
          <w:iCs/>
          <w:sz w:val="28"/>
        </w:rPr>
        <w:t xml:space="preserve"> отчисления для налогового учета</w:t>
      </w:r>
      <w:r w:rsidR="0037485A" w:rsidRPr="001E4868">
        <w:rPr>
          <w:rFonts w:ascii="Times New Roman" w:hAnsi="Times New Roman" w:cs="Times New Roman"/>
          <w:bCs/>
          <w:iCs/>
          <w:sz w:val="28"/>
        </w:rPr>
        <w:t xml:space="preserve"> по отрасли альтернативная энергетика составляют 2,78% и 0,83% процента от первоначальной стоимости основного средства и производятся 3 и 10 лет соответственно.</w:t>
      </w:r>
    </w:p>
    <w:p w14:paraId="517AE611" w14:textId="299C8A91" w:rsidR="000C0BC7" w:rsidRPr="001E4868" w:rsidRDefault="009879F6" w:rsidP="00B40E08">
      <w:pPr>
        <w:spacing w:after="0" w:line="360" w:lineRule="auto"/>
        <w:ind w:firstLine="709"/>
        <w:jc w:val="both"/>
        <w:rPr>
          <w:rFonts w:ascii="Times New Roman" w:hAnsi="Times New Roman" w:cs="Times New Roman"/>
          <w:bCs/>
          <w:iCs/>
          <w:sz w:val="28"/>
        </w:rPr>
      </w:pPr>
      <w:r w:rsidRPr="001E4868">
        <w:rPr>
          <w:rFonts w:ascii="Times New Roman" w:hAnsi="Times New Roman" w:cs="Times New Roman"/>
          <w:bCs/>
          <w:iCs/>
          <w:sz w:val="28"/>
        </w:rPr>
        <w:t xml:space="preserve">Применение к основной норме амортизации специального коэффициента 3 позволит </w:t>
      </w:r>
      <w:r w:rsidR="00F83AA1" w:rsidRPr="001E4868">
        <w:rPr>
          <w:rFonts w:ascii="Times New Roman" w:hAnsi="Times New Roman" w:cs="Times New Roman"/>
          <w:bCs/>
          <w:iCs/>
          <w:sz w:val="28"/>
        </w:rPr>
        <w:t>увеличить амортизационные отчисления за счет уменьшения срока полезного использования.</w:t>
      </w:r>
    </w:p>
    <w:p w14:paraId="09DFE1E5" w14:textId="100B6741" w:rsidR="00C22F11" w:rsidRPr="001E4868" w:rsidRDefault="00C22F11" w:rsidP="00B40E08">
      <w:pPr>
        <w:spacing w:after="0" w:line="360" w:lineRule="auto"/>
        <w:ind w:firstLine="709"/>
        <w:jc w:val="both"/>
        <w:rPr>
          <w:rFonts w:ascii="Times New Roman" w:hAnsi="Times New Roman" w:cs="Times New Roman"/>
          <w:bCs/>
          <w:iCs/>
          <w:sz w:val="28"/>
        </w:rPr>
      </w:pPr>
      <w:r w:rsidRPr="001E4868">
        <w:rPr>
          <w:rFonts w:ascii="Times New Roman" w:hAnsi="Times New Roman" w:cs="Times New Roman"/>
          <w:bCs/>
          <w:iCs/>
          <w:sz w:val="28"/>
        </w:rPr>
        <w:t>В таб. 3.1. – «</w:t>
      </w:r>
      <w:r w:rsidRPr="001E4868">
        <w:rPr>
          <w:rFonts w:ascii="Times New Roman" w:hAnsi="Times New Roman"/>
          <w:bCs/>
          <w:sz w:val="28"/>
          <w:szCs w:val="28"/>
        </w:rPr>
        <w:t>Расчет эффективности применения повышающего коэффициента 3 к основной норме амортизации» произведен расчет эффективности предлагаемой меры поддержки.</w:t>
      </w:r>
    </w:p>
    <w:p w14:paraId="61A2ED2B" w14:textId="116BE226" w:rsidR="00C22F11" w:rsidRPr="001E4868" w:rsidRDefault="00C22F11" w:rsidP="00AB728F">
      <w:pPr>
        <w:spacing w:after="0" w:line="360" w:lineRule="auto"/>
        <w:jc w:val="both"/>
        <w:rPr>
          <w:rFonts w:ascii="Times New Roman" w:hAnsi="Times New Roman" w:cs="Times New Roman"/>
          <w:bCs/>
          <w:iCs/>
          <w:sz w:val="28"/>
        </w:rPr>
      </w:pPr>
    </w:p>
    <w:p w14:paraId="2C2DB8D8" w14:textId="77777777" w:rsidR="00C22F11" w:rsidRPr="001E4868" w:rsidRDefault="00C22F11" w:rsidP="00B40E08">
      <w:pPr>
        <w:spacing w:after="0" w:line="240" w:lineRule="auto"/>
        <w:jc w:val="both"/>
        <w:rPr>
          <w:rFonts w:ascii="Times New Roman" w:hAnsi="Times New Roman"/>
          <w:bCs/>
          <w:iCs/>
          <w:sz w:val="28"/>
        </w:rPr>
      </w:pPr>
      <w:r w:rsidRPr="001E4868">
        <w:rPr>
          <w:rFonts w:ascii="Times New Roman" w:hAnsi="Times New Roman"/>
          <w:bCs/>
          <w:iCs/>
          <w:sz w:val="28"/>
        </w:rPr>
        <w:lastRenderedPageBreak/>
        <w:t xml:space="preserve">Таблица 3.4 – </w:t>
      </w:r>
      <w:r w:rsidRPr="001E4868">
        <w:rPr>
          <w:rFonts w:ascii="Times New Roman" w:hAnsi="Times New Roman"/>
          <w:bCs/>
          <w:sz w:val="28"/>
          <w:szCs w:val="28"/>
        </w:rPr>
        <w:t>Расчет эффективности применения повышающего коэффициента 3 к основной норме амортизации</w:t>
      </w:r>
      <w:r w:rsidRPr="001E4868">
        <w:rPr>
          <w:rFonts w:ascii="Times New Roman" w:hAnsi="Times New Roman"/>
          <w:bCs/>
          <w:iCs/>
          <w:sz w:val="28"/>
        </w:rPr>
        <w:t xml:space="preserve"> (составлено автором)</w:t>
      </w:r>
    </w:p>
    <w:tbl>
      <w:tblPr>
        <w:tblStyle w:val="a3"/>
        <w:tblW w:w="0" w:type="auto"/>
        <w:tblLook w:val="04A0" w:firstRow="1" w:lastRow="0" w:firstColumn="1" w:lastColumn="0" w:noHBand="0" w:noVBand="1"/>
      </w:tblPr>
      <w:tblGrid>
        <w:gridCol w:w="2287"/>
        <w:gridCol w:w="1617"/>
        <w:gridCol w:w="1825"/>
        <w:gridCol w:w="1791"/>
        <w:gridCol w:w="1825"/>
      </w:tblGrid>
      <w:tr w:rsidR="00765163" w:rsidRPr="001E4868" w14:paraId="14EA8816" w14:textId="77777777" w:rsidTr="000A521D">
        <w:tc>
          <w:tcPr>
            <w:tcW w:w="2287" w:type="dxa"/>
          </w:tcPr>
          <w:p w14:paraId="44B538D0" w14:textId="0E6D484F" w:rsidR="00F83AA1" w:rsidRPr="001E4868" w:rsidRDefault="00F83AA1" w:rsidP="00B40E08">
            <w:pPr>
              <w:rPr>
                <w:bCs/>
                <w:iCs/>
                <w:sz w:val="28"/>
              </w:rPr>
            </w:pPr>
            <w:r w:rsidRPr="001E4868">
              <w:rPr>
                <w:bCs/>
                <w:iCs/>
                <w:sz w:val="28"/>
              </w:rPr>
              <w:t>Основные средства</w:t>
            </w:r>
          </w:p>
        </w:tc>
        <w:tc>
          <w:tcPr>
            <w:tcW w:w="1617" w:type="dxa"/>
          </w:tcPr>
          <w:p w14:paraId="77516FC2" w14:textId="6E5C08A2" w:rsidR="00F83AA1" w:rsidRPr="001E4868" w:rsidRDefault="00F83AA1" w:rsidP="00B40E08">
            <w:pPr>
              <w:rPr>
                <w:bCs/>
                <w:iCs/>
                <w:sz w:val="28"/>
              </w:rPr>
            </w:pPr>
            <w:r w:rsidRPr="001E4868">
              <w:rPr>
                <w:bCs/>
                <w:iCs/>
                <w:sz w:val="28"/>
              </w:rPr>
              <w:t xml:space="preserve">Норма налоговой амортизации при обычной амортизации </w:t>
            </w:r>
          </w:p>
        </w:tc>
        <w:tc>
          <w:tcPr>
            <w:tcW w:w="1825" w:type="dxa"/>
          </w:tcPr>
          <w:p w14:paraId="0A394A69" w14:textId="610040B5" w:rsidR="00F83AA1" w:rsidRPr="001E4868" w:rsidRDefault="00F83AA1" w:rsidP="00B40E08">
            <w:pPr>
              <w:rPr>
                <w:bCs/>
                <w:iCs/>
                <w:sz w:val="28"/>
              </w:rPr>
            </w:pPr>
            <w:r w:rsidRPr="001E4868">
              <w:rPr>
                <w:bCs/>
                <w:iCs/>
                <w:sz w:val="28"/>
              </w:rPr>
              <w:t>Срок полезного использования при обычной амортизации</w:t>
            </w:r>
          </w:p>
        </w:tc>
        <w:tc>
          <w:tcPr>
            <w:tcW w:w="1791" w:type="dxa"/>
          </w:tcPr>
          <w:p w14:paraId="52E84508" w14:textId="6176AB50" w:rsidR="00F83AA1" w:rsidRPr="001E4868" w:rsidRDefault="00F83AA1" w:rsidP="00B40E08">
            <w:pPr>
              <w:rPr>
                <w:bCs/>
                <w:iCs/>
                <w:sz w:val="28"/>
              </w:rPr>
            </w:pPr>
            <w:r w:rsidRPr="001E4868">
              <w:rPr>
                <w:bCs/>
                <w:iCs/>
                <w:sz w:val="28"/>
              </w:rPr>
              <w:t>Норма налоговой амортизации при применении специального коэффициента 3</w:t>
            </w:r>
          </w:p>
        </w:tc>
        <w:tc>
          <w:tcPr>
            <w:tcW w:w="1825" w:type="dxa"/>
          </w:tcPr>
          <w:p w14:paraId="33AD2829" w14:textId="54D47817" w:rsidR="00F83AA1" w:rsidRPr="001E4868" w:rsidRDefault="00F83AA1" w:rsidP="00B40E08">
            <w:pPr>
              <w:rPr>
                <w:bCs/>
                <w:iCs/>
                <w:sz w:val="28"/>
              </w:rPr>
            </w:pPr>
            <w:r w:rsidRPr="001E4868">
              <w:rPr>
                <w:bCs/>
                <w:iCs/>
                <w:sz w:val="28"/>
              </w:rPr>
              <w:t>Срок полезного использования при применении специального коэффициента 3</w:t>
            </w:r>
          </w:p>
        </w:tc>
      </w:tr>
      <w:tr w:rsidR="00765163" w:rsidRPr="001E4868" w14:paraId="3B547363" w14:textId="77777777" w:rsidTr="000A521D">
        <w:tc>
          <w:tcPr>
            <w:tcW w:w="2287" w:type="dxa"/>
          </w:tcPr>
          <w:p w14:paraId="047369A5" w14:textId="30165875" w:rsidR="00F83AA1" w:rsidRPr="001E4868" w:rsidRDefault="00F83AA1" w:rsidP="00B40E08">
            <w:pPr>
              <w:rPr>
                <w:bCs/>
                <w:iCs/>
                <w:sz w:val="28"/>
              </w:rPr>
            </w:pPr>
            <w:r w:rsidRPr="001E4868">
              <w:rPr>
                <w:bCs/>
                <w:iCs/>
                <w:sz w:val="28"/>
              </w:rPr>
              <w:t>Производственные станки, использующие для производства генерирующего оборудования для альтернативной энергетики</w:t>
            </w:r>
          </w:p>
        </w:tc>
        <w:tc>
          <w:tcPr>
            <w:tcW w:w="1617" w:type="dxa"/>
          </w:tcPr>
          <w:p w14:paraId="5AA89484" w14:textId="59901F0E" w:rsidR="00F83AA1" w:rsidRPr="001E4868" w:rsidRDefault="00F83AA1" w:rsidP="00B40E08">
            <w:pPr>
              <w:rPr>
                <w:bCs/>
                <w:iCs/>
                <w:sz w:val="28"/>
              </w:rPr>
            </w:pPr>
            <w:r w:rsidRPr="001E4868">
              <w:rPr>
                <w:bCs/>
                <w:iCs/>
                <w:sz w:val="28"/>
              </w:rPr>
              <w:t>2,78%</w:t>
            </w:r>
          </w:p>
        </w:tc>
        <w:tc>
          <w:tcPr>
            <w:tcW w:w="1825" w:type="dxa"/>
          </w:tcPr>
          <w:p w14:paraId="105660ED" w14:textId="46FD7268" w:rsidR="00F83AA1" w:rsidRPr="001E4868" w:rsidRDefault="000A521D" w:rsidP="00B40E08">
            <w:pPr>
              <w:rPr>
                <w:bCs/>
                <w:iCs/>
                <w:sz w:val="28"/>
              </w:rPr>
            </w:pPr>
            <w:r w:rsidRPr="001E4868">
              <w:rPr>
                <w:bCs/>
                <w:iCs/>
                <w:sz w:val="28"/>
              </w:rPr>
              <w:t>3 года</w:t>
            </w:r>
          </w:p>
        </w:tc>
        <w:tc>
          <w:tcPr>
            <w:tcW w:w="1791" w:type="dxa"/>
          </w:tcPr>
          <w:p w14:paraId="5CD116D3" w14:textId="4376C878" w:rsidR="00F83AA1" w:rsidRPr="001E4868" w:rsidRDefault="000A521D" w:rsidP="00B40E08">
            <w:pPr>
              <w:rPr>
                <w:bCs/>
                <w:iCs/>
                <w:sz w:val="28"/>
              </w:rPr>
            </w:pPr>
            <w:r w:rsidRPr="001E4868">
              <w:rPr>
                <w:bCs/>
                <w:iCs/>
                <w:sz w:val="28"/>
              </w:rPr>
              <w:t>8,33%</w:t>
            </w:r>
          </w:p>
        </w:tc>
        <w:tc>
          <w:tcPr>
            <w:tcW w:w="1825" w:type="dxa"/>
          </w:tcPr>
          <w:p w14:paraId="5C65755E" w14:textId="327801F7" w:rsidR="00F83AA1" w:rsidRPr="001E4868" w:rsidRDefault="000A521D" w:rsidP="00B40E08">
            <w:pPr>
              <w:rPr>
                <w:bCs/>
                <w:iCs/>
                <w:sz w:val="28"/>
              </w:rPr>
            </w:pPr>
            <w:r w:rsidRPr="001E4868">
              <w:rPr>
                <w:bCs/>
                <w:iCs/>
                <w:sz w:val="28"/>
              </w:rPr>
              <w:t>1 год</w:t>
            </w:r>
          </w:p>
        </w:tc>
      </w:tr>
      <w:tr w:rsidR="000A521D" w:rsidRPr="001E4868" w14:paraId="44E8A5E5" w14:textId="77777777" w:rsidTr="000A521D">
        <w:tc>
          <w:tcPr>
            <w:tcW w:w="2287" w:type="dxa"/>
          </w:tcPr>
          <w:p w14:paraId="31DB6772" w14:textId="32D3028B" w:rsidR="000A521D" w:rsidRPr="001E4868" w:rsidRDefault="000A521D" w:rsidP="00B40E08">
            <w:pPr>
              <w:rPr>
                <w:bCs/>
                <w:iCs/>
                <w:sz w:val="28"/>
              </w:rPr>
            </w:pPr>
            <w:r w:rsidRPr="001E4868">
              <w:rPr>
                <w:bCs/>
                <w:iCs/>
                <w:sz w:val="28"/>
              </w:rPr>
              <w:t>Генерирующее оборудование для альтернативной энергетики</w:t>
            </w:r>
          </w:p>
        </w:tc>
        <w:tc>
          <w:tcPr>
            <w:tcW w:w="1617" w:type="dxa"/>
          </w:tcPr>
          <w:p w14:paraId="491C4905" w14:textId="743EAA71" w:rsidR="000A521D" w:rsidRPr="001E4868" w:rsidRDefault="000A521D" w:rsidP="00B40E08">
            <w:pPr>
              <w:rPr>
                <w:bCs/>
                <w:iCs/>
                <w:sz w:val="28"/>
              </w:rPr>
            </w:pPr>
            <w:r w:rsidRPr="001E4868">
              <w:rPr>
                <w:bCs/>
                <w:iCs/>
                <w:sz w:val="28"/>
              </w:rPr>
              <w:t>0,83%</w:t>
            </w:r>
          </w:p>
        </w:tc>
        <w:tc>
          <w:tcPr>
            <w:tcW w:w="1825" w:type="dxa"/>
          </w:tcPr>
          <w:p w14:paraId="5D2A1F07" w14:textId="425CFC6F" w:rsidR="000A521D" w:rsidRPr="001E4868" w:rsidRDefault="000A521D" w:rsidP="00B40E08">
            <w:pPr>
              <w:rPr>
                <w:bCs/>
                <w:iCs/>
                <w:sz w:val="28"/>
              </w:rPr>
            </w:pPr>
            <w:r w:rsidRPr="001E4868">
              <w:rPr>
                <w:bCs/>
                <w:iCs/>
                <w:sz w:val="28"/>
              </w:rPr>
              <w:t>10 лет</w:t>
            </w:r>
          </w:p>
        </w:tc>
        <w:tc>
          <w:tcPr>
            <w:tcW w:w="1791" w:type="dxa"/>
          </w:tcPr>
          <w:p w14:paraId="33F5440F" w14:textId="129AC176" w:rsidR="000A521D" w:rsidRPr="001E4868" w:rsidRDefault="000A521D" w:rsidP="00B40E08">
            <w:pPr>
              <w:rPr>
                <w:bCs/>
                <w:iCs/>
                <w:sz w:val="28"/>
              </w:rPr>
            </w:pPr>
            <w:r w:rsidRPr="001E4868">
              <w:rPr>
                <w:bCs/>
                <w:iCs/>
                <w:sz w:val="28"/>
              </w:rPr>
              <w:t>2,5%</w:t>
            </w:r>
          </w:p>
        </w:tc>
        <w:tc>
          <w:tcPr>
            <w:tcW w:w="1825" w:type="dxa"/>
          </w:tcPr>
          <w:p w14:paraId="6340B83B" w14:textId="2610D1DD" w:rsidR="000A521D" w:rsidRPr="001E4868" w:rsidRDefault="000A521D" w:rsidP="00B40E08">
            <w:pPr>
              <w:rPr>
                <w:bCs/>
                <w:iCs/>
                <w:sz w:val="28"/>
              </w:rPr>
            </w:pPr>
            <w:r w:rsidRPr="001E4868">
              <w:rPr>
                <w:bCs/>
                <w:iCs/>
                <w:sz w:val="28"/>
              </w:rPr>
              <w:t>5 лет</w:t>
            </w:r>
          </w:p>
        </w:tc>
      </w:tr>
    </w:tbl>
    <w:p w14:paraId="19D5F272" w14:textId="77777777" w:rsidR="000A521D" w:rsidRPr="001E4868" w:rsidRDefault="000A521D" w:rsidP="00B40E08">
      <w:pPr>
        <w:spacing w:after="0" w:line="360" w:lineRule="auto"/>
        <w:ind w:left="2835" w:hanging="2126"/>
        <w:jc w:val="both"/>
        <w:rPr>
          <w:rFonts w:ascii="Times New Roman" w:hAnsi="Times New Roman" w:cs="Times New Roman"/>
          <w:bCs/>
          <w:iCs/>
          <w:sz w:val="28"/>
        </w:rPr>
      </w:pPr>
    </w:p>
    <w:p w14:paraId="1EDC93FA" w14:textId="4EECC969" w:rsidR="00164004" w:rsidRPr="001E4868" w:rsidRDefault="00164004" w:rsidP="00B40E08">
      <w:pPr>
        <w:spacing w:after="0" w:line="360" w:lineRule="auto"/>
        <w:ind w:firstLine="709"/>
        <w:jc w:val="both"/>
        <w:rPr>
          <w:rFonts w:ascii="Times New Roman" w:hAnsi="Times New Roman" w:cs="Times New Roman"/>
          <w:bCs/>
          <w:iCs/>
          <w:sz w:val="28"/>
        </w:rPr>
      </w:pPr>
      <w:r w:rsidRPr="001E4868">
        <w:rPr>
          <w:rFonts w:ascii="Times New Roman" w:hAnsi="Times New Roman" w:cs="Times New Roman"/>
          <w:bCs/>
          <w:iCs/>
          <w:sz w:val="28"/>
        </w:rPr>
        <w:t>Таким образом налогооблагаемая база прибыли компании будет снижена на 8,33% и 2,5% от первоначальной стоимости основных средств, вместо 2,78% и 0,83% соответственно.</w:t>
      </w:r>
    </w:p>
    <w:p w14:paraId="4991965F" w14:textId="78F19D8C" w:rsidR="00E057D6" w:rsidRPr="001E4868" w:rsidRDefault="00E057D6" w:rsidP="00B40E08">
      <w:pPr>
        <w:spacing w:after="0" w:line="360" w:lineRule="auto"/>
        <w:ind w:firstLine="709"/>
        <w:jc w:val="both"/>
        <w:rPr>
          <w:rFonts w:ascii="Times New Roman" w:hAnsi="Times New Roman" w:cs="Times New Roman"/>
          <w:bCs/>
          <w:iCs/>
          <w:sz w:val="28"/>
        </w:rPr>
      </w:pPr>
      <w:r w:rsidRPr="001E4868">
        <w:rPr>
          <w:rFonts w:ascii="Times New Roman" w:hAnsi="Times New Roman" w:cs="Times New Roman"/>
          <w:bCs/>
          <w:iCs/>
          <w:sz w:val="28"/>
        </w:rPr>
        <w:t>Данное изменение действующего механизма ускоренной амортизации приведет к повышению уровня локализации и темпов обновления оборудования в сфере альтернативной энергетики, снижению уровня импортозависимости объектов возобновляемой энергетики</w:t>
      </w:r>
      <w:r w:rsidR="0001193B" w:rsidRPr="001E4868">
        <w:rPr>
          <w:rFonts w:ascii="Times New Roman" w:hAnsi="Times New Roman" w:cs="Times New Roman"/>
          <w:bCs/>
          <w:iCs/>
          <w:sz w:val="28"/>
        </w:rPr>
        <w:t>.</w:t>
      </w:r>
    </w:p>
    <w:p w14:paraId="68360FAC" w14:textId="385C46D3" w:rsidR="0001193B" w:rsidRPr="001E4868" w:rsidRDefault="0001193B" w:rsidP="00B40E08">
      <w:pPr>
        <w:spacing w:after="0" w:line="360" w:lineRule="auto"/>
        <w:ind w:firstLine="709"/>
        <w:jc w:val="both"/>
        <w:rPr>
          <w:rFonts w:ascii="Times New Roman" w:hAnsi="Times New Roman" w:cs="Times New Roman"/>
          <w:bCs/>
          <w:iCs/>
          <w:sz w:val="28"/>
        </w:rPr>
      </w:pPr>
      <w:r w:rsidRPr="001E4868">
        <w:rPr>
          <w:rFonts w:ascii="Times New Roman" w:hAnsi="Times New Roman" w:cs="Times New Roman"/>
          <w:bCs/>
          <w:iCs/>
          <w:sz w:val="28"/>
        </w:rPr>
        <w:t>Предложенный комплекс мероприятий решает следующие задачи:</w:t>
      </w:r>
    </w:p>
    <w:p w14:paraId="256F37EB" w14:textId="06914512" w:rsidR="0001193B" w:rsidRPr="001E4868" w:rsidRDefault="0001193B" w:rsidP="00B40E08">
      <w:pPr>
        <w:pStyle w:val="a4"/>
        <w:numPr>
          <w:ilvl w:val="1"/>
          <w:numId w:val="29"/>
        </w:numPr>
        <w:spacing w:after="0" w:line="360" w:lineRule="auto"/>
        <w:ind w:left="0" w:firstLine="709"/>
        <w:jc w:val="both"/>
        <w:rPr>
          <w:rFonts w:ascii="Times New Roman" w:hAnsi="Times New Roman"/>
          <w:bCs/>
          <w:iCs/>
          <w:sz w:val="28"/>
        </w:rPr>
      </w:pPr>
      <w:r w:rsidRPr="001E4868">
        <w:rPr>
          <w:rFonts w:ascii="Times New Roman" w:hAnsi="Times New Roman"/>
          <w:bCs/>
          <w:iCs/>
          <w:sz w:val="28"/>
        </w:rPr>
        <w:t>Снижает налоговую нагрузку на предприятия и стоимость электроэнергии, произведенной на основе ВИЭ до конкурентной величины на розничном рынке электроэнергии;</w:t>
      </w:r>
    </w:p>
    <w:p w14:paraId="4ED61931" w14:textId="27FD7F47" w:rsidR="0001193B" w:rsidRPr="001E4868" w:rsidRDefault="0001193B" w:rsidP="00B40E08">
      <w:pPr>
        <w:pStyle w:val="a4"/>
        <w:numPr>
          <w:ilvl w:val="1"/>
          <w:numId w:val="29"/>
        </w:numPr>
        <w:spacing w:after="0" w:line="360" w:lineRule="auto"/>
        <w:ind w:left="0" w:firstLine="709"/>
        <w:jc w:val="both"/>
        <w:rPr>
          <w:rFonts w:ascii="Times New Roman" w:hAnsi="Times New Roman"/>
          <w:bCs/>
          <w:iCs/>
          <w:sz w:val="28"/>
        </w:rPr>
      </w:pPr>
      <w:r w:rsidRPr="001E4868">
        <w:rPr>
          <w:rFonts w:ascii="Times New Roman" w:hAnsi="Times New Roman"/>
          <w:bCs/>
          <w:iCs/>
          <w:sz w:val="28"/>
        </w:rPr>
        <w:lastRenderedPageBreak/>
        <w:t>Снижает налоговую нагрузку на субъекты альтернативной энергетики, позволяет реинвестировать отложенные налоговые платежи в инвестиционные проекты возобновляемой энергетики;</w:t>
      </w:r>
    </w:p>
    <w:p w14:paraId="51E79E6E" w14:textId="77777777" w:rsidR="0001193B" w:rsidRPr="001E4868" w:rsidRDefault="0001193B" w:rsidP="00B40E08">
      <w:pPr>
        <w:pStyle w:val="a4"/>
        <w:numPr>
          <w:ilvl w:val="1"/>
          <w:numId w:val="29"/>
        </w:numPr>
        <w:spacing w:after="0" w:line="360" w:lineRule="auto"/>
        <w:ind w:left="0" w:firstLine="709"/>
        <w:jc w:val="both"/>
        <w:rPr>
          <w:rFonts w:ascii="Times New Roman" w:hAnsi="Times New Roman"/>
          <w:bCs/>
          <w:iCs/>
          <w:sz w:val="28"/>
        </w:rPr>
      </w:pPr>
      <w:r w:rsidRPr="001E4868">
        <w:rPr>
          <w:rFonts w:ascii="Times New Roman" w:hAnsi="Times New Roman"/>
          <w:bCs/>
          <w:iCs/>
          <w:sz w:val="28"/>
        </w:rPr>
        <w:t>Повышает уровень локализации отечественного оборудования;</w:t>
      </w:r>
    </w:p>
    <w:p w14:paraId="117D6D79" w14:textId="77777777" w:rsidR="0001193B" w:rsidRPr="001E4868" w:rsidRDefault="0001193B" w:rsidP="00B40E08">
      <w:pPr>
        <w:pStyle w:val="a4"/>
        <w:numPr>
          <w:ilvl w:val="1"/>
          <w:numId w:val="29"/>
        </w:numPr>
        <w:spacing w:after="0" w:line="360" w:lineRule="auto"/>
        <w:ind w:left="0" w:firstLine="709"/>
        <w:jc w:val="both"/>
        <w:rPr>
          <w:rFonts w:ascii="Times New Roman" w:hAnsi="Times New Roman"/>
          <w:bCs/>
          <w:iCs/>
          <w:sz w:val="28"/>
        </w:rPr>
      </w:pPr>
      <w:r w:rsidRPr="001E4868">
        <w:rPr>
          <w:rFonts w:ascii="Times New Roman" w:hAnsi="Times New Roman"/>
          <w:bCs/>
          <w:iCs/>
          <w:sz w:val="28"/>
        </w:rPr>
        <w:t xml:space="preserve"> Повышает темп обновления оборудования в сфере альтернативной энергетики;</w:t>
      </w:r>
    </w:p>
    <w:p w14:paraId="0595B2D6" w14:textId="5080B953" w:rsidR="0001193B" w:rsidRPr="001E4868" w:rsidRDefault="0001193B" w:rsidP="00B40E08">
      <w:pPr>
        <w:pStyle w:val="a4"/>
        <w:numPr>
          <w:ilvl w:val="1"/>
          <w:numId w:val="29"/>
        </w:numPr>
        <w:spacing w:after="0" w:line="360" w:lineRule="auto"/>
        <w:ind w:left="0" w:firstLine="709"/>
        <w:jc w:val="both"/>
        <w:rPr>
          <w:rFonts w:ascii="Times New Roman" w:hAnsi="Times New Roman"/>
          <w:bCs/>
          <w:iCs/>
          <w:sz w:val="28"/>
        </w:rPr>
      </w:pPr>
      <w:r w:rsidRPr="001E4868">
        <w:rPr>
          <w:rFonts w:ascii="Times New Roman" w:hAnsi="Times New Roman"/>
          <w:bCs/>
          <w:iCs/>
          <w:sz w:val="28"/>
        </w:rPr>
        <w:t>Снижает уровень импортозависимости объектов альтернативной энергетики;</w:t>
      </w:r>
    </w:p>
    <w:p w14:paraId="2B13A5D6" w14:textId="37E0D45D" w:rsidR="0001193B" w:rsidRPr="001E4868" w:rsidRDefault="0001193B" w:rsidP="00B40E08">
      <w:pPr>
        <w:pStyle w:val="a4"/>
        <w:numPr>
          <w:ilvl w:val="1"/>
          <w:numId w:val="29"/>
        </w:numPr>
        <w:spacing w:after="0" w:line="360" w:lineRule="auto"/>
        <w:ind w:left="0" w:firstLine="709"/>
        <w:jc w:val="both"/>
        <w:rPr>
          <w:rFonts w:ascii="Times New Roman" w:hAnsi="Times New Roman"/>
          <w:bCs/>
          <w:iCs/>
          <w:sz w:val="28"/>
        </w:rPr>
      </w:pPr>
      <w:r w:rsidRPr="001E4868">
        <w:rPr>
          <w:rFonts w:ascii="Times New Roman" w:hAnsi="Times New Roman"/>
          <w:bCs/>
          <w:iCs/>
          <w:sz w:val="28"/>
        </w:rPr>
        <w:t>Привлечение потенциальных инвесторов в отрасль альтернативной энергетики.</w:t>
      </w:r>
    </w:p>
    <w:p w14:paraId="64704A37" w14:textId="0144F7C3" w:rsidR="004477BC" w:rsidRPr="001E4868" w:rsidRDefault="0001193B" w:rsidP="00B40E08">
      <w:pPr>
        <w:autoSpaceDE w:val="0"/>
        <w:autoSpaceDN w:val="0"/>
        <w:adjustRightInd w:val="0"/>
        <w:spacing w:after="0" w:line="360" w:lineRule="auto"/>
        <w:ind w:firstLine="851"/>
        <w:jc w:val="both"/>
        <w:rPr>
          <w:rFonts w:ascii="Times New Roman" w:eastAsia="Calibri" w:hAnsi="Times New Roman"/>
          <w:sz w:val="28"/>
          <w:szCs w:val="28"/>
        </w:rPr>
      </w:pPr>
      <w:r w:rsidRPr="001E4868">
        <w:rPr>
          <w:rFonts w:ascii="Times New Roman" w:hAnsi="Times New Roman" w:cs="Times New Roman"/>
          <w:bCs/>
          <w:iCs/>
          <w:sz w:val="28"/>
        </w:rPr>
        <w:t xml:space="preserve">Таким образом </w:t>
      </w:r>
      <w:r w:rsidR="004477BC" w:rsidRPr="001E4868">
        <w:rPr>
          <w:rFonts w:ascii="Times New Roman" w:hAnsi="Times New Roman" w:cs="Times New Roman"/>
          <w:bCs/>
          <w:iCs/>
          <w:sz w:val="28"/>
        </w:rPr>
        <w:t>предложенной</w:t>
      </w:r>
      <w:r w:rsidRPr="001E4868">
        <w:rPr>
          <w:rFonts w:ascii="Times New Roman" w:hAnsi="Times New Roman" w:cs="Times New Roman"/>
          <w:bCs/>
          <w:iCs/>
          <w:sz w:val="28"/>
        </w:rPr>
        <w:t xml:space="preserve"> комплекс</w:t>
      </w:r>
      <w:r w:rsidR="004477BC" w:rsidRPr="001E4868">
        <w:rPr>
          <w:rFonts w:ascii="Times New Roman" w:hAnsi="Times New Roman" w:cs="Times New Roman"/>
          <w:bCs/>
          <w:iCs/>
          <w:sz w:val="28"/>
        </w:rPr>
        <w:t xml:space="preserve"> мероприятий</w:t>
      </w:r>
      <w:r w:rsidRPr="001E4868">
        <w:rPr>
          <w:rFonts w:ascii="Times New Roman" w:hAnsi="Times New Roman" w:cs="Times New Roman"/>
          <w:bCs/>
          <w:iCs/>
          <w:sz w:val="28"/>
        </w:rPr>
        <w:t xml:space="preserve"> </w:t>
      </w:r>
      <w:r w:rsidR="004477BC" w:rsidRPr="001E4868">
        <w:rPr>
          <w:rFonts w:ascii="Times New Roman" w:eastAsia="Calibri" w:hAnsi="Times New Roman"/>
          <w:sz w:val="28"/>
          <w:szCs w:val="28"/>
        </w:rPr>
        <w:t>может быть использован для формирования эффективной энергетической политики РФ в соответствии с общемировыми трендами и спецификой развития энергетической системы РФ, что позволит оказать существенный стимулирующий эффект как для отрасли альтернативной энергетики, так и для экономики всей страны.</w:t>
      </w:r>
    </w:p>
    <w:p w14:paraId="6F34F788" w14:textId="6B70E0E3" w:rsidR="0001193B" w:rsidRPr="001E4868" w:rsidRDefault="0001193B" w:rsidP="00B40E08">
      <w:pPr>
        <w:spacing w:after="0" w:line="360" w:lineRule="auto"/>
        <w:ind w:firstLine="709"/>
        <w:jc w:val="both"/>
        <w:rPr>
          <w:rFonts w:ascii="Times New Roman" w:hAnsi="Times New Roman" w:cs="Times New Roman"/>
          <w:bCs/>
          <w:iCs/>
          <w:sz w:val="28"/>
        </w:rPr>
      </w:pPr>
    </w:p>
    <w:p w14:paraId="64046BA2" w14:textId="24B759BA" w:rsidR="00B9612D" w:rsidRPr="001E4868" w:rsidRDefault="00B9612D" w:rsidP="00B40E08">
      <w:pPr>
        <w:spacing w:after="0" w:line="360" w:lineRule="auto"/>
        <w:jc w:val="center"/>
        <w:rPr>
          <w:rFonts w:ascii="Times New Roman" w:eastAsia="Calibri" w:hAnsi="Times New Roman"/>
          <w:b/>
          <w:sz w:val="28"/>
          <w:szCs w:val="28"/>
        </w:rPr>
      </w:pPr>
    </w:p>
    <w:p w14:paraId="28FA00C6" w14:textId="57093B47" w:rsidR="00083D5E" w:rsidRPr="001E4868" w:rsidRDefault="00083D5E" w:rsidP="00B40E08">
      <w:pPr>
        <w:spacing w:after="0" w:line="360" w:lineRule="auto"/>
        <w:jc w:val="center"/>
        <w:rPr>
          <w:rFonts w:ascii="Times New Roman" w:eastAsia="Calibri" w:hAnsi="Times New Roman"/>
          <w:b/>
          <w:sz w:val="28"/>
          <w:szCs w:val="28"/>
        </w:rPr>
      </w:pPr>
    </w:p>
    <w:p w14:paraId="1833F148" w14:textId="1BBC0C82" w:rsidR="00965283" w:rsidRPr="001E4868" w:rsidRDefault="00965283" w:rsidP="00B40E08">
      <w:pPr>
        <w:spacing w:after="0" w:line="360" w:lineRule="auto"/>
        <w:jc w:val="center"/>
        <w:rPr>
          <w:rFonts w:ascii="Times New Roman" w:eastAsia="Calibri" w:hAnsi="Times New Roman"/>
          <w:b/>
          <w:sz w:val="28"/>
          <w:szCs w:val="28"/>
        </w:rPr>
      </w:pPr>
    </w:p>
    <w:p w14:paraId="1838974B" w14:textId="4E10D756" w:rsidR="00965283" w:rsidRPr="001E4868" w:rsidRDefault="00965283" w:rsidP="00B40E08">
      <w:pPr>
        <w:spacing w:after="0" w:line="360" w:lineRule="auto"/>
        <w:jc w:val="center"/>
        <w:rPr>
          <w:rFonts w:ascii="Times New Roman" w:eastAsia="Calibri" w:hAnsi="Times New Roman"/>
          <w:b/>
          <w:sz w:val="28"/>
          <w:szCs w:val="28"/>
        </w:rPr>
      </w:pPr>
    </w:p>
    <w:p w14:paraId="7721D5D5" w14:textId="6815332E" w:rsidR="00965283" w:rsidRPr="001E4868" w:rsidRDefault="00965283" w:rsidP="00B40E08">
      <w:pPr>
        <w:spacing w:after="0" w:line="360" w:lineRule="auto"/>
        <w:jc w:val="center"/>
        <w:rPr>
          <w:rFonts w:ascii="Times New Roman" w:eastAsia="Calibri" w:hAnsi="Times New Roman"/>
          <w:b/>
          <w:sz w:val="28"/>
          <w:szCs w:val="28"/>
        </w:rPr>
      </w:pPr>
    </w:p>
    <w:p w14:paraId="10594DA5" w14:textId="4D0475ED" w:rsidR="00965283" w:rsidRPr="001E4868" w:rsidRDefault="00965283" w:rsidP="00B40E08">
      <w:pPr>
        <w:spacing w:after="0" w:line="360" w:lineRule="auto"/>
        <w:jc w:val="center"/>
        <w:rPr>
          <w:rFonts w:ascii="Times New Roman" w:eastAsia="Calibri" w:hAnsi="Times New Roman"/>
          <w:b/>
          <w:sz w:val="28"/>
          <w:szCs w:val="28"/>
        </w:rPr>
      </w:pPr>
    </w:p>
    <w:p w14:paraId="3F2CEDC6" w14:textId="77777777" w:rsidR="00965283" w:rsidRPr="001E4868" w:rsidRDefault="00965283" w:rsidP="00B40E08">
      <w:pPr>
        <w:spacing w:after="0" w:line="360" w:lineRule="auto"/>
        <w:jc w:val="center"/>
        <w:rPr>
          <w:rFonts w:ascii="Times New Roman" w:eastAsia="Calibri" w:hAnsi="Times New Roman"/>
          <w:b/>
          <w:sz w:val="28"/>
          <w:szCs w:val="28"/>
        </w:rPr>
      </w:pPr>
    </w:p>
    <w:p w14:paraId="7889D71B" w14:textId="77777777" w:rsidR="004477BC" w:rsidRPr="001E4868" w:rsidRDefault="004477BC" w:rsidP="00B40E08">
      <w:pPr>
        <w:spacing w:after="0" w:line="360" w:lineRule="auto"/>
        <w:jc w:val="center"/>
        <w:rPr>
          <w:rFonts w:ascii="Times New Roman" w:eastAsia="Calibri" w:hAnsi="Times New Roman"/>
          <w:b/>
          <w:sz w:val="28"/>
          <w:szCs w:val="28"/>
        </w:rPr>
      </w:pPr>
    </w:p>
    <w:p w14:paraId="46101176" w14:textId="4508A61E" w:rsidR="004477BC" w:rsidRDefault="004477BC" w:rsidP="00B40E08">
      <w:pPr>
        <w:spacing w:after="0" w:line="360" w:lineRule="auto"/>
        <w:jc w:val="center"/>
        <w:rPr>
          <w:rFonts w:ascii="Times New Roman" w:eastAsia="Calibri" w:hAnsi="Times New Roman"/>
          <w:b/>
          <w:sz w:val="28"/>
          <w:szCs w:val="28"/>
        </w:rPr>
      </w:pPr>
    </w:p>
    <w:p w14:paraId="77D9AAA1" w14:textId="6411B8C3" w:rsidR="00AB728F" w:rsidRDefault="00AB728F" w:rsidP="00B40E08">
      <w:pPr>
        <w:spacing w:after="0" w:line="360" w:lineRule="auto"/>
        <w:jc w:val="center"/>
        <w:rPr>
          <w:rFonts w:ascii="Times New Roman" w:eastAsia="Calibri" w:hAnsi="Times New Roman"/>
          <w:b/>
          <w:sz w:val="28"/>
          <w:szCs w:val="28"/>
        </w:rPr>
      </w:pPr>
    </w:p>
    <w:p w14:paraId="16EA092D" w14:textId="7CBB0FDF" w:rsidR="00AB728F" w:rsidRDefault="00AB728F" w:rsidP="00B40E08">
      <w:pPr>
        <w:spacing w:after="0" w:line="360" w:lineRule="auto"/>
        <w:jc w:val="center"/>
        <w:rPr>
          <w:rFonts w:ascii="Times New Roman" w:eastAsia="Calibri" w:hAnsi="Times New Roman"/>
          <w:b/>
          <w:sz w:val="28"/>
          <w:szCs w:val="28"/>
        </w:rPr>
      </w:pPr>
    </w:p>
    <w:p w14:paraId="2F5CD4A0" w14:textId="413E2F90" w:rsidR="00AB728F" w:rsidRDefault="00AB728F" w:rsidP="00B40E08">
      <w:pPr>
        <w:spacing w:after="0" w:line="360" w:lineRule="auto"/>
        <w:jc w:val="center"/>
        <w:rPr>
          <w:rFonts w:ascii="Times New Roman" w:eastAsia="Calibri" w:hAnsi="Times New Roman"/>
          <w:b/>
          <w:sz w:val="28"/>
          <w:szCs w:val="28"/>
        </w:rPr>
      </w:pPr>
    </w:p>
    <w:p w14:paraId="09B3747E" w14:textId="77777777" w:rsidR="00AB728F" w:rsidRPr="001E4868" w:rsidRDefault="00AB728F" w:rsidP="00B40E08">
      <w:pPr>
        <w:spacing w:after="0" w:line="360" w:lineRule="auto"/>
        <w:jc w:val="center"/>
        <w:rPr>
          <w:rFonts w:ascii="Times New Roman" w:eastAsia="Calibri" w:hAnsi="Times New Roman"/>
          <w:b/>
          <w:sz w:val="28"/>
          <w:szCs w:val="28"/>
        </w:rPr>
      </w:pPr>
    </w:p>
    <w:p w14:paraId="6920A719" w14:textId="1E9AFEC1" w:rsidR="00083D5E" w:rsidRPr="001E4868" w:rsidRDefault="00083D5E" w:rsidP="00B40E08">
      <w:pPr>
        <w:spacing w:after="0" w:line="360" w:lineRule="auto"/>
        <w:jc w:val="center"/>
        <w:rPr>
          <w:rFonts w:ascii="Times New Roman" w:eastAsia="Calibri" w:hAnsi="Times New Roman"/>
          <w:b/>
          <w:sz w:val="28"/>
          <w:szCs w:val="28"/>
        </w:rPr>
      </w:pPr>
      <w:r w:rsidRPr="001E4868">
        <w:rPr>
          <w:rFonts w:ascii="Times New Roman" w:eastAsia="Calibri" w:hAnsi="Times New Roman"/>
          <w:b/>
          <w:sz w:val="28"/>
          <w:szCs w:val="28"/>
        </w:rPr>
        <w:lastRenderedPageBreak/>
        <w:t>ЗАКЛЮЧЕНИЕ</w:t>
      </w:r>
    </w:p>
    <w:p w14:paraId="729B86BF" w14:textId="6F4597D4" w:rsidR="00083D5E" w:rsidRPr="001E4868" w:rsidRDefault="00672684" w:rsidP="00B40E08">
      <w:pPr>
        <w:spacing w:after="0" w:line="360" w:lineRule="auto"/>
        <w:ind w:firstLine="709"/>
        <w:jc w:val="both"/>
        <w:rPr>
          <w:rFonts w:ascii="Times New Roman" w:hAnsi="Times New Roman" w:cs="Times New Roman"/>
          <w:bCs/>
          <w:iCs/>
          <w:sz w:val="28"/>
        </w:rPr>
      </w:pPr>
      <w:r w:rsidRPr="001E4868">
        <w:rPr>
          <w:rFonts w:ascii="Times New Roman" w:hAnsi="Times New Roman" w:cs="Times New Roman"/>
          <w:bCs/>
          <w:iCs/>
          <w:sz w:val="28"/>
        </w:rPr>
        <w:t xml:space="preserve">За последние 10 лет в России </w:t>
      </w:r>
      <w:r w:rsidR="00072928" w:rsidRPr="001E4868">
        <w:rPr>
          <w:rFonts w:ascii="Times New Roman" w:hAnsi="Times New Roman" w:cs="Times New Roman"/>
          <w:bCs/>
          <w:iCs/>
          <w:sz w:val="28"/>
        </w:rPr>
        <w:t>сложилась позитивная динамика</w:t>
      </w:r>
      <w:r w:rsidRPr="001E4868">
        <w:rPr>
          <w:rFonts w:ascii="Times New Roman" w:hAnsi="Times New Roman" w:cs="Times New Roman"/>
          <w:bCs/>
          <w:iCs/>
          <w:sz w:val="28"/>
        </w:rPr>
        <w:t xml:space="preserve"> в отрасли альтернативной энергетики. Установленная мощность электростанций функционирующий на возобновляемых источниках энергии возросла на 7 057 </w:t>
      </w:r>
      <w:r w:rsidR="00072928" w:rsidRPr="001E4868">
        <w:rPr>
          <w:rFonts w:ascii="Times New Roman" w:hAnsi="Times New Roman" w:cs="Times New Roman"/>
          <w:bCs/>
          <w:iCs/>
          <w:sz w:val="28"/>
        </w:rPr>
        <w:t>МВт или на 12,4%, причем именно в последние несколько лет наблюдается стабильный прирост. Этому способствует текущая государственная политика и ряд мер поддержки реализованных к 2023 году.</w:t>
      </w:r>
      <w:r w:rsidR="00C53270" w:rsidRPr="001E4868">
        <w:rPr>
          <w:rFonts w:ascii="Times New Roman" w:hAnsi="Times New Roman" w:cs="Times New Roman"/>
          <w:bCs/>
          <w:iCs/>
          <w:sz w:val="28"/>
        </w:rPr>
        <w:t xml:space="preserve"> </w:t>
      </w:r>
      <w:r w:rsidR="004477BC" w:rsidRPr="001E4868">
        <w:rPr>
          <w:rFonts w:ascii="Times New Roman" w:hAnsi="Times New Roman" w:cs="Times New Roman"/>
          <w:bCs/>
          <w:iCs/>
          <w:sz w:val="28"/>
        </w:rPr>
        <w:t xml:space="preserve">Положительная </w:t>
      </w:r>
      <w:r w:rsidR="00C53270" w:rsidRPr="001E4868">
        <w:rPr>
          <w:rFonts w:ascii="Times New Roman" w:hAnsi="Times New Roman" w:cs="Times New Roman"/>
          <w:bCs/>
          <w:iCs/>
          <w:sz w:val="28"/>
        </w:rPr>
        <w:t>динамика в развитии альтернативной энергетики не отменяет того факта, что экономика России базируется на природных ископаемых, что оказывает сильный сдерживающий фактор к развитию</w:t>
      </w:r>
      <w:r w:rsidR="00FA6D31" w:rsidRPr="001E4868">
        <w:rPr>
          <w:rFonts w:ascii="Times New Roman" w:hAnsi="Times New Roman" w:cs="Times New Roman"/>
          <w:bCs/>
          <w:iCs/>
          <w:sz w:val="28"/>
        </w:rPr>
        <w:t xml:space="preserve"> отрасли альтернативной энергетики</w:t>
      </w:r>
      <w:r w:rsidR="00C53270" w:rsidRPr="001E4868">
        <w:rPr>
          <w:rFonts w:ascii="Times New Roman" w:hAnsi="Times New Roman" w:cs="Times New Roman"/>
          <w:bCs/>
          <w:iCs/>
          <w:sz w:val="28"/>
        </w:rPr>
        <w:t>.</w:t>
      </w:r>
    </w:p>
    <w:p w14:paraId="5D621425" w14:textId="68E0F90D" w:rsidR="00876E74" w:rsidRPr="001E4868" w:rsidRDefault="00876E74" w:rsidP="00B40E08">
      <w:pPr>
        <w:spacing w:after="0" w:line="360" w:lineRule="auto"/>
        <w:ind w:firstLine="709"/>
        <w:jc w:val="both"/>
        <w:rPr>
          <w:rFonts w:ascii="Times New Roman" w:hAnsi="Times New Roman" w:cs="Times New Roman"/>
          <w:bCs/>
          <w:iCs/>
          <w:sz w:val="28"/>
        </w:rPr>
      </w:pPr>
      <w:r w:rsidRPr="001E4868">
        <w:rPr>
          <w:rFonts w:ascii="Times New Roman" w:hAnsi="Times New Roman" w:cs="Times New Roman"/>
          <w:bCs/>
          <w:iCs/>
          <w:sz w:val="28"/>
        </w:rPr>
        <w:t>Даже с учетом положительной динамик в развитии альтернативной энергетики</w:t>
      </w:r>
      <w:r w:rsidR="002E2D08" w:rsidRPr="001E4868">
        <w:rPr>
          <w:rFonts w:ascii="Times New Roman" w:hAnsi="Times New Roman" w:cs="Times New Roman"/>
          <w:bCs/>
          <w:iCs/>
          <w:sz w:val="28"/>
        </w:rPr>
        <w:t xml:space="preserve"> РФ</w:t>
      </w:r>
      <w:r w:rsidRPr="001E4868">
        <w:rPr>
          <w:rFonts w:ascii="Times New Roman" w:hAnsi="Times New Roman" w:cs="Times New Roman"/>
          <w:bCs/>
          <w:iCs/>
          <w:sz w:val="28"/>
        </w:rPr>
        <w:t>, ее доля в общем энергобалансе страны составляет не более 1%, в то время как в мире порядка 30%. Такой разрыв наглядно показывает отставание России от общемирового тренда.</w:t>
      </w:r>
    </w:p>
    <w:p w14:paraId="3ECBE7DA" w14:textId="0A1F567C" w:rsidR="006C6A81" w:rsidRPr="001E4868" w:rsidRDefault="00876E74" w:rsidP="00B40E08">
      <w:pPr>
        <w:spacing w:after="0" w:line="360" w:lineRule="auto"/>
        <w:ind w:firstLine="709"/>
        <w:jc w:val="both"/>
        <w:rPr>
          <w:rFonts w:ascii="Times New Roman" w:hAnsi="Times New Roman" w:cs="Times New Roman"/>
          <w:bCs/>
          <w:iCs/>
          <w:sz w:val="28"/>
        </w:rPr>
      </w:pPr>
      <w:r w:rsidRPr="001E4868">
        <w:rPr>
          <w:rFonts w:ascii="Times New Roman" w:hAnsi="Times New Roman" w:cs="Times New Roman"/>
          <w:bCs/>
          <w:iCs/>
          <w:sz w:val="28"/>
        </w:rPr>
        <w:t>Рассматривая динамику развития альтернативной энергетики в России, можно выделить несколько основных факторов, сдерживающих развитие данной отрасли:</w:t>
      </w:r>
    </w:p>
    <w:p w14:paraId="41549CBB" w14:textId="6A08E9D1" w:rsidR="00876E74" w:rsidRPr="001E4868" w:rsidRDefault="00E61B89" w:rsidP="00B40E08">
      <w:pPr>
        <w:spacing w:after="0" w:line="360" w:lineRule="auto"/>
        <w:ind w:firstLine="709"/>
        <w:jc w:val="both"/>
        <w:rPr>
          <w:rFonts w:ascii="Times New Roman" w:hAnsi="Times New Roman" w:cs="Times New Roman"/>
          <w:bCs/>
          <w:iCs/>
          <w:sz w:val="28"/>
        </w:rPr>
      </w:pPr>
      <w:r w:rsidRPr="001E4868">
        <w:rPr>
          <w:rFonts w:ascii="Times New Roman" w:hAnsi="Times New Roman" w:cs="Times New Roman"/>
          <w:bCs/>
          <w:iCs/>
          <w:sz w:val="28"/>
        </w:rPr>
        <w:t>Во-первых, это достаточно высокая цена электроэнергии, произведенной на генерирующем оборудовании на основе ВИЭ, которая в настоящее время не может быть конкурентоспособной в сравнении с традиционными источниками энергии.</w:t>
      </w:r>
    </w:p>
    <w:p w14:paraId="72FED482" w14:textId="792D587C" w:rsidR="00E61B89" w:rsidRPr="001E4868" w:rsidRDefault="00E61B89" w:rsidP="00B40E08">
      <w:pPr>
        <w:spacing w:after="0" w:line="360" w:lineRule="auto"/>
        <w:ind w:firstLine="709"/>
        <w:jc w:val="both"/>
        <w:rPr>
          <w:rFonts w:ascii="Times New Roman" w:hAnsi="Times New Roman" w:cs="Times New Roman"/>
          <w:bCs/>
          <w:iCs/>
          <w:sz w:val="28"/>
        </w:rPr>
      </w:pPr>
      <w:r w:rsidRPr="001E4868">
        <w:rPr>
          <w:rFonts w:ascii="Times New Roman" w:hAnsi="Times New Roman" w:cs="Times New Roman"/>
          <w:bCs/>
          <w:iCs/>
          <w:sz w:val="28"/>
        </w:rPr>
        <w:t>Во-вторых, слабая инвестиционная привлекательность отрасли альтернативной энергетики в РФ.</w:t>
      </w:r>
    </w:p>
    <w:p w14:paraId="5BA88CA6" w14:textId="611DB6FD" w:rsidR="00E61B89" w:rsidRPr="001E4868" w:rsidRDefault="00E61B89" w:rsidP="00B40E08">
      <w:pPr>
        <w:spacing w:after="0" w:line="360" w:lineRule="auto"/>
        <w:ind w:firstLine="709"/>
        <w:jc w:val="both"/>
        <w:rPr>
          <w:rFonts w:ascii="Times New Roman" w:hAnsi="Times New Roman" w:cs="Times New Roman"/>
          <w:bCs/>
          <w:iCs/>
          <w:sz w:val="28"/>
        </w:rPr>
      </w:pPr>
      <w:r w:rsidRPr="001E4868">
        <w:rPr>
          <w:rFonts w:ascii="Times New Roman" w:hAnsi="Times New Roman" w:cs="Times New Roman"/>
          <w:bCs/>
          <w:iCs/>
          <w:sz w:val="28"/>
        </w:rPr>
        <w:t>В-третьих, высокий процент импортного оборудования, отечественного производства в промышленных масштабах просто нет.</w:t>
      </w:r>
    </w:p>
    <w:p w14:paraId="4C01FCB9" w14:textId="504A1CB4" w:rsidR="00E61B89" w:rsidRPr="001E4868" w:rsidRDefault="00E61B89" w:rsidP="00B40E08">
      <w:pPr>
        <w:spacing w:after="0" w:line="360" w:lineRule="auto"/>
        <w:ind w:firstLine="709"/>
        <w:jc w:val="both"/>
        <w:rPr>
          <w:rFonts w:ascii="Times New Roman" w:hAnsi="Times New Roman" w:cs="Times New Roman"/>
          <w:bCs/>
          <w:iCs/>
          <w:sz w:val="28"/>
        </w:rPr>
      </w:pPr>
      <w:r w:rsidRPr="001E4868">
        <w:rPr>
          <w:rFonts w:ascii="Times New Roman" w:hAnsi="Times New Roman" w:cs="Times New Roman"/>
          <w:bCs/>
          <w:iCs/>
          <w:sz w:val="28"/>
        </w:rPr>
        <w:t>В-четвертых, отсутствие широкого спектра налоговых льгот и субсидий для такой инновационной отрасли как альтернативная энергетика.</w:t>
      </w:r>
    </w:p>
    <w:p w14:paraId="273338AD" w14:textId="3237333B" w:rsidR="006C6A81" w:rsidRPr="001E4868" w:rsidRDefault="006C6A81" w:rsidP="00B40E08">
      <w:pPr>
        <w:spacing w:after="0" w:line="360" w:lineRule="auto"/>
        <w:ind w:firstLine="709"/>
        <w:jc w:val="both"/>
        <w:rPr>
          <w:rFonts w:ascii="Times New Roman" w:hAnsi="Times New Roman" w:cs="Times New Roman"/>
          <w:bCs/>
          <w:iCs/>
          <w:sz w:val="28"/>
        </w:rPr>
      </w:pPr>
      <w:r w:rsidRPr="001E4868">
        <w:rPr>
          <w:rFonts w:ascii="Times New Roman" w:hAnsi="Times New Roman" w:cs="Times New Roman"/>
          <w:bCs/>
          <w:iCs/>
          <w:sz w:val="28"/>
        </w:rPr>
        <w:t xml:space="preserve">Для решения указанных проблем и стимулирования развития альтернативной энергетики РФ в магистерской диссертации на основе </w:t>
      </w:r>
      <w:r w:rsidRPr="001E4868">
        <w:rPr>
          <w:rFonts w:ascii="Times New Roman" w:hAnsi="Times New Roman" w:cs="Times New Roman"/>
          <w:bCs/>
          <w:iCs/>
          <w:sz w:val="28"/>
        </w:rPr>
        <w:lastRenderedPageBreak/>
        <w:t>положений новизны разработан комплекс практический рекомендаций и предложений:</w:t>
      </w:r>
    </w:p>
    <w:p w14:paraId="5D0DC729" w14:textId="77777777" w:rsidR="008B7296" w:rsidRPr="001E4868" w:rsidRDefault="008B7296" w:rsidP="00B40E08">
      <w:pPr>
        <w:spacing w:after="0" w:line="360" w:lineRule="auto"/>
        <w:ind w:firstLine="709"/>
        <w:jc w:val="both"/>
        <w:rPr>
          <w:rFonts w:ascii="Times New Roman" w:hAnsi="Times New Roman"/>
          <w:bCs/>
          <w:iCs/>
          <w:sz w:val="28"/>
        </w:rPr>
      </w:pPr>
      <w:r w:rsidRPr="001E4868">
        <w:rPr>
          <w:rFonts w:ascii="Times New Roman" w:eastAsia="Calibri" w:hAnsi="Times New Roman"/>
          <w:bCs/>
          <w:iCs/>
          <w:sz w:val="28"/>
          <w:szCs w:val="28"/>
        </w:rPr>
        <w:t>1.</w:t>
      </w:r>
      <w:r w:rsidRPr="001E4868">
        <w:rPr>
          <w:rFonts w:ascii="Times New Roman" w:hAnsi="Times New Roman"/>
          <w:bCs/>
          <w:iCs/>
          <w:sz w:val="28"/>
        </w:rPr>
        <w:t xml:space="preserve"> Усовершенствован механизм налогового стимулирования инвесторов и производителей генерирующего оборудования. Предлагаемые усовершенствования действующего механизма заключаются в освобождении от уплаты НДС и установлении нулевой ставки налога на имущества сроком на 10 лет для инвесторов и предприятий, участвующих в производстве генерирующего оборудования для альтернативной энергетики в РФ. Данные изменения позволят снизить налоговую нагрузку на предприятия и стоимость электроэнергии, произведенной на основе ВИЭ до конкурентной величины на розничном рынке электроэнергии.</w:t>
      </w:r>
    </w:p>
    <w:p w14:paraId="749E587E" w14:textId="77777777" w:rsidR="008B7296" w:rsidRPr="001E4868" w:rsidRDefault="008B7296" w:rsidP="00B40E08">
      <w:pPr>
        <w:spacing w:after="0" w:line="360" w:lineRule="auto"/>
        <w:ind w:firstLine="709"/>
        <w:jc w:val="both"/>
        <w:rPr>
          <w:rFonts w:ascii="Times New Roman" w:eastAsia="Calibri" w:hAnsi="Times New Roman"/>
          <w:bCs/>
          <w:iCs/>
          <w:sz w:val="28"/>
          <w:szCs w:val="28"/>
        </w:rPr>
      </w:pPr>
      <w:r w:rsidRPr="001E4868">
        <w:rPr>
          <w:rFonts w:ascii="Times New Roman" w:eastAsia="Calibri" w:hAnsi="Times New Roman"/>
          <w:bCs/>
          <w:iCs/>
          <w:sz w:val="28"/>
          <w:szCs w:val="28"/>
        </w:rPr>
        <w:t>2. Модернизирован инструмент финансового стимулирования для предприятий, генерирующих электроэнергию на основе возобновляемых источников энергии путем увеличения сроков применения инвестиционного налогового кредита до 7-10 лет. Это даст возможность отсрочить уплату налогов на более поздний период, снизить налоговую нагрузку на субъекты альтернативной энергетики, реинвестировать отложенные налоговые платежи в инвестиционные проекты возобновляемой энергетики.</w:t>
      </w:r>
    </w:p>
    <w:p w14:paraId="0AB5282B" w14:textId="66902429" w:rsidR="006C6A81" w:rsidRPr="001E4868" w:rsidRDefault="008B7296" w:rsidP="00B40E08">
      <w:pPr>
        <w:spacing w:after="0" w:line="360" w:lineRule="auto"/>
        <w:ind w:firstLine="709"/>
        <w:jc w:val="both"/>
        <w:rPr>
          <w:rFonts w:ascii="Times New Roman" w:eastAsia="Calibri" w:hAnsi="Times New Roman"/>
          <w:bCs/>
          <w:iCs/>
          <w:sz w:val="28"/>
          <w:szCs w:val="28"/>
        </w:rPr>
      </w:pPr>
      <w:r w:rsidRPr="001E4868">
        <w:rPr>
          <w:rFonts w:ascii="Times New Roman" w:eastAsia="Calibri" w:hAnsi="Times New Roman"/>
          <w:bCs/>
          <w:iCs/>
          <w:sz w:val="28"/>
          <w:szCs w:val="28"/>
        </w:rPr>
        <w:t>3. Дополнен механизм ускоренной амортизации для производителей оборудовании и генерирующих предприятий путем применения коэффициента ускоренной амортизации 3,0 только для отечественного оборудования. Данное изменение действующего механизма ускоренной амортизации приведет к повышению уровня локализации и темпов обновления оборудования в сфере альтернативной энергетики, снижению уровня импортозависимости объектов возобновляемой энергетики.</w:t>
      </w:r>
    </w:p>
    <w:p w14:paraId="56FE9DFC" w14:textId="1A360969" w:rsidR="00072928" w:rsidRPr="001E4868" w:rsidRDefault="009127F6" w:rsidP="00B40E08">
      <w:pPr>
        <w:spacing w:after="0" w:line="360" w:lineRule="auto"/>
        <w:ind w:firstLine="709"/>
        <w:jc w:val="both"/>
        <w:rPr>
          <w:rFonts w:ascii="Times New Roman" w:hAnsi="Times New Roman" w:cs="Times New Roman"/>
          <w:bCs/>
          <w:iCs/>
          <w:sz w:val="28"/>
        </w:rPr>
      </w:pPr>
      <w:r w:rsidRPr="001E4868">
        <w:rPr>
          <w:rFonts w:ascii="Times New Roman" w:hAnsi="Times New Roman" w:cs="Times New Roman"/>
          <w:bCs/>
          <w:iCs/>
          <w:sz w:val="28"/>
        </w:rPr>
        <w:t xml:space="preserve">Разработанные в магистерской диссертации положения новизны и комплекс практических рекомендаций по совершенствованию финансовых инструментов стимулирования альтернативной энергетики РФ, на наш взгляд, будет способствовать не только эффективному развитию отрасли </w:t>
      </w:r>
      <w:r w:rsidRPr="001E4868">
        <w:rPr>
          <w:rFonts w:ascii="Times New Roman" w:hAnsi="Times New Roman" w:cs="Times New Roman"/>
          <w:bCs/>
          <w:iCs/>
          <w:sz w:val="28"/>
        </w:rPr>
        <w:lastRenderedPageBreak/>
        <w:t>альтернативной энергетики, но и окажет положительный эффект на всю экономику страны.</w:t>
      </w:r>
    </w:p>
    <w:p w14:paraId="4F91A5F8" w14:textId="5EC6E35A" w:rsidR="004F694E" w:rsidRPr="001E4868" w:rsidRDefault="004477BC" w:rsidP="00B40E08">
      <w:pPr>
        <w:spacing w:after="0" w:line="360" w:lineRule="auto"/>
        <w:ind w:firstLine="709"/>
        <w:jc w:val="both"/>
        <w:rPr>
          <w:rFonts w:ascii="Times New Roman" w:hAnsi="Times New Roman" w:cs="Times New Roman"/>
          <w:bCs/>
          <w:iCs/>
          <w:sz w:val="28"/>
        </w:rPr>
      </w:pPr>
      <w:r w:rsidRPr="001E4868">
        <w:rPr>
          <w:rFonts w:ascii="Times New Roman" w:hAnsi="Times New Roman" w:cs="Times New Roman"/>
          <w:bCs/>
          <w:iCs/>
          <w:sz w:val="28"/>
        </w:rPr>
        <w:t xml:space="preserve">Кроме того, </w:t>
      </w:r>
      <w:r w:rsidR="009127F6" w:rsidRPr="001E4868">
        <w:rPr>
          <w:rFonts w:ascii="Times New Roman" w:hAnsi="Times New Roman" w:cs="Times New Roman"/>
          <w:bCs/>
          <w:iCs/>
          <w:sz w:val="28"/>
        </w:rPr>
        <w:t xml:space="preserve">разработанный комплекс мероприятий </w:t>
      </w:r>
      <w:r w:rsidR="004F694E" w:rsidRPr="001E4868">
        <w:rPr>
          <w:rFonts w:ascii="Times New Roman" w:hAnsi="Times New Roman" w:cs="Times New Roman"/>
          <w:bCs/>
          <w:iCs/>
          <w:sz w:val="28"/>
        </w:rPr>
        <w:t xml:space="preserve">может поспособствовать созданию новых рабочих мест и </w:t>
      </w:r>
      <w:r w:rsidR="009127F6" w:rsidRPr="001E4868">
        <w:rPr>
          <w:rFonts w:ascii="Times New Roman" w:hAnsi="Times New Roman" w:cs="Times New Roman"/>
          <w:bCs/>
          <w:iCs/>
          <w:sz w:val="28"/>
        </w:rPr>
        <w:t>технологическому прорыву в области альтернативной энергетики</w:t>
      </w:r>
      <w:r w:rsidR="004F694E" w:rsidRPr="001E4868">
        <w:rPr>
          <w:rFonts w:ascii="Times New Roman" w:hAnsi="Times New Roman" w:cs="Times New Roman"/>
          <w:bCs/>
          <w:iCs/>
          <w:sz w:val="28"/>
        </w:rPr>
        <w:t>, а отечественные компании, которые начнут переход на альтернативные источники энергии получат имиджевые выгоды на международной арене, где уже давно отказываются от традиционных источников энергии.</w:t>
      </w:r>
    </w:p>
    <w:p w14:paraId="2198F2D6" w14:textId="77777777" w:rsidR="00F75DE2" w:rsidRPr="001E4868" w:rsidRDefault="00F75DE2" w:rsidP="00B40E08">
      <w:pPr>
        <w:spacing w:after="0" w:line="360" w:lineRule="auto"/>
        <w:ind w:firstLine="851"/>
        <w:jc w:val="center"/>
        <w:rPr>
          <w:rFonts w:ascii="Times New Roman" w:hAnsi="Times New Roman"/>
          <w:sz w:val="28"/>
          <w:szCs w:val="28"/>
        </w:rPr>
      </w:pPr>
    </w:p>
    <w:p w14:paraId="03A8CA1F" w14:textId="77777777" w:rsidR="002F03C7" w:rsidRPr="001E4868" w:rsidRDefault="002F03C7" w:rsidP="00B40E08">
      <w:pPr>
        <w:spacing w:after="0" w:line="360" w:lineRule="auto"/>
        <w:ind w:firstLine="851"/>
        <w:jc w:val="center"/>
        <w:rPr>
          <w:rFonts w:ascii="Times New Roman" w:hAnsi="Times New Roman"/>
          <w:sz w:val="28"/>
          <w:szCs w:val="28"/>
        </w:rPr>
      </w:pPr>
    </w:p>
    <w:p w14:paraId="7D5EBA96" w14:textId="77777777" w:rsidR="002F03C7" w:rsidRPr="001E4868" w:rsidRDefault="002F03C7" w:rsidP="00B40E08">
      <w:pPr>
        <w:spacing w:after="0" w:line="360" w:lineRule="auto"/>
        <w:ind w:firstLine="851"/>
        <w:jc w:val="center"/>
        <w:rPr>
          <w:rFonts w:ascii="Times New Roman" w:hAnsi="Times New Roman"/>
          <w:sz w:val="28"/>
          <w:szCs w:val="28"/>
        </w:rPr>
      </w:pPr>
    </w:p>
    <w:p w14:paraId="3628F697" w14:textId="77777777" w:rsidR="002F03C7" w:rsidRPr="001E4868" w:rsidRDefault="002F03C7" w:rsidP="00B40E08">
      <w:pPr>
        <w:spacing w:after="0" w:line="360" w:lineRule="auto"/>
        <w:ind w:firstLine="851"/>
        <w:jc w:val="center"/>
        <w:rPr>
          <w:rFonts w:ascii="Times New Roman" w:hAnsi="Times New Roman"/>
          <w:sz w:val="28"/>
          <w:szCs w:val="28"/>
        </w:rPr>
      </w:pPr>
    </w:p>
    <w:p w14:paraId="099FAAF6" w14:textId="463C041A" w:rsidR="002F03C7" w:rsidRPr="001E4868" w:rsidRDefault="002F03C7" w:rsidP="00B40E08">
      <w:pPr>
        <w:spacing w:after="0" w:line="360" w:lineRule="auto"/>
        <w:ind w:firstLine="851"/>
        <w:jc w:val="center"/>
        <w:rPr>
          <w:rFonts w:ascii="Times New Roman" w:hAnsi="Times New Roman"/>
          <w:sz w:val="28"/>
          <w:szCs w:val="28"/>
        </w:rPr>
      </w:pPr>
    </w:p>
    <w:p w14:paraId="077623B4" w14:textId="5A446417" w:rsidR="00E61B89" w:rsidRPr="001E4868" w:rsidRDefault="00E61B89" w:rsidP="00B40E08">
      <w:pPr>
        <w:spacing w:after="0" w:line="360" w:lineRule="auto"/>
        <w:ind w:firstLine="851"/>
        <w:jc w:val="center"/>
        <w:rPr>
          <w:rFonts w:ascii="Times New Roman" w:hAnsi="Times New Roman"/>
          <w:sz w:val="28"/>
          <w:szCs w:val="28"/>
        </w:rPr>
      </w:pPr>
    </w:p>
    <w:p w14:paraId="0CC0ACF0" w14:textId="56B719D9" w:rsidR="00E61B89" w:rsidRPr="001E4868" w:rsidRDefault="00E61B89" w:rsidP="00B40E08">
      <w:pPr>
        <w:spacing w:after="0" w:line="360" w:lineRule="auto"/>
        <w:ind w:firstLine="851"/>
        <w:jc w:val="center"/>
        <w:rPr>
          <w:rFonts w:ascii="Times New Roman" w:hAnsi="Times New Roman"/>
          <w:sz w:val="28"/>
          <w:szCs w:val="28"/>
        </w:rPr>
      </w:pPr>
    </w:p>
    <w:p w14:paraId="49678F8B" w14:textId="24FAAF0D" w:rsidR="00E61B89" w:rsidRPr="001E4868" w:rsidRDefault="00E61B89" w:rsidP="00B40E08">
      <w:pPr>
        <w:spacing w:after="0" w:line="360" w:lineRule="auto"/>
        <w:ind w:firstLine="851"/>
        <w:jc w:val="center"/>
        <w:rPr>
          <w:rFonts w:ascii="Times New Roman" w:hAnsi="Times New Roman"/>
          <w:sz w:val="28"/>
          <w:szCs w:val="28"/>
        </w:rPr>
      </w:pPr>
    </w:p>
    <w:p w14:paraId="401A3A3F" w14:textId="49396963" w:rsidR="00E61B89" w:rsidRPr="001E4868" w:rsidRDefault="00E61B89" w:rsidP="00B40E08">
      <w:pPr>
        <w:spacing w:after="0" w:line="360" w:lineRule="auto"/>
        <w:ind w:firstLine="851"/>
        <w:jc w:val="center"/>
        <w:rPr>
          <w:rFonts w:ascii="Times New Roman" w:hAnsi="Times New Roman"/>
          <w:sz w:val="28"/>
          <w:szCs w:val="28"/>
        </w:rPr>
      </w:pPr>
    </w:p>
    <w:p w14:paraId="3A8CE763" w14:textId="4A95946F" w:rsidR="00E61B89" w:rsidRPr="001E4868" w:rsidRDefault="00E61B89" w:rsidP="00B40E08">
      <w:pPr>
        <w:spacing w:after="0" w:line="360" w:lineRule="auto"/>
        <w:ind w:firstLine="851"/>
        <w:jc w:val="center"/>
        <w:rPr>
          <w:rFonts w:ascii="Times New Roman" w:hAnsi="Times New Roman"/>
          <w:sz w:val="28"/>
          <w:szCs w:val="28"/>
        </w:rPr>
      </w:pPr>
    </w:p>
    <w:p w14:paraId="676C4D80" w14:textId="40E605E9" w:rsidR="00E61B89" w:rsidRPr="001E4868" w:rsidRDefault="00E61B89" w:rsidP="00B40E08">
      <w:pPr>
        <w:spacing w:after="0" w:line="360" w:lineRule="auto"/>
        <w:ind w:firstLine="851"/>
        <w:jc w:val="center"/>
        <w:rPr>
          <w:rFonts w:ascii="Times New Roman" w:hAnsi="Times New Roman"/>
          <w:sz w:val="28"/>
          <w:szCs w:val="28"/>
        </w:rPr>
      </w:pPr>
    </w:p>
    <w:p w14:paraId="537D9063" w14:textId="13191084" w:rsidR="00E61B89" w:rsidRPr="001E4868" w:rsidRDefault="00E61B89" w:rsidP="00B40E08">
      <w:pPr>
        <w:spacing w:after="0" w:line="360" w:lineRule="auto"/>
        <w:ind w:firstLine="851"/>
        <w:jc w:val="center"/>
        <w:rPr>
          <w:rFonts w:ascii="Times New Roman" w:hAnsi="Times New Roman"/>
          <w:sz w:val="28"/>
          <w:szCs w:val="28"/>
        </w:rPr>
      </w:pPr>
    </w:p>
    <w:p w14:paraId="439B56AB" w14:textId="3958B93C" w:rsidR="00E61B89" w:rsidRPr="001E4868" w:rsidRDefault="00E61B89" w:rsidP="00B40E08">
      <w:pPr>
        <w:spacing w:after="0" w:line="360" w:lineRule="auto"/>
        <w:ind w:firstLine="851"/>
        <w:jc w:val="center"/>
        <w:rPr>
          <w:rFonts w:ascii="Times New Roman" w:hAnsi="Times New Roman"/>
          <w:sz w:val="28"/>
          <w:szCs w:val="28"/>
        </w:rPr>
      </w:pPr>
    </w:p>
    <w:p w14:paraId="1BC707D8" w14:textId="3D84A32A" w:rsidR="00E61B89" w:rsidRPr="001E4868" w:rsidRDefault="00E61B89" w:rsidP="00B40E08">
      <w:pPr>
        <w:spacing w:after="0" w:line="360" w:lineRule="auto"/>
        <w:ind w:firstLine="851"/>
        <w:jc w:val="center"/>
        <w:rPr>
          <w:rFonts w:ascii="Times New Roman" w:hAnsi="Times New Roman"/>
          <w:sz w:val="28"/>
          <w:szCs w:val="28"/>
        </w:rPr>
      </w:pPr>
    </w:p>
    <w:p w14:paraId="247456DB" w14:textId="1E34C5CF" w:rsidR="00E61B89" w:rsidRPr="001E4868" w:rsidRDefault="00E61B89" w:rsidP="00B40E08">
      <w:pPr>
        <w:spacing w:after="0" w:line="360" w:lineRule="auto"/>
        <w:ind w:firstLine="851"/>
        <w:jc w:val="center"/>
        <w:rPr>
          <w:rFonts w:ascii="Times New Roman" w:hAnsi="Times New Roman"/>
          <w:sz w:val="28"/>
          <w:szCs w:val="28"/>
        </w:rPr>
      </w:pPr>
    </w:p>
    <w:p w14:paraId="69955D27" w14:textId="2223A1E6" w:rsidR="00E61B89" w:rsidRPr="001E4868" w:rsidRDefault="00E61B89" w:rsidP="00B40E08">
      <w:pPr>
        <w:spacing w:after="0" w:line="360" w:lineRule="auto"/>
        <w:ind w:firstLine="851"/>
        <w:jc w:val="center"/>
        <w:rPr>
          <w:rFonts w:ascii="Times New Roman" w:hAnsi="Times New Roman"/>
          <w:sz w:val="28"/>
          <w:szCs w:val="28"/>
        </w:rPr>
      </w:pPr>
    </w:p>
    <w:p w14:paraId="4C06AA47" w14:textId="36BF48B3" w:rsidR="00E61B89" w:rsidRPr="001E4868" w:rsidRDefault="00E61B89" w:rsidP="00B40E08">
      <w:pPr>
        <w:spacing w:after="0" w:line="360" w:lineRule="auto"/>
        <w:ind w:firstLine="851"/>
        <w:jc w:val="center"/>
        <w:rPr>
          <w:rFonts w:ascii="Times New Roman" w:hAnsi="Times New Roman"/>
          <w:sz w:val="28"/>
          <w:szCs w:val="28"/>
        </w:rPr>
      </w:pPr>
    </w:p>
    <w:p w14:paraId="6354CBE0" w14:textId="471E29D7" w:rsidR="00E61B89" w:rsidRPr="001E4868" w:rsidRDefault="00E61B89" w:rsidP="00B40E08">
      <w:pPr>
        <w:spacing w:after="0" w:line="360" w:lineRule="auto"/>
        <w:ind w:firstLine="851"/>
        <w:jc w:val="center"/>
        <w:rPr>
          <w:rFonts w:ascii="Times New Roman" w:hAnsi="Times New Roman"/>
          <w:sz w:val="28"/>
          <w:szCs w:val="28"/>
        </w:rPr>
      </w:pPr>
    </w:p>
    <w:p w14:paraId="6B37F24C" w14:textId="5C573B9A" w:rsidR="00E61B89" w:rsidRPr="001E4868" w:rsidRDefault="00E61B89" w:rsidP="00B40E08">
      <w:pPr>
        <w:spacing w:after="0" w:line="360" w:lineRule="auto"/>
        <w:ind w:firstLine="851"/>
        <w:jc w:val="center"/>
        <w:rPr>
          <w:rFonts w:ascii="Times New Roman" w:hAnsi="Times New Roman"/>
          <w:sz w:val="28"/>
          <w:szCs w:val="28"/>
        </w:rPr>
      </w:pPr>
    </w:p>
    <w:p w14:paraId="199675AA" w14:textId="3C2CB1C1" w:rsidR="00E61B89" w:rsidRPr="001E4868" w:rsidRDefault="00E61B89" w:rsidP="00B40E08">
      <w:pPr>
        <w:spacing w:after="0" w:line="360" w:lineRule="auto"/>
        <w:ind w:firstLine="851"/>
        <w:jc w:val="center"/>
        <w:rPr>
          <w:rFonts w:ascii="Times New Roman" w:hAnsi="Times New Roman"/>
          <w:sz w:val="28"/>
          <w:szCs w:val="28"/>
        </w:rPr>
      </w:pPr>
    </w:p>
    <w:p w14:paraId="19AC1F65" w14:textId="77777777" w:rsidR="00E61B89" w:rsidRPr="001E4868" w:rsidRDefault="00E61B89" w:rsidP="00B40E08">
      <w:pPr>
        <w:spacing w:after="0" w:line="360" w:lineRule="auto"/>
        <w:ind w:firstLine="851"/>
        <w:jc w:val="center"/>
        <w:rPr>
          <w:rFonts w:ascii="Times New Roman" w:hAnsi="Times New Roman"/>
          <w:sz w:val="28"/>
          <w:szCs w:val="28"/>
        </w:rPr>
      </w:pPr>
    </w:p>
    <w:p w14:paraId="4D6E4249" w14:textId="77777777" w:rsidR="002F03C7" w:rsidRPr="001E4868" w:rsidRDefault="002F03C7" w:rsidP="00B40E08">
      <w:pPr>
        <w:spacing w:after="0" w:line="360" w:lineRule="auto"/>
        <w:ind w:firstLine="851"/>
        <w:jc w:val="center"/>
        <w:rPr>
          <w:rFonts w:ascii="Times New Roman" w:hAnsi="Times New Roman"/>
          <w:sz w:val="28"/>
          <w:szCs w:val="28"/>
        </w:rPr>
      </w:pPr>
    </w:p>
    <w:p w14:paraId="19F1B6B9" w14:textId="77777777" w:rsidR="002F03C7" w:rsidRPr="001E4868" w:rsidRDefault="002F03C7" w:rsidP="00B40E08">
      <w:pPr>
        <w:spacing w:after="0" w:line="360" w:lineRule="auto"/>
        <w:ind w:firstLine="851"/>
        <w:jc w:val="center"/>
        <w:rPr>
          <w:rFonts w:ascii="Times New Roman" w:hAnsi="Times New Roman"/>
          <w:sz w:val="28"/>
          <w:szCs w:val="28"/>
        </w:rPr>
      </w:pPr>
      <w:r w:rsidRPr="001E4868">
        <w:rPr>
          <w:rFonts w:ascii="Times New Roman" w:hAnsi="Times New Roman"/>
          <w:sz w:val="28"/>
          <w:szCs w:val="28"/>
        </w:rPr>
        <w:lastRenderedPageBreak/>
        <w:t>СПИСОК ИСПОЛЬЗОВАННЫХ ИСТОЧНИКОВ</w:t>
      </w:r>
    </w:p>
    <w:p w14:paraId="3D637461" w14:textId="1A0EB1E3" w:rsidR="00AC66E9" w:rsidRPr="003969CC" w:rsidRDefault="002F03C7" w:rsidP="00B40E08">
      <w:pPr>
        <w:spacing w:after="0" w:line="360" w:lineRule="auto"/>
        <w:ind w:firstLine="851"/>
        <w:jc w:val="both"/>
        <w:rPr>
          <w:rFonts w:ascii="Times New Roman" w:hAnsi="Times New Roman" w:cs="Times New Roman"/>
          <w:sz w:val="28"/>
          <w:szCs w:val="28"/>
        </w:rPr>
      </w:pPr>
      <w:r w:rsidRPr="003969CC">
        <w:rPr>
          <w:rFonts w:ascii="Times New Roman" w:hAnsi="Times New Roman" w:cs="Times New Roman"/>
          <w:sz w:val="28"/>
          <w:szCs w:val="28"/>
        </w:rPr>
        <w:t xml:space="preserve">1. </w:t>
      </w:r>
      <w:r w:rsidR="00AC66E9" w:rsidRPr="003969CC">
        <w:rPr>
          <w:rFonts w:ascii="Times New Roman" w:hAnsi="Times New Roman" w:cs="Times New Roman"/>
          <w:sz w:val="28"/>
          <w:szCs w:val="28"/>
        </w:rPr>
        <w:t xml:space="preserve">О вопросах стимулирования использования возобновляемых источников энергии, внесении изменений в некоторые акты Правительства Российской Федерации и о признании утратившими силу отдельных положений некоторых актов Правительства Российской Федерации: в редакции от 31 декабря 2022 года: Постановление Правительства Российской Федерации № 1298 от 29 августа 2020 года // КонсультантПлюс :  справочная система. – </w:t>
      </w:r>
      <w:r w:rsidR="008865A3" w:rsidRPr="003969CC">
        <w:rPr>
          <w:rFonts w:ascii="Times New Roman" w:hAnsi="Times New Roman" w:cs="Times New Roman"/>
          <w:sz w:val="28"/>
          <w:szCs w:val="28"/>
        </w:rPr>
        <w:t>Москва</w:t>
      </w:r>
      <w:r w:rsidR="00AC66E9" w:rsidRPr="003969CC">
        <w:rPr>
          <w:rFonts w:ascii="Times New Roman" w:hAnsi="Times New Roman" w:cs="Times New Roman"/>
          <w:sz w:val="28"/>
          <w:szCs w:val="28"/>
        </w:rPr>
        <w:t>, 1997- . – Загл. с титул. экрана.</w:t>
      </w:r>
    </w:p>
    <w:p w14:paraId="40E63A47" w14:textId="4F6549D9" w:rsidR="0033355E" w:rsidRPr="003969CC" w:rsidRDefault="002F03C7" w:rsidP="00B40E08">
      <w:pPr>
        <w:spacing w:after="0" w:line="360" w:lineRule="auto"/>
        <w:ind w:firstLine="851"/>
        <w:jc w:val="both"/>
        <w:rPr>
          <w:rFonts w:ascii="Times New Roman" w:hAnsi="Times New Roman" w:cs="Times New Roman"/>
          <w:sz w:val="28"/>
          <w:szCs w:val="28"/>
        </w:rPr>
      </w:pPr>
      <w:r w:rsidRPr="003969CC">
        <w:rPr>
          <w:rFonts w:ascii="Times New Roman" w:hAnsi="Times New Roman" w:cs="Times New Roman"/>
          <w:sz w:val="28"/>
          <w:szCs w:val="28"/>
        </w:rPr>
        <w:t xml:space="preserve">2. </w:t>
      </w:r>
      <w:r w:rsidR="0033355E" w:rsidRPr="003969CC">
        <w:rPr>
          <w:rFonts w:ascii="Times New Roman" w:hAnsi="Times New Roman" w:cs="Times New Roman"/>
          <w:sz w:val="28"/>
          <w:szCs w:val="28"/>
        </w:rPr>
        <w:t>Российская Федерация. Законы. Об электроэнергетике : Федеральный закон № 35-ФЗ : текст с изменениями и дополнениями на 04 августа 2023 года : принят Государственной Думой 21 февраля 2003 года : одобрен Советом Федерации 12 марта 2003 года // КонсультантПлюс :  справочная система. – Москва, 1997- . – Загл. с титул. экрана.</w:t>
      </w:r>
    </w:p>
    <w:p w14:paraId="08E0EC7F" w14:textId="5B56922E" w:rsidR="002F03C7" w:rsidRPr="003969CC" w:rsidRDefault="002F03C7" w:rsidP="00B40E08">
      <w:pPr>
        <w:spacing w:after="0" w:line="360" w:lineRule="auto"/>
        <w:ind w:firstLine="851"/>
        <w:jc w:val="both"/>
        <w:rPr>
          <w:rFonts w:ascii="Times New Roman" w:hAnsi="Times New Roman" w:cs="Times New Roman"/>
          <w:sz w:val="28"/>
          <w:szCs w:val="28"/>
        </w:rPr>
      </w:pPr>
      <w:r w:rsidRPr="003969CC">
        <w:rPr>
          <w:rFonts w:ascii="Times New Roman" w:hAnsi="Times New Roman" w:cs="Times New Roman"/>
          <w:sz w:val="28"/>
          <w:szCs w:val="28"/>
        </w:rPr>
        <w:t xml:space="preserve">3. Либонтова Т. С., Акулова А. Ш., Галушко М. В. Экономическая эффективность использования альтернативной энергетики //Символ науки. – 2019. – </w:t>
      </w:r>
      <w:r w:rsidRPr="003969CC">
        <w:rPr>
          <w:rFonts w:ascii="Times New Roman" w:eastAsia="Segoe UI Symbol" w:hAnsi="Times New Roman" w:cs="Times New Roman"/>
          <w:sz w:val="28"/>
          <w:szCs w:val="28"/>
        </w:rPr>
        <w:t>№</w:t>
      </w:r>
      <w:r w:rsidRPr="003969CC">
        <w:rPr>
          <w:rFonts w:ascii="Times New Roman" w:hAnsi="Times New Roman" w:cs="Times New Roman"/>
          <w:sz w:val="28"/>
          <w:szCs w:val="28"/>
        </w:rPr>
        <w:t>. 1.</w:t>
      </w:r>
    </w:p>
    <w:p w14:paraId="37DD84A7" w14:textId="77777777" w:rsidR="002F03C7" w:rsidRPr="003969CC" w:rsidRDefault="002F03C7" w:rsidP="00B40E08">
      <w:pPr>
        <w:spacing w:after="0" w:line="360" w:lineRule="auto"/>
        <w:ind w:firstLine="851"/>
        <w:jc w:val="both"/>
        <w:rPr>
          <w:rFonts w:ascii="Times New Roman" w:hAnsi="Times New Roman" w:cs="Times New Roman"/>
          <w:sz w:val="28"/>
          <w:szCs w:val="28"/>
        </w:rPr>
      </w:pPr>
      <w:r w:rsidRPr="003969CC">
        <w:rPr>
          <w:rFonts w:ascii="Times New Roman" w:hAnsi="Times New Roman" w:cs="Times New Roman"/>
          <w:sz w:val="28"/>
          <w:szCs w:val="28"/>
        </w:rPr>
        <w:t xml:space="preserve">4. Хармакшанова Е. В. Меры государственной поддержки развития альтернативной энергетики //Московский экономический журнал. – 2020. – </w:t>
      </w:r>
      <w:r w:rsidRPr="003969CC">
        <w:rPr>
          <w:rFonts w:ascii="Times New Roman" w:eastAsia="Segoe UI Symbol" w:hAnsi="Times New Roman" w:cs="Times New Roman"/>
          <w:sz w:val="28"/>
          <w:szCs w:val="28"/>
        </w:rPr>
        <w:t>№</w:t>
      </w:r>
      <w:r w:rsidRPr="003969CC">
        <w:rPr>
          <w:rFonts w:ascii="Times New Roman" w:hAnsi="Times New Roman" w:cs="Times New Roman"/>
          <w:sz w:val="28"/>
          <w:szCs w:val="28"/>
        </w:rPr>
        <w:t>. 7.</w:t>
      </w:r>
    </w:p>
    <w:p w14:paraId="4836BD34" w14:textId="77777777" w:rsidR="002F03C7" w:rsidRPr="003969CC" w:rsidRDefault="002F03C7" w:rsidP="00B40E08">
      <w:pPr>
        <w:spacing w:after="0" w:line="360" w:lineRule="auto"/>
        <w:ind w:firstLine="851"/>
        <w:jc w:val="both"/>
        <w:rPr>
          <w:rFonts w:ascii="Times New Roman" w:hAnsi="Times New Roman" w:cs="Times New Roman"/>
          <w:sz w:val="28"/>
          <w:szCs w:val="28"/>
        </w:rPr>
      </w:pPr>
      <w:r w:rsidRPr="003969CC">
        <w:rPr>
          <w:rFonts w:ascii="Times New Roman" w:hAnsi="Times New Roman" w:cs="Times New Roman"/>
          <w:sz w:val="28"/>
          <w:szCs w:val="28"/>
        </w:rPr>
        <w:t xml:space="preserve">5. Двинин Д. Ю. Оценка эколого-экономической эффективности альтернативной энергетики в регионах Российской Федерации //Вестник евразийской науки. – 2020. – Т. 12. – </w:t>
      </w:r>
      <w:r w:rsidRPr="003969CC">
        <w:rPr>
          <w:rFonts w:ascii="Times New Roman" w:eastAsia="Segoe UI Symbol" w:hAnsi="Times New Roman" w:cs="Times New Roman"/>
          <w:sz w:val="28"/>
          <w:szCs w:val="28"/>
        </w:rPr>
        <w:t>№</w:t>
      </w:r>
      <w:r w:rsidRPr="003969CC">
        <w:rPr>
          <w:rFonts w:ascii="Times New Roman" w:hAnsi="Times New Roman" w:cs="Times New Roman"/>
          <w:sz w:val="28"/>
          <w:szCs w:val="28"/>
        </w:rPr>
        <w:t>. 2.</w:t>
      </w:r>
    </w:p>
    <w:p w14:paraId="7705591E" w14:textId="77777777" w:rsidR="002F03C7" w:rsidRPr="003969CC" w:rsidRDefault="002F03C7" w:rsidP="00B40E08">
      <w:pPr>
        <w:spacing w:after="0" w:line="360" w:lineRule="auto"/>
        <w:ind w:firstLine="851"/>
        <w:jc w:val="both"/>
        <w:rPr>
          <w:rFonts w:ascii="Times New Roman" w:hAnsi="Times New Roman" w:cs="Times New Roman"/>
          <w:sz w:val="28"/>
          <w:szCs w:val="28"/>
        </w:rPr>
      </w:pPr>
      <w:r w:rsidRPr="003969CC">
        <w:rPr>
          <w:rFonts w:ascii="Times New Roman" w:hAnsi="Times New Roman" w:cs="Times New Roman"/>
          <w:sz w:val="28"/>
          <w:szCs w:val="28"/>
        </w:rPr>
        <w:t>6. Губарева Е. А. Понятия, ограничения и проблемы развития альтернативной энергетики в России //Наукоемкие технологии и инновации. – 2019. – С. 13-17.</w:t>
      </w:r>
    </w:p>
    <w:p w14:paraId="2338BCF3" w14:textId="77777777" w:rsidR="002F03C7" w:rsidRPr="003969CC" w:rsidRDefault="002F03C7" w:rsidP="00B40E08">
      <w:pPr>
        <w:spacing w:after="0" w:line="360" w:lineRule="auto"/>
        <w:ind w:firstLine="851"/>
        <w:jc w:val="both"/>
        <w:rPr>
          <w:rFonts w:ascii="Times New Roman" w:hAnsi="Times New Roman" w:cs="Times New Roman"/>
          <w:sz w:val="28"/>
          <w:szCs w:val="28"/>
        </w:rPr>
      </w:pPr>
      <w:r w:rsidRPr="003969CC">
        <w:rPr>
          <w:rFonts w:ascii="Times New Roman" w:hAnsi="Times New Roman" w:cs="Times New Roman"/>
          <w:sz w:val="28"/>
          <w:szCs w:val="28"/>
          <w:lang w:val="en-US"/>
        </w:rPr>
        <w:t xml:space="preserve">7. Flaksman A. S. et al. Prospects for the development of alternative energy sources in the world energy //IOP Conference Series: Earth and Environmental Science. – IOP Publishing, 2021. – </w:t>
      </w:r>
      <w:r w:rsidRPr="003969CC">
        <w:rPr>
          <w:rFonts w:ascii="Times New Roman" w:hAnsi="Times New Roman" w:cs="Times New Roman"/>
          <w:sz w:val="28"/>
          <w:szCs w:val="28"/>
        </w:rPr>
        <w:t>Т</w:t>
      </w:r>
      <w:r w:rsidRPr="003969CC">
        <w:rPr>
          <w:rFonts w:ascii="Times New Roman" w:hAnsi="Times New Roman" w:cs="Times New Roman"/>
          <w:sz w:val="28"/>
          <w:szCs w:val="28"/>
          <w:lang w:val="en-US"/>
        </w:rPr>
        <w:t xml:space="preserve">. 723. – </w:t>
      </w:r>
      <w:r w:rsidRPr="003969CC">
        <w:rPr>
          <w:rFonts w:ascii="Times New Roman" w:eastAsia="Segoe UI Symbol" w:hAnsi="Times New Roman" w:cs="Times New Roman"/>
          <w:sz w:val="28"/>
          <w:szCs w:val="28"/>
          <w:lang w:val="en-US"/>
        </w:rPr>
        <w:t xml:space="preserve">№. </w:t>
      </w:r>
      <w:r w:rsidRPr="003969CC">
        <w:rPr>
          <w:rFonts w:ascii="Times New Roman" w:eastAsia="Segoe UI Symbol" w:hAnsi="Times New Roman" w:cs="Times New Roman"/>
          <w:sz w:val="28"/>
          <w:szCs w:val="28"/>
        </w:rPr>
        <w:t xml:space="preserve">5. – </w:t>
      </w:r>
      <w:r w:rsidRPr="003969CC">
        <w:rPr>
          <w:rFonts w:ascii="Times New Roman" w:hAnsi="Times New Roman" w:cs="Times New Roman"/>
          <w:sz w:val="28"/>
          <w:szCs w:val="28"/>
        </w:rPr>
        <w:t>С. 052040.</w:t>
      </w:r>
    </w:p>
    <w:p w14:paraId="52B5833A" w14:textId="77777777" w:rsidR="002F03C7" w:rsidRPr="003969CC" w:rsidRDefault="002F03C7" w:rsidP="00B40E08">
      <w:pPr>
        <w:spacing w:after="0" w:line="360" w:lineRule="auto"/>
        <w:ind w:firstLine="851"/>
        <w:jc w:val="both"/>
        <w:rPr>
          <w:rFonts w:ascii="Times New Roman" w:hAnsi="Times New Roman" w:cs="Times New Roman"/>
          <w:sz w:val="28"/>
          <w:szCs w:val="28"/>
        </w:rPr>
      </w:pPr>
      <w:r w:rsidRPr="003969CC">
        <w:rPr>
          <w:rFonts w:ascii="Times New Roman" w:hAnsi="Times New Roman" w:cs="Times New Roman"/>
          <w:sz w:val="28"/>
          <w:szCs w:val="28"/>
        </w:rPr>
        <w:lastRenderedPageBreak/>
        <w:t>8. Гарбузова Т. Г., Каланджи К. К. Анализ проблем современной электроэнергетической отрасли России и пути их решения //Управление и экономика народного хозяйства России. – 2021. – С. 59-63.</w:t>
      </w:r>
    </w:p>
    <w:p w14:paraId="187836D1" w14:textId="77777777" w:rsidR="002F03C7" w:rsidRPr="003969CC" w:rsidRDefault="002F03C7" w:rsidP="00B40E08">
      <w:pPr>
        <w:spacing w:after="0" w:line="360" w:lineRule="auto"/>
        <w:ind w:firstLine="851"/>
        <w:jc w:val="both"/>
        <w:rPr>
          <w:rFonts w:ascii="Times New Roman" w:hAnsi="Times New Roman" w:cs="Times New Roman"/>
          <w:sz w:val="28"/>
          <w:szCs w:val="28"/>
          <w:lang w:val="en-US"/>
        </w:rPr>
      </w:pPr>
      <w:r w:rsidRPr="003969CC">
        <w:rPr>
          <w:rFonts w:ascii="Times New Roman" w:hAnsi="Times New Roman" w:cs="Times New Roman"/>
          <w:sz w:val="28"/>
          <w:szCs w:val="28"/>
          <w:lang w:val="en-US"/>
        </w:rPr>
        <w:t>9. Aklin M., Urpelainen J. Renewables: The politics of a global energy transition. – MIT Press, 2018.</w:t>
      </w:r>
    </w:p>
    <w:p w14:paraId="56DBB53C" w14:textId="77777777" w:rsidR="002F03C7" w:rsidRPr="003969CC" w:rsidRDefault="002F03C7" w:rsidP="00B40E08">
      <w:pPr>
        <w:spacing w:after="0" w:line="360" w:lineRule="auto"/>
        <w:ind w:firstLine="851"/>
        <w:jc w:val="both"/>
        <w:rPr>
          <w:rFonts w:ascii="Times New Roman" w:hAnsi="Times New Roman" w:cs="Times New Roman"/>
          <w:sz w:val="28"/>
          <w:szCs w:val="28"/>
        </w:rPr>
      </w:pPr>
      <w:r w:rsidRPr="003969CC">
        <w:rPr>
          <w:rFonts w:ascii="Times New Roman" w:hAnsi="Times New Roman" w:cs="Times New Roman"/>
          <w:sz w:val="28"/>
          <w:szCs w:val="28"/>
        </w:rPr>
        <w:t>11. Романова В. В. О стратегических задачах использования возобновляемых источников энергии и развитии правового обеспечения //Правовой энергетический форум. – 2020. – №. 4. – С. 22.</w:t>
      </w:r>
    </w:p>
    <w:p w14:paraId="45C4994F" w14:textId="77777777" w:rsidR="002F03C7" w:rsidRPr="003969CC" w:rsidRDefault="002F03C7" w:rsidP="00B40E08">
      <w:pPr>
        <w:spacing w:after="0" w:line="360" w:lineRule="auto"/>
        <w:ind w:firstLine="851"/>
        <w:jc w:val="both"/>
        <w:rPr>
          <w:rFonts w:ascii="Times New Roman" w:hAnsi="Times New Roman" w:cs="Times New Roman"/>
          <w:sz w:val="28"/>
          <w:szCs w:val="28"/>
        </w:rPr>
      </w:pPr>
      <w:r w:rsidRPr="003969CC">
        <w:rPr>
          <w:rFonts w:ascii="Times New Roman" w:hAnsi="Times New Roman" w:cs="Times New Roman"/>
          <w:sz w:val="28"/>
          <w:szCs w:val="28"/>
        </w:rPr>
        <w:t xml:space="preserve">12. Камышанский В. П. Гражданско-правовое стимулирование энергоснабжения с использованием возобновляемых источников энергии как формы энергосбережения //Гражданское право. – 2018. – </w:t>
      </w:r>
      <w:r w:rsidRPr="003969CC">
        <w:rPr>
          <w:rFonts w:ascii="Times New Roman" w:eastAsia="Segoe UI Symbol" w:hAnsi="Times New Roman" w:cs="Times New Roman"/>
          <w:sz w:val="28"/>
          <w:szCs w:val="28"/>
        </w:rPr>
        <w:t>№</w:t>
      </w:r>
      <w:r w:rsidRPr="003969CC">
        <w:rPr>
          <w:rFonts w:ascii="Times New Roman" w:hAnsi="Times New Roman" w:cs="Times New Roman"/>
          <w:sz w:val="28"/>
          <w:szCs w:val="28"/>
        </w:rPr>
        <w:t>. 4. – С. 8-11.</w:t>
      </w:r>
    </w:p>
    <w:p w14:paraId="223A55BA" w14:textId="77777777" w:rsidR="002F03C7" w:rsidRPr="003969CC" w:rsidRDefault="002F03C7" w:rsidP="00B40E08">
      <w:pPr>
        <w:spacing w:after="0" w:line="360" w:lineRule="auto"/>
        <w:ind w:firstLine="851"/>
        <w:jc w:val="both"/>
        <w:rPr>
          <w:rFonts w:ascii="Times New Roman" w:hAnsi="Times New Roman" w:cs="Times New Roman"/>
          <w:sz w:val="28"/>
          <w:szCs w:val="28"/>
        </w:rPr>
      </w:pPr>
      <w:r w:rsidRPr="003969CC">
        <w:rPr>
          <w:rFonts w:ascii="Times New Roman" w:hAnsi="Times New Roman" w:cs="Times New Roman"/>
          <w:sz w:val="28"/>
          <w:szCs w:val="28"/>
        </w:rPr>
        <w:t xml:space="preserve">13. Головин А. А., Плохих М. В. Потенциал и география возобновляемых источников энергии России //Аллея науки. – 2018. – Т. 5. – </w:t>
      </w:r>
      <w:r w:rsidRPr="003969CC">
        <w:rPr>
          <w:rFonts w:ascii="Times New Roman" w:eastAsia="Segoe UI Symbol" w:hAnsi="Times New Roman" w:cs="Times New Roman"/>
          <w:sz w:val="28"/>
          <w:szCs w:val="28"/>
        </w:rPr>
        <w:t>№</w:t>
      </w:r>
      <w:r w:rsidRPr="003969CC">
        <w:rPr>
          <w:rFonts w:ascii="Times New Roman" w:hAnsi="Times New Roman" w:cs="Times New Roman"/>
          <w:sz w:val="28"/>
          <w:szCs w:val="28"/>
        </w:rPr>
        <w:t>. 5. – С. 626-630.</w:t>
      </w:r>
    </w:p>
    <w:p w14:paraId="32F774DF" w14:textId="77777777" w:rsidR="002F03C7" w:rsidRPr="003969CC" w:rsidRDefault="002F03C7" w:rsidP="00B40E08">
      <w:pPr>
        <w:spacing w:after="0" w:line="360" w:lineRule="auto"/>
        <w:ind w:firstLine="851"/>
        <w:jc w:val="both"/>
        <w:rPr>
          <w:rFonts w:ascii="Times New Roman" w:hAnsi="Times New Roman" w:cs="Times New Roman"/>
          <w:sz w:val="28"/>
          <w:szCs w:val="28"/>
        </w:rPr>
      </w:pPr>
      <w:r w:rsidRPr="003969CC">
        <w:rPr>
          <w:rFonts w:ascii="Times New Roman" w:hAnsi="Times New Roman" w:cs="Times New Roman"/>
          <w:sz w:val="28"/>
          <w:szCs w:val="28"/>
        </w:rPr>
        <w:t xml:space="preserve">14. Мелконян З. Т. Альтернативные источники энергии в экономике Кубани //Молодой ученый. – 2019. – </w:t>
      </w:r>
      <w:r w:rsidRPr="003969CC">
        <w:rPr>
          <w:rFonts w:ascii="Times New Roman" w:eastAsia="Segoe UI Symbol" w:hAnsi="Times New Roman" w:cs="Times New Roman"/>
          <w:sz w:val="28"/>
          <w:szCs w:val="28"/>
        </w:rPr>
        <w:t>№</w:t>
      </w:r>
      <w:r w:rsidRPr="003969CC">
        <w:rPr>
          <w:rFonts w:ascii="Times New Roman" w:hAnsi="Times New Roman" w:cs="Times New Roman"/>
          <w:sz w:val="28"/>
          <w:szCs w:val="28"/>
        </w:rPr>
        <w:t>. 52. – С. 381-384.</w:t>
      </w:r>
    </w:p>
    <w:p w14:paraId="5A4B609B" w14:textId="77777777" w:rsidR="002F03C7" w:rsidRPr="003969CC" w:rsidRDefault="002F03C7" w:rsidP="00B40E08">
      <w:pPr>
        <w:spacing w:after="0" w:line="360" w:lineRule="auto"/>
        <w:ind w:firstLine="851"/>
        <w:jc w:val="both"/>
        <w:rPr>
          <w:rFonts w:ascii="Times New Roman" w:hAnsi="Times New Roman" w:cs="Times New Roman"/>
          <w:sz w:val="28"/>
          <w:szCs w:val="28"/>
        </w:rPr>
      </w:pPr>
      <w:r w:rsidRPr="003969CC">
        <w:rPr>
          <w:rFonts w:ascii="Times New Roman" w:hAnsi="Times New Roman" w:cs="Times New Roman"/>
          <w:sz w:val="28"/>
          <w:szCs w:val="28"/>
        </w:rPr>
        <w:t>15. Бухонова С. М., Киреева Ю. В., Чеснокова А. А. Инвестиции в альтернативную энергетику в мировой экономике. – 2019.</w:t>
      </w:r>
    </w:p>
    <w:p w14:paraId="18C61319" w14:textId="77777777" w:rsidR="002F03C7" w:rsidRPr="003969CC" w:rsidRDefault="002F03C7" w:rsidP="00B40E08">
      <w:pPr>
        <w:spacing w:after="0" w:line="360" w:lineRule="auto"/>
        <w:ind w:firstLine="851"/>
        <w:jc w:val="both"/>
        <w:rPr>
          <w:rFonts w:ascii="Times New Roman" w:hAnsi="Times New Roman" w:cs="Times New Roman"/>
          <w:sz w:val="28"/>
          <w:szCs w:val="28"/>
        </w:rPr>
      </w:pPr>
      <w:r w:rsidRPr="003969CC">
        <w:rPr>
          <w:rFonts w:ascii="Times New Roman" w:hAnsi="Times New Roman" w:cs="Times New Roman"/>
          <w:sz w:val="28"/>
          <w:szCs w:val="28"/>
        </w:rPr>
        <w:t xml:space="preserve">16. Маликова О. И., Златникова М. А. Государственная политика в области развития возобновляемой энергетики //Государственное управление. Электронный вестник. – 2019. – </w:t>
      </w:r>
      <w:r w:rsidRPr="003969CC">
        <w:rPr>
          <w:rFonts w:ascii="Times New Roman" w:eastAsia="Segoe UI Symbol" w:hAnsi="Times New Roman" w:cs="Times New Roman"/>
          <w:sz w:val="28"/>
          <w:szCs w:val="28"/>
        </w:rPr>
        <w:t>№</w:t>
      </w:r>
      <w:r w:rsidRPr="003969CC">
        <w:rPr>
          <w:rFonts w:ascii="Times New Roman" w:hAnsi="Times New Roman" w:cs="Times New Roman"/>
          <w:sz w:val="28"/>
          <w:szCs w:val="28"/>
        </w:rPr>
        <w:t>. 72.</w:t>
      </w:r>
    </w:p>
    <w:p w14:paraId="01D75212" w14:textId="77777777" w:rsidR="002F03C7" w:rsidRPr="003969CC" w:rsidRDefault="002F03C7" w:rsidP="00B40E08">
      <w:pPr>
        <w:spacing w:after="0" w:line="360" w:lineRule="auto"/>
        <w:ind w:firstLine="851"/>
        <w:jc w:val="both"/>
        <w:rPr>
          <w:rFonts w:ascii="Times New Roman" w:hAnsi="Times New Roman" w:cs="Times New Roman"/>
          <w:sz w:val="28"/>
          <w:szCs w:val="28"/>
        </w:rPr>
      </w:pPr>
      <w:r w:rsidRPr="003969CC">
        <w:rPr>
          <w:rFonts w:ascii="Times New Roman" w:hAnsi="Times New Roman" w:cs="Times New Roman"/>
          <w:sz w:val="28"/>
          <w:szCs w:val="28"/>
        </w:rPr>
        <w:t xml:space="preserve">17. Букаров Н. В., Василенко В. В., Пирожникова А. П. Анализ мировых инвестиций в возобновляемую энергетику //Инновации и инвестиции. – 2019. – </w:t>
      </w:r>
      <w:r w:rsidRPr="003969CC">
        <w:rPr>
          <w:rFonts w:ascii="Times New Roman" w:eastAsia="Segoe UI Symbol" w:hAnsi="Times New Roman" w:cs="Times New Roman"/>
          <w:sz w:val="28"/>
          <w:szCs w:val="28"/>
        </w:rPr>
        <w:t>№</w:t>
      </w:r>
      <w:r w:rsidRPr="003969CC">
        <w:rPr>
          <w:rFonts w:ascii="Times New Roman" w:hAnsi="Times New Roman" w:cs="Times New Roman"/>
          <w:sz w:val="28"/>
          <w:szCs w:val="28"/>
        </w:rPr>
        <w:t>. 11. – С. 12-15.</w:t>
      </w:r>
    </w:p>
    <w:p w14:paraId="3C74218E" w14:textId="77777777" w:rsidR="002F03C7" w:rsidRPr="003969CC" w:rsidRDefault="002F03C7" w:rsidP="00B40E08">
      <w:pPr>
        <w:spacing w:after="0" w:line="360" w:lineRule="auto"/>
        <w:ind w:firstLine="851"/>
        <w:jc w:val="both"/>
        <w:rPr>
          <w:rFonts w:ascii="Times New Roman" w:hAnsi="Times New Roman" w:cs="Times New Roman"/>
          <w:sz w:val="28"/>
          <w:szCs w:val="28"/>
        </w:rPr>
      </w:pPr>
      <w:r w:rsidRPr="003969CC">
        <w:rPr>
          <w:rFonts w:ascii="Times New Roman" w:hAnsi="Times New Roman" w:cs="Times New Roman"/>
          <w:sz w:val="28"/>
          <w:szCs w:val="28"/>
        </w:rPr>
        <w:t>18. Шунько К. А. Перспективы развития чистой энергетики //Соціально-гуманітарний вісник: зб. наук. пр.–Вип. 34.–Харків: СГ НТМ «Новий курс», 2020.–190 с.© СГ НТМ «Новий курс», 2020© Автори, 2020. – 2020. – С. 184.</w:t>
      </w:r>
    </w:p>
    <w:p w14:paraId="4E381416" w14:textId="77777777" w:rsidR="002F03C7" w:rsidRPr="003969CC" w:rsidRDefault="002F03C7" w:rsidP="00B40E08">
      <w:pPr>
        <w:spacing w:after="0" w:line="360" w:lineRule="auto"/>
        <w:ind w:firstLine="851"/>
        <w:jc w:val="both"/>
        <w:rPr>
          <w:rFonts w:ascii="Times New Roman" w:hAnsi="Times New Roman" w:cs="Times New Roman"/>
          <w:sz w:val="28"/>
          <w:szCs w:val="28"/>
        </w:rPr>
      </w:pPr>
      <w:r w:rsidRPr="003969CC">
        <w:rPr>
          <w:rFonts w:ascii="Times New Roman" w:hAnsi="Times New Roman" w:cs="Times New Roman"/>
          <w:sz w:val="28"/>
          <w:szCs w:val="28"/>
        </w:rPr>
        <w:lastRenderedPageBreak/>
        <w:t xml:space="preserve">19. Родина Л. А. Нейтрализация рисков от использования альтернативных источников энергии //Вестник Алтайской академии экономики и права. – 2019. – </w:t>
      </w:r>
      <w:r w:rsidRPr="003969CC">
        <w:rPr>
          <w:rFonts w:ascii="Times New Roman" w:eastAsia="Segoe UI Symbol" w:hAnsi="Times New Roman" w:cs="Times New Roman"/>
          <w:sz w:val="28"/>
          <w:szCs w:val="28"/>
        </w:rPr>
        <w:t>№</w:t>
      </w:r>
      <w:r w:rsidRPr="003969CC">
        <w:rPr>
          <w:rFonts w:ascii="Times New Roman" w:hAnsi="Times New Roman" w:cs="Times New Roman"/>
          <w:sz w:val="28"/>
          <w:szCs w:val="28"/>
        </w:rPr>
        <w:t>. 11-1. – С. 140-145.</w:t>
      </w:r>
    </w:p>
    <w:p w14:paraId="5867761E" w14:textId="77777777" w:rsidR="002F03C7" w:rsidRPr="003969CC" w:rsidRDefault="002F03C7" w:rsidP="00B40E08">
      <w:pPr>
        <w:spacing w:after="0" w:line="360" w:lineRule="auto"/>
        <w:ind w:firstLine="851"/>
        <w:jc w:val="both"/>
        <w:rPr>
          <w:rFonts w:ascii="Times New Roman" w:hAnsi="Times New Roman" w:cs="Times New Roman"/>
          <w:sz w:val="28"/>
          <w:szCs w:val="28"/>
        </w:rPr>
      </w:pPr>
      <w:r w:rsidRPr="003969CC">
        <w:rPr>
          <w:rFonts w:ascii="Times New Roman" w:hAnsi="Times New Roman" w:cs="Times New Roman"/>
          <w:sz w:val="28"/>
          <w:szCs w:val="28"/>
        </w:rPr>
        <w:t xml:space="preserve">20. Акулова А. Ш., Иов К. С. Альтернативная энергетика: инвестиции в будущее //Экономическое просвещение. – 2018. – </w:t>
      </w:r>
      <w:r w:rsidRPr="003969CC">
        <w:rPr>
          <w:rFonts w:ascii="Times New Roman" w:eastAsia="Segoe UI Symbol" w:hAnsi="Times New Roman" w:cs="Times New Roman"/>
          <w:sz w:val="28"/>
          <w:szCs w:val="28"/>
        </w:rPr>
        <w:t>№</w:t>
      </w:r>
      <w:r w:rsidRPr="003969CC">
        <w:rPr>
          <w:rFonts w:ascii="Times New Roman" w:hAnsi="Times New Roman" w:cs="Times New Roman"/>
          <w:sz w:val="28"/>
          <w:szCs w:val="28"/>
        </w:rPr>
        <w:t>. 1. – С. 101-108.</w:t>
      </w:r>
    </w:p>
    <w:p w14:paraId="142B4CD8" w14:textId="77777777" w:rsidR="002F03C7" w:rsidRPr="003969CC" w:rsidRDefault="002F03C7" w:rsidP="00B40E08">
      <w:pPr>
        <w:spacing w:after="0" w:line="360" w:lineRule="auto"/>
        <w:ind w:firstLine="851"/>
        <w:jc w:val="both"/>
        <w:rPr>
          <w:rFonts w:ascii="Times New Roman" w:hAnsi="Times New Roman" w:cs="Times New Roman"/>
          <w:sz w:val="28"/>
          <w:szCs w:val="28"/>
        </w:rPr>
      </w:pPr>
      <w:r w:rsidRPr="003969CC">
        <w:rPr>
          <w:rFonts w:ascii="Times New Roman" w:hAnsi="Times New Roman" w:cs="Times New Roman"/>
          <w:sz w:val="28"/>
          <w:szCs w:val="28"/>
        </w:rPr>
        <w:t>21. Федоров И. А., Купленый В. О. Проблематика развития альтернативной энергетической промышленности России в контексте научно-технологической революции //Экономический базис развития науки и технологий в России. – 2018. – С. 84-88.</w:t>
      </w:r>
    </w:p>
    <w:p w14:paraId="5C2FBC2E" w14:textId="77777777" w:rsidR="002F03C7" w:rsidRPr="003969CC" w:rsidRDefault="002F03C7" w:rsidP="00B40E08">
      <w:pPr>
        <w:spacing w:after="0" w:line="360" w:lineRule="auto"/>
        <w:ind w:firstLine="851"/>
        <w:jc w:val="both"/>
        <w:rPr>
          <w:rFonts w:ascii="Times New Roman" w:hAnsi="Times New Roman" w:cs="Times New Roman"/>
          <w:sz w:val="28"/>
          <w:szCs w:val="28"/>
        </w:rPr>
      </w:pPr>
      <w:r w:rsidRPr="003969CC">
        <w:rPr>
          <w:rFonts w:ascii="Times New Roman" w:hAnsi="Times New Roman" w:cs="Times New Roman"/>
          <w:sz w:val="28"/>
          <w:szCs w:val="28"/>
        </w:rPr>
        <w:t>22. Николаева Е. К. Особенности инвестиций в энергетику России //Тинчуринские чтения. – 2019. – С. 218-222.</w:t>
      </w:r>
    </w:p>
    <w:p w14:paraId="2E531604" w14:textId="77777777" w:rsidR="002F03C7" w:rsidRPr="003969CC" w:rsidRDefault="002F03C7" w:rsidP="00B40E08">
      <w:pPr>
        <w:spacing w:after="0" w:line="360" w:lineRule="auto"/>
        <w:ind w:firstLine="851"/>
        <w:jc w:val="both"/>
        <w:rPr>
          <w:rFonts w:ascii="Times New Roman" w:hAnsi="Times New Roman" w:cs="Times New Roman"/>
          <w:sz w:val="28"/>
          <w:szCs w:val="28"/>
        </w:rPr>
      </w:pPr>
      <w:r w:rsidRPr="003969CC">
        <w:rPr>
          <w:rFonts w:ascii="Times New Roman" w:hAnsi="Times New Roman" w:cs="Times New Roman"/>
          <w:sz w:val="28"/>
          <w:szCs w:val="28"/>
        </w:rPr>
        <w:t xml:space="preserve">23. Фирсов Е. Д., Жегалин Л. С. Возобновляемая энергетика-новый защитный актив для инвесторов //Финансовая экономика. – 2020. – </w:t>
      </w:r>
      <w:r w:rsidRPr="003969CC">
        <w:rPr>
          <w:rFonts w:ascii="Times New Roman" w:eastAsia="Segoe UI Symbol" w:hAnsi="Times New Roman" w:cs="Times New Roman"/>
          <w:sz w:val="28"/>
          <w:szCs w:val="28"/>
        </w:rPr>
        <w:t>№</w:t>
      </w:r>
      <w:r w:rsidRPr="003969CC">
        <w:rPr>
          <w:rFonts w:ascii="Times New Roman" w:hAnsi="Times New Roman" w:cs="Times New Roman"/>
          <w:sz w:val="28"/>
          <w:szCs w:val="28"/>
        </w:rPr>
        <w:t>. 4. – С. 204-208.</w:t>
      </w:r>
    </w:p>
    <w:p w14:paraId="4480611C" w14:textId="77777777" w:rsidR="002F03C7" w:rsidRPr="003969CC" w:rsidRDefault="002F03C7" w:rsidP="00B40E08">
      <w:pPr>
        <w:spacing w:after="0" w:line="360" w:lineRule="auto"/>
        <w:ind w:firstLine="851"/>
        <w:jc w:val="both"/>
        <w:rPr>
          <w:rFonts w:ascii="Times New Roman" w:hAnsi="Times New Roman" w:cs="Times New Roman"/>
          <w:sz w:val="28"/>
          <w:szCs w:val="28"/>
        </w:rPr>
      </w:pPr>
      <w:r w:rsidRPr="003969CC">
        <w:rPr>
          <w:rFonts w:ascii="Times New Roman" w:hAnsi="Times New Roman" w:cs="Times New Roman"/>
          <w:sz w:val="28"/>
          <w:szCs w:val="28"/>
        </w:rPr>
        <w:t>24. Ахмедов В. С. Мировой опыт инвестирования в альтернативную энергетику //Актуальные проблемы и перспективы развития строительства, теплогазоснабжения и энергообеспечения. – 2018. – С. 41-44.</w:t>
      </w:r>
    </w:p>
    <w:p w14:paraId="0C1A37DB" w14:textId="77777777" w:rsidR="002F03C7" w:rsidRPr="003969CC" w:rsidRDefault="002F03C7" w:rsidP="00B40E08">
      <w:pPr>
        <w:spacing w:after="0" w:line="360" w:lineRule="auto"/>
        <w:ind w:firstLine="851"/>
        <w:jc w:val="both"/>
        <w:rPr>
          <w:rFonts w:ascii="Times New Roman" w:hAnsi="Times New Roman" w:cs="Times New Roman"/>
          <w:sz w:val="28"/>
          <w:szCs w:val="28"/>
        </w:rPr>
      </w:pPr>
      <w:r w:rsidRPr="003969CC">
        <w:rPr>
          <w:rFonts w:ascii="Times New Roman" w:hAnsi="Times New Roman" w:cs="Times New Roman"/>
          <w:sz w:val="28"/>
          <w:szCs w:val="28"/>
        </w:rPr>
        <w:t xml:space="preserve">25. Вдовиченко М. М., Дорошенко А. Н. Анализ состояния мирового рынка альтернативной энергетики //ЦИТИСЭ. – 2019. – </w:t>
      </w:r>
      <w:r w:rsidRPr="003969CC">
        <w:rPr>
          <w:rFonts w:ascii="Times New Roman" w:eastAsia="Segoe UI Symbol" w:hAnsi="Times New Roman" w:cs="Times New Roman"/>
          <w:sz w:val="28"/>
          <w:szCs w:val="28"/>
        </w:rPr>
        <w:t>№</w:t>
      </w:r>
      <w:r w:rsidRPr="003969CC">
        <w:rPr>
          <w:rFonts w:ascii="Times New Roman" w:hAnsi="Times New Roman" w:cs="Times New Roman"/>
          <w:sz w:val="28"/>
          <w:szCs w:val="28"/>
        </w:rPr>
        <w:t>. 2. – С. 13-13.</w:t>
      </w:r>
    </w:p>
    <w:p w14:paraId="64DD8760" w14:textId="77777777" w:rsidR="002F03C7" w:rsidRPr="003969CC" w:rsidRDefault="002F03C7" w:rsidP="00B40E08">
      <w:pPr>
        <w:spacing w:after="0" w:line="360" w:lineRule="auto"/>
        <w:ind w:firstLine="851"/>
        <w:jc w:val="both"/>
        <w:rPr>
          <w:rFonts w:ascii="Times New Roman" w:hAnsi="Times New Roman" w:cs="Times New Roman"/>
          <w:sz w:val="28"/>
          <w:szCs w:val="28"/>
        </w:rPr>
      </w:pPr>
      <w:r w:rsidRPr="003969CC">
        <w:rPr>
          <w:rFonts w:ascii="Times New Roman" w:hAnsi="Times New Roman" w:cs="Times New Roman"/>
          <w:sz w:val="28"/>
          <w:szCs w:val="28"/>
        </w:rPr>
        <w:t>26. Бойченко И. П., Краснов А. М. Инвестиции в энергосбережение //Стратегии и инструменты управления экономикой: отраслевой и региональный аспект. – 2019. – С. 202-206.</w:t>
      </w:r>
    </w:p>
    <w:p w14:paraId="219F5E45" w14:textId="77777777" w:rsidR="002F03C7" w:rsidRPr="003969CC" w:rsidRDefault="002F03C7" w:rsidP="00B40E08">
      <w:pPr>
        <w:spacing w:after="0" w:line="360" w:lineRule="auto"/>
        <w:ind w:firstLine="851"/>
        <w:jc w:val="both"/>
        <w:rPr>
          <w:rFonts w:ascii="Times New Roman" w:hAnsi="Times New Roman" w:cs="Times New Roman"/>
          <w:sz w:val="28"/>
          <w:szCs w:val="28"/>
        </w:rPr>
      </w:pPr>
      <w:r w:rsidRPr="003969CC">
        <w:rPr>
          <w:rFonts w:ascii="Times New Roman" w:hAnsi="Times New Roman" w:cs="Times New Roman"/>
          <w:sz w:val="28"/>
          <w:szCs w:val="28"/>
        </w:rPr>
        <w:t>27. Чумак Е. Ю. Проблемы развития альтернативных источников энергии в российской федерации //Экономические исследования молодых учёных. – 2018. – С. 99-102.</w:t>
      </w:r>
    </w:p>
    <w:p w14:paraId="79F04239" w14:textId="77777777" w:rsidR="002F03C7" w:rsidRPr="003969CC" w:rsidRDefault="002F03C7" w:rsidP="00B40E08">
      <w:pPr>
        <w:spacing w:after="0" w:line="360" w:lineRule="auto"/>
        <w:ind w:firstLine="851"/>
        <w:jc w:val="both"/>
        <w:rPr>
          <w:rFonts w:ascii="Times New Roman" w:hAnsi="Times New Roman" w:cs="Times New Roman"/>
          <w:sz w:val="28"/>
          <w:szCs w:val="28"/>
        </w:rPr>
      </w:pPr>
      <w:r w:rsidRPr="003969CC">
        <w:rPr>
          <w:rFonts w:ascii="Times New Roman" w:hAnsi="Times New Roman" w:cs="Times New Roman"/>
          <w:sz w:val="28"/>
          <w:szCs w:val="28"/>
        </w:rPr>
        <w:t>28. Жаднов Е. Е. и др. Современное состояние альтернативной энергетики в России и в мире //Современные исследования в науках о Земле: ретроспектива, актуальные тренды и перспективы внедрения. – 2019. – С. 130-134.</w:t>
      </w:r>
    </w:p>
    <w:p w14:paraId="112977A6" w14:textId="77777777" w:rsidR="002F03C7" w:rsidRPr="003969CC" w:rsidRDefault="002F03C7" w:rsidP="00B40E08">
      <w:pPr>
        <w:spacing w:after="0" w:line="360" w:lineRule="auto"/>
        <w:ind w:firstLine="851"/>
        <w:jc w:val="both"/>
        <w:rPr>
          <w:rFonts w:ascii="Times New Roman" w:hAnsi="Times New Roman" w:cs="Times New Roman"/>
          <w:sz w:val="28"/>
          <w:szCs w:val="28"/>
        </w:rPr>
      </w:pPr>
      <w:r w:rsidRPr="003969CC">
        <w:rPr>
          <w:rFonts w:ascii="Times New Roman" w:hAnsi="Times New Roman" w:cs="Times New Roman"/>
          <w:sz w:val="28"/>
          <w:szCs w:val="28"/>
        </w:rPr>
        <w:lastRenderedPageBreak/>
        <w:t xml:space="preserve">29. Телегина Е. А., Халова Г. О. Мировая экономика и энергетика на переломе: поиски альтернативной модели развития //Мировая экономика и международные отношения. – 2020. – Т. 64. – </w:t>
      </w:r>
      <w:r w:rsidRPr="003969CC">
        <w:rPr>
          <w:rFonts w:ascii="Times New Roman" w:eastAsia="Segoe UI Symbol" w:hAnsi="Times New Roman" w:cs="Times New Roman"/>
          <w:sz w:val="28"/>
          <w:szCs w:val="28"/>
        </w:rPr>
        <w:t xml:space="preserve">№. 3. – </w:t>
      </w:r>
      <w:r w:rsidRPr="003969CC">
        <w:rPr>
          <w:rFonts w:ascii="Times New Roman" w:hAnsi="Times New Roman" w:cs="Times New Roman"/>
          <w:sz w:val="28"/>
          <w:szCs w:val="28"/>
        </w:rPr>
        <w:t>С. 5-11.</w:t>
      </w:r>
    </w:p>
    <w:p w14:paraId="7EDFE75A" w14:textId="77777777" w:rsidR="002F03C7" w:rsidRPr="003969CC" w:rsidRDefault="002F03C7" w:rsidP="00B40E08">
      <w:pPr>
        <w:spacing w:after="0" w:line="360" w:lineRule="auto"/>
        <w:ind w:firstLine="851"/>
        <w:jc w:val="both"/>
        <w:rPr>
          <w:rFonts w:ascii="Times New Roman" w:hAnsi="Times New Roman" w:cs="Times New Roman"/>
          <w:sz w:val="28"/>
          <w:szCs w:val="28"/>
        </w:rPr>
      </w:pPr>
      <w:r w:rsidRPr="003969CC">
        <w:rPr>
          <w:rFonts w:ascii="Times New Roman" w:hAnsi="Times New Roman" w:cs="Times New Roman"/>
          <w:sz w:val="28"/>
          <w:szCs w:val="28"/>
        </w:rPr>
        <w:t>30. Алхасов А. Б. и др. Мировой опыт стимулирования и поддержки возобновляемой энергетики и перспективы его применения в России //Региональные проблемы преобразования экономики. – 2021. – №. 4 (126). – С. 7-20.</w:t>
      </w:r>
    </w:p>
    <w:p w14:paraId="6EBB75E8" w14:textId="77777777" w:rsidR="002F03C7" w:rsidRPr="003969CC" w:rsidRDefault="002F03C7" w:rsidP="00B40E08">
      <w:pPr>
        <w:spacing w:after="0" w:line="360" w:lineRule="auto"/>
        <w:ind w:firstLine="851"/>
        <w:jc w:val="both"/>
        <w:rPr>
          <w:rFonts w:ascii="Times New Roman" w:hAnsi="Times New Roman" w:cs="Times New Roman"/>
          <w:sz w:val="28"/>
          <w:szCs w:val="28"/>
        </w:rPr>
      </w:pPr>
      <w:r w:rsidRPr="003969CC">
        <w:rPr>
          <w:rFonts w:ascii="Times New Roman" w:hAnsi="Times New Roman" w:cs="Times New Roman"/>
          <w:sz w:val="28"/>
          <w:szCs w:val="28"/>
        </w:rPr>
        <w:t xml:space="preserve">31. Дегтярев К. С. Экономика возобновляемой энергетики в мире и в России //Сантехника, отопление, кондиционирование. – 2017. – №. 9. – С. 80-87. </w:t>
      </w:r>
    </w:p>
    <w:p w14:paraId="28A73C32" w14:textId="25074A94" w:rsidR="002F03C7" w:rsidRPr="003969CC" w:rsidRDefault="002F03C7" w:rsidP="00B40E08">
      <w:pPr>
        <w:spacing w:after="0" w:line="360" w:lineRule="auto"/>
        <w:ind w:firstLine="851"/>
        <w:jc w:val="both"/>
        <w:rPr>
          <w:rFonts w:ascii="Times New Roman" w:hAnsi="Times New Roman" w:cs="Times New Roman"/>
          <w:sz w:val="28"/>
          <w:szCs w:val="28"/>
        </w:rPr>
      </w:pPr>
      <w:r w:rsidRPr="003969CC">
        <w:rPr>
          <w:rFonts w:ascii="Times New Roman" w:hAnsi="Times New Roman" w:cs="Times New Roman"/>
          <w:sz w:val="28"/>
          <w:szCs w:val="28"/>
        </w:rPr>
        <w:t>32. Федеральная служба госуд</w:t>
      </w:r>
      <w:r w:rsidR="003D40C1" w:rsidRPr="003969CC">
        <w:rPr>
          <w:rFonts w:ascii="Times New Roman" w:hAnsi="Times New Roman" w:cs="Times New Roman"/>
          <w:sz w:val="28"/>
          <w:szCs w:val="28"/>
        </w:rPr>
        <w:t xml:space="preserve">арственной статистики : официальный сайт.- Москва.- </w:t>
      </w:r>
      <w:r w:rsidR="003D40C1" w:rsidRPr="003969CC">
        <w:rPr>
          <w:rFonts w:ascii="Times New Roman" w:hAnsi="Times New Roman" w:cs="Times New Roman"/>
          <w:sz w:val="28"/>
          <w:szCs w:val="28"/>
          <w:lang w:val="en-US"/>
        </w:rPr>
        <w:t>URL</w:t>
      </w:r>
      <w:r w:rsidRPr="003969CC">
        <w:rPr>
          <w:rFonts w:ascii="Times New Roman" w:hAnsi="Times New Roman" w:cs="Times New Roman"/>
          <w:sz w:val="28"/>
          <w:szCs w:val="28"/>
        </w:rPr>
        <w:t xml:space="preserve">: </w:t>
      </w:r>
      <w:r w:rsidR="003D40C1" w:rsidRPr="003969CC">
        <w:rPr>
          <w:rFonts w:ascii="Times New Roman" w:hAnsi="Times New Roman" w:cs="Times New Roman"/>
          <w:sz w:val="28"/>
          <w:szCs w:val="28"/>
        </w:rPr>
        <w:t>https://rosstat.gov.ru (дата обращения 10.08.2023)</w:t>
      </w:r>
      <w:r w:rsidRPr="003969CC">
        <w:rPr>
          <w:rFonts w:ascii="Times New Roman" w:hAnsi="Times New Roman" w:cs="Times New Roman"/>
          <w:sz w:val="28"/>
          <w:szCs w:val="28"/>
        </w:rPr>
        <w:t>.</w:t>
      </w:r>
    </w:p>
    <w:p w14:paraId="32BD07D5" w14:textId="5DA9AB5D" w:rsidR="002F03C7" w:rsidRPr="003969CC" w:rsidRDefault="002F03C7" w:rsidP="00B40E08">
      <w:pPr>
        <w:spacing w:after="0" w:line="360" w:lineRule="auto"/>
        <w:ind w:firstLine="851"/>
        <w:jc w:val="both"/>
        <w:rPr>
          <w:rFonts w:ascii="Times New Roman" w:hAnsi="Times New Roman" w:cs="Times New Roman"/>
          <w:sz w:val="28"/>
          <w:szCs w:val="28"/>
        </w:rPr>
      </w:pPr>
      <w:r w:rsidRPr="003969CC">
        <w:rPr>
          <w:rFonts w:ascii="Times New Roman" w:hAnsi="Times New Roman" w:cs="Times New Roman"/>
          <w:sz w:val="28"/>
          <w:szCs w:val="28"/>
        </w:rPr>
        <w:t xml:space="preserve">33. </w:t>
      </w:r>
      <w:r w:rsidR="003D40C1" w:rsidRPr="003969CC">
        <w:rPr>
          <w:rFonts w:ascii="Times New Roman" w:hAnsi="Times New Roman" w:cs="Times New Roman"/>
          <w:sz w:val="28"/>
          <w:szCs w:val="28"/>
        </w:rPr>
        <w:t>Системный</w:t>
      </w:r>
      <w:r w:rsidRPr="003969CC">
        <w:rPr>
          <w:rFonts w:ascii="Times New Roman" w:hAnsi="Times New Roman" w:cs="Times New Roman"/>
          <w:sz w:val="28"/>
          <w:szCs w:val="28"/>
        </w:rPr>
        <w:t xml:space="preserve"> оператор ЕЭС России</w:t>
      </w:r>
      <w:r w:rsidR="003D40C1" w:rsidRPr="003969CC">
        <w:rPr>
          <w:rFonts w:ascii="Times New Roman" w:hAnsi="Times New Roman" w:cs="Times New Roman"/>
          <w:sz w:val="28"/>
          <w:szCs w:val="28"/>
        </w:rPr>
        <w:t xml:space="preserve"> : официальный сайт.- Москва.- </w:t>
      </w:r>
      <w:r w:rsidR="003D40C1" w:rsidRPr="003969CC">
        <w:rPr>
          <w:rFonts w:ascii="Times New Roman" w:hAnsi="Times New Roman" w:cs="Times New Roman"/>
          <w:sz w:val="28"/>
          <w:szCs w:val="28"/>
          <w:lang w:val="en-US"/>
        </w:rPr>
        <w:t>URL</w:t>
      </w:r>
      <w:r w:rsidR="003D40C1" w:rsidRPr="003969CC">
        <w:rPr>
          <w:rFonts w:ascii="Times New Roman" w:hAnsi="Times New Roman" w:cs="Times New Roman"/>
          <w:sz w:val="28"/>
          <w:szCs w:val="28"/>
        </w:rPr>
        <w:t>:</w:t>
      </w:r>
      <w:r w:rsidRPr="003969CC">
        <w:rPr>
          <w:rFonts w:ascii="Times New Roman" w:hAnsi="Times New Roman" w:cs="Times New Roman"/>
          <w:sz w:val="28"/>
          <w:szCs w:val="28"/>
        </w:rPr>
        <w:t xml:space="preserve"> </w:t>
      </w:r>
      <w:r w:rsidR="003D40C1" w:rsidRPr="003969CC">
        <w:rPr>
          <w:rFonts w:ascii="Times New Roman" w:hAnsi="Times New Roman" w:cs="Times New Roman"/>
          <w:sz w:val="28"/>
          <w:szCs w:val="28"/>
        </w:rPr>
        <w:t>https://www.so-ups.ru (дата обращения 10.08.2023).</w:t>
      </w:r>
    </w:p>
    <w:p w14:paraId="18E23CAA" w14:textId="7A300667" w:rsidR="002F03C7" w:rsidRPr="003969CC" w:rsidRDefault="002F03C7" w:rsidP="00B40E08">
      <w:pPr>
        <w:spacing w:after="0" w:line="360" w:lineRule="auto"/>
        <w:ind w:firstLine="851"/>
        <w:jc w:val="both"/>
        <w:rPr>
          <w:rFonts w:ascii="Times New Roman" w:hAnsi="Times New Roman" w:cs="Times New Roman"/>
          <w:sz w:val="28"/>
          <w:szCs w:val="28"/>
        </w:rPr>
      </w:pPr>
      <w:r w:rsidRPr="003969CC">
        <w:rPr>
          <w:rFonts w:ascii="Times New Roman" w:hAnsi="Times New Roman" w:cs="Times New Roman"/>
          <w:sz w:val="28"/>
          <w:szCs w:val="28"/>
          <w:lang w:val="en-US"/>
        </w:rPr>
        <w:t>34. International Renewable Energy Agency (IRENA)</w:t>
      </w:r>
      <w:r w:rsidR="003D40C1" w:rsidRPr="003969CC">
        <w:rPr>
          <w:rFonts w:ascii="Times New Roman" w:hAnsi="Times New Roman" w:cs="Times New Roman"/>
          <w:sz w:val="28"/>
          <w:szCs w:val="28"/>
          <w:lang w:val="en-US"/>
        </w:rPr>
        <w:t xml:space="preserve"> : </w:t>
      </w:r>
      <w:r w:rsidR="003D40C1" w:rsidRPr="003969CC">
        <w:rPr>
          <w:rFonts w:ascii="Times New Roman" w:hAnsi="Times New Roman" w:cs="Times New Roman"/>
          <w:sz w:val="28"/>
          <w:szCs w:val="28"/>
        </w:rPr>
        <w:t>официальный</w:t>
      </w:r>
      <w:r w:rsidR="003D40C1" w:rsidRPr="003969CC">
        <w:rPr>
          <w:rFonts w:ascii="Times New Roman" w:hAnsi="Times New Roman" w:cs="Times New Roman"/>
          <w:sz w:val="28"/>
          <w:szCs w:val="28"/>
          <w:lang w:val="en-US"/>
        </w:rPr>
        <w:t xml:space="preserve"> </w:t>
      </w:r>
      <w:r w:rsidR="003D40C1" w:rsidRPr="003969CC">
        <w:rPr>
          <w:rFonts w:ascii="Times New Roman" w:hAnsi="Times New Roman" w:cs="Times New Roman"/>
          <w:sz w:val="28"/>
          <w:szCs w:val="28"/>
        </w:rPr>
        <w:t>сайт</w:t>
      </w:r>
      <w:r w:rsidR="003D40C1" w:rsidRPr="003969CC">
        <w:rPr>
          <w:rFonts w:ascii="Times New Roman" w:hAnsi="Times New Roman" w:cs="Times New Roman"/>
          <w:sz w:val="28"/>
          <w:szCs w:val="28"/>
          <w:lang w:val="en-US"/>
        </w:rPr>
        <w:t xml:space="preserve">.- </w:t>
      </w:r>
      <w:r w:rsidR="003D40C1" w:rsidRPr="003969CC">
        <w:rPr>
          <w:rFonts w:ascii="Times New Roman" w:hAnsi="Times New Roman" w:cs="Times New Roman"/>
          <w:sz w:val="28"/>
          <w:szCs w:val="28"/>
        </w:rPr>
        <w:t>Берлин.-</w:t>
      </w:r>
      <w:r w:rsidRPr="003969CC">
        <w:rPr>
          <w:rFonts w:ascii="Times New Roman" w:hAnsi="Times New Roman" w:cs="Times New Roman"/>
          <w:sz w:val="28"/>
          <w:szCs w:val="28"/>
        </w:rPr>
        <w:t xml:space="preserve"> </w:t>
      </w:r>
      <w:r w:rsidR="003D40C1" w:rsidRPr="003969CC">
        <w:rPr>
          <w:rFonts w:ascii="Times New Roman" w:hAnsi="Times New Roman" w:cs="Times New Roman"/>
          <w:sz w:val="28"/>
          <w:szCs w:val="28"/>
          <w:lang w:val="en-US"/>
        </w:rPr>
        <w:t>URL</w:t>
      </w:r>
      <w:r w:rsidR="003D40C1" w:rsidRPr="003969CC">
        <w:rPr>
          <w:rFonts w:ascii="Times New Roman" w:hAnsi="Times New Roman" w:cs="Times New Roman"/>
          <w:sz w:val="28"/>
          <w:szCs w:val="28"/>
        </w:rPr>
        <w:t>:</w:t>
      </w:r>
      <w:r w:rsidRPr="003969CC">
        <w:rPr>
          <w:rFonts w:ascii="Times New Roman" w:hAnsi="Times New Roman" w:cs="Times New Roman"/>
          <w:sz w:val="28"/>
          <w:szCs w:val="28"/>
        </w:rPr>
        <w:t xml:space="preserve"> </w:t>
      </w:r>
      <w:r w:rsidR="000809E2" w:rsidRPr="003969CC">
        <w:rPr>
          <w:rFonts w:ascii="Times New Roman" w:hAnsi="Times New Roman" w:cs="Times New Roman"/>
          <w:sz w:val="28"/>
          <w:szCs w:val="28"/>
          <w:lang w:val="en-US"/>
        </w:rPr>
        <w:t>https</w:t>
      </w:r>
      <w:r w:rsidR="000809E2" w:rsidRPr="003969CC">
        <w:rPr>
          <w:rFonts w:ascii="Times New Roman" w:hAnsi="Times New Roman" w:cs="Times New Roman"/>
          <w:sz w:val="28"/>
          <w:szCs w:val="28"/>
        </w:rPr>
        <w:t>://</w:t>
      </w:r>
      <w:r w:rsidR="000809E2" w:rsidRPr="003969CC">
        <w:rPr>
          <w:rFonts w:ascii="Times New Roman" w:hAnsi="Times New Roman" w:cs="Times New Roman"/>
          <w:sz w:val="28"/>
          <w:szCs w:val="28"/>
          <w:lang w:val="en-US"/>
        </w:rPr>
        <w:t>www</w:t>
      </w:r>
      <w:r w:rsidR="000809E2" w:rsidRPr="003969CC">
        <w:rPr>
          <w:rFonts w:ascii="Times New Roman" w:hAnsi="Times New Roman" w:cs="Times New Roman"/>
          <w:sz w:val="28"/>
          <w:szCs w:val="28"/>
        </w:rPr>
        <w:t>.</w:t>
      </w:r>
      <w:r w:rsidR="000809E2" w:rsidRPr="003969CC">
        <w:rPr>
          <w:rFonts w:ascii="Times New Roman" w:hAnsi="Times New Roman" w:cs="Times New Roman"/>
          <w:sz w:val="28"/>
          <w:szCs w:val="28"/>
          <w:lang w:val="en-US"/>
        </w:rPr>
        <w:t>irena</w:t>
      </w:r>
      <w:r w:rsidR="000809E2" w:rsidRPr="003969CC">
        <w:rPr>
          <w:rFonts w:ascii="Times New Roman" w:hAnsi="Times New Roman" w:cs="Times New Roman"/>
          <w:sz w:val="28"/>
          <w:szCs w:val="28"/>
        </w:rPr>
        <w:t>.</w:t>
      </w:r>
      <w:r w:rsidR="000809E2" w:rsidRPr="003969CC">
        <w:rPr>
          <w:rFonts w:ascii="Times New Roman" w:hAnsi="Times New Roman" w:cs="Times New Roman"/>
          <w:sz w:val="28"/>
          <w:szCs w:val="28"/>
          <w:lang w:val="en-US"/>
        </w:rPr>
        <w:t>org</w:t>
      </w:r>
      <w:r w:rsidR="000809E2" w:rsidRPr="003969CC">
        <w:rPr>
          <w:rFonts w:ascii="Times New Roman" w:hAnsi="Times New Roman" w:cs="Times New Roman"/>
          <w:sz w:val="28"/>
          <w:szCs w:val="28"/>
        </w:rPr>
        <w:t xml:space="preserve"> (дата обращения 10.08.2023).</w:t>
      </w:r>
    </w:p>
    <w:p w14:paraId="3A3E07C5" w14:textId="04BBD7A1" w:rsidR="002F03C7" w:rsidRPr="003969CC" w:rsidRDefault="002F03C7" w:rsidP="00B40E08">
      <w:pPr>
        <w:spacing w:after="0" w:line="360" w:lineRule="auto"/>
        <w:ind w:firstLine="851"/>
        <w:jc w:val="both"/>
        <w:rPr>
          <w:rFonts w:ascii="Times New Roman" w:hAnsi="Times New Roman" w:cs="Times New Roman"/>
          <w:sz w:val="28"/>
          <w:szCs w:val="28"/>
        </w:rPr>
      </w:pPr>
      <w:r w:rsidRPr="003969CC">
        <w:rPr>
          <w:rFonts w:ascii="Times New Roman" w:hAnsi="Times New Roman" w:cs="Times New Roman"/>
          <w:sz w:val="28"/>
          <w:szCs w:val="28"/>
        </w:rPr>
        <w:t>35. Отчет НП «Совет рынка» за 202</w:t>
      </w:r>
      <w:r w:rsidR="005B31E5" w:rsidRPr="003969CC">
        <w:rPr>
          <w:rFonts w:ascii="Times New Roman" w:hAnsi="Times New Roman" w:cs="Times New Roman"/>
          <w:sz w:val="28"/>
          <w:szCs w:val="28"/>
        </w:rPr>
        <w:t>2</w:t>
      </w:r>
      <w:r w:rsidRPr="003969CC">
        <w:rPr>
          <w:rFonts w:ascii="Times New Roman" w:hAnsi="Times New Roman" w:cs="Times New Roman"/>
          <w:sz w:val="28"/>
          <w:szCs w:val="28"/>
        </w:rPr>
        <w:t xml:space="preserve"> год</w:t>
      </w:r>
      <w:r w:rsidR="003D40C1" w:rsidRPr="003969CC">
        <w:rPr>
          <w:rFonts w:ascii="Times New Roman" w:hAnsi="Times New Roman" w:cs="Times New Roman"/>
          <w:sz w:val="28"/>
          <w:szCs w:val="28"/>
        </w:rPr>
        <w:t xml:space="preserve"> : официальный сайт.- Москва.- </w:t>
      </w:r>
      <w:r w:rsidR="003D40C1" w:rsidRPr="003969CC">
        <w:rPr>
          <w:rFonts w:ascii="Times New Roman" w:hAnsi="Times New Roman" w:cs="Times New Roman"/>
          <w:sz w:val="28"/>
          <w:szCs w:val="28"/>
          <w:lang w:val="en-US"/>
        </w:rPr>
        <w:t>URL</w:t>
      </w:r>
      <w:r w:rsidR="003D40C1" w:rsidRPr="003969CC">
        <w:rPr>
          <w:rFonts w:ascii="Times New Roman" w:hAnsi="Times New Roman" w:cs="Times New Roman"/>
          <w:sz w:val="28"/>
          <w:szCs w:val="28"/>
        </w:rPr>
        <w:t>:</w:t>
      </w:r>
      <w:r w:rsidRPr="003969CC">
        <w:rPr>
          <w:rFonts w:ascii="Times New Roman" w:hAnsi="Times New Roman" w:cs="Times New Roman"/>
          <w:sz w:val="28"/>
          <w:szCs w:val="28"/>
        </w:rPr>
        <w:t xml:space="preserve"> </w:t>
      </w:r>
      <w:r w:rsidR="003D40C1" w:rsidRPr="003969CC">
        <w:rPr>
          <w:rFonts w:ascii="Times New Roman" w:hAnsi="Times New Roman" w:cs="Times New Roman"/>
          <w:sz w:val="28"/>
          <w:szCs w:val="28"/>
        </w:rPr>
        <w:t>https://www.np-sr.ru (дата обращения 10.08.2023).</w:t>
      </w:r>
    </w:p>
    <w:p w14:paraId="17268A43" w14:textId="349DCFC5" w:rsidR="003E65F5" w:rsidRPr="003969CC" w:rsidRDefault="002F03C7" w:rsidP="00B40E08">
      <w:pPr>
        <w:spacing w:after="0" w:line="360" w:lineRule="auto"/>
        <w:ind w:firstLine="851"/>
        <w:jc w:val="both"/>
        <w:rPr>
          <w:rFonts w:ascii="Times New Roman" w:hAnsi="Times New Roman" w:cs="Times New Roman"/>
          <w:sz w:val="28"/>
          <w:szCs w:val="28"/>
        </w:rPr>
      </w:pPr>
      <w:r w:rsidRPr="003969CC">
        <w:rPr>
          <w:rFonts w:ascii="Times New Roman" w:hAnsi="Times New Roman" w:cs="Times New Roman"/>
          <w:sz w:val="28"/>
          <w:szCs w:val="28"/>
        </w:rPr>
        <w:t xml:space="preserve">36. </w:t>
      </w:r>
      <w:r w:rsidR="003E65F5" w:rsidRPr="003969CC">
        <w:rPr>
          <w:rFonts w:ascii="Times New Roman" w:hAnsi="Times New Roman" w:cs="Times New Roman"/>
          <w:sz w:val="28"/>
          <w:szCs w:val="28"/>
        </w:rPr>
        <w:t xml:space="preserve">Об утверждении </w:t>
      </w:r>
      <w:r w:rsidR="00BF5C6B" w:rsidRPr="003969CC">
        <w:rPr>
          <w:rFonts w:ascii="Times New Roman" w:hAnsi="Times New Roman" w:cs="Times New Roman"/>
          <w:sz w:val="28"/>
          <w:szCs w:val="28"/>
        </w:rPr>
        <w:t>Энергетической</w:t>
      </w:r>
      <w:r w:rsidR="003E65F5" w:rsidRPr="003969CC">
        <w:rPr>
          <w:rFonts w:ascii="Times New Roman" w:hAnsi="Times New Roman" w:cs="Times New Roman"/>
          <w:sz w:val="28"/>
          <w:szCs w:val="28"/>
        </w:rPr>
        <w:t xml:space="preserve"> стратегии Российской Федерации на период до 2023 года</w:t>
      </w:r>
      <w:r w:rsidR="00BF5C6B" w:rsidRPr="003969CC">
        <w:rPr>
          <w:rFonts w:ascii="Times New Roman" w:hAnsi="Times New Roman" w:cs="Times New Roman"/>
          <w:sz w:val="28"/>
          <w:szCs w:val="28"/>
        </w:rPr>
        <w:t xml:space="preserve">: Распоряжение Правительства Российской Федерации № 1523-р от 09 июня 2020 года // КонсультантПлюс :  справочная система. – Москва, 1997- . – Загл. с титул. </w:t>
      </w:r>
      <w:r w:rsidR="00137674" w:rsidRPr="003969CC">
        <w:rPr>
          <w:rFonts w:ascii="Times New Roman" w:hAnsi="Times New Roman" w:cs="Times New Roman"/>
          <w:sz w:val="28"/>
          <w:szCs w:val="28"/>
        </w:rPr>
        <w:t>э</w:t>
      </w:r>
      <w:r w:rsidR="00BF5C6B" w:rsidRPr="003969CC">
        <w:rPr>
          <w:rFonts w:ascii="Times New Roman" w:hAnsi="Times New Roman" w:cs="Times New Roman"/>
          <w:sz w:val="28"/>
          <w:szCs w:val="28"/>
        </w:rPr>
        <w:t>крана</w:t>
      </w:r>
      <w:r w:rsidR="00316F33" w:rsidRPr="003969CC">
        <w:rPr>
          <w:rFonts w:ascii="Times New Roman" w:hAnsi="Times New Roman" w:cs="Times New Roman"/>
          <w:sz w:val="28"/>
          <w:szCs w:val="28"/>
        </w:rPr>
        <w:t>.</w:t>
      </w:r>
    </w:p>
    <w:p w14:paraId="029EC7C7" w14:textId="23502577" w:rsidR="002F03C7" w:rsidRPr="003969CC" w:rsidRDefault="002F03C7" w:rsidP="00B40E08">
      <w:pPr>
        <w:spacing w:after="0" w:line="360" w:lineRule="auto"/>
        <w:ind w:firstLine="851"/>
        <w:jc w:val="both"/>
        <w:rPr>
          <w:rFonts w:ascii="Times New Roman" w:hAnsi="Times New Roman" w:cs="Times New Roman"/>
          <w:sz w:val="28"/>
          <w:szCs w:val="28"/>
        </w:rPr>
      </w:pPr>
      <w:r w:rsidRPr="003969CC">
        <w:rPr>
          <w:rFonts w:ascii="Times New Roman" w:hAnsi="Times New Roman" w:cs="Times New Roman"/>
          <w:sz w:val="28"/>
          <w:szCs w:val="28"/>
        </w:rPr>
        <w:t xml:space="preserve">37. О механизме стимулирования использования возобновляемых источников энергии на оптовом рынке электрической энергии </w:t>
      </w:r>
      <w:r w:rsidR="00BF5C6B" w:rsidRPr="003969CC">
        <w:rPr>
          <w:rFonts w:ascii="Times New Roman" w:hAnsi="Times New Roman" w:cs="Times New Roman"/>
          <w:sz w:val="28"/>
          <w:szCs w:val="28"/>
        </w:rPr>
        <w:t xml:space="preserve">на оптовом рынке электрической энергии и мощности : в редакции от 20 мая 2022 года  : Постановление Правительства Российской Федерации № 449 от 28 мая 2013 года  // КонсультантПлюс :  справочная система. – Москва, 1997- . – Загл. с титул. </w:t>
      </w:r>
      <w:r w:rsidR="00137674" w:rsidRPr="003969CC">
        <w:rPr>
          <w:rFonts w:ascii="Times New Roman" w:hAnsi="Times New Roman" w:cs="Times New Roman"/>
          <w:sz w:val="28"/>
          <w:szCs w:val="28"/>
        </w:rPr>
        <w:t>э</w:t>
      </w:r>
      <w:r w:rsidR="00BF5C6B" w:rsidRPr="003969CC">
        <w:rPr>
          <w:rFonts w:ascii="Times New Roman" w:hAnsi="Times New Roman" w:cs="Times New Roman"/>
          <w:sz w:val="28"/>
          <w:szCs w:val="28"/>
        </w:rPr>
        <w:t>крана</w:t>
      </w:r>
      <w:r w:rsidR="00316F33" w:rsidRPr="003969CC">
        <w:rPr>
          <w:rFonts w:ascii="Times New Roman" w:hAnsi="Times New Roman" w:cs="Times New Roman"/>
          <w:sz w:val="28"/>
          <w:szCs w:val="28"/>
        </w:rPr>
        <w:t>.</w:t>
      </w:r>
    </w:p>
    <w:p w14:paraId="0FBE4BC6" w14:textId="62316F1D" w:rsidR="00316F33" w:rsidRPr="003969CC" w:rsidRDefault="002F03C7" w:rsidP="00B40E08">
      <w:pPr>
        <w:spacing w:after="0" w:line="360" w:lineRule="auto"/>
        <w:ind w:firstLine="851"/>
        <w:jc w:val="both"/>
        <w:rPr>
          <w:rFonts w:ascii="Times New Roman" w:hAnsi="Times New Roman" w:cs="Times New Roman"/>
          <w:sz w:val="28"/>
          <w:szCs w:val="28"/>
        </w:rPr>
      </w:pPr>
      <w:r w:rsidRPr="003969CC">
        <w:rPr>
          <w:rFonts w:ascii="Times New Roman" w:hAnsi="Times New Roman" w:cs="Times New Roman"/>
          <w:sz w:val="28"/>
          <w:szCs w:val="28"/>
        </w:rPr>
        <w:t xml:space="preserve">38. </w:t>
      </w:r>
      <w:r w:rsidR="00316F33" w:rsidRPr="003969CC">
        <w:rPr>
          <w:rFonts w:ascii="Times New Roman" w:hAnsi="Times New Roman" w:cs="Times New Roman"/>
          <w:sz w:val="28"/>
          <w:szCs w:val="28"/>
        </w:rPr>
        <w:t xml:space="preserve">О внесении изменений в распоряжение Правительства Российской Федерации № 1-р от 08 января 2009 года : Распоряжение Правительства </w:t>
      </w:r>
      <w:r w:rsidR="00316F33" w:rsidRPr="003969CC">
        <w:rPr>
          <w:rFonts w:ascii="Times New Roman" w:hAnsi="Times New Roman" w:cs="Times New Roman"/>
          <w:sz w:val="28"/>
          <w:szCs w:val="28"/>
        </w:rPr>
        <w:lastRenderedPageBreak/>
        <w:t>Российской Федерации № 1446-р от 01 июня 2021 года // КонсультантПлюс :  справочная система. – Москва</w:t>
      </w:r>
      <w:r w:rsidR="00137674" w:rsidRPr="003969CC">
        <w:rPr>
          <w:rFonts w:ascii="Times New Roman" w:hAnsi="Times New Roman" w:cs="Times New Roman"/>
          <w:sz w:val="28"/>
          <w:szCs w:val="28"/>
        </w:rPr>
        <w:t>, 1997- . – З</w:t>
      </w:r>
      <w:r w:rsidR="00316F33" w:rsidRPr="003969CC">
        <w:rPr>
          <w:rFonts w:ascii="Times New Roman" w:hAnsi="Times New Roman" w:cs="Times New Roman"/>
          <w:sz w:val="28"/>
          <w:szCs w:val="28"/>
        </w:rPr>
        <w:t xml:space="preserve">агл. с титул. </w:t>
      </w:r>
      <w:r w:rsidR="00137674" w:rsidRPr="003969CC">
        <w:rPr>
          <w:rFonts w:ascii="Times New Roman" w:hAnsi="Times New Roman" w:cs="Times New Roman"/>
          <w:sz w:val="28"/>
          <w:szCs w:val="28"/>
        </w:rPr>
        <w:t>э</w:t>
      </w:r>
      <w:r w:rsidR="00316F33" w:rsidRPr="003969CC">
        <w:rPr>
          <w:rFonts w:ascii="Times New Roman" w:hAnsi="Times New Roman" w:cs="Times New Roman"/>
          <w:sz w:val="28"/>
          <w:szCs w:val="28"/>
        </w:rPr>
        <w:t>крана.</w:t>
      </w:r>
    </w:p>
    <w:p w14:paraId="40D5FB07" w14:textId="58AD3641" w:rsidR="00137674" w:rsidRPr="003969CC" w:rsidRDefault="002F03C7" w:rsidP="00B40E08">
      <w:pPr>
        <w:spacing w:after="0" w:line="360" w:lineRule="auto"/>
        <w:ind w:firstLine="851"/>
        <w:jc w:val="both"/>
        <w:rPr>
          <w:rFonts w:ascii="Times New Roman" w:hAnsi="Times New Roman" w:cs="Times New Roman"/>
          <w:sz w:val="28"/>
          <w:szCs w:val="28"/>
        </w:rPr>
      </w:pPr>
      <w:r w:rsidRPr="003969CC">
        <w:rPr>
          <w:rFonts w:ascii="Times New Roman" w:hAnsi="Times New Roman" w:cs="Times New Roman"/>
          <w:sz w:val="28"/>
          <w:szCs w:val="28"/>
        </w:rPr>
        <w:t xml:space="preserve">39. </w:t>
      </w:r>
      <w:r w:rsidR="00137674" w:rsidRPr="003969CC">
        <w:rPr>
          <w:rFonts w:ascii="Times New Roman" w:hAnsi="Times New Roman" w:cs="Times New Roman"/>
          <w:sz w:val="28"/>
          <w:szCs w:val="28"/>
        </w:rPr>
        <w:t>Об основных направлениях государственной политики в сфере повышения энергетической эффективности электроэнергетики на основе использования возобновляемых источников энергии на период до 2035 года : в редакции от 24 марта 2022 года : Распоряжение Правительства Российской Федерации года №1-р от 8 января 2009 // КонсультантПлюс :  справочная система. – Москва, 1997- . – Загл. с титул. экрана.</w:t>
      </w:r>
    </w:p>
    <w:p w14:paraId="3A50F64C" w14:textId="77777777" w:rsidR="002F03C7" w:rsidRPr="003969CC" w:rsidRDefault="002F03C7" w:rsidP="00B40E08">
      <w:pPr>
        <w:spacing w:after="0" w:line="360" w:lineRule="auto"/>
        <w:ind w:firstLine="851"/>
        <w:jc w:val="both"/>
        <w:rPr>
          <w:rFonts w:ascii="Times New Roman" w:hAnsi="Times New Roman" w:cs="Times New Roman"/>
          <w:sz w:val="28"/>
          <w:szCs w:val="28"/>
        </w:rPr>
      </w:pPr>
      <w:r w:rsidRPr="003969CC">
        <w:rPr>
          <w:rFonts w:ascii="Times New Roman" w:hAnsi="Times New Roman" w:cs="Times New Roman"/>
          <w:sz w:val="28"/>
          <w:szCs w:val="28"/>
        </w:rPr>
        <w:t>40. Бабичева Л. К., Непринцева Е. В., Шубин С. А. Развитие микрогенерации на основе ВИЭ как фактор декарбонизации и экономического роста в России //Стратегические решения и риск-менеджмент. – 2021. – Т. 12. – №. 3. – С. 236-241.</w:t>
      </w:r>
    </w:p>
    <w:p w14:paraId="63875F7B" w14:textId="794B1E6C" w:rsidR="00E92712" w:rsidRPr="003969CC" w:rsidRDefault="002F03C7" w:rsidP="00B40E08">
      <w:pPr>
        <w:spacing w:after="0" w:line="360" w:lineRule="auto"/>
        <w:ind w:firstLine="851"/>
        <w:jc w:val="both"/>
        <w:rPr>
          <w:rFonts w:ascii="Times New Roman" w:hAnsi="Times New Roman" w:cs="Times New Roman"/>
          <w:sz w:val="28"/>
          <w:szCs w:val="28"/>
        </w:rPr>
      </w:pPr>
      <w:r w:rsidRPr="003969CC">
        <w:rPr>
          <w:rFonts w:ascii="Times New Roman" w:hAnsi="Times New Roman" w:cs="Times New Roman"/>
          <w:sz w:val="28"/>
          <w:szCs w:val="28"/>
        </w:rPr>
        <w:t xml:space="preserve">41. </w:t>
      </w:r>
      <w:r w:rsidR="00E92712" w:rsidRPr="003969CC">
        <w:rPr>
          <w:rFonts w:ascii="Times New Roman" w:hAnsi="Times New Roman" w:cs="Times New Roman"/>
          <w:sz w:val="28"/>
          <w:szCs w:val="28"/>
        </w:rPr>
        <w:t xml:space="preserve">О внесении изменений в Федеральный закон "Об электроэнергетике" в части развития микрогенерации : Федеральный закон </w:t>
      </w:r>
      <w:r w:rsidR="00E92712" w:rsidRPr="003969CC">
        <w:rPr>
          <w:rFonts w:ascii="Times New Roman" w:hAnsi="Times New Roman" w:cs="Times New Roman"/>
          <w:sz w:val="28"/>
          <w:szCs w:val="28"/>
        </w:rPr>
        <w:br/>
        <w:t>№ 471-ФЗ от 27 декабря 2023 года // КонсультантПлюс :  справочная система. – Москва, 1997- . – Загл. с титул. экрана.</w:t>
      </w:r>
    </w:p>
    <w:p w14:paraId="2E302F90" w14:textId="55B8AE06" w:rsidR="00AC598D" w:rsidRPr="003969CC" w:rsidRDefault="002F03C7" w:rsidP="00B40E08">
      <w:pPr>
        <w:spacing w:after="0" w:line="360" w:lineRule="auto"/>
        <w:ind w:firstLine="851"/>
        <w:jc w:val="both"/>
        <w:rPr>
          <w:rFonts w:ascii="Times New Roman" w:hAnsi="Times New Roman" w:cs="Times New Roman"/>
          <w:bCs/>
          <w:iCs/>
          <w:sz w:val="28"/>
        </w:rPr>
      </w:pPr>
      <w:r w:rsidRPr="003969CC">
        <w:rPr>
          <w:rFonts w:ascii="Times New Roman" w:hAnsi="Times New Roman" w:cs="Times New Roman"/>
          <w:sz w:val="28"/>
          <w:szCs w:val="28"/>
        </w:rPr>
        <w:t xml:space="preserve">42. </w:t>
      </w:r>
      <w:r w:rsidR="00AC598D" w:rsidRPr="003969CC">
        <w:rPr>
          <w:rFonts w:ascii="Times New Roman" w:hAnsi="Times New Roman" w:cs="Times New Roman"/>
          <w:bCs/>
          <w:iCs/>
          <w:sz w:val="28"/>
        </w:rPr>
        <w:t xml:space="preserve">О внесении изменений в статью 217 части второй Налогового кодекса Российской Федерации : Федеральный закон № 459-ФЗ от 27 декабря 2019 года </w:t>
      </w:r>
      <w:r w:rsidR="00AC598D" w:rsidRPr="003969CC">
        <w:rPr>
          <w:rFonts w:ascii="Times New Roman" w:hAnsi="Times New Roman" w:cs="Times New Roman"/>
          <w:sz w:val="28"/>
          <w:szCs w:val="28"/>
        </w:rPr>
        <w:t>// КонсультантПлюс :  справочная система. – Москва, 1997- . – Загл. с титул. экрана.</w:t>
      </w:r>
    </w:p>
    <w:p w14:paraId="767BB917" w14:textId="0819FDD9" w:rsidR="002F03C7" w:rsidRPr="003969CC" w:rsidRDefault="002F03C7" w:rsidP="00B40E08">
      <w:pPr>
        <w:spacing w:after="0" w:line="360" w:lineRule="auto"/>
        <w:ind w:firstLine="851"/>
        <w:jc w:val="both"/>
        <w:rPr>
          <w:rFonts w:ascii="Times New Roman" w:hAnsi="Times New Roman" w:cs="Times New Roman"/>
          <w:sz w:val="28"/>
          <w:szCs w:val="28"/>
        </w:rPr>
      </w:pPr>
      <w:r w:rsidRPr="003969CC">
        <w:rPr>
          <w:rFonts w:ascii="Times New Roman" w:hAnsi="Times New Roman" w:cs="Times New Roman"/>
          <w:bCs/>
          <w:iCs/>
          <w:sz w:val="28"/>
          <w:lang w:val="en-US"/>
        </w:rPr>
        <w:t>43. Global Alliance for Buildings and Construction</w:t>
      </w:r>
      <w:r w:rsidR="00AC598D" w:rsidRPr="003969CC">
        <w:rPr>
          <w:rFonts w:ascii="Times New Roman" w:hAnsi="Times New Roman" w:cs="Times New Roman"/>
          <w:bCs/>
          <w:iCs/>
          <w:sz w:val="28"/>
          <w:lang w:val="en-US"/>
        </w:rPr>
        <w:t xml:space="preserve"> </w:t>
      </w:r>
      <w:r w:rsidR="00AC598D" w:rsidRPr="003969CC">
        <w:rPr>
          <w:rFonts w:ascii="Times New Roman" w:hAnsi="Times New Roman" w:cs="Times New Roman"/>
          <w:sz w:val="28"/>
          <w:szCs w:val="28"/>
          <w:lang w:val="en-US"/>
        </w:rPr>
        <w:t xml:space="preserve">: </w:t>
      </w:r>
      <w:r w:rsidR="00AC598D" w:rsidRPr="003969CC">
        <w:rPr>
          <w:rFonts w:ascii="Times New Roman" w:hAnsi="Times New Roman" w:cs="Times New Roman"/>
          <w:sz w:val="28"/>
          <w:szCs w:val="28"/>
        </w:rPr>
        <w:t>официальный</w:t>
      </w:r>
      <w:r w:rsidR="00AC598D" w:rsidRPr="003969CC">
        <w:rPr>
          <w:rFonts w:ascii="Times New Roman" w:hAnsi="Times New Roman" w:cs="Times New Roman"/>
          <w:sz w:val="28"/>
          <w:szCs w:val="28"/>
          <w:lang w:val="en-US"/>
        </w:rPr>
        <w:t xml:space="preserve"> </w:t>
      </w:r>
      <w:r w:rsidR="00AC598D" w:rsidRPr="003969CC">
        <w:rPr>
          <w:rFonts w:ascii="Times New Roman" w:hAnsi="Times New Roman" w:cs="Times New Roman"/>
          <w:sz w:val="28"/>
          <w:szCs w:val="28"/>
        </w:rPr>
        <w:t>сайт</w:t>
      </w:r>
      <w:r w:rsidR="00AC598D" w:rsidRPr="003969CC">
        <w:rPr>
          <w:rFonts w:ascii="Times New Roman" w:hAnsi="Times New Roman" w:cs="Times New Roman"/>
          <w:sz w:val="28"/>
          <w:szCs w:val="28"/>
          <w:lang w:val="en-US"/>
        </w:rPr>
        <w:t xml:space="preserve">.- </w:t>
      </w:r>
      <w:r w:rsidR="00AC598D" w:rsidRPr="003969CC">
        <w:rPr>
          <w:rFonts w:ascii="Times New Roman" w:hAnsi="Times New Roman" w:cs="Times New Roman"/>
          <w:sz w:val="28"/>
          <w:szCs w:val="28"/>
        </w:rPr>
        <w:t xml:space="preserve">Берлин.- </w:t>
      </w:r>
      <w:r w:rsidR="00AC598D" w:rsidRPr="003969CC">
        <w:rPr>
          <w:rFonts w:ascii="Times New Roman" w:hAnsi="Times New Roman" w:cs="Times New Roman"/>
          <w:sz w:val="28"/>
          <w:szCs w:val="28"/>
          <w:lang w:val="en-US"/>
        </w:rPr>
        <w:t>URL</w:t>
      </w:r>
      <w:r w:rsidR="00AC598D" w:rsidRPr="003969CC">
        <w:rPr>
          <w:rFonts w:ascii="Times New Roman" w:hAnsi="Times New Roman" w:cs="Times New Roman"/>
          <w:sz w:val="28"/>
          <w:szCs w:val="28"/>
        </w:rPr>
        <w:t xml:space="preserve">: </w:t>
      </w:r>
      <w:r w:rsidR="00AC598D" w:rsidRPr="003969CC">
        <w:rPr>
          <w:rFonts w:ascii="Times New Roman" w:hAnsi="Times New Roman" w:cs="Times New Roman"/>
          <w:bCs/>
          <w:iCs/>
          <w:sz w:val="28"/>
          <w:lang w:val="en-US"/>
        </w:rPr>
        <w:t>https</w:t>
      </w:r>
      <w:r w:rsidR="00AC598D" w:rsidRPr="003969CC">
        <w:rPr>
          <w:rFonts w:ascii="Times New Roman" w:hAnsi="Times New Roman" w:cs="Times New Roman"/>
          <w:bCs/>
          <w:iCs/>
          <w:sz w:val="28"/>
        </w:rPr>
        <w:t>://</w:t>
      </w:r>
      <w:r w:rsidR="00AC598D" w:rsidRPr="003969CC">
        <w:rPr>
          <w:rFonts w:ascii="Times New Roman" w:hAnsi="Times New Roman" w:cs="Times New Roman"/>
          <w:bCs/>
          <w:iCs/>
          <w:sz w:val="28"/>
          <w:lang w:val="en-US"/>
        </w:rPr>
        <w:t>globalabc</w:t>
      </w:r>
      <w:r w:rsidR="00AC598D" w:rsidRPr="003969CC">
        <w:rPr>
          <w:rFonts w:ascii="Times New Roman" w:hAnsi="Times New Roman" w:cs="Times New Roman"/>
          <w:bCs/>
          <w:iCs/>
          <w:sz w:val="28"/>
        </w:rPr>
        <w:t>.</w:t>
      </w:r>
      <w:r w:rsidR="00AC598D" w:rsidRPr="003969CC">
        <w:rPr>
          <w:rFonts w:ascii="Times New Roman" w:hAnsi="Times New Roman" w:cs="Times New Roman"/>
          <w:bCs/>
          <w:iCs/>
          <w:sz w:val="28"/>
          <w:lang w:val="en-US"/>
        </w:rPr>
        <w:t>org</w:t>
      </w:r>
      <w:r w:rsidR="00AC598D" w:rsidRPr="003969CC">
        <w:rPr>
          <w:rFonts w:ascii="Times New Roman" w:hAnsi="Times New Roman" w:cs="Times New Roman"/>
          <w:bCs/>
          <w:iCs/>
          <w:sz w:val="28"/>
        </w:rPr>
        <w:t>/</w:t>
      </w:r>
      <w:r w:rsidR="00AC598D" w:rsidRPr="003969CC">
        <w:rPr>
          <w:rFonts w:ascii="Times New Roman" w:hAnsi="Times New Roman" w:cs="Times New Roman"/>
          <w:sz w:val="28"/>
          <w:szCs w:val="28"/>
        </w:rPr>
        <w:t xml:space="preserve"> (дата обращения 09.08.2023).</w:t>
      </w:r>
    </w:p>
    <w:p w14:paraId="4E1B2F99" w14:textId="3E3EFD11" w:rsidR="00AC598D" w:rsidRPr="003969CC" w:rsidRDefault="002F03C7" w:rsidP="00B40E08">
      <w:pPr>
        <w:spacing w:after="0" w:line="360" w:lineRule="auto"/>
        <w:ind w:firstLine="851"/>
        <w:jc w:val="both"/>
        <w:rPr>
          <w:rFonts w:ascii="Times New Roman" w:hAnsi="Times New Roman" w:cs="Times New Roman"/>
          <w:sz w:val="28"/>
          <w:szCs w:val="28"/>
        </w:rPr>
      </w:pPr>
      <w:r w:rsidRPr="003969CC">
        <w:rPr>
          <w:rFonts w:ascii="Times New Roman" w:hAnsi="Times New Roman" w:cs="Times New Roman"/>
          <w:bCs/>
          <w:iCs/>
          <w:sz w:val="28"/>
        </w:rPr>
        <w:t xml:space="preserve">44. </w:t>
      </w:r>
      <w:r w:rsidRPr="003969CC">
        <w:rPr>
          <w:rFonts w:ascii="Times New Roman" w:hAnsi="Times New Roman" w:cs="Times New Roman"/>
          <w:bCs/>
          <w:iCs/>
          <w:sz w:val="28"/>
          <w:lang w:val="en-US"/>
        </w:rPr>
        <w:t>EES</w:t>
      </w:r>
      <w:r w:rsidRPr="003969CC">
        <w:rPr>
          <w:rFonts w:ascii="Times New Roman" w:hAnsi="Times New Roman" w:cs="Times New Roman"/>
          <w:bCs/>
          <w:iCs/>
          <w:sz w:val="28"/>
        </w:rPr>
        <w:t xml:space="preserve"> </w:t>
      </w:r>
      <w:r w:rsidRPr="003969CC">
        <w:rPr>
          <w:rFonts w:ascii="Times New Roman" w:hAnsi="Times New Roman" w:cs="Times New Roman"/>
          <w:bCs/>
          <w:iCs/>
          <w:sz w:val="28"/>
          <w:lang w:val="en-US"/>
        </w:rPr>
        <w:t>EAEC</w:t>
      </w:r>
      <w:r w:rsidR="00AC598D" w:rsidRPr="003969CC">
        <w:rPr>
          <w:rFonts w:ascii="Times New Roman" w:hAnsi="Times New Roman" w:cs="Times New Roman"/>
          <w:bCs/>
          <w:iCs/>
          <w:sz w:val="28"/>
        </w:rPr>
        <w:t>. Мировая энергетика :</w:t>
      </w:r>
      <w:r w:rsidRPr="003969CC">
        <w:rPr>
          <w:rFonts w:ascii="Times New Roman" w:hAnsi="Times New Roman" w:cs="Times New Roman"/>
          <w:bCs/>
          <w:iCs/>
          <w:sz w:val="28"/>
        </w:rPr>
        <w:t xml:space="preserve"> </w:t>
      </w:r>
      <w:r w:rsidR="00AC598D" w:rsidRPr="003969CC">
        <w:rPr>
          <w:rFonts w:ascii="Times New Roman" w:hAnsi="Times New Roman" w:cs="Times New Roman"/>
          <w:sz w:val="28"/>
          <w:szCs w:val="28"/>
        </w:rPr>
        <w:t xml:space="preserve">официальный сайт.- Берлин.- </w:t>
      </w:r>
      <w:r w:rsidR="00AC598D" w:rsidRPr="003969CC">
        <w:rPr>
          <w:rFonts w:ascii="Times New Roman" w:hAnsi="Times New Roman" w:cs="Times New Roman"/>
          <w:sz w:val="28"/>
          <w:szCs w:val="28"/>
          <w:lang w:val="en-US"/>
        </w:rPr>
        <w:t>URL</w:t>
      </w:r>
      <w:r w:rsidR="00AC598D" w:rsidRPr="003969CC">
        <w:rPr>
          <w:rFonts w:ascii="Times New Roman" w:hAnsi="Times New Roman" w:cs="Times New Roman"/>
          <w:sz w:val="28"/>
          <w:szCs w:val="28"/>
        </w:rPr>
        <w:t xml:space="preserve">: </w:t>
      </w:r>
      <w:r w:rsidR="00AC598D" w:rsidRPr="003969CC">
        <w:rPr>
          <w:rFonts w:ascii="Times New Roman" w:hAnsi="Times New Roman" w:cs="Times New Roman"/>
          <w:bCs/>
          <w:iCs/>
          <w:sz w:val="28"/>
        </w:rPr>
        <w:t>https://www.eeseaec.org/</w:t>
      </w:r>
      <w:r w:rsidR="00AC598D" w:rsidRPr="003969CC">
        <w:rPr>
          <w:rFonts w:ascii="Times New Roman" w:hAnsi="Times New Roman" w:cs="Times New Roman"/>
          <w:sz w:val="28"/>
          <w:szCs w:val="28"/>
        </w:rPr>
        <w:t xml:space="preserve"> (дата обращения 09.08.2023).</w:t>
      </w:r>
    </w:p>
    <w:p w14:paraId="117F4953" w14:textId="25EF7366" w:rsidR="00AC598D" w:rsidRPr="003969CC" w:rsidRDefault="00AC598D" w:rsidP="00B40E08">
      <w:pPr>
        <w:spacing w:after="0" w:line="360" w:lineRule="auto"/>
        <w:ind w:firstLine="851"/>
        <w:jc w:val="both"/>
        <w:rPr>
          <w:rFonts w:ascii="Times New Roman" w:hAnsi="Times New Roman" w:cs="Times New Roman"/>
          <w:sz w:val="28"/>
          <w:szCs w:val="28"/>
        </w:rPr>
      </w:pPr>
      <w:r w:rsidRPr="003969CC">
        <w:rPr>
          <w:rFonts w:ascii="Times New Roman" w:hAnsi="Times New Roman" w:cs="Times New Roman"/>
          <w:sz w:val="28"/>
          <w:szCs w:val="28"/>
        </w:rPr>
        <w:t>45.</w:t>
      </w:r>
      <w:r w:rsidR="00F84047" w:rsidRPr="003969CC">
        <w:rPr>
          <w:rFonts w:ascii="Times New Roman" w:hAnsi="Times New Roman" w:cs="Times New Roman"/>
          <w:sz w:val="28"/>
          <w:szCs w:val="28"/>
        </w:rPr>
        <w:t xml:space="preserve"> Двинин Д. Ю. Эколого-экономические характеристики традиционной и альтернативной энергетики в регионах Российской Федерации. – Федеральное государственное бюджетное образовательное учреждение высшего образования Челябинский государственный университет, 2020.</w:t>
      </w:r>
    </w:p>
    <w:p w14:paraId="58B4F248" w14:textId="403BDCDF" w:rsidR="00AC598D" w:rsidRPr="003969CC" w:rsidRDefault="00AC598D" w:rsidP="00B40E08">
      <w:pPr>
        <w:spacing w:after="0" w:line="360" w:lineRule="auto"/>
        <w:ind w:firstLine="851"/>
        <w:jc w:val="both"/>
        <w:rPr>
          <w:rFonts w:ascii="Times New Roman" w:hAnsi="Times New Roman" w:cs="Times New Roman"/>
          <w:sz w:val="28"/>
          <w:szCs w:val="28"/>
        </w:rPr>
      </w:pPr>
      <w:r w:rsidRPr="003969CC">
        <w:rPr>
          <w:rFonts w:ascii="Times New Roman" w:hAnsi="Times New Roman" w:cs="Times New Roman"/>
          <w:sz w:val="28"/>
          <w:szCs w:val="28"/>
        </w:rPr>
        <w:lastRenderedPageBreak/>
        <w:t>46.</w:t>
      </w:r>
      <w:r w:rsidR="00F84047" w:rsidRPr="003969CC">
        <w:rPr>
          <w:rFonts w:ascii="Times New Roman" w:hAnsi="Times New Roman" w:cs="Times New Roman"/>
          <w:sz w:val="28"/>
          <w:szCs w:val="28"/>
        </w:rPr>
        <w:t xml:space="preserve"> Двинин Д. Ю. Характеристика материальной интенсивности альтернативной энергетики в регионах Российской Федерации //Вестник евразийской науки. – 2019. – Т. 11. – №. 2. – С. 20.</w:t>
      </w:r>
    </w:p>
    <w:p w14:paraId="007F13A2" w14:textId="70E008F3" w:rsidR="00AC598D" w:rsidRPr="003969CC" w:rsidRDefault="00AC598D" w:rsidP="00B40E08">
      <w:pPr>
        <w:spacing w:after="0" w:line="360" w:lineRule="auto"/>
        <w:ind w:firstLine="851"/>
        <w:jc w:val="both"/>
        <w:rPr>
          <w:rFonts w:ascii="Times New Roman" w:hAnsi="Times New Roman" w:cs="Times New Roman"/>
          <w:bCs/>
          <w:iCs/>
          <w:sz w:val="28"/>
        </w:rPr>
      </w:pPr>
      <w:r w:rsidRPr="003969CC">
        <w:rPr>
          <w:rFonts w:ascii="Times New Roman" w:hAnsi="Times New Roman" w:cs="Times New Roman"/>
          <w:sz w:val="28"/>
          <w:szCs w:val="28"/>
        </w:rPr>
        <w:t>47.</w:t>
      </w:r>
      <w:r w:rsidR="00F84047" w:rsidRPr="003969CC">
        <w:rPr>
          <w:rFonts w:ascii="Times New Roman" w:hAnsi="Times New Roman" w:cs="Times New Roman"/>
          <w:sz w:val="28"/>
          <w:szCs w:val="28"/>
        </w:rPr>
        <w:t xml:space="preserve"> Двинин Д. Ю. Оценка эколого-экономической эффективности альтернативной энергетики в регионах Российской Федерации //Вестник евразийской науки. – 2020. – Т. 12. – №. 2. – С. 35.</w:t>
      </w:r>
    </w:p>
    <w:p w14:paraId="25D1CEFD" w14:textId="06A6C2AE" w:rsidR="00AC598D" w:rsidRPr="003969CC" w:rsidRDefault="002F03C7" w:rsidP="00B40E08">
      <w:pPr>
        <w:spacing w:after="0" w:line="360" w:lineRule="auto"/>
        <w:ind w:firstLine="851"/>
        <w:jc w:val="both"/>
        <w:rPr>
          <w:rFonts w:ascii="Times New Roman" w:hAnsi="Times New Roman" w:cs="Times New Roman"/>
          <w:sz w:val="28"/>
          <w:szCs w:val="28"/>
        </w:rPr>
      </w:pPr>
      <w:r w:rsidRPr="00E00918">
        <w:rPr>
          <w:rFonts w:ascii="Times New Roman" w:hAnsi="Times New Roman" w:cs="Times New Roman"/>
          <w:bCs/>
          <w:iCs/>
          <w:sz w:val="28"/>
          <w:lang w:val="en-US"/>
        </w:rPr>
        <w:t xml:space="preserve">48. </w:t>
      </w:r>
      <w:r w:rsidR="00AC598D" w:rsidRPr="003969CC">
        <w:rPr>
          <w:rFonts w:ascii="Times New Roman" w:hAnsi="Times New Roman" w:cs="Times New Roman"/>
          <w:bCs/>
          <w:iCs/>
          <w:sz w:val="28"/>
          <w:lang w:val="en-US"/>
        </w:rPr>
        <w:t>Bundesverband</w:t>
      </w:r>
      <w:r w:rsidR="00AC598D" w:rsidRPr="00E00918">
        <w:rPr>
          <w:rFonts w:ascii="Times New Roman" w:hAnsi="Times New Roman" w:cs="Times New Roman"/>
          <w:bCs/>
          <w:iCs/>
          <w:sz w:val="28"/>
          <w:lang w:val="en-US"/>
        </w:rPr>
        <w:t xml:space="preserve"> </w:t>
      </w:r>
      <w:r w:rsidR="00AC598D" w:rsidRPr="003969CC">
        <w:rPr>
          <w:rFonts w:ascii="Times New Roman" w:hAnsi="Times New Roman" w:cs="Times New Roman"/>
          <w:bCs/>
          <w:iCs/>
          <w:sz w:val="28"/>
          <w:lang w:val="en-US"/>
        </w:rPr>
        <w:t>der</w:t>
      </w:r>
      <w:r w:rsidR="00AC598D" w:rsidRPr="00E00918">
        <w:rPr>
          <w:rFonts w:ascii="Times New Roman" w:hAnsi="Times New Roman" w:cs="Times New Roman"/>
          <w:bCs/>
          <w:iCs/>
          <w:sz w:val="28"/>
          <w:lang w:val="en-US"/>
        </w:rPr>
        <w:t xml:space="preserve"> </w:t>
      </w:r>
      <w:r w:rsidR="00AC598D" w:rsidRPr="003969CC">
        <w:rPr>
          <w:rFonts w:ascii="Times New Roman" w:hAnsi="Times New Roman" w:cs="Times New Roman"/>
          <w:bCs/>
          <w:iCs/>
          <w:sz w:val="28"/>
          <w:lang w:val="en-US"/>
        </w:rPr>
        <w:t>Energie</w:t>
      </w:r>
      <w:r w:rsidR="00AC598D" w:rsidRPr="00E00918">
        <w:rPr>
          <w:rFonts w:ascii="Times New Roman" w:hAnsi="Times New Roman" w:cs="Times New Roman"/>
          <w:bCs/>
          <w:iCs/>
          <w:sz w:val="28"/>
          <w:lang w:val="en-US"/>
        </w:rPr>
        <w:t xml:space="preserve">- </w:t>
      </w:r>
      <w:r w:rsidR="00AC598D" w:rsidRPr="003969CC">
        <w:rPr>
          <w:rFonts w:ascii="Times New Roman" w:hAnsi="Times New Roman" w:cs="Times New Roman"/>
          <w:bCs/>
          <w:iCs/>
          <w:sz w:val="28"/>
          <w:lang w:val="en-US"/>
        </w:rPr>
        <w:t>und</w:t>
      </w:r>
      <w:r w:rsidR="00AC598D" w:rsidRPr="00E00918">
        <w:rPr>
          <w:rFonts w:ascii="Times New Roman" w:hAnsi="Times New Roman" w:cs="Times New Roman"/>
          <w:bCs/>
          <w:iCs/>
          <w:sz w:val="28"/>
          <w:lang w:val="en-US"/>
        </w:rPr>
        <w:t xml:space="preserve"> </w:t>
      </w:r>
      <w:r w:rsidR="00AC598D" w:rsidRPr="003969CC">
        <w:rPr>
          <w:rFonts w:ascii="Times New Roman" w:hAnsi="Times New Roman" w:cs="Times New Roman"/>
          <w:bCs/>
          <w:iCs/>
          <w:sz w:val="28"/>
          <w:lang w:val="en-US"/>
        </w:rPr>
        <w:t>Wasserwirtschaft</w:t>
      </w:r>
      <w:r w:rsidR="00AC598D" w:rsidRPr="00E00918">
        <w:rPr>
          <w:rFonts w:ascii="Times New Roman" w:hAnsi="Times New Roman" w:cs="Times New Roman"/>
          <w:bCs/>
          <w:iCs/>
          <w:sz w:val="28"/>
          <w:lang w:val="en-US"/>
        </w:rPr>
        <w:t xml:space="preserve"> (</w:t>
      </w:r>
      <w:r w:rsidR="00AC598D" w:rsidRPr="003969CC">
        <w:rPr>
          <w:rFonts w:ascii="Times New Roman" w:hAnsi="Times New Roman" w:cs="Times New Roman"/>
          <w:bCs/>
          <w:iCs/>
          <w:sz w:val="28"/>
          <w:lang w:val="en-US"/>
        </w:rPr>
        <w:t>BDEW</w:t>
      </w:r>
      <w:r w:rsidR="00AC598D" w:rsidRPr="00E00918">
        <w:rPr>
          <w:rFonts w:ascii="Times New Roman" w:hAnsi="Times New Roman" w:cs="Times New Roman"/>
          <w:bCs/>
          <w:iCs/>
          <w:sz w:val="28"/>
          <w:lang w:val="en-US"/>
        </w:rPr>
        <w:t>)</w:t>
      </w:r>
      <w:r w:rsidRPr="00E00918">
        <w:rPr>
          <w:rFonts w:ascii="Times New Roman" w:hAnsi="Times New Roman" w:cs="Times New Roman"/>
          <w:bCs/>
          <w:iCs/>
          <w:sz w:val="28"/>
          <w:lang w:val="en-US"/>
        </w:rPr>
        <w:t xml:space="preserve"> </w:t>
      </w:r>
      <w:r w:rsidR="00AC598D" w:rsidRPr="00E00918">
        <w:rPr>
          <w:rFonts w:ascii="Times New Roman" w:hAnsi="Times New Roman" w:cs="Times New Roman"/>
          <w:bCs/>
          <w:iCs/>
          <w:sz w:val="28"/>
          <w:lang w:val="en-US"/>
        </w:rPr>
        <w:t xml:space="preserve">: </w:t>
      </w:r>
      <w:r w:rsidR="00AC598D" w:rsidRPr="003969CC">
        <w:rPr>
          <w:rFonts w:ascii="Times New Roman" w:hAnsi="Times New Roman" w:cs="Times New Roman"/>
          <w:sz w:val="28"/>
          <w:szCs w:val="28"/>
        </w:rPr>
        <w:t>официальный</w:t>
      </w:r>
      <w:r w:rsidR="00AC598D" w:rsidRPr="00E00918">
        <w:rPr>
          <w:rFonts w:ascii="Times New Roman" w:hAnsi="Times New Roman" w:cs="Times New Roman"/>
          <w:sz w:val="28"/>
          <w:szCs w:val="28"/>
          <w:lang w:val="en-US"/>
        </w:rPr>
        <w:t xml:space="preserve"> </w:t>
      </w:r>
      <w:r w:rsidR="00AC598D" w:rsidRPr="003969CC">
        <w:rPr>
          <w:rFonts w:ascii="Times New Roman" w:hAnsi="Times New Roman" w:cs="Times New Roman"/>
          <w:sz w:val="28"/>
          <w:szCs w:val="28"/>
        </w:rPr>
        <w:t>сайт</w:t>
      </w:r>
      <w:r w:rsidR="00AC598D" w:rsidRPr="00E00918">
        <w:rPr>
          <w:rFonts w:ascii="Times New Roman" w:hAnsi="Times New Roman" w:cs="Times New Roman"/>
          <w:sz w:val="28"/>
          <w:szCs w:val="28"/>
          <w:lang w:val="en-US"/>
        </w:rPr>
        <w:t xml:space="preserve">.- </w:t>
      </w:r>
      <w:r w:rsidR="00AC598D" w:rsidRPr="003969CC">
        <w:rPr>
          <w:rFonts w:ascii="Times New Roman" w:hAnsi="Times New Roman" w:cs="Times New Roman"/>
          <w:sz w:val="28"/>
          <w:szCs w:val="28"/>
        </w:rPr>
        <w:t xml:space="preserve">Берлин.- </w:t>
      </w:r>
      <w:r w:rsidR="00AC598D" w:rsidRPr="003969CC">
        <w:rPr>
          <w:rFonts w:ascii="Times New Roman" w:hAnsi="Times New Roman" w:cs="Times New Roman"/>
          <w:sz w:val="28"/>
          <w:szCs w:val="28"/>
          <w:lang w:val="en-US"/>
        </w:rPr>
        <w:t>URL</w:t>
      </w:r>
      <w:r w:rsidR="00AC598D" w:rsidRPr="003969CC">
        <w:rPr>
          <w:rFonts w:ascii="Times New Roman" w:hAnsi="Times New Roman" w:cs="Times New Roman"/>
          <w:sz w:val="28"/>
          <w:szCs w:val="28"/>
        </w:rPr>
        <w:t xml:space="preserve">: </w:t>
      </w:r>
      <w:r w:rsidR="00AC598D" w:rsidRPr="003969CC">
        <w:rPr>
          <w:rFonts w:ascii="Times New Roman" w:hAnsi="Times New Roman" w:cs="Times New Roman"/>
          <w:bCs/>
          <w:iCs/>
          <w:sz w:val="28"/>
          <w:lang w:val="en-US"/>
        </w:rPr>
        <w:t>https</w:t>
      </w:r>
      <w:r w:rsidR="00AC598D" w:rsidRPr="003969CC">
        <w:rPr>
          <w:rFonts w:ascii="Times New Roman" w:hAnsi="Times New Roman" w:cs="Times New Roman"/>
          <w:bCs/>
          <w:iCs/>
          <w:sz w:val="28"/>
        </w:rPr>
        <w:t>://</w:t>
      </w:r>
      <w:r w:rsidR="00AC598D" w:rsidRPr="003969CC">
        <w:rPr>
          <w:rFonts w:ascii="Times New Roman" w:hAnsi="Times New Roman" w:cs="Times New Roman"/>
          <w:bCs/>
          <w:iCs/>
          <w:sz w:val="28"/>
          <w:lang w:val="en-US"/>
        </w:rPr>
        <w:t>www</w:t>
      </w:r>
      <w:r w:rsidR="00AC598D" w:rsidRPr="003969CC">
        <w:rPr>
          <w:rFonts w:ascii="Times New Roman" w:hAnsi="Times New Roman" w:cs="Times New Roman"/>
          <w:bCs/>
          <w:iCs/>
          <w:sz w:val="28"/>
        </w:rPr>
        <w:t>.</w:t>
      </w:r>
      <w:r w:rsidR="00AC598D" w:rsidRPr="003969CC">
        <w:rPr>
          <w:rFonts w:ascii="Times New Roman" w:hAnsi="Times New Roman" w:cs="Times New Roman"/>
          <w:bCs/>
          <w:iCs/>
          <w:sz w:val="28"/>
          <w:lang w:val="en-US"/>
        </w:rPr>
        <w:t>bdew</w:t>
      </w:r>
      <w:r w:rsidR="00AC598D" w:rsidRPr="003969CC">
        <w:rPr>
          <w:rFonts w:ascii="Times New Roman" w:hAnsi="Times New Roman" w:cs="Times New Roman"/>
          <w:bCs/>
          <w:iCs/>
          <w:sz w:val="28"/>
        </w:rPr>
        <w:t>.</w:t>
      </w:r>
      <w:r w:rsidR="00AC598D" w:rsidRPr="003969CC">
        <w:rPr>
          <w:rFonts w:ascii="Times New Roman" w:hAnsi="Times New Roman" w:cs="Times New Roman"/>
          <w:bCs/>
          <w:iCs/>
          <w:sz w:val="28"/>
          <w:lang w:val="en-US"/>
        </w:rPr>
        <w:t>de</w:t>
      </w:r>
      <w:r w:rsidR="00AC598D" w:rsidRPr="003969CC">
        <w:rPr>
          <w:rFonts w:ascii="Times New Roman" w:hAnsi="Times New Roman" w:cs="Times New Roman"/>
          <w:bCs/>
          <w:iCs/>
          <w:sz w:val="28"/>
        </w:rPr>
        <w:t>/</w:t>
      </w:r>
      <w:r w:rsidR="00AC598D" w:rsidRPr="003969CC">
        <w:rPr>
          <w:rFonts w:ascii="Times New Roman" w:hAnsi="Times New Roman" w:cs="Times New Roman"/>
          <w:sz w:val="28"/>
          <w:szCs w:val="28"/>
        </w:rPr>
        <w:t xml:space="preserve"> (дата обращения 19.08.2023).</w:t>
      </w:r>
    </w:p>
    <w:p w14:paraId="09BF72C9" w14:textId="3004975C" w:rsidR="002F03C7" w:rsidRPr="003969CC" w:rsidRDefault="00AC598D" w:rsidP="00B40E08">
      <w:pPr>
        <w:spacing w:after="0" w:line="360" w:lineRule="auto"/>
        <w:ind w:firstLine="851"/>
        <w:jc w:val="both"/>
        <w:rPr>
          <w:rFonts w:ascii="Times New Roman" w:hAnsi="Times New Roman" w:cs="Times New Roman"/>
          <w:bCs/>
          <w:iCs/>
          <w:sz w:val="28"/>
        </w:rPr>
      </w:pPr>
      <w:r w:rsidRPr="00E00918">
        <w:rPr>
          <w:rFonts w:ascii="Times New Roman" w:hAnsi="Times New Roman" w:cs="Times New Roman"/>
          <w:bCs/>
          <w:iCs/>
          <w:sz w:val="28"/>
          <w:lang w:val="en-US"/>
        </w:rPr>
        <w:t xml:space="preserve">49. </w:t>
      </w:r>
      <w:r w:rsidRPr="003969CC">
        <w:rPr>
          <w:rFonts w:ascii="Times New Roman" w:hAnsi="Times New Roman" w:cs="Times New Roman"/>
          <w:bCs/>
          <w:iCs/>
          <w:sz w:val="28"/>
          <w:lang w:val="en-US"/>
        </w:rPr>
        <w:t>Global</w:t>
      </w:r>
      <w:r w:rsidRPr="00E00918">
        <w:rPr>
          <w:rFonts w:ascii="Times New Roman" w:hAnsi="Times New Roman" w:cs="Times New Roman"/>
          <w:bCs/>
          <w:iCs/>
          <w:sz w:val="28"/>
          <w:lang w:val="en-US"/>
        </w:rPr>
        <w:t xml:space="preserve"> </w:t>
      </w:r>
      <w:r w:rsidRPr="003969CC">
        <w:rPr>
          <w:rFonts w:ascii="Times New Roman" w:hAnsi="Times New Roman" w:cs="Times New Roman"/>
          <w:bCs/>
          <w:iCs/>
          <w:sz w:val="28"/>
          <w:lang w:val="en-US"/>
        </w:rPr>
        <w:t>solar</w:t>
      </w:r>
      <w:r w:rsidRPr="00E00918">
        <w:rPr>
          <w:rFonts w:ascii="Times New Roman" w:hAnsi="Times New Roman" w:cs="Times New Roman"/>
          <w:bCs/>
          <w:iCs/>
          <w:sz w:val="28"/>
          <w:lang w:val="en-US"/>
        </w:rPr>
        <w:t xml:space="preserve"> </w:t>
      </w:r>
      <w:r w:rsidRPr="003969CC">
        <w:rPr>
          <w:rFonts w:ascii="Times New Roman" w:hAnsi="Times New Roman" w:cs="Times New Roman"/>
          <w:bCs/>
          <w:iCs/>
          <w:sz w:val="28"/>
          <w:lang w:val="en-US"/>
        </w:rPr>
        <w:t>atlas</w:t>
      </w:r>
      <w:r w:rsidR="006F10B8" w:rsidRPr="00E00918">
        <w:rPr>
          <w:rFonts w:ascii="Times New Roman" w:hAnsi="Times New Roman" w:cs="Times New Roman"/>
          <w:bCs/>
          <w:iCs/>
          <w:sz w:val="28"/>
          <w:lang w:val="en-US"/>
        </w:rPr>
        <w:t xml:space="preserve"> :</w:t>
      </w:r>
      <w:r w:rsidRPr="00E00918">
        <w:rPr>
          <w:rFonts w:ascii="Times New Roman" w:hAnsi="Times New Roman" w:cs="Times New Roman"/>
          <w:bCs/>
          <w:iCs/>
          <w:sz w:val="28"/>
          <w:lang w:val="en-US"/>
        </w:rPr>
        <w:t xml:space="preserve"> </w:t>
      </w:r>
      <w:r w:rsidRPr="003969CC">
        <w:rPr>
          <w:rFonts w:ascii="Times New Roman" w:hAnsi="Times New Roman" w:cs="Times New Roman"/>
          <w:sz w:val="28"/>
          <w:szCs w:val="28"/>
        </w:rPr>
        <w:t>официальный</w:t>
      </w:r>
      <w:r w:rsidRPr="00E00918">
        <w:rPr>
          <w:rFonts w:ascii="Times New Roman" w:hAnsi="Times New Roman" w:cs="Times New Roman"/>
          <w:sz w:val="28"/>
          <w:szCs w:val="28"/>
          <w:lang w:val="en-US"/>
        </w:rPr>
        <w:t xml:space="preserve"> </w:t>
      </w:r>
      <w:r w:rsidRPr="003969CC">
        <w:rPr>
          <w:rFonts w:ascii="Times New Roman" w:hAnsi="Times New Roman" w:cs="Times New Roman"/>
          <w:sz w:val="28"/>
          <w:szCs w:val="28"/>
        </w:rPr>
        <w:t>сайт</w:t>
      </w:r>
      <w:r w:rsidRPr="00E00918">
        <w:rPr>
          <w:rFonts w:ascii="Times New Roman" w:hAnsi="Times New Roman" w:cs="Times New Roman"/>
          <w:sz w:val="28"/>
          <w:szCs w:val="28"/>
          <w:lang w:val="en-US"/>
        </w:rPr>
        <w:t xml:space="preserve">.- </w:t>
      </w:r>
      <w:r w:rsidRPr="003969CC">
        <w:rPr>
          <w:rFonts w:ascii="Times New Roman" w:hAnsi="Times New Roman" w:cs="Times New Roman"/>
          <w:sz w:val="28"/>
          <w:szCs w:val="28"/>
        </w:rPr>
        <w:t xml:space="preserve">Берлин.- </w:t>
      </w:r>
      <w:r w:rsidRPr="003969CC">
        <w:rPr>
          <w:rFonts w:ascii="Times New Roman" w:hAnsi="Times New Roman" w:cs="Times New Roman"/>
          <w:sz w:val="28"/>
          <w:szCs w:val="28"/>
          <w:lang w:val="en-US"/>
        </w:rPr>
        <w:t>URL</w:t>
      </w:r>
      <w:r w:rsidRPr="003969CC">
        <w:rPr>
          <w:rFonts w:ascii="Times New Roman" w:hAnsi="Times New Roman" w:cs="Times New Roman"/>
          <w:sz w:val="28"/>
          <w:szCs w:val="28"/>
        </w:rPr>
        <w:t xml:space="preserve">: </w:t>
      </w:r>
      <w:r w:rsidRPr="003969CC">
        <w:rPr>
          <w:rFonts w:ascii="Times New Roman" w:hAnsi="Times New Roman" w:cs="Times New Roman"/>
          <w:bCs/>
          <w:iCs/>
          <w:sz w:val="28"/>
          <w:lang w:val="en-US"/>
        </w:rPr>
        <w:t>https</w:t>
      </w:r>
      <w:r w:rsidRPr="003969CC">
        <w:rPr>
          <w:rFonts w:ascii="Times New Roman" w:hAnsi="Times New Roman" w:cs="Times New Roman"/>
          <w:bCs/>
          <w:iCs/>
          <w:sz w:val="28"/>
        </w:rPr>
        <w:t>://</w:t>
      </w:r>
      <w:r w:rsidRPr="003969CC">
        <w:rPr>
          <w:rFonts w:ascii="Times New Roman" w:hAnsi="Times New Roman" w:cs="Times New Roman"/>
          <w:bCs/>
          <w:iCs/>
          <w:sz w:val="28"/>
          <w:lang w:val="en-US"/>
        </w:rPr>
        <w:t>globalsolaratlas</w:t>
      </w:r>
      <w:r w:rsidRPr="003969CC">
        <w:rPr>
          <w:rFonts w:ascii="Times New Roman" w:hAnsi="Times New Roman" w:cs="Times New Roman"/>
          <w:bCs/>
          <w:iCs/>
          <w:sz w:val="28"/>
        </w:rPr>
        <w:t>.</w:t>
      </w:r>
      <w:r w:rsidRPr="003969CC">
        <w:rPr>
          <w:rFonts w:ascii="Times New Roman" w:hAnsi="Times New Roman" w:cs="Times New Roman"/>
          <w:bCs/>
          <w:iCs/>
          <w:sz w:val="28"/>
          <w:lang w:val="en-US"/>
        </w:rPr>
        <w:t>info</w:t>
      </w:r>
      <w:r w:rsidRPr="003969CC">
        <w:rPr>
          <w:rFonts w:ascii="Times New Roman" w:hAnsi="Times New Roman" w:cs="Times New Roman"/>
          <w:bCs/>
          <w:iCs/>
          <w:sz w:val="28"/>
        </w:rPr>
        <w:t>/</w:t>
      </w:r>
      <w:r w:rsidRPr="003969CC">
        <w:rPr>
          <w:rFonts w:ascii="Times New Roman" w:hAnsi="Times New Roman" w:cs="Times New Roman"/>
          <w:bCs/>
          <w:iCs/>
          <w:sz w:val="28"/>
          <w:lang w:val="en-US"/>
        </w:rPr>
        <w:t>map</w:t>
      </w:r>
      <w:r w:rsidRPr="003969CC">
        <w:rPr>
          <w:rFonts w:ascii="Times New Roman" w:hAnsi="Times New Roman" w:cs="Times New Roman"/>
          <w:bCs/>
          <w:iCs/>
          <w:sz w:val="28"/>
        </w:rPr>
        <w:t>/</w:t>
      </w:r>
      <w:r w:rsidRPr="003969CC">
        <w:rPr>
          <w:rFonts w:ascii="Times New Roman" w:hAnsi="Times New Roman" w:cs="Times New Roman"/>
          <w:sz w:val="28"/>
          <w:szCs w:val="28"/>
        </w:rPr>
        <w:t xml:space="preserve"> (дата обращения 29.08.2023).</w:t>
      </w:r>
    </w:p>
    <w:p w14:paraId="34DE29C3" w14:textId="585BE429" w:rsidR="001F30CC" w:rsidRPr="003969CC" w:rsidRDefault="002F03C7" w:rsidP="00B40E08">
      <w:pPr>
        <w:spacing w:after="0" w:line="360" w:lineRule="auto"/>
        <w:ind w:firstLine="851"/>
        <w:jc w:val="both"/>
        <w:rPr>
          <w:rFonts w:ascii="Times New Roman" w:hAnsi="Times New Roman" w:cs="Times New Roman"/>
          <w:bCs/>
          <w:iCs/>
          <w:sz w:val="28"/>
        </w:rPr>
      </w:pPr>
      <w:r w:rsidRPr="003969CC">
        <w:rPr>
          <w:rFonts w:ascii="Times New Roman" w:hAnsi="Times New Roman" w:cs="Times New Roman"/>
          <w:bCs/>
          <w:iCs/>
          <w:sz w:val="28"/>
        </w:rPr>
        <w:t>50</w:t>
      </w:r>
      <w:r w:rsidR="00AC598D" w:rsidRPr="003969CC">
        <w:rPr>
          <w:rFonts w:ascii="Times New Roman" w:hAnsi="Times New Roman" w:cs="Times New Roman"/>
          <w:bCs/>
          <w:iCs/>
          <w:sz w:val="28"/>
        </w:rPr>
        <w:t>. Ассоциации развития возобновляемой</w:t>
      </w:r>
      <w:r w:rsidR="001F30CC" w:rsidRPr="003969CC">
        <w:rPr>
          <w:rFonts w:ascii="Times New Roman" w:hAnsi="Times New Roman" w:cs="Times New Roman"/>
          <w:bCs/>
          <w:iCs/>
          <w:sz w:val="28"/>
        </w:rPr>
        <w:t xml:space="preserve"> энергетики : </w:t>
      </w:r>
      <w:r w:rsidR="001F30CC" w:rsidRPr="003969CC">
        <w:rPr>
          <w:rFonts w:ascii="Times New Roman" w:hAnsi="Times New Roman" w:cs="Times New Roman"/>
          <w:sz w:val="28"/>
          <w:szCs w:val="28"/>
        </w:rPr>
        <w:t xml:space="preserve">официальный сайт.- Мосвка.- </w:t>
      </w:r>
      <w:r w:rsidR="001F30CC" w:rsidRPr="003969CC">
        <w:rPr>
          <w:rFonts w:ascii="Times New Roman" w:hAnsi="Times New Roman" w:cs="Times New Roman"/>
          <w:sz w:val="28"/>
          <w:szCs w:val="28"/>
          <w:lang w:val="en-US"/>
        </w:rPr>
        <w:t>URL</w:t>
      </w:r>
      <w:r w:rsidR="001F30CC" w:rsidRPr="003969CC">
        <w:rPr>
          <w:rFonts w:ascii="Times New Roman" w:hAnsi="Times New Roman" w:cs="Times New Roman"/>
          <w:sz w:val="28"/>
          <w:szCs w:val="28"/>
        </w:rPr>
        <w:t xml:space="preserve">: </w:t>
      </w:r>
      <w:r w:rsidR="001F30CC" w:rsidRPr="003969CC">
        <w:rPr>
          <w:rFonts w:ascii="Times New Roman" w:hAnsi="Times New Roman" w:cs="Times New Roman"/>
          <w:bCs/>
          <w:iCs/>
          <w:sz w:val="28"/>
        </w:rPr>
        <w:t>http://portal.rreda.ru/</w:t>
      </w:r>
      <w:r w:rsidR="001F30CC" w:rsidRPr="003969CC">
        <w:rPr>
          <w:rFonts w:ascii="Times New Roman" w:hAnsi="Times New Roman" w:cs="Times New Roman"/>
          <w:sz w:val="28"/>
          <w:szCs w:val="28"/>
        </w:rPr>
        <w:t xml:space="preserve"> (дата обращения 19.08.2023).</w:t>
      </w:r>
    </w:p>
    <w:p w14:paraId="6334B036" w14:textId="77777777" w:rsidR="002701CB" w:rsidRPr="003969CC" w:rsidRDefault="002701CB" w:rsidP="00B40E08">
      <w:pPr>
        <w:spacing w:after="0" w:line="360" w:lineRule="auto"/>
        <w:ind w:firstLine="851"/>
        <w:jc w:val="both"/>
        <w:rPr>
          <w:rFonts w:ascii="Times New Roman" w:hAnsi="Times New Roman" w:cs="Times New Roman"/>
          <w:bCs/>
          <w:iCs/>
          <w:sz w:val="28"/>
        </w:rPr>
      </w:pPr>
      <w:r w:rsidRPr="003969CC">
        <w:rPr>
          <w:rFonts w:ascii="Times New Roman" w:hAnsi="Times New Roman" w:cs="Times New Roman"/>
          <w:bCs/>
          <w:iCs/>
          <w:sz w:val="28"/>
        </w:rPr>
        <w:t>51. Хармакшанова Е. В. Меры государственной поддержки развития альтернативной энергетики //Московский экономический журнал. – 2020. – №. 7. – С. 355-362.</w:t>
      </w:r>
    </w:p>
    <w:p w14:paraId="7758E354" w14:textId="77777777" w:rsidR="002701CB" w:rsidRPr="003969CC" w:rsidRDefault="002701CB" w:rsidP="00B40E08">
      <w:pPr>
        <w:spacing w:after="0" w:line="360" w:lineRule="auto"/>
        <w:ind w:firstLine="851"/>
        <w:jc w:val="both"/>
        <w:rPr>
          <w:rFonts w:ascii="Times New Roman" w:hAnsi="Times New Roman" w:cs="Times New Roman"/>
          <w:bCs/>
          <w:iCs/>
          <w:sz w:val="28"/>
        </w:rPr>
      </w:pPr>
      <w:r w:rsidRPr="003969CC">
        <w:rPr>
          <w:rFonts w:ascii="Times New Roman" w:hAnsi="Times New Roman" w:cs="Times New Roman"/>
          <w:bCs/>
          <w:iCs/>
          <w:sz w:val="28"/>
        </w:rPr>
        <w:t>52. Измайлова В. Д. Налоговое стимулирование «зеленой» экономики: мировой опыт //Государственное управление и развитие России: глобальные угрозы и структурные изменения. – 2020. – С. 740-749.</w:t>
      </w:r>
    </w:p>
    <w:p w14:paraId="2815F3F2" w14:textId="40FBDFBD" w:rsidR="002701CB" w:rsidRPr="003969CC" w:rsidRDefault="002701CB" w:rsidP="00B40E08">
      <w:pPr>
        <w:spacing w:after="0" w:line="360" w:lineRule="auto"/>
        <w:ind w:firstLine="851"/>
        <w:jc w:val="both"/>
        <w:rPr>
          <w:rFonts w:ascii="Times New Roman" w:hAnsi="Times New Roman" w:cs="Times New Roman"/>
          <w:bCs/>
          <w:iCs/>
          <w:sz w:val="28"/>
        </w:rPr>
      </w:pPr>
      <w:r w:rsidRPr="003969CC">
        <w:rPr>
          <w:rFonts w:ascii="Times New Roman" w:hAnsi="Times New Roman" w:cs="Times New Roman"/>
          <w:bCs/>
          <w:iCs/>
          <w:sz w:val="28"/>
        </w:rPr>
        <w:t>53. М</w:t>
      </w:r>
      <w:r w:rsidR="003E3C00" w:rsidRPr="003969CC">
        <w:rPr>
          <w:rFonts w:ascii="Times New Roman" w:hAnsi="Times New Roman" w:cs="Times New Roman"/>
          <w:bCs/>
          <w:iCs/>
          <w:sz w:val="28"/>
        </w:rPr>
        <w:t>ихненко</w:t>
      </w:r>
      <w:r w:rsidRPr="003969CC">
        <w:rPr>
          <w:rFonts w:ascii="Times New Roman" w:hAnsi="Times New Roman" w:cs="Times New Roman"/>
          <w:bCs/>
          <w:iCs/>
          <w:sz w:val="28"/>
        </w:rPr>
        <w:t xml:space="preserve"> Т. Н., К</w:t>
      </w:r>
      <w:r w:rsidR="003E3C00" w:rsidRPr="003969CC">
        <w:rPr>
          <w:rFonts w:ascii="Times New Roman" w:hAnsi="Times New Roman" w:cs="Times New Roman"/>
          <w:bCs/>
          <w:iCs/>
          <w:sz w:val="28"/>
        </w:rPr>
        <w:t>речетова</w:t>
      </w:r>
      <w:r w:rsidRPr="003969CC">
        <w:rPr>
          <w:rFonts w:ascii="Times New Roman" w:hAnsi="Times New Roman" w:cs="Times New Roman"/>
          <w:bCs/>
          <w:iCs/>
          <w:sz w:val="28"/>
        </w:rPr>
        <w:t xml:space="preserve"> Л. В., М</w:t>
      </w:r>
      <w:r w:rsidR="003E3C00" w:rsidRPr="003969CC">
        <w:rPr>
          <w:rFonts w:ascii="Times New Roman" w:hAnsi="Times New Roman" w:cs="Times New Roman"/>
          <w:bCs/>
          <w:iCs/>
          <w:sz w:val="28"/>
        </w:rPr>
        <w:t>ихеева</w:t>
      </w:r>
      <w:r w:rsidRPr="003969CC">
        <w:rPr>
          <w:rFonts w:ascii="Times New Roman" w:hAnsi="Times New Roman" w:cs="Times New Roman"/>
          <w:bCs/>
          <w:iCs/>
          <w:sz w:val="28"/>
        </w:rPr>
        <w:t xml:space="preserve"> Е. А. Стимулирование перехода промышленности на" зеленые" технологии //</w:t>
      </w:r>
      <w:r w:rsidR="003E3C00" w:rsidRPr="003969CC">
        <w:rPr>
          <w:rFonts w:ascii="Times New Roman" w:hAnsi="Times New Roman" w:cs="Times New Roman"/>
          <w:bCs/>
          <w:iCs/>
          <w:sz w:val="28"/>
        </w:rPr>
        <w:t xml:space="preserve"> Молодежь и система модернизации страны</w:t>
      </w:r>
      <w:r w:rsidRPr="003969CC">
        <w:rPr>
          <w:rFonts w:ascii="Times New Roman" w:hAnsi="Times New Roman" w:cs="Times New Roman"/>
          <w:bCs/>
          <w:iCs/>
          <w:sz w:val="28"/>
        </w:rPr>
        <w:t>. – 2019. – С. 318-321.</w:t>
      </w:r>
    </w:p>
    <w:p w14:paraId="6D3C4A14" w14:textId="77777777" w:rsidR="002701CB" w:rsidRPr="003969CC" w:rsidRDefault="002701CB" w:rsidP="00B40E08">
      <w:pPr>
        <w:spacing w:after="0" w:line="360" w:lineRule="auto"/>
        <w:ind w:firstLine="851"/>
        <w:jc w:val="both"/>
        <w:rPr>
          <w:rFonts w:ascii="Times New Roman" w:hAnsi="Times New Roman" w:cs="Times New Roman"/>
          <w:bCs/>
          <w:iCs/>
          <w:sz w:val="28"/>
        </w:rPr>
      </w:pPr>
      <w:r w:rsidRPr="003969CC">
        <w:rPr>
          <w:rFonts w:ascii="Times New Roman" w:hAnsi="Times New Roman" w:cs="Times New Roman"/>
          <w:bCs/>
          <w:iCs/>
          <w:sz w:val="28"/>
        </w:rPr>
        <w:t>54. Громов В. В. Углеродная Нейтральность И Налоговые Льготы //Экономическое развитие России. – 2023. – Т. 30. – №. 5. – С. 71-77.</w:t>
      </w:r>
    </w:p>
    <w:p w14:paraId="3CF2BFD3" w14:textId="77777777" w:rsidR="002701CB" w:rsidRPr="003969CC" w:rsidRDefault="002701CB" w:rsidP="00B40E08">
      <w:pPr>
        <w:spacing w:after="0" w:line="360" w:lineRule="auto"/>
        <w:ind w:firstLine="851"/>
        <w:jc w:val="both"/>
        <w:rPr>
          <w:rFonts w:ascii="Times New Roman" w:hAnsi="Times New Roman" w:cs="Times New Roman"/>
          <w:bCs/>
          <w:iCs/>
          <w:sz w:val="28"/>
        </w:rPr>
      </w:pPr>
      <w:r w:rsidRPr="003969CC">
        <w:rPr>
          <w:rFonts w:ascii="Times New Roman" w:hAnsi="Times New Roman" w:cs="Times New Roman"/>
          <w:bCs/>
          <w:iCs/>
          <w:sz w:val="28"/>
        </w:rPr>
        <w:t>55. Гончаренко Л. И., Вишневская Н. Г. Налоговое стимулирование инновационного развития промышленного производства на основе анализа передового зарубежного опыта //Экономика. Налоги. Право. – 2019. – Т. 12. – №. 4. – С. 121-131.</w:t>
      </w:r>
    </w:p>
    <w:p w14:paraId="47B5E47C" w14:textId="77777777" w:rsidR="002701CB" w:rsidRPr="003969CC" w:rsidRDefault="002701CB" w:rsidP="00B40E08">
      <w:pPr>
        <w:spacing w:after="0" w:line="360" w:lineRule="auto"/>
        <w:ind w:firstLine="851"/>
        <w:jc w:val="both"/>
        <w:rPr>
          <w:rFonts w:ascii="Times New Roman" w:hAnsi="Times New Roman" w:cs="Times New Roman"/>
          <w:bCs/>
          <w:iCs/>
          <w:sz w:val="28"/>
        </w:rPr>
      </w:pPr>
      <w:r w:rsidRPr="003969CC">
        <w:rPr>
          <w:rFonts w:ascii="Times New Roman" w:hAnsi="Times New Roman" w:cs="Times New Roman"/>
          <w:bCs/>
          <w:iCs/>
          <w:sz w:val="28"/>
        </w:rPr>
        <w:lastRenderedPageBreak/>
        <w:t>56. Семенович К. С. Правовое регулирование альтернативной энергетики в России //Восточно-европейский научный журнал. – 2020. – №. 5-4 (57). – С. 45-49.</w:t>
      </w:r>
    </w:p>
    <w:p w14:paraId="280B32EE" w14:textId="56137D01" w:rsidR="002701CB" w:rsidRPr="003969CC" w:rsidRDefault="002701CB" w:rsidP="00B40E08">
      <w:pPr>
        <w:spacing w:after="0" w:line="360" w:lineRule="auto"/>
        <w:ind w:firstLine="851"/>
        <w:jc w:val="both"/>
        <w:rPr>
          <w:rFonts w:ascii="Times New Roman" w:hAnsi="Times New Roman" w:cs="Times New Roman"/>
          <w:bCs/>
          <w:iCs/>
          <w:sz w:val="28"/>
        </w:rPr>
      </w:pPr>
      <w:r w:rsidRPr="003969CC">
        <w:rPr>
          <w:rFonts w:ascii="Times New Roman" w:hAnsi="Times New Roman" w:cs="Times New Roman"/>
          <w:bCs/>
          <w:iCs/>
          <w:sz w:val="28"/>
        </w:rPr>
        <w:t xml:space="preserve">57. Заколюкина Е. С., Яндыганов Я. Я. </w:t>
      </w:r>
      <w:r w:rsidR="003E3C00" w:rsidRPr="003969CC">
        <w:rPr>
          <w:rFonts w:ascii="Times New Roman" w:hAnsi="Times New Roman" w:cs="Times New Roman"/>
          <w:bCs/>
          <w:iCs/>
          <w:sz w:val="28"/>
        </w:rPr>
        <w:t>Экономическое стимулирование рационального природопользования</w:t>
      </w:r>
      <w:r w:rsidRPr="003969CC">
        <w:rPr>
          <w:rFonts w:ascii="Times New Roman" w:hAnsi="Times New Roman" w:cs="Times New Roman"/>
          <w:bCs/>
          <w:iCs/>
          <w:sz w:val="28"/>
        </w:rPr>
        <w:t xml:space="preserve"> //Экологическая безопасность в техносферном пространстве. – 2022. – С. 155-159.</w:t>
      </w:r>
    </w:p>
    <w:p w14:paraId="39874D45" w14:textId="77777777" w:rsidR="00981C98" w:rsidRPr="003969CC" w:rsidRDefault="002701CB" w:rsidP="00B40E08">
      <w:pPr>
        <w:spacing w:after="0" w:line="360" w:lineRule="auto"/>
        <w:ind w:firstLine="851"/>
        <w:jc w:val="both"/>
        <w:rPr>
          <w:rFonts w:ascii="Times New Roman" w:hAnsi="Times New Roman" w:cs="Times New Roman"/>
          <w:bCs/>
          <w:iCs/>
          <w:sz w:val="28"/>
        </w:rPr>
      </w:pPr>
      <w:r w:rsidRPr="003969CC">
        <w:rPr>
          <w:rFonts w:ascii="Times New Roman" w:hAnsi="Times New Roman" w:cs="Times New Roman"/>
          <w:bCs/>
          <w:iCs/>
          <w:sz w:val="28"/>
        </w:rPr>
        <w:t xml:space="preserve">58. </w:t>
      </w:r>
      <w:r w:rsidR="00981C98" w:rsidRPr="003969CC">
        <w:rPr>
          <w:rFonts w:ascii="Times New Roman" w:hAnsi="Times New Roman" w:cs="Times New Roman"/>
          <w:bCs/>
          <w:iCs/>
          <w:sz w:val="28"/>
        </w:rPr>
        <w:t>Демчук О. В., Александров С. С. Разработка эффективной стратегии управления основным капиталом предприятия //Финансовая экономика. – 2019. – №. 7. – С. 384-385.</w:t>
      </w:r>
    </w:p>
    <w:p w14:paraId="2CD48D65" w14:textId="0CE9D127" w:rsidR="002701CB" w:rsidRPr="003969CC" w:rsidRDefault="002701CB" w:rsidP="00B40E08">
      <w:pPr>
        <w:spacing w:after="0" w:line="360" w:lineRule="auto"/>
        <w:ind w:firstLine="851"/>
        <w:jc w:val="both"/>
        <w:rPr>
          <w:rFonts w:ascii="Times New Roman" w:hAnsi="Times New Roman" w:cs="Times New Roman"/>
          <w:bCs/>
          <w:iCs/>
          <w:sz w:val="28"/>
        </w:rPr>
      </w:pPr>
      <w:r w:rsidRPr="003969CC">
        <w:rPr>
          <w:rFonts w:ascii="Times New Roman" w:hAnsi="Times New Roman" w:cs="Times New Roman"/>
          <w:bCs/>
          <w:iCs/>
          <w:sz w:val="28"/>
        </w:rPr>
        <w:t xml:space="preserve">59. </w:t>
      </w:r>
      <w:r w:rsidR="00981C98" w:rsidRPr="003969CC">
        <w:rPr>
          <w:rFonts w:ascii="Times New Roman" w:hAnsi="Times New Roman" w:cs="Times New Roman"/>
          <w:bCs/>
          <w:iCs/>
          <w:sz w:val="28"/>
        </w:rPr>
        <w:t>Ваганова О. В. и др. Трансформация кредитного анализа малого бизнеса в условиях цифровизации банковского бизнеса //Финансовая экономика. – 2019. – №. 9. – С. 222-228.</w:t>
      </w:r>
    </w:p>
    <w:p w14:paraId="6B7C0D6C" w14:textId="5D473DD0" w:rsidR="002701CB" w:rsidRPr="003969CC" w:rsidRDefault="002701CB" w:rsidP="00B40E08">
      <w:pPr>
        <w:spacing w:after="0" w:line="360" w:lineRule="auto"/>
        <w:ind w:firstLine="851"/>
        <w:jc w:val="both"/>
        <w:rPr>
          <w:rFonts w:ascii="Times New Roman" w:hAnsi="Times New Roman" w:cs="Times New Roman"/>
          <w:bCs/>
          <w:iCs/>
          <w:sz w:val="28"/>
        </w:rPr>
      </w:pPr>
      <w:r w:rsidRPr="003969CC">
        <w:rPr>
          <w:rFonts w:ascii="Times New Roman" w:hAnsi="Times New Roman" w:cs="Times New Roman"/>
          <w:bCs/>
          <w:iCs/>
          <w:sz w:val="28"/>
        </w:rPr>
        <w:t xml:space="preserve">60. </w:t>
      </w:r>
      <w:r w:rsidR="00096559" w:rsidRPr="003969CC">
        <w:rPr>
          <w:rFonts w:ascii="Times New Roman" w:hAnsi="Times New Roman" w:cs="Times New Roman"/>
          <w:bCs/>
          <w:iCs/>
          <w:sz w:val="28"/>
        </w:rPr>
        <w:t>Глушак Н. В., Васькин В. Ф., Шелупахин А. С. Исследование внешних факторов, влияющих на формирование доходной части федерального бюджета и конкурентоспособность экономики России //Финансовая экономика. – 2020. – №. 9. – С. 25-30.</w:t>
      </w:r>
      <w:r w:rsidRPr="003969CC">
        <w:rPr>
          <w:rFonts w:ascii="Times New Roman" w:hAnsi="Times New Roman" w:cs="Times New Roman"/>
          <w:bCs/>
          <w:iCs/>
          <w:sz w:val="28"/>
        </w:rPr>
        <w:t xml:space="preserve">61. </w:t>
      </w:r>
      <w:r w:rsidR="00981C98" w:rsidRPr="003969CC">
        <w:rPr>
          <w:rFonts w:ascii="Times New Roman" w:hAnsi="Times New Roman" w:cs="Times New Roman"/>
          <w:bCs/>
          <w:iCs/>
          <w:sz w:val="28"/>
        </w:rPr>
        <w:t>Симко Н. Н. Особенности применения методов финансового контроля в российской практике //Финансовая экономика. – 2020. – №. 2. – С. 213-216.</w:t>
      </w:r>
    </w:p>
    <w:p w14:paraId="1085FA31" w14:textId="5694D5F1" w:rsidR="002701CB" w:rsidRPr="003969CC" w:rsidRDefault="003A0BDD" w:rsidP="00B40E08">
      <w:pPr>
        <w:spacing w:after="0" w:line="360" w:lineRule="auto"/>
        <w:ind w:firstLine="851"/>
        <w:jc w:val="both"/>
        <w:rPr>
          <w:rFonts w:ascii="Times New Roman" w:hAnsi="Times New Roman" w:cs="Times New Roman"/>
          <w:bCs/>
          <w:iCs/>
          <w:sz w:val="28"/>
        </w:rPr>
      </w:pPr>
      <w:r w:rsidRPr="003969CC">
        <w:rPr>
          <w:rFonts w:ascii="Times New Roman" w:hAnsi="Times New Roman" w:cs="Times New Roman"/>
          <w:bCs/>
          <w:iCs/>
          <w:sz w:val="28"/>
        </w:rPr>
        <w:t>62</w:t>
      </w:r>
      <w:r w:rsidR="002701CB" w:rsidRPr="003969CC">
        <w:rPr>
          <w:rFonts w:ascii="Times New Roman" w:hAnsi="Times New Roman" w:cs="Times New Roman"/>
          <w:bCs/>
          <w:iCs/>
          <w:sz w:val="28"/>
        </w:rPr>
        <w:t>.</w:t>
      </w:r>
      <w:r w:rsidR="00450B9C" w:rsidRPr="003969CC">
        <w:rPr>
          <w:rFonts w:ascii="Times New Roman" w:hAnsi="Times New Roman" w:cs="Times New Roman"/>
          <w:bCs/>
          <w:iCs/>
          <w:sz w:val="28"/>
        </w:rPr>
        <w:t xml:space="preserve"> Зубарева О. В. Методы и механизмы финансирования международных экологических проектов //Экономика устойчивого развития. – 2020. – №. 2. – С. 223-227.</w:t>
      </w:r>
    </w:p>
    <w:p w14:paraId="7EDBE48B" w14:textId="6F875FFC" w:rsidR="002701CB" w:rsidRPr="003969CC" w:rsidRDefault="003A0BDD" w:rsidP="00B40E08">
      <w:pPr>
        <w:spacing w:after="0" w:line="360" w:lineRule="auto"/>
        <w:ind w:firstLine="851"/>
        <w:jc w:val="both"/>
        <w:rPr>
          <w:rFonts w:ascii="Times New Roman" w:hAnsi="Times New Roman" w:cs="Times New Roman"/>
          <w:bCs/>
          <w:iCs/>
          <w:sz w:val="28"/>
        </w:rPr>
      </w:pPr>
      <w:r w:rsidRPr="003969CC">
        <w:rPr>
          <w:rFonts w:ascii="Times New Roman" w:hAnsi="Times New Roman" w:cs="Times New Roman"/>
          <w:bCs/>
          <w:iCs/>
          <w:sz w:val="28"/>
        </w:rPr>
        <w:t>63</w:t>
      </w:r>
      <w:r w:rsidR="002701CB" w:rsidRPr="003969CC">
        <w:rPr>
          <w:rFonts w:ascii="Times New Roman" w:hAnsi="Times New Roman" w:cs="Times New Roman"/>
          <w:bCs/>
          <w:iCs/>
          <w:sz w:val="28"/>
        </w:rPr>
        <w:t>.</w:t>
      </w:r>
      <w:r w:rsidR="00450B9C" w:rsidRPr="003969CC">
        <w:rPr>
          <w:rFonts w:ascii="Times New Roman" w:hAnsi="Times New Roman" w:cs="Times New Roman"/>
          <w:bCs/>
          <w:iCs/>
          <w:sz w:val="28"/>
        </w:rPr>
        <w:t xml:space="preserve"> Ирих Э. М., Каминская А. О. </w:t>
      </w:r>
      <w:r w:rsidR="003E3C00" w:rsidRPr="003969CC">
        <w:rPr>
          <w:rFonts w:ascii="Times New Roman" w:hAnsi="Times New Roman" w:cs="Times New Roman"/>
          <w:bCs/>
          <w:iCs/>
          <w:sz w:val="28"/>
        </w:rPr>
        <w:t>Проблемы развития инновационных технологий в современной России</w:t>
      </w:r>
      <w:r w:rsidR="00450B9C" w:rsidRPr="003969CC">
        <w:rPr>
          <w:rFonts w:ascii="Times New Roman" w:hAnsi="Times New Roman" w:cs="Times New Roman"/>
          <w:bCs/>
          <w:iCs/>
          <w:sz w:val="28"/>
        </w:rPr>
        <w:t xml:space="preserve"> //Тенденции и технологии управления процессами и системами в современной экономике. – 2023. – С. 174-178.</w:t>
      </w:r>
    </w:p>
    <w:p w14:paraId="54DB91EB" w14:textId="7CBE8543" w:rsidR="002701CB" w:rsidRPr="003969CC" w:rsidRDefault="003A0BDD" w:rsidP="00B40E08">
      <w:pPr>
        <w:spacing w:after="0" w:line="360" w:lineRule="auto"/>
        <w:ind w:firstLine="851"/>
        <w:jc w:val="both"/>
        <w:rPr>
          <w:rFonts w:ascii="Times New Roman" w:hAnsi="Times New Roman" w:cs="Times New Roman"/>
          <w:bCs/>
          <w:iCs/>
          <w:sz w:val="28"/>
        </w:rPr>
      </w:pPr>
      <w:r w:rsidRPr="003969CC">
        <w:rPr>
          <w:rFonts w:ascii="Times New Roman" w:hAnsi="Times New Roman" w:cs="Times New Roman"/>
          <w:bCs/>
          <w:iCs/>
          <w:sz w:val="28"/>
        </w:rPr>
        <w:t>64</w:t>
      </w:r>
      <w:r w:rsidR="002701CB" w:rsidRPr="003969CC">
        <w:rPr>
          <w:rFonts w:ascii="Times New Roman" w:hAnsi="Times New Roman" w:cs="Times New Roman"/>
          <w:bCs/>
          <w:iCs/>
          <w:sz w:val="28"/>
        </w:rPr>
        <w:t>.</w:t>
      </w:r>
      <w:r w:rsidR="00AF0843" w:rsidRPr="003969CC">
        <w:rPr>
          <w:rFonts w:ascii="Times New Roman" w:hAnsi="Times New Roman" w:cs="Times New Roman"/>
          <w:bCs/>
          <w:iCs/>
          <w:sz w:val="28"/>
        </w:rPr>
        <w:t xml:space="preserve"> Белобородов С. С. Оптимизация производства электрической энергии и тепла в ЕЭС России //Электрические станции. – 2022. – №. 4. – С. 2-8.</w:t>
      </w:r>
    </w:p>
    <w:p w14:paraId="0679D418" w14:textId="4BF572D3" w:rsidR="002701CB" w:rsidRPr="003969CC" w:rsidRDefault="003A0BDD" w:rsidP="00B40E08">
      <w:pPr>
        <w:spacing w:after="0" w:line="360" w:lineRule="auto"/>
        <w:ind w:firstLine="851"/>
        <w:jc w:val="both"/>
        <w:rPr>
          <w:rFonts w:ascii="Times New Roman" w:hAnsi="Times New Roman" w:cs="Times New Roman"/>
          <w:bCs/>
          <w:iCs/>
          <w:sz w:val="28"/>
        </w:rPr>
      </w:pPr>
      <w:r w:rsidRPr="003969CC">
        <w:rPr>
          <w:rFonts w:ascii="Times New Roman" w:hAnsi="Times New Roman" w:cs="Times New Roman"/>
          <w:bCs/>
          <w:iCs/>
          <w:sz w:val="28"/>
        </w:rPr>
        <w:t>65</w:t>
      </w:r>
      <w:r w:rsidR="002701CB" w:rsidRPr="003969CC">
        <w:rPr>
          <w:rFonts w:ascii="Times New Roman" w:hAnsi="Times New Roman" w:cs="Times New Roman"/>
          <w:bCs/>
          <w:iCs/>
          <w:sz w:val="28"/>
        </w:rPr>
        <w:t>.</w:t>
      </w:r>
      <w:r w:rsidR="00AF0843" w:rsidRPr="003969CC">
        <w:rPr>
          <w:rFonts w:ascii="Times New Roman" w:hAnsi="Times New Roman" w:cs="Times New Roman"/>
          <w:bCs/>
          <w:iCs/>
          <w:sz w:val="28"/>
        </w:rPr>
        <w:t xml:space="preserve"> Борисов К. И. Влияние распределенной генерации на развитие рынка электроэнергии. Опыт Германии //Образование и право. – 2021. – №. 4. – С. 220-225.</w:t>
      </w:r>
    </w:p>
    <w:p w14:paraId="0ACA4988" w14:textId="0B856577" w:rsidR="002701CB" w:rsidRPr="003969CC" w:rsidRDefault="003A0BDD" w:rsidP="00B40E08">
      <w:pPr>
        <w:spacing w:after="0" w:line="360" w:lineRule="auto"/>
        <w:ind w:firstLine="851"/>
        <w:jc w:val="both"/>
        <w:rPr>
          <w:rFonts w:ascii="Times New Roman" w:hAnsi="Times New Roman" w:cs="Times New Roman"/>
          <w:bCs/>
          <w:iCs/>
          <w:sz w:val="28"/>
        </w:rPr>
      </w:pPr>
      <w:r w:rsidRPr="003969CC">
        <w:rPr>
          <w:rFonts w:ascii="Times New Roman" w:hAnsi="Times New Roman" w:cs="Times New Roman"/>
          <w:bCs/>
          <w:iCs/>
          <w:sz w:val="28"/>
        </w:rPr>
        <w:lastRenderedPageBreak/>
        <w:t>66</w:t>
      </w:r>
      <w:r w:rsidR="002701CB" w:rsidRPr="003969CC">
        <w:rPr>
          <w:rFonts w:ascii="Times New Roman" w:hAnsi="Times New Roman" w:cs="Times New Roman"/>
          <w:bCs/>
          <w:iCs/>
          <w:sz w:val="28"/>
        </w:rPr>
        <w:t>.</w:t>
      </w:r>
      <w:r w:rsidR="00AF0843" w:rsidRPr="003969CC">
        <w:rPr>
          <w:rFonts w:ascii="Times New Roman" w:hAnsi="Times New Roman" w:cs="Times New Roman"/>
          <w:bCs/>
          <w:iCs/>
          <w:sz w:val="28"/>
        </w:rPr>
        <w:t xml:space="preserve"> Цайцюань Ч. Анализ структуры производства и потребления энергетических ресурсов стран-членов БРИКС //Инновации и инвестиции. – 2020. – №. 7. – С. 53-57.</w:t>
      </w:r>
    </w:p>
    <w:p w14:paraId="0D738B59" w14:textId="78B1BE1D" w:rsidR="002701CB" w:rsidRPr="003969CC" w:rsidRDefault="003A0BDD" w:rsidP="00B40E08">
      <w:pPr>
        <w:spacing w:after="0" w:line="360" w:lineRule="auto"/>
        <w:ind w:firstLine="851"/>
        <w:jc w:val="both"/>
        <w:rPr>
          <w:rFonts w:ascii="Times New Roman" w:hAnsi="Times New Roman" w:cs="Times New Roman"/>
          <w:bCs/>
          <w:iCs/>
          <w:sz w:val="28"/>
        </w:rPr>
      </w:pPr>
      <w:r w:rsidRPr="003969CC">
        <w:rPr>
          <w:rFonts w:ascii="Times New Roman" w:hAnsi="Times New Roman" w:cs="Times New Roman"/>
          <w:bCs/>
          <w:iCs/>
          <w:sz w:val="28"/>
        </w:rPr>
        <w:t>67</w:t>
      </w:r>
      <w:r w:rsidR="002701CB" w:rsidRPr="003969CC">
        <w:rPr>
          <w:rFonts w:ascii="Times New Roman" w:hAnsi="Times New Roman" w:cs="Times New Roman"/>
          <w:bCs/>
          <w:iCs/>
          <w:sz w:val="28"/>
        </w:rPr>
        <w:t>.</w:t>
      </w:r>
      <w:r w:rsidR="00AF0843" w:rsidRPr="003969CC">
        <w:rPr>
          <w:rFonts w:ascii="Times New Roman" w:hAnsi="Times New Roman" w:cs="Times New Roman"/>
          <w:bCs/>
          <w:iCs/>
          <w:sz w:val="28"/>
        </w:rPr>
        <w:t xml:space="preserve"> Хорошильцев М. И. Проблемные аспекты стратегического развития электроэнергетики РФ //Russian Economic Bulletin. – 2021. – Т. 4. – №. 1. – С. 291-297.</w:t>
      </w:r>
    </w:p>
    <w:p w14:paraId="24B59DDD" w14:textId="3FE24DF5" w:rsidR="002701CB" w:rsidRPr="003969CC" w:rsidRDefault="003A0BDD" w:rsidP="00B40E08">
      <w:pPr>
        <w:spacing w:after="0" w:line="360" w:lineRule="auto"/>
        <w:ind w:firstLine="851"/>
        <w:jc w:val="both"/>
        <w:rPr>
          <w:rFonts w:ascii="Times New Roman" w:hAnsi="Times New Roman" w:cs="Times New Roman"/>
          <w:bCs/>
          <w:iCs/>
          <w:sz w:val="28"/>
        </w:rPr>
      </w:pPr>
      <w:r w:rsidRPr="003969CC">
        <w:rPr>
          <w:rFonts w:ascii="Times New Roman" w:hAnsi="Times New Roman" w:cs="Times New Roman"/>
          <w:bCs/>
          <w:iCs/>
          <w:sz w:val="28"/>
        </w:rPr>
        <w:t>68</w:t>
      </w:r>
      <w:r w:rsidR="002701CB" w:rsidRPr="003969CC">
        <w:rPr>
          <w:rFonts w:ascii="Times New Roman" w:hAnsi="Times New Roman" w:cs="Times New Roman"/>
          <w:bCs/>
          <w:iCs/>
          <w:sz w:val="28"/>
        </w:rPr>
        <w:t>.</w:t>
      </w:r>
      <w:r w:rsidR="00AF0843" w:rsidRPr="003969CC">
        <w:rPr>
          <w:rFonts w:ascii="Times New Roman" w:hAnsi="Times New Roman" w:cs="Times New Roman"/>
          <w:bCs/>
          <w:iCs/>
          <w:sz w:val="28"/>
        </w:rPr>
        <w:t xml:space="preserve"> </w:t>
      </w:r>
      <w:r w:rsidR="00F84047" w:rsidRPr="003969CC">
        <w:rPr>
          <w:rFonts w:ascii="Times New Roman" w:hAnsi="Times New Roman" w:cs="Times New Roman"/>
          <w:bCs/>
          <w:iCs/>
          <w:sz w:val="28"/>
        </w:rPr>
        <w:t>Гительман Л. Д., Добродей В. В., Кожевников М. В. Инструменты устойчивого развития региональной энергетики //Экономика региона. – 2020. – Т. 16. – №. 4. – С. 1208-1223.</w:t>
      </w:r>
    </w:p>
    <w:p w14:paraId="6675FA87" w14:textId="533EF4C7" w:rsidR="002701CB" w:rsidRPr="003969CC" w:rsidRDefault="003A0BDD" w:rsidP="00B40E08">
      <w:pPr>
        <w:spacing w:after="0" w:line="360" w:lineRule="auto"/>
        <w:ind w:firstLine="851"/>
        <w:jc w:val="both"/>
        <w:rPr>
          <w:rFonts w:ascii="Times New Roman" w:hAnsi="Times New Roman" w:cs="Times New Roman"/>
          <w:bCs/>
          <w:iCs/>
          <w:sz w:val="28"/>
        </w:rPr>
      </w:pPr>
      <w:r w:rsidRPr="003969CC">
        <w:rPr>
          <w:rFonts w:ascii="Times New Roman" w:hAnsi="Times New Roman" w:cs="Times New Roman"/>
          <w:bCs/>
          <w:iCs/>
          <w:sz w:val="28"/>
        </w:rPr>
        <w:t>69</w:t>
      </w:r>
      <w:r w:rsidR="002701CB" w:rsidRPr="003969CC">
        <w:rPr>
          <w:rFonts w:ascii="Times New Roman" w:hAnsi="Times New Roman" w:cs="Times New Roman"/>
          <w:bCs/>
          <w:iCs/>
          <w:sz w:val="28"/>
        </w:rPr>
        <w:t>.</w:t>
      </w:r>
      <w:r w:rsidR="00AF0843" w:rsidRPr="003969CC">
        <w:rPr>
          <w:rFonts w:ascii="Times New Roman" w:hAnsi="Times New Roman" w:cs="Times New Roman"/>
          <w:bCs/>
          <w:iCs/>
          <w:sz w:val="28"/>
        </w:rPr>
        <w:t xml:space="preserve"> </w:t>
      </w:r>
      <w:r w:rsidR="00F84047" w:rsidRPr="003969CC">
        <w:rPr>
          <w:rFonts w:ascii="Times New Roman" w:hAnsi="Times New Roman" w:cs="Times New Roman"/>
          <w:bCs/>
          <w:iCs/>
          <w:sz w:val="28"/>
        </w:rPr>
        <w:t>Копеин В. В., Костина Т. М., Шурчанова И. И. Современные вопросы методологии энергетической и финансовой безопасности региона минерально-сырьевого кластера //Вестник Алтайской академии экономики и права. – 2020. – №. 3. – С. 72-82.</w:t>
      </w:r>
    </w:p>
    <w:p w14:paraId="571905AD" w14:textId="5A4F0228" w:rsidR="002701CB" w:rsidRPr="003969CC" w:rsidRDefault="003A0BDD" w:rsidP="00B40E08">
      <w:pPr>
        <w:spacing w:after="0" w:line="360" w:lineRule="auto"/>
        <w:ind w:firstLine="851"/>
        <w:jc w:val="both"/>
        <w:rPr>
          <w:rFonts w:ascii="Times New Roman" w:hAnsi="Times New Roman" w:cs="Times New Roman"/>
          <w:bCs/>
          <w:iCs/>
          <w:sz w:val="28"/>
        </w:rPr>
      </w:pPr>
      <w:r w:rsidRPr="003969CC">
        <w:rPr>
          <w:rFonts w:ascii="Times New Roman" w:hAnsi="Times New Roman" w:cs="Times New Roman"/>
          <w:bCs/>
          <w:iCs/>
          <w:sz w:val="28"/>
        </w:rPr>
        <w:t>70</w:t>
      </w:r>
      <w:r w:rsidR="00F84047" w:rsidRPr="003969CC">
        <w:rPr>
          <w:rFonts w:ascii="Times New Roman" w:hAnsi="Times New Roman" w:cs="Times New Roman"/>
          <w:bCs/>
          <w:iCs/>
          <w:sz w:val="28"/>
        </w:rPr>
        <w:t>. Пыхов П. А. Дорожная карта нейтрализации угроз энергетической безопасности региона //Региональная экономика и управление: электронный научный журнал. – 2020. – №. 4 (64). – С. 29.</w:t>
      </w:r>
    </w:p>
    <w:p w14:paraId="75FBA89E" w14:textId="1BD75A33" w:rsidR="002701CB" w:rsidRPr="003969CC" w:rsidRDefault="003A0BDD" w:rsidP="00B40E08">
      <w:pPr>
        <w:spacing w:after="0" w:line="360" w:lineRule="auto"/>
        <w:ind w:firstLine="851"/>
        <w:jc w:val="both"/>
        <w:rPr>
          <w:rFonts w:ascii="Times New Roman" w:hAnsi="Times New Roman" w:cs="Times New Roman"/>
          <w:bCs/>
          <w:iCs/>
          <w:sz w:val="28"/>
        </w:rPr>
      </w:pPr>
      <w:r w:rsidRPr="003969CC">
        <w:rPr>
          <w:rFonts w:ascii="Times New Roman" w:hAnsi="Times New Roman" w:cs="Times New Roman"/>
          <w:bCs/>
          <w:iCs/>
          <w:sz w:val="28"/>
        </w:rPr>
        <w:t>71</w:t>
      </w:r>
      <w:r w:rsidR="002701CB" w:rsidRPr="003969CC">
        <w:rPr>
          <w:rFonts w:ascii="Times New Roman" w:hAnsi="Times New Roman" w:cs="Times New Roman"/>
          <w:bCs/>
          <w:iCs/>
          <w:sz w:val="28"/>
        </w:rPr>
        <w:t>.</w:t>
      </w:r>
      <w:r w:rsidR="00964E4A" w:rsidRPr="003969CC">
        <w:rPr>
          <w:rFonts w:ascii="Times New Roman" w:hAnsi="Times New Roman" w:cs="Times New Roman"/>
          <w:bCs/>
          <w:iCs/>
          <w:sz w:val="28"/>
        </w:rPr>
        <w:t xml:space="preserve"> </w:t>
      </w:r>
      <w:r w:rsidR="00F84047" w:rsidRPr="003969CC">
        <w:rPr>
          <w:rFonts w:ascii="Times New Roman" w:hAnsi="Times New Roman" w:cs="Times New Roman"/>
          <w:bCs/>
          <w:iCs/>
          <w:sz w:val="28"/>
        </w:rPr>
        <w:t>Зайченко В. М. и др. Направления развития энергетики //Энергетические установки и технологии. – 2019. – Т. 5. – №. 3. – С. 53-61.</w:t>
      </w:r>
    </w:p>
    <w:p w14:paraId="5280AF62" w14:textId="4114C30C" w:rsidR="002701CB" w:rsidRPr="003969CC" w:rsidRDefault="003A0BDD" w:rsidP="00B40E08">
      <w:pPr>
        <w:spacing w:after="0" w:line="360" w:lineRule="auto"/>
        <w:ind w:firstLine="851"/>
        <w:jc w:val="both"/>
        <w:rPr>
          <w:rFonts w:ascii="Times New Roman" w:hAnsi="Times New Roman" w:cs="Times New Roman"/>
          <w:bCs/>
          <w:iCs/>
          <w:sz w:val="28"/>
        </w:rPr>
      </w:pPr>
      <w:r w:rsidRPr="003969CC">
        <w:rPr>
          <w:rFonts w:ascii="Times New Roman" w:hAnsi="Times New Roman" w:cs="Times New Roman"/>
          <w:bCs/>
          <w:iCs/>
          <w:sz w:val="28"/>
        </w:rPr>
        <w:t>72</w:t>
      </w:r>
      <w:r w:rsidR="002701CB" w:rsidRPr="003969CC">
        <w:rPr>
          <w:rFonts w:ascii="Times New Roman" w:hAnsi="Times New Roman" w:cs="Times New Roman"/>
          <w:bCs/>
          <w:iCs/>
          <w:sz w:val="28"/>
        </w:rPr>
        <w:t>.</w:t>
      </w:r>
      <w:r w:rsidR="00964E4A" w:rsidRPr="003969CC">
        <w:rPr>
          <w:rFonts w:ascii="Times New Roman" w:hAnsi="Times New Roman" w:cs="Times New Roman"/>
          <w:bCs/>
          <w:iCs/>
          <w:sz w:val="28"/>
        </w:rPr>
        <w:t xml:space="preserve"> </w:t>
      </w:r>
      <w:r w:rsidR="00F84047" w:rsidRPr="003969CC">
        <w:rPr>
          <w:rFonts w:ascii="Times New Roman" w:hAnsi="Times New Roman" w:cs="Times New Roman"/>
          <w:bCs/>
          <w:iCs/>
          <w:sz w:val="28"/>
        </w:rPr>
        <w:t>Наумов И. И., Тарасюк М. А., Моторин Д. Е. Конец эры ископаемого топлива: меры спроса и предложения посредством энергоэффективности //Дневник науки. – 2021. – №. 4.</w:t>
      </w:r>
    </w:p>
    <w:p w14:paraId="2DD5115A" w14:textId="4A856E2B" w:rsidR="002701CB" w:rsidRPr="003969CC" w:rsidRDefault="003A0BDD" w:rsidP="00B40E08">
      <w:pPr>
        <w:spacing w:after="0" w:line="360" w:lineRule="auto"/>
        <w:ind w:firstLine="851"/>
        <w:jc w:val="both"/>
        <w:rPr>
          <w:rFonts w:ascii="Times New Roman" w:hAnsi="Times New Roman" w:cs="Times New Roman"/>
          <w:bCs/>
          <w:iCs/>
          <w:sz w:val="28"/>
        </w:rPr>
      </w:pPr>
      <w:r w:rsidRPr="003969CC">
        <w:rPr>
          <w:rFonts w:ascii="Times New Roman" w:hAnsi="Times New Roman" w:cs="Times New Roman"/>
          <w:bCs/>
          <w:iCs/>
          <w:sz w:val="28"/>
        </w:rPr>
        <w:t>73</w:t>
      </w:r>
      <w:r w:rsidR="002701CB" w:rsidRPr="003969CC">
        <w:rPr>
          <w:rFonts w:ascii="Times New Roman" w:hAnsi="Times New Roman" w:cs="Times New Roman"/>
          <w:bCs/>
          <w:iCs/>
          <w:sz w:val="28"/>
        </w:rPr>
        <w:t>.</w:t>
      </w:r>
      <w:r w:rsidR="00964E4A" w:rsidRPr="003969CC">
        <w:rPr>
          <w:rFonts w:ascii="Times New Roman" w:hAnsi="Times New Roman" w:cs="Times New Roman"/>
          <w:bCs/>
          <w:iCs/>
          <w:sz w:val="28"/>
        </w:rPr>
        <w:t xml:space="preserve"> </w:t>
      </w:r>
      <w:r w:rsidR="00F84047" w:rsidRPr="003969CC">
        <w:rPr>
          <w:rFonts w:ascii="Times New Roman" w:hAnsi="Times New Roman" w:cs="Times New Roman"/>
          <w:bCs/>
          <w:iCs/>
          <w:sz w:val="28"/>
        </w:rPr>
        <w:t>Суюндуков Н. Т., Садыков М. А. Области применения солнечной энергетики //Наука и инновационные технологии. – 2020. – №. 16. – С. 123-129.</w:t>
      </w:r>
    </w:p>
    <w:p w14:paraId="62077FDC" w14:textId="32BA1185" w:rsidR="002701CB" w:rsidRPr="003969CC" w:rsidRDefault="003A0BDD" w:rsidP="00B40E08">
      <w:pPr>
        <w:spacing w:after="0" w:line="360" w:lineRule="auto"/>
        <w:ind w:firstLine="851"/>
        <w:jc w:val="both"/>
        <w:rPr>
          <w:rFonts w:ascii="Times New Roman" w:hAnsi="Times New Roman" w:cs="Times New Roman"/>
          <w:bCs/>
          <w:iCs/>
          <w:sz w:val="28"/>
        </w:rPr>
      </w:pPr>
      <w:r w:rsidRPr="003969CC">
        <w:rPr>
          <w:rFonts w:ascii="Times New Roman" w:hAnsi="Times New Roman" w:cs="Times New Roman"/>
          <w:bCs/>
          <w:iCs/>
          <w:sz w:val="28"/>
        </w:rPr>
        <w:t>74</w:t>
      </w:r>
      <w:r w:rsidR="002701CB" w:rsidRPr="003969CC">
        <w:rPr>
          <w:rFonts w:ascii="Times New Roman" w:hAnsi="Times New Roman" w:cs="Times New Roman"/>
          <w:bCs/>
          <w:iCs/>
          <w:sz w:val="28"/>
        </w:rPr>
        <w:t>.</w:t>
      </w:r>
      <w:r w:rsidR="00964E4A" w:rsidRPr="003969CC">
        <w:rPr>
          <w:rFonts w:ascii="Times New Roman" w:hAnsi="Times New Roman" w:cs="Times New Roman"/>
          <w:bCs/>
          <w:iCs/>
          <w:sz w:val="28"/>
        </w:rPr>
        <w:t xml:space="preserve"> </w:t>
      </w:r>
      <w:r w:rsidR="00F84047" w:rsidRPr="003969CC">
        <w:rPr>
          <w:rFonts w:ascii="Times New Roman" w:hAnsi="Times New Roman" w:cs="Times New Roman"/>
          <w:bCs/>
          <w:iCs/>
          <w:sz w:val="28"/>
        </w:rPr>
        <w:t>Артюшевская Е. Ю., Мясоедов Ю. В., Мясоедова Л. А. Солнечная энергетика: перспективы развития //Вестник Амурского государственного университета. Серия: Естественные и экономические науки. – 2021. – №. 95. – С. 71-74.</w:t>
      </w:r>
    </w:p>
    <w:p w14:paraId="54C116C7" w14:textId="413A00FF" w:rsidR="002701CB" w:rsidRPr="003969CC" w:rsidRDefault="003A0BDD" w:rsidP="00B40E08">
      <w:pPr>
        <w:spacing w:after="0" w:line="360" w:lineRule="auto"/>
        <w:ind w:firstLine="851"/>
        <w:jc w:val="both"/>
        <w:rPr>
          <w:rFonts w:ascii="Times New Roman" w:hAnsi="Times New Roman" w:cs="Times New Roman"/>
          <w:bCs/>
          <w:iCs/>
          <w:sz w:val="28"/>
        </w:rPr>
      </w:pPr>
      <w:r w:rsidRPr="003969CC">
        <w:rPr>
          <w:rFonts w:ascii="Times New Roman" w:hAnsi="Times New Roman" w:cs="Times New Roman"/>
          <w:bCs/>
          <w:iCs/>
          <w:sz w:val="28"/>
        </w:rPr>
        <w:t>75</w:t>
      </w:r>
      <w:r w:rsidR="002701CB" w:rsidRPr="003969CC">
        <w:rPr>
          <w:rFonts w:ascii="Times New Roman" w:hAnsi="Times New Roman" w:cs="Times New Roman"/>
          <w:bCs/>
          <w:iCs/>
          <w:sz w:val="28"/>
        </w:rPr>
        <w:t>.</w:t>
      </w:r>
      <w:r w:rsidR="00964E4A" w:rsidRPr="003969CC">
        <w:rPr>
          <w:rFonts w:ascii="Times New Roman" w:hAnsi="Times New Roman" w:cs="Times New Roman"/>
          <w:bCs/>
          <w:iCs/>
          <w:sz w:val="28"/>
        </w:rPr>
        <w:t xml:space="preserve"> </w:t>
      </w:r>
      <w:r w:rsidR="00F84047" w:rsidRPr="003969CC">
        <w:rPr>
          <w:rFonts w:ascii="Times New Roman" w:hAnsi="Times New Roman" w:cs="Times New Roman"/>
          <w:bCs/>
          <w:iCs/>
          <w:sz w:val="28"/>
        </w:rPr>
        <w:t>Бутузов В. А. Российская солнечная электроэнергетика //Окружающая среда и энерговедение. – 2020. – №. 2. – С. 10-25.</w:t>
      </w:r>
    </w:p>
    <w:p w14:paraId="0E93B3CD" w14:textId="5C5299D5" w:rsidR="002701CB" w:rsidRPr="003969CC" w:rsidRDefault="003A0BDD" w:rsidP="00B40E08">
      <w:pPr>
        <w:spacing w:after="0" w:line="360" w:lineRule="auto"/>
        <w:ind w:firstLine="851"/>
        <w:jc w:val="both"/>
        <w:rPr>
          <w:rFonts w:ascii="Times New Roman" w:hAnsi="Times New Roman" w:cs="Times New Roman"/>
          <w:bCs/>
          <w:iCs/>
          <w:sz w:val="28"/>
        </w:rPr>
      </w:pPr>
      <w:r w:rsidRPr="003969CC">
        <w:rPr>
          <w:rFonts w:ascii="Times New Roman" w:hAnsi="Times New Roman" w:cs="Times New Roman"/>
          <w:bCs/>
          <w:iCs/>
          <w:sz w:val="28"/>
        </w:rPr>
        <w:lastRenderedPageBreak/>
        <w:t>76</w:t>
      </w:r>
      <w:r w:rsidR="002701CB" w:rsidRPr="003969CC">
        <w:rPr>
          <w:rFonts w:ascii="Times New Roman" w:hAnsi="Times New Roman" w:cs="Times New Roman"/>
          <w:bCs/>
          <w:iCs/>
          <w:sz w:val="28"/>
        </w:rPr>
        <w:t>.</w:t>
      </w:r>
      <w:r w:rsidR="00964E4A" w:rsidRPr="003969CC">
        <w:rPr>
          <w:rFonts w:ascii="Times New Roman" w:hAnsi="Times New Roman" w:cs="Times New Roman"/>
          <w:bCs/>
          <w:iCs/>
          <w:sz w:val="28"/>
        </w:rPr>
        <w:t xml:space="preserve"> </w:t>
      </w:r>
      <w:r w:rsidR="00F84047" w:rsidRPr="003969CC">
        <w:rPr>
          <w:rFonts w:ascii="Times New Roman" w:hAnsi="Times New Roman" w:cs="Times New Roman"/>
          <w:bCs/>
          <w:iCs/>
          <w:sz w:val="28"/>
        </w:rPr>
        <w:t>Бордан Д. Ф. и др. Потенциал развития тепловой солнечной энергетики для нужд коммунального хозяйства //Энергетические установки и технологии. – 2021. – Т. 7. – №. 1. – С. 46-52.</w:t>
      </w:r>
    </w:p>
    <w:p w14:paraId="53657B57" w14:textId="3C30C66B" w:rsidR="002701CB" w:rsidRPr="003969CC" w:rsidRDefault="003A0BDD" w:rsidP="00B40E08">
      <w:pPr>
        <w:spacing w:after="0" w:line="360" w:lineRule="auto"/>
        <w:ind w:firstLine="851"/>
        <w:jc w:val="both"/>
        <w:rPr>
          <w:rFonts w:ascii="Times New Roman" w:hAnsi="Times New Roman" w:cs="Times New Roman"/>
          <w:bCs/>
          <w:iCs/>
          <w:sz w:val="28"/>
        </w:rPr>
      </w:pPr>
      <w:r w:rsidRPr="003969CC">
        <w:rPr>
          <w:rFonts w:ascii="Times New Roman" w:hAnsi="Times New Roman" w:cs="Times New Roman"/>
          <w:bCs/>
          <w:iCs/>
          <w:sz w:val="28"/>
        </w:rPr>
        <w:t>77</w:t>
      </w:r>
      <w:r w:rsidR="002701CB" w:rsidRPr="003969CC">
        <w:rPr>
          <w:rFonts w:ascii="Times New Roman" w:hAnsi="Times New Roman" w:cs="Times New Roman"/>
          <w:bCs/>
          <w:iCs/>
          <w:sz w:val="28"/>
        </w:rPr>
        <w:t>.</w:t>
      </w:r>
      <w:r w:rsidR="00964E4A" w:rsidRPr="003969CC">
        <w:rPr>
          <w:rFonts w:ascii="Times New Roman" w:hAnsi="Times New Roman" w:cs="Times New Roman"/>
          <w:bCs/>
          <w:iCs/>
          <w:sz w:val="28"/>
        </w:rPr>
        <w:t xml:space="preserve"> Бакунькин А. Н. Правовое регулирование охраны окружающей среды при использовании возобновляемых источников энергии //Актуальные проблемы российского права. – 2023. – Т. 18. – №. 4 (149). – С. 164-171.</w:t>
      </w:r>
    </w:p>
    <w:p w14:paraId="77399776" w14:textId="44214D50" w:rsidR="002701CB" w:rsidRPr="003969CC" w:rsidRDefault="003A0BDD" w:rsidP="00B40E08">
      <w:pPr>
        <w:spacing w:after="0" w:line="360" w:lineRule="auto"/>
        <w:ind w:firstLine="851"/>
        <w:jc w:val="both"/>
        <w:rPr>
          <w:rFonts w:ascii="Times New Roman" w:hAnsi="Times New Roman" w:cs="Times New Roman"/>
          <w:bCs/>
          <w:iCs/>
          <w:sz w:val="28"/>
        </w:rPr>
      </w:pPr>
      <w:r w:rsidRPr="003969CC">
        <w:rPr>
          <w:rFonts w:ascii="Times New Roman" w:hAnsi="Times New Roman" w:cs="Times New Roman"/>
          <w:bCs/>
          <w:iCs/>
          <w:sz w:val="28"/>
        </w:rPr>
        <w:t>78</w:t>
      </w:r>
      <w:r w:rsidR="002701CB" w:rsidRPr="003969CC">
        <w:rPr>
          <w:rFonts w:ascii="Times New Roman" w:hAnsi="Times New Roman" w:cs="Times New Roman"/>
          <w:bCs/>
          <w:iCs/>
          <w:sz w:val="28"/>
        </w:rPr>
        <w:t>.</w:t>
      </w:r>
      <w:r w:rsidR="00964E4A" w:rsidRPr="003969CC">
        <w:rPr>
          <w:rFonts w:ascii="Times New Roman" w:hAnsi="Times New Roman" w:cs="Times New Roman"/>
          <w:bCs/>
          <w:iCs/>
          <w:sz w:val="28"/>
        </w:rPr>
        <w:t xml:space="preserve"> Ильина К. Д. Развитие возобновляемой энергетики и механизмы государственной поддержки в странах ЕС //Новая экономика, бизнес и общество. – 2023. – С. 469-474.</w:t>
      </w:r>
    </w:p>
    <w:p w14:paraId="7774886B" w14:textId="4C0E1C33" w:rsidR="002701CB" w:rsidRPr="003969CC" w:rsidRDefault="003A0BDD" w:rsidP="00B40E08">
      <w:pPr>
        <w:spacing w:after="0" w:line="360" w:lineRule="auto"/>
        <w:ind w:firstLine="851"/>
        <w:jc w:val="both"/>
        <w:rPr>
          <w:rFonts w:ascii="Times New Roman" w:hAnsi="Times New Roman" w:cs="Times New Roman"/>
          <w:bCs/>
          <w:iCs/>
          <w:sz w:val="28"/>
        </w:rPr>
      </w:pPr>
      <w:r w:rsidRPr="003969CC">
        <w:rPr>
          <w:rFonts w:ascii="Times New Roman" w:hAnsi="Times New Roman" w:cs="Times New Roman"/>
          <w:bCs/>
          <w:iCs/>
          <w:sz w:val="28"/>
          <w:lang w:val="en-US"/>
        </w:rPr>
        <w:t>79</w:t>
      </w:r>
      <w:r w:rsidR="002701CB" w:rsidRPr="003969CC">
        <w:rPr>
          <w:rFonts w:ascii="Times New Roman" w:hAnsi="Times New Roman" w:cs="Times New Roman"/>
          <w:bCs/>
          <w:iCs/>
          <w:sz w:val="28"/>
          <w:lang w:val="en-US"/>
        </w:rPr>
        <w:t>.</w:t>
      </w:r>
      <w:r w:rsidR="00010E64" w:rsidRPr="003969CC">
        <w:rPr>
          <w:rFonts w:ascii="Times New Roman" w:hAnsi="Times New Roman" w:cs="Times New Roman"/>
          <w:bCs/>
          <w:iCs/>
          <w:sz w:val="28"/>
          <w:lang w:val="en-US"/>
        </w:rPr>
        <w:t xml:space="preserve"> </w:t>
      </w:r>
      <w:r w:rsidR="00010E64" w:rsidRPr="003969CC">
        <w:rPr>
          <w:rFonts w:ascii="Times New Roman" w:hAnsi="Times New Roman" w:cs="Times New Roman"/>
          <w:iCs/>
          <w:sz w:val="28"/>
          <w:lang w:val="en-US"/>
        </w:rPr>
        <w:t>Our World in Data</w:t>
      </w:r>
      <w:r w:rsidR="006F10B8" w:rsidRPr="003969CC">
        <w:rPr>
          <w:rFonts w:ascii="Times New Roman" w:hAnsi="Times New Roman" w:cs="Times New Roman"/>
          <w:bCs/>
          <w:iCs/>
          <w:sz w:val="28"/>
          <w:lang w:val="en-US"/>
        </w:rPr>
        <w:t xml:space="preserve"> : </w:t>
      </w:r>
      <w:r w:rsidR="006F10B8" w:rsidRPr="003969CC">
        <w:rPr>
          <w:rFonts w:ascii="Times New Roman" w:hAnsi="Times New Roman" w:cs="Times New Roman"/>
          <w:sz w:val="28"/>
          <w:szCs w:val="28"/>
        </w:rPr>
        <w:t>официальный</w:t>
      </w:r>
      <w:r w:rsidR="006F10B8" w:rsidRPr="003969CC">
        <w:rPr>
          <w:rFonts w:ascii="Times New Roman" w:hAnsi="Times New Roman" w:cs="Times New Roman"/>
          <w:sz w:val="28"/>
          <w:szCs w:val="28"/>
          <w:lang w:val="en-US"/>
        </w:rPr>
        <w:t xml:space="preserve"> </w:t>
      </w:r>
      <w:r w:rsidR="006F10B8" w:rsidRPr="003969CC">
        <w:rPr>
          <w:rFonts w:ascii="Times New Roman" w:hAnsi="Times New Roman" w:cs="Times New Roman"/>
          <w:sz w:val="28"/>
          <w:szCs w:val="28"/>
        </w:rPr>
        <w:t>сайт</w:t>
      </w:r>
      <w:r w:rsidR="006F10B8" w:rsidRPr="003969CC">
        <w:rPr>
          <w:rFonts w:ascii="Times New Roman" w:hAnsi="Times New Roman" w:cs="Times New Roman"/>
          <w:sz w:val="28"/>
          <w:szCs w:val="28"/>
          <w:lang w:val="en-US"/>
        </w:rPr>
        <w:t xml:space="preserve">.- </w:t>
      </w:r>
      <w:r w:rsidR="006F10B8" w:rsidRPr="003969CC">
        <w:rPr>
          <w:rFonts w:ascii="Times New Roman" w:hAnsi="Times New Roman" w:cs="Times New Roman"/>
          <w:sz w:val="28"/>
          <w:szCs w:val="28"/>
        </w:rPr>
        <w:t xml:space="preserve">Берлин.- </w:t>
      </w:r>
      <w:r w:rsidR="006F10B8" w:rsidRPr="003969CC">
        <w:rPr>
          <w:rFonts w:ascii="Times New Roman" w:hAnsi="Times New Roman" w:cs="Times New Roman"/>
          <w:sz w:val="28"/>
          <w:szCs w:val="28"/>
          <w:lang w:val="en-US"/>
        </w:rPr>
        <w:t>URL</w:t>
      </w:r>
      <w:r w:rsidR="006F10B8" w:rsidRPr="003969CC">
        <w:rPr>
          <w:rFonts w:ascii="Times New Roman" w:hAnsi="Times New Roman" w:cs="Times New Roman"/>
          <w:sz w:val="28"/>
          <w:szCs w:val="28"/>
        </w:rPr>
        <w:t xml:space="preserve">: </w:t>
      </w:r>
      <w:r w:rsidR="006F10B8" w:rsidRPr="003969CC">
        <w:rPr>
          <w:rFonts w:ascii="Times New Roman" w:hAnsi="Times New Roman" w:cs="Times New Roman"/>
          <w:bCs/>
          <w:iCs/>
          <w:sz w:val="28"/>
          <w:lang w:val="en-US"/>
        </w:rPr>
        <w:t>https</w:t>
      </w:r>
      <w:r w:rsidR="006F10B8" w:rsidRPr="003969CC">
        <w:rPr>
          <w:rFonts w:ascii="Times New Roman" w:hAnsi="Times New Roman" w:cs="Times New Roman"/>
          <w:bCs/>
          <w:iCs/>
          <w:sz w:val="28"/>
        </w:rPr>
        <w:t>://</w:t>
      </w:r>
      <w:r w:rsidR="006F10B8" w:rsidRPr="003969CC">
        <w:rPr>
          <w:rFonts w:ascii="Times New Roman" w:hAnsi="Times New Roman" w:cs="Times New Roman"/>
          <w:bCs/>
          <w:iCs/>
          <w:sz w:val="28"/>
          <w:lang w:val="en-US"/>
        </w:rPr>
        <w:t>ourworldindata</w:t>
      </w:r>
      <w:r w:rsidR="006F10B8" w:rsidRPr="003969CC">
        <w:rPr>
          <w:rFonts w:ascii="Times New Roman" w:hAnsi="Times New Roman" w:cs="Times New Roman"/>
          <w:bCs/>
          <w:iCs/>
          <w:sz w:val="28"/>
        </w:rPr>
        <w:t>.</w:t>
      </w:r>
      <w:r w:rsidR="006F10B8" w:rsidRPr="003969CC">
        <w:rPr>
          <w:rFonts w:ascii="Times New Roman" w:hAnsi="Times New Roman" w:cs="Times New Roman"/>
          <w:bCs/>
          <w:iCs/>
          <w:sz w:val="28"/>
          <w:lang w:val="en-US"/>
        </w:rPr>
        <w:t>org</w:t>
      </w:r>
      <w:r w:rsidR="006F10B8" w:rsidRPr="003969CC">
        <w:rPr>
          <w:rFonts w:ascii="Times New Roman" w:hAnsi="Times New Roman" w:cs="Times New Roman"/>
          <w:bCs/>
          <w:iCs/>
          <w:sz w:val="28"/>
        </w:rPr>
        <w:t>/</w:t>
      </w:r>
      <w:r w:rsidR="006F10B8" w:rsidRPr="003969CC">
        <w:rPr>
          <w:rFonts w:ascii="Times New Roman" w:hAnsi="Times New Roman" w:cs="Times New Roman"/>
          <w:sz w:val="28"/>
          <w:szCs w:val="28"/>
        </w:rPr>
        <w:t xml:space="preserve"> (дата обращения 29.08.2023).</w:t>
      </w:r>
    </w:p>
    <w:p w14:paraId="5B6264C3" w14:textId="3DD7AD9F" w:rsidR="006F10B8" w:rsidRPr="003969CC" w:rsidRDefault="003A0BDD" w:rsidP="00B40E08">
      <w:pPr>
        <w:spacing w:after="0" w:line="360" w:lineRule="auto"/>
        <w:ind w:firstLine="851"/>
        <w:jc w:val="both"/>
        <w:rPr>
          <w:rFonts w:ascii="Times New Roman" w:hAnsi="Times New Roman" w:cs="Times New Roman"/>
          <w:bCs/>
          <w:iCs/>
          <w:sz w:val="28"/>
        </w:rPr>
      </w:pPr>
      <w:r w:rsidRPr="003969CC">
        <w:rPr>
          <w:rFonts w:ascii="Times New Roman" w:hAnsi="Times New Roman" w:cs="Times New Roman"/>
          <w:bCs/>
          <w:iCs/>
          <w:sz w:val="28"/>
          <w:lang w:val="en-US"/>
        </w:rPr>
        <w:t>80</w:t>
      </w:r>
      <w:r w:rsidR="00360FE1" w:rsidRPr="003969CC">
        <w:rPr>
          <w:rFonts w:ascii="Times New Roman" w:hAnsi="Times New Roman" w:cs="Times New Roman"/>
          <w:bCs/>
          <w:iCs/>
          <w:sz w:val="28"/>
          <w:lang w:val="en-US"/>
        </w:rPr>
        <w:t xml:space="preserve">. </w:t>
      </w:r>
      <w:r w:rsidR="006F10B8" w:rsidRPr="003969CC">
        <w:rPr>
          <w:rFonts w:ascii="Times New Roman" w:hAnsi="Times New Roman" w:cs="Times New Roman"/>
          <w:bCs/>
          <w:iCs/>
          <w:sz w:val="28"/>
          <w:lang w:val="en-US"/>
        </w:rPr>
        <w:t xml:space="preserve">NASA Global climate change : </w:t>
      </w:r>
      <w:r w:rsidR="006F10B8" w:rsidRPr="003969CC">
        <w:rPr>
          <w:rFonts w:ascii="Times New Roman" w:hAnsi="Times New Roman" w:cs="Times New Roman"/>
          <w:sz w:val="28"/>
          <w:szCs w:val="28"/>
        </w:rPr>
        <w:t>официальный</w:t>
      </w:r>
      <w:r w:rsidR="006F10B8" w:rsidRPr="003969CC">
        <w:rPr>
          <w:rFonts w:ascii="Times New Roman" w:hAnsi="Times New Roman" w:cs="Times New Roman"/>
          <w:sz w:val="28"/>
          <w:szCs w:val="28"/>
          <w:lang w:val="en-US"/>
        </w:rPr>
        <w:t xml:space="preserve"> </w:t>
      </w:r>
      <w:r w:rsidR="006F10B8" w:rsidRPr="003969CC">
        <w:rPr>
          <w:rFonts w:ascii="Times New Roman" w:hAnsi="Times New Roman" w:cs="Times New Roman"/>
          <w:sz w:val="28"/>
          <w:szCs w:val="28"/>
        </w:rPr>
        <w:t>сайт</w:t>
      </w:r>
      <w:r w:rsidR="006F10B8" w:rsidRPr="003969CC">
        <w:rPr>
          <w:rFonts w:ascii="Times New Roman" w:hAnsi="Times New Roman" w:cs="Times New Roman"/>
          <w:sz w:val="28"/>
          <w:szCs w:val="28"/>
          <w:lang w:val="en-US"/>
        </w:rPr>
        <w:t xml:space="preserve">.- </w:t>
      </w:r>
      <w:r w:rsidR="006F10B8" w:rsidRPr="003969CC">
        <w:rPr>
          <w:rFonts w:ascii="Times New Roman" w:hAnsi="Times New Roman" w:cs="Times New Roman"/>
          <w:sz w:val="28"/>
          <w:szCs w:val="28"/>
        </w:rPr>
        <w:t xml:space="preserve">Вашингтон, округ Колумбия.- </w:t>
      </w:r>
      <w:r w:rsidR="006F10B8" w:rsidRPr="003969CC">
        <w:rPr>
          <w:rFonts w:ascii="Times New Roman" w:hAnsi="Times New Roman" w:cs="Times New Roman"/>
          <w:sz w:val="28"/>
          <w:szCs w:val="28"/>
          <w:lang w:val="en-US"/>
        </w:rPr>
        <w:t>URL</w:t>
      </w:r>
      <w:r w:rsidR="006F10B8" w:rsidRPr="003969CC">
        <w:rPr>
          <w:rFonts w:ascii="Times New Roman" w:hAnsi="Times New Roman" w:cs="Times New Roman"/>
          <w:sz w:val="28"/>
          <w:szCs w:val="28"/>
        </w:rPr>
        <w:t xml:space="preserve">: </w:t>
      </w:r>
      <w:r w:rsidR="006F10B8" w:rsidRPr="003969CC">
        <w:rPr>
          <w:rFonts w:ascii="Times New Roman" w:hAnsi="Times New Roman" w:cs="Times New Roman"/>
          <w:bCs/>
          <w:iCs/>
          <w:sz w:val="28"/>
          <w:lang w:val="en-US"/>
        </w:rPr>
        <w:t>https</w:t>
      </w:r>
      <w:r w:rsidR="006F10B8" w:rsidRPr="003969CC">
        <w:rPr>
          <w:rFonts w:ascii="Times New Roman" w:hAnsi="Times New Roman" w:cs="Times New Roman"/>
          <w:bCs/>
          <w:iCs/>
          <w:sz w:val="28"/>
        </w:rPr>
        <w:t>://</w:t>
      </w:r>
      <w:r w:rsidR="006F10B8" w:rsidRPr="003969CC">
        <w:rPr>
          <w:rFonts w:ascii="Times New Roman" w:hAnsi="Times New Roman" w:cs="Times New Roman"/>
          <w:bCs/>
          <w:iCs/>
          <w:sz w:val="28"/>
          <w:lang w:val="en-US"/>
        </w:rPr>
        <w:t>climate</w:t>
      </w:r>
      <w:r w:rsidR="006F10B8" w:rsidRPr="003969CC">
        <w:rPr>
          <w:rFonts w:ascii="Times New Roman" w:hAnsi="Times New Roman" w:cs="Times New Roman"/>
          <w:bCs/>
          <w:iCs/>
          <w:sz w:val="28"/>
        </w:rPr>
        <w:t>.</w:t>
      </w:r>
      <w:r w:rsidR="006F10B8" w:rsidRPr="003969CC">
        <w:rPr>
          <w:rFonts w:ascii="Times New Roman" w:hAnsi="Times New Roman" w:cs="Times New Roman"/>
          <w:bCs/>
          <w:iCs/>
          <w:sz w:val="28"/>
          <w:lang w:val="en-US"/>
        </w:rPr>
        <w:t>nasa</w:t>
      </w:r>
      <w:r w:rsidR="006F10B8" w:rsidRPr="003969CC">
        <w:rPr>
          <w:rFonts w:ascii="Times New Roman" w:hAnsi="Times New Roman" w:cs="Times New Roman"/>
          <w:bCs/>
          <w:iCs/>
          <w:sz w:val="28"/>
        </w:rPr>
        <w:t>.</w:t>
      </w:r>
      <w:r w:rsidR="006F10B8" w:rsidRPr="003969CC">
        <w:rPr>
          <w:rFonts w:ascii="Times New Roman" w:hAnsi="Times New Roman" w:cs="Times New Roman"/>
          <w:bCs/>
          <w:iCs/>
          <w:sz w:val="28"/>
          <w:lang w:val="en-US"/>
        </w:rPr>
        <w:t>gov</w:t>
      </w:r>
      <w:r w:rsidR="006F10B8" w:rsidRPr="003969CC">
        <w:rPr>
          <w:rFonts w:ascii="Times New Roman" w:hAnsi="Times New Roman" w:cs="Times New Roman"/>
          <w:bCs/>
          <w:iCs/>
          <w:sz w:val="28"/>
        </w:rPr>
        <w:t>/</w:t>
      </w:r>
      <w:r w:rsidR="006F10B8" w:rsidRPr="003969CC">
        <w:rPr>
          <w:rFonts w:ascii="Times New Roman" w:hAnsi="Times New Roman" w:cs="Times New Roman"/>
          <w:sz w:val="28"/>
          <w:szCs w:val="28"/>
        </w:rPr>
        <w:t xml:space="preserve"> (дата обращения 19.08.2023).</w:t>
      </w:r>
      <w:r w:rsidR="00360FE1" w:rsidRPr="003969CC">
        <w:rPr>
          <w:rFonts w:ascii="Times New Roman" w:hAnsi="Times New Roman" w:cs="Times New Roman"/>
          <w:bCs/>
          <w:iCs/>
          <w:sz w:val="28"/>
        </w:rPr>
        <w:t xml:space="preserve"> </w:t>
      </w:r>
    </w:p>
    <w:p w14:paraId="6310AB04" w14:textId="48734E18" w:rsidR="006F10B8" w:rsidRPr="003969CC" w:rsidRDefault="003A0BDD" w:rsidP="00B40E08">
      <w:pPr>
        <w:spacing w:after="0" w:line="360" w:lineRule="auto"/>
        <w:ind w:firstLine="851"/>
        <w:jc w:val="both"/>
        <w:rPr>
          <w:rFonts w:ascii="Times New Roman" w:hAnsi="Times New Roman" w:cs="Times New Roman"/>
          <w:bCs/>
          <w:iCs/>
          <w:sz w:val="28"/>
        </w:rPr>
      </w:pPr>
      <w:r w:rsidRPr="003969CC">
        <w:rPr>
          <w:rFonts w:ascii="Times New Roman" w:hAnsi="Times New Roman" w:cs="Times New Roman"/>
          <w:bCs/>
          <w:iCs/>
          <w:sz w:val="28"/>
          <w:lang w:val="en-US"/>
        </w:rPr>
        <w:t>81</w:t>
      </w:r>
      <w:r w:rsidR="006F10B8" w:rsidRPr="003969CC">
        <w:rPr>
          <w:rFonts w:ascii="Times New Roman" w:hAnsi="Times New Roman" w:cs="Times New Roman"/>
          <w:bCs/>
          <w:iCs/>
          <w:sz w:val="28"/>
          <w:lang w:val="en-US"/>
        </w:rPr>
        <w:t xml:space="preserve">. </w:t>
      </w:r>
      <w:r w:rsidR="00E80450" w:rsidRPr="003969CC">
        <w:rPr>
          <w:rFonts w:ascii="Times New Roman" w:hAnsi="Times New Roman" w:cs="Times New Roman"/>
          <w:bCs/>
          <w:iCs/>
          <w:sz w:val="28"/>
          <w:lang w:val="en-US"/>
        </w:rPr>
        <w:t>Global Energy Transition Statistics</w:t>
      </w:r>
      <w:r w:rsidR="006F10B8" w:rsidRPr="003969CC">
        <w:rPr>
          <w:rFonts w:ascii="Times New Roman" w:hAnsi="Times New Roman" w:cs="Times New Roman"/>
          <w:bCs/>
          <w:iCs/>
          <w:sz w:val="28"/>
          <w:lang w:val="en-US"/>
        </w:rPr>
        <w:t xml:space="preserve">  : </w:t>
      </w:r>
      <w:r w:rsidR="006F10B8" w:rsidRPr="003969CC">
        <w:rPr>
          <w:rFonts w:ascii="Times New Roman" w:hAnsi="Times New Roman" w:cs="Times New Roman"/>
          <w:sz w:val="28"/>
          <w:szCs w:val="28"/>
        </w:rPr>
        <w:t>официальный</w:t>
      </w:r>
      <w:r w:rsidR="006F10B8" w:rsidRPr="003969CC">
        <w:rPr>
          <w:rFonts w:ascii="Times New Roman" w:hAnsi="Times New Roman" w:cs="Times New Roman"/>
          <w:sz w:val="28"/>
          <w:szCs w:val="28"/>
          <w:lang w:val="en-US"/>
        </w:rPr>
        <w:t xml:space="preserve"> </w:t>
      </w:r>
      <w:r w:rsidR="006F10B8" w:rsidRPr="003969CC">
        <w:rPr>
          <w:rFonts w:ascii="Times New Roman" w:hAnsi="Times New Roman" w:cs="Times New Roman"/>
          <w:sz w:val="28"/>
          <w:szCs w:val="28"/>
        </w:rPr>
        <w:t>сайт</w:t>
      </w:r>
      <w:r w:rsidR="006F10B8" w:rsidRPr="003969CC">
        <w:rPr>
          <w:rFonts w:ascii="Times New Roman" w:hAnsi="Times New Roman" w:cs="Times New Roman"/>
          <w:sz w:val="28"/>
          <w:szCs w:val="28"/>
          <w:lang w:val="en-US"/>
        </w:rPr>
        <w:t xml:space="preserve">.- </w:t>
      </w:r>
      <w:r w:rsidR="006F10B8" w:rsidRPr="003969CC">
        <w:rPr>
          <w:rFonts w:ascii="Times New Roman" w:hAnsi="Times New Roman" w:cs="Times New Roman"/>
          <w:sz w:val="28"/>
          <w:szCs w:val="28"/>
        </w:rPr>
        <w:t xml:space="preserve">Берлин.- </w:t>
      </w:r>
      <w:r w:rsidR="006F10B8" w:rsidRPr="003969CC">
        <w:rPr>
          <w:rFonts w:ascii="Times New Roman" w:hAnsi="Times New Roman" w:cs="Times New Roman"/>
          <w:sz w:val="28"/>
          <w:szCs w:val="28"/>
          <w:lang w:val="en-US"/>
        </w:rPr>
        <w:t>URL</w:t>
      </w:r>
      <w:r w:rsidR="006F10B8" w:rsidRPr="003969CC">
        <w:rPr>
          <w:rFonts w:ascii="Times New Roman" w:hAnsi="Times New Roman" w:cs="Times New Roman"/>
          <w:sz w:val="28"/>
          <w:szCs w:val="28"/>
        </w:rPr>
        <w:t xml:space="preserve">: </w:t>
      </w:r>
      <w:r w:rsidR="006F10B8" w:rsidRPr="003969CC">
        <w:rPr>
          <w:rFonts w:ascii="Times New Roman" w:hAnsi="Times New Roman" w:cs="Times New Roman"/>
          <w:bCs/>
          <w:iCs/>
          <w:sz w:val="28"/>
          <w:lang w:val="en-US"/>
        </w:rPr>
        <w:t>https</w:t>
      </w:r>
      <w:r w:rsidR="006F10B8" w:rsidRPr="003969CC">
        <w:rPr>
          <w:rFonts w:ascii="Times New Roman" w:hAnsi="Times New Roman" w:cs="Times New Roman"/>
          <w:bCs/>
          <w:iCs/>
          <w:sz w:val="28"/>
        </w:rPr>
        <w:t>://</w:t>
      </w:r>
      <w:r w:rsidR="006F10B8" w:rsidRPr="003969CC">
        <w:rPr>
          <w:rFonts w:ascii="Times New Roman" w:hAnsi="Times New Roman" w:cs="Times New Roman"/>
          <w:bCs/>
          <w:iCs/>
          <w:sz w:val="28"/>
          <w:lang w:val="en-US"/>
        </w:rPr>
        <w:t>yearbook</w:t>
      </w:r>
      <w:r w:rsidR="006F10B8" w:rsidRPr="003969CC">
        <w:rPr>
          <w:rFonts w:ascii="Times New Roman" w:hAnsi="Times New Roman" w:cs="Times New Roman"/>
          <w:bCs/>
          <w:iCs/>
          <w:sz w:val="28"/>
        </w:rPr>
        <w:t>.</w:t>
      </w:r>
      <w:r w:rsidR="006F10B8" w:rsidRPr="003969CC">
        <w:rPr>
          <w:rFonts w:ascii="Times New Roman" w:hAnsi="Times New Roman" w:cs="Times New Roman"/>
          <w:bCs/>
          <w:iCs/>
          <w:sz w:val="28"/>
          <w:lang w:val="en-US"/>
        </w:rPr>
        <w:t>enerdata</w:t>
      </w:r>
      <w:r w:rsidR="006F10B8" w:rsidRPr="003969CC">
        <w:rPr>
          <w:rFonts w:ascii="Times New Roman" w:hAnsi="Times New Roman" w:cs="Times New Roman"/>
          <w:bCs/>
          <w:iCs/>
          <w:sz w:val="28"/>
        </w:rPr>
        <w:t>.</w:t>
      </w:r>
      <w:r w:rsidR="006F10B8" w:rsidRPr="003969CC">
        <w:rPr>
          <w:rFonts w:ascii="Times New Roman" w:hAnsi="Times New Roman" w:cs="Times New Roman"/>
          <w:bCs/>
          <w:iCs/>
          <w:sz w:val="28"/>
          <w:lang w:val="en-US"/>
        </w:rPr>
        <w:t>net</w:t>
      </w:r>
      <w:r w:rsidR="006F10B8" w:rsidRPr="003969CC">
        <w:rPr>
          <w:rFonts w:ascii="Times New Roman" w:hAnsi="Times New Roman" w:cs="Times New Roman"/>
          <w:bCs/>
          <w:iCs/>
          <w:sz w:val="28"/>
        </w:rPr>
        <w:t>/</w:t>
      </w:r>
      <w:r w:rsidR="006F10B8" w:rsidRPr="003969CC">
        <w:rPr>
          <w:rFonts w:ascii="Times New Roman" w:hAnsi="Times New Roman" w:cs="Times New Roman"/>
          <w:sz w:val="28"/>
          <w:szCs w:val="28"/>
        </w:rPr>
        <w:t xml:space="preserve"> (дата обращения 19.08.2023).</w:t>
      </w:r>
    </w:p>
    <w:p w14:paraId="30C33833" w14:textId="5EB16931" w:rsidR="006F10B8" w:rsidRPr="003969CC" w:rsidRDefault="003A0BDD" w:rsidP="00B40E08">
      <w:pPr>
        <w:spacing w:after="0" w:line="360" w:lineRule="auto"/>
        <w:ind w:firstLine="851"/>
        <w:jc w:val="both"/>
        <w:rPr>
          <w:rFonts w:ascii="Times New Roman" w:hAnsi="Times New Roman" w:cs="Times New Roman"/>
          <w:bCs/>
          <w:iCs/>
          <w:sz w:val="28"/>
        </w:rPr>
      </w:pPr>
      <w:r w:rsidRPr="003969CC">
        <w:rPr>
          <w:rFonts w:ascii="Times New Roman" w:hAnsi="Times New Roman" w:cs="Times New Roman"/>
          <w:bCs/>
          <w:iCs/>
          <w:sz w:val="28"/>
        </w:rPr>
        <w:t>82</w:t>
      </w:r>
      <w:r w:rsidR="00CB24BD" w:rsidRPr="003969CC">
        <w:rPr>
          <w:rFonts w:ascii="Times New Roman" w:hAnsi="Times New Roman" w:cs="Times New Roman"/>
          <w:bCs/>
          <w:iCs/>
          <w:sz w:val="28"/>
        </w:rPr>
        <w:t>. РИА Новости</w:t>
      </w:r>
      <w:r w:rsidR="006F10B8" w:rsidRPr="003969CC">
        <w:rPr>
          <w:rFonts w:ascii="Times New Roman" w:hAnsi="Times New Roman" w:cs="Times New Roman"/>
          <w:bCs/>
          <w:iCs/>
          <w:sz w:val="28"/>
        </w:rPr>
        <w:t xml:space="preserve"> : </w:t>
      </w:r>
      <w:r w:rsidR="006F10B8" w:rsidRPr="003969CC">
        <w:rPr>
          <w:rFonts w:ascii="Times New Roman" w:hAnsi="Times New Roman" w:cs="Times New Roman"/>
          <w:sz w:val="28"/>
          <w:szCs w:val="28"/>
        </w:rPr>
        <w:t xml:space="preserve">официальный сайт.- Мосвка.- </w:t>
      </w:r>
      <w:r w:rsidR="006F10B8" w:rsidRPr="003969CC">
        <w:rPr>
          <w:rFonts w:ascii="Times New Roman" w:hAnsi="Times New Roman" w:cs="Times New Roman"/>
          <w:sz w:val="28"/>
          <w:szCs w:val="28"/>
          <w:lang w:val="en-US"/>
        </w:rPr>
        <w:t>URL</w:t>
      </w:r>
      <w:r w:rsidR="006F10B8" w:rsidRPr="003969CC">
        <w:rPr>
          <w:rFonts w:ascii="Times New Roman" w:hAnsi="Times New Roman" w:cs="Times New Roman"/>
          <w:sz w:val="28"/>
          <w:szCs w:val="28"/>
        </w:rPr>
        <w:t xml:space="preserve">: </w:t>
      </w:r>
      <w:r w:rsidR="006F10B8" w:rsidRPr="003969CC">
        <w:rPr>
          <w:rFonts w:ascii="Times New Roman" w:hAnsi="Times New Roman" w:cs="Times New Roman"/>
          <w:bCs/>
          <w:iCs/>
          <w:sz w:val="28"/>
        </w:rPr>
        <w:t>https://ria.ru/20210920/zapasy-1750942406.html.</w:t>
      </w:r>
      <w:r w:rsidR="006F10B8" w:rsidRPr="003969CC">
        <w:rPr>
          <w:rFonts w:ascii="Times New Roman" w:hAnsi="Times New Roman" w:cs="Times New Roman"/>
          <w:sz w:val="28"/>
          <w:szCs w:val="28"/>
        </w:rPr>
        <w:t xml:space="preserve"> (дата обращения 09.09.2023).</w:t>
      </w:r>
    </w:p>
    <w:p w14:paraId="7ACC54DF" w14:textId="545E5F91" w:rsidR="006F10B8" w:rsidRPr="003969CC" w:rsidRDefault="003A0BDD" w:rsidP="00B40E08">
      <w:pPr>
        <w:spacing w:after="0" w:line="360" w:lineRule="auto"/>
        <w:ind w:firstLine="851"/>
        <w:jc w:val="both"/>
        <w:rPr>
          <w:rFonts w:ascii="Times New Roman" w:hAnsi="Times New Roman" w:cs="Times New Roman"/>
          <w:bCs/>
          <w:iCs/>
          <w:sz w:val="28"/>
        </w:rPr>
      </w:pPr>
      <w:r w:rsidRPr="003969CC">
        <w:rPr>
          <w:rFonts w:ascii="Times New Roman" w:hAnsi="Times New Roman" w:cs="Times New Roman"/>
          <w:bCs/>
          <w:iCs/>
          <w:sz w:val="28"/>
        </w:rPr>
        <w:t>83</w:t>
      </w:r>
      <w:r w:rsidR="006F10B8" w:rsidRPr="003969CC">
        <w:rPr>
          <w:rFonts w:ascii="Times New Roman" w:hAnsi="Times New Roman" w:cs="Times New Roman"/>
          <w:bCs/>
          <w:iCs/>
          <w:sz w:val="28"/>
        </w:rPr>
        <w:t xml:space="preserve">. Интерфакс : </w:t>
      </w:r>
      <w:r w:rsidR="006F10B8" w:rsidRPr="003969CC">
        <w:rPr>
          <w:rFonts w:ascii="Times New Roman" w:hAnsi="Times New Roman" w:cs="Times New Roman"/>
          <w:sz w:val="28"/>
          <w:szCs w:val="28"/>
        </w:rPr>
        <w:t xml:space="preserve">официальный сайт.- Мосвка.- </w:t>
      </w:r>
      <w:r w:rsidR="006F10B8" w:rsidRPr="003969CC">
        <w:rPr>
          <w:rFonts w:ascii="Times New Roman" w:hAnsi="Times New Roman" w:cs="Times New Roman"/>
          <w:sz w:val="28"/>
          <w:szCs w:val="28"/>
          <w:lang w:val="en-US"/>
        </w:rPr>
        <w:t>URL</w:t>
      </w:r>
      <w:r w:rsidR="006F10B8" w:rsidRPr="003969CC">
        <w:rPr>
          <w:rFonts w:ascii="Times New Roman" w:hAnsi="Times New Roman" w:cs="Times New Roman"/>
          <w:sz w:val="28"/>
          <w:szCs w:val="28"/>
        </w:rPr>
        <w:t xml:space="preserve">: </w:t>
      </w:r>
      <w:r w:rsidR="006F10B8" w:rsidRPr="003969CC">
        <w:rPr>
          <w:rFonts w:ascii="Times New Roman" w:hAnsi="Times New Roman" w:cs="Times New Roman"/>
          <w:bCs/>
          <w:iCs/>
          <w:sz w:val="28"/>
        </w:rPr>
        <w:t xml:space="preserve"> https://www.interfax.ru/russia/729341 </w:t>
      </w:r>
      <w:r w:rsidR="006F10B8" w:rsidRPr="003969CC">
        <w:rPr>
          <w:rFonts w:ascii="Times New Roman" w:hAnsi="Times New Roman" w:cs="Times New Roman"/>
          <w:sz w:val="28"/>
          <w:szCs w:val="28"/>
        </w:rPr>
        <w:t>(дата обращения 09.09.2023).</w:t>
      </w:r>
    </w:p>
    <w:p w14:paraId="06D8846B" w14:textId="61FB2DF6" w:rsidR="006F10B8" w:rsidRPr="003969CC" w:rsidRDefault="003A0BDD" w:rsidP="00B40E08">
      <w:pPr>
        <w:spacing w:after="0" w:line="360" w:lineRule="auto"/>
        <w:ind w:firstLine="851"/>
        <w:jc w:val="both"/>
        <w:rPr>
          <w:rFonts w:ascii="Times New Roman" w:hAnsi="Times New Roman" w:cs="Times New Roman"/>
          <w:bCs/>
          <w:iCs/>
          <w:sz w:val="28"/>
        </w:rPr>
      </w:pPr>
      <w:r w:rsidRPr="003969CC">
        <w:rPr>
          <w:rFonts w:ascii="Times New Roman" w:hAnsi="Times New Roman" w:cs="Times New Roman"/>
          <w:bCs/>
          <w:iCs/>
          <w:sz w:val="28"/>
          <w:lang w:val="en-US"/>
        </w:rPr>
        <w:t>84</w:t>
      </w:r>
      <w:r w:rsidR="006F10B8" w:rsidRPr="003969CC">
        <w:rPr>
          <w:rFonts w:ascii="Times New Roman" w:hAnsi="Times New Roman" w:cs="Times New Roman"/>
          <w:bCs/>
          <w:iCs/>
          <w:sz w:val="28"/>
          <w:lang w:val="en-US"/>
        </w:rPr>
        <w:t xml:space="preserve">. </w:t>
      </w:r>
      <w:r w:rsidR="0043698D" w:rsidRPr="003969CC">
        <w:rPr>
          <w:rFonts w:ascii="Times New Roman" w:hAnsi="Times New Roman" w:cs="Times New Roman"/>
          <w:bCs/>
          <w:iCs/>
          <w:sz w:val="28"/>
          <w:lang w:val="en-US"/>
        </w:rPr>
        <w:t>World Population Review</w:t>
      </w:r>
      <w:r w:rsidR="006F10B8" w:rsidRPr="003969CC">
        <w:rPr>
          <w:rFonts w:ascii="Times New Roman" w:hAnsi="Times New Roman" w:cs="Times New Roman"/>
          <w:bCs/>
          <w:iCs/>
          <w:sz w:val="28"/>
          <w:lang w:val="en-US"/>
        </w:rPr>
        <w:t xml:space="preserve"> : </w:t>
      </w:r>
      <w:r w:rsidR="006F10B8" w:rsidRPr="003969CC">
        <w:rPr>
          <w:rFonts w:ascii="Times New Roman" w:hAnsi="Times New Roman" w:cs="Times New Roman"/>
          <w:sz w:val="28"/>
          <w:szCs w:val="28"/>
        </w:rPr>
        <w:t>официальный</w:t>
      </w:r>
      <w:r w:rsidR="006F10B8" w:rsidRPr="003969CC">
        <w:rPr>
          <w:rFonts w:ascii="Times New Roman" w:hAnsi="Times New Roman" w:cs="Times New Roman"/>
          <w:sz w:val="28"/>
          <w:szCs w:val="28"/>
          <w:lang w:val="en-US"/>
        </w:rPr>
        <w:t xml:space="preserve"> </w:t>
      </w:r>
      <w:r w:rsidR="006F10B8" w:rsidRPr="003969CC">
        <w:rPr>
          <w:rFonts w:ascii="Times New Roman" w:hAnsi="Times New Roman" w:cs="Times New Roman"/>
          <w:sz w:val="28"/>
          <w:szCs w:val="28"/>
        </w:rPr>
        <w:t>сайт</w:t>
      </w:r>
      <w:r w:rsidR="006F10B8" w:rsidRPr="003969CC">
        <w:rPr>
          <w:rFonts w:ascii="Times New Roman" w:hAnsi="Times New Roman" w:cs="Times New Roman"/>
          <w:sz w:val="28"/>
          <w:szCs w:val="28"/>
          <w:lang w:val="en-US"/>
        </w:rPr>
        <w:t xml:space="preserve">.- </w:t>
      </w:r>
      <w:r w:rsidR="006F10B8" w:rsidRPr="003969CC">
        <w:rPr>
          <w:rFonts w:ascii="Times New Roman" w:hAnsi="Times New Roman" w:cs="Times New Roman"/>
          <w:sz w:val="28"/>
          <w:szCs w:val="28"/>
        </w:rPr>
        <w:t xml:space="preserve">Берлин.- </w:t>
      </w:r>
      <w:r w:rsidR="006F10B8" w:rsidRPr="003969CC">
        <w:rPr>
          <w:rFonts w:ascii="Times New Roman" w:hAnsi="Times New Roman" w:cs="Times New Roman"/>
          <w:sz w:val="28"/>
          <w:szCs w:val="28"/>
          <w:lang w:val="en-US"/>
        </w:rPr>
        <w:t>URL</w:t>
      </w:r>
      <w:r w:rsidR="006F10B8" w:rsidRPr="003969CC">
        <w:rPr>
          <w:rFonts w:ascii="Times New Roman" w:hAnsi="Times New Roman" w:cs="Times New Roman"/>
          <w:sz w:val="28"/>
          <w:szCs w:val="28"/>
        </w:rPr>
        <w:t xml:space="preserve">: </w:t>
      </w:r>
      <w:r w:rsidR="006F10B8" w:rsidRPr="003969CC">
        <w:rPr>
          <w:rFonts w:ascii="Times New Roman" w:hAnsi="Times New Roman" w:cs="Times New Roman"/>
          <w:bCs/>
          <w:iCs/>
          <w:sz w:val="28"/>
        </w:rPr>
        <w:t xml:space="preserve"> </w:t>
      </w:r>
      <w:r w:rsidR="006F10B8" w:rsidRPr="003969CC">
        <w:rPr>
          <w:rFonts w:ascii="Times New Roman" w:hAnsi="Times New Roman" w:cs="Times New Roman"/>
          <w:bCs/>
          <w:iCs/>
          <w:sz w:val="28"/>
          <w:lang w:val="en-US"/>
        </w:rPr>
        <w:t>https</w:t>
      </w:r>
      <w:r w:rsidR="006F10B8" w:rsidRPr="003969CC">
        <w:rPr>
          <w:rFonts w:ascii="Times New Roman" w:hAnsi="Times New Roman" w:cs="Times New Roman"/>
          <w:bCs/>
          <w:iCs/>
          <w:sz w:val="28"/>
        </w:rPr>
        <w:t>://</w:t>
      </w:r>
      <w:r w:rsidR="006F10B8" w:rsidRPr="003969CC">
        <w:rPr>
          <w:rFonts w:ascii="Times New Roman" w:hAnsi="Times New Roman" w:cs="Times New Roman"/>
          <w:bCs/>
          <w:iCs/>
          <w:sz w:val="28"/>
          <w:lang w:val="en-US"/>
        </w:rPr>
        <w:t>worldpopulationreview</w:t>
      </w:r>
      <w:r w:rsidR="006F10B8" w:rsidRPr="003969CC">
        <w:rPr>
          <w:rFonts w:ascii="Times New Roman" w:hAnsi="Times New Roman" w:cs="Times New Roman"/>
          <w:bCs/>
          <w:iCs/>
          <w:sz w:val="28"/>
        </w:rPr>
        <w:t>.</w:t>
      </w:r>
      <w:r w:rsidR="006F10B8" w:rsidRPr="003969CC">
        <w:rPr>
          <w:rFonts w:ascii="Times New Roman" w:hAnsi="Times New Roman" w:cs="Times New Roman"/>
          <w:bCs/>
          <w:iCs/>
          <w:sz w:val="28"/>
          <w:lang w:val="en-US"/>
        </w:rPr>
        <w:t>com</w:t>
      </w:r>
      <w:r w:rsidR="006F10B8" w:rsidRPr="003969CC">
        <w:rPr>
          <w:rFonts w:ascii="Times New Roman" w:hAnsi="Times New Roman" w:cs="Times New Roman"/>
          <w:bCs/>
          <w:iCs/>
          <w:sz w:val="28"/>
        </w:rPr>
        <w:t xml:space="preserve">/ </w:t>
      </w:r>
      <w:r w:rsidR="006F10B8" w:rsidRPr="003969CC">
        <w:rPr>
          <w:rFonts w:ascii="Times New Roman" w:hAnsi="Times New Roman" w:cs="Times New Roman"/>
          <w:sz w:val="28"/>
          <w:szCs w:val="28"/>
        </w:rPr>
        <w:t>(дата обращения 09.08.2023).</w:t>
      </w:r>
    </w:p>
    <w:p w14:paraId="3B66587F" w14:textId="2E00930A" w:rsidR="006F10B8" w:rsidRPr="003969CC" w:rsidRDefault="003A0BDD" w:rsidP="00B40E08">
      <w:pPr>
        <w:spacing w:after="0" w:line="360" w:lineRule="auto"/>
        <w:ind w:firstLine="851"/>
        <w:jc w:val="both"/>
        <w:rPr>
          <w:rFonts w:ascii="Times New Roman" w:hAnsi="Times New Roman" w:cs="Times New Roman"/>
          <w:bCs/>
          <w:iCs/>
          <w:sz w:val="28"/>
        </w:rPr>
      </w:pPr>
      <w:r w:rsidRPr="003969CC">
        <w:rPr>
          <w:rFonts w:ascii="Times New Roman" w:hAnsi="Times New Roman" w:cs="Times New Roman"/>
          <w:bCs/>
          <w:iCs/>
          <w:sz w:val="28"/>
        </w:rPr>
        <w:t>85</w:t>
      </w:r>
      <w:r w:rsidR="007F08B6" w:rsidRPr="003969CC">
        <w:rPr>
          <w:rFonts w:ascii="Times New Roman" w:hAnsi="Times New Roman" w:cs="Times New Roman"/>
          <w:bCs/>
          <w:iCs/>
          <w:sz w:val="28"/>
        </w:rPr>
        <w:t xml:space="preserve">. </w:t>
      </w:r>
      <w:r w:rsidR="006F10B8" w:rsidRPr="003969CC">
        <w:rPr>
          <w:rFonts w:ascii="Times New Roman" w:hAnsi="Times New Roman" w:cs="Times New Roman"/>
          <w:bCs/>
          <w:iCs/>
          <w:sz w:val="28"/>
        </w:rPr>
        <w:t xml:space="preserve">Сайт </w:t>
      </w:r>
      <w:r w:rsidR="007F08B6" w:rsidRPr="003969CC">
        <w:rPr>
          <w:rFonts w:ascii="Times New Roman" w:hAnsi="Times New Roman" w:cs="Times New Roman"/>
          <w:bCs/>
          <w:iCs/>
          <w:sz w:val="28"/>
        </w:rPr>
        <w:t xml:space="preserve">Министерства финансов </w:t>
      </w:r>
      <w:r w:rsidR="006F10B8" w:rsidRPr="003969CC">
        <w:rPr>
          <w:rFonts w:ascii="Times New Roman" w:hAnsi="Times New Roman" w:cs="Times New Roman"/>
          <w:bCs/>
          <w:iCs/>
          <w:sz w:val="28"/>
        </w:rPr>
        <w:t xml:space="preserve">Российской Федерации : </w:t>
      </w:r>
      <w:r w:rsidR="006F10B8" w:rsidRPr="003969CC">
        <w:rPr>
          <w:rFonts w:ascii="Times New Roman" w:hAnsi="Times New Roman" w:cs="Times New Roman"/>
          <w:sz w:val="28"/>
          <w:szCs w:val="28"/>
        </w:rPr>
        <w:t xml:space="preserve">официальный сайт.- Мосвка.- </w:t>
      </w:r>
      <w:r w:rsidR="006F10B8" w:rsidRPr="003969CC">
        <w:rPr>
          <w:rFonts w:ascii="Times New Roman" w:hAnsi="Times New Roman" w:cs="Times New Roman"/>
          <w:sz w:val="28"/>
          <w:szCs w:val="28"/>
          <w:lang w:val="en-US"/>
        </w:rPr>
        <w:t>URL</w:t>
      </w:r>
      <w:r w:rsidR="006F10B8" w:rsidRPr="003969CC">
        <w:rPr>
          <w:rFonts w:ascii="Times New Roman" w:hAnsi="Times New Roman" w:cs="Times New Roman"/>
          <w:sz w:val="28"/>
          <w:szCs w:val="28"/>
        </w:rPr>
        <w:t xml:space="preserve">: </w:t>
      </w:r>
      <w:r w:rsidR="006F10B8" w:rsidRPr="003969CC">
        <w:rPr>
          <w:rFonts w:ascii="Times New Roman" w:hAnsi="Times New Roman" w:cs="Times New Roman"/>
          <w:bCs/>
          <w:iCs/>
          <w:sz w:val="28"/>
        </w:rPr>
        <w:t xml:space="preserve"> </w:t>
      </w:r>
      <w:r w:rsidR="006F10B8" w:rsidRPr="003969CC">
        <w:rPr>
          <w:rFonts w:ascii="Times New Roman" w:hAnsi="Times New Roman" w:cs="Times New Roman"/>
          <w:bCs/>
          <w:iCs/>
          <w:sz w:val="28"/>
          <w:lang w:val="en-US"/>
        </w:rPr>
        <w:t>https</w:t>
      </w:r>
      <w:r w:rsidR="006F10B8" w:rsidRPr="003969CC">
        <w:rPr>
          <w:rFonts w:ascii="Times New Roman" w:hAnsi="Times New Roman" w:cs="Times New Roman"/>
          <w:bCs/>
          <w:iCs/>
          <w:sz w:val="28"/>
        </w:rPr>
        <w:t>://</w:t>
      </w:r>
      <w:r w:rsidR="006F10B8" w:rsidRPr="003969CC">
        <w:rPr>
          <w:rFonts w:ascii="Times New Roman" w:hAnsi="Times New Roman" w:cs="Times New Roman"/>
          <w:bCs/>
          <w:iCs/>
          <w:sz w:val="28"/>
          <w:lang w:val="en-US"/>
        </w:rPr>
        <w:t>minfin</w:t>
      </w:r>
      <w:r w:rsidR="006F10B8" w:rsidRPr="003969CC">
        <w:rPr>
          <w:rFonts w:ascii="Times New Roman" w:hAnsi="Times New Roman" w:cs="Times New Roman"/>
          <w:bCs/>
          <w:iCs/>
          <w:sz w:val="28"/>
        </w:rPr>
        <w:t>.</w:t>
      </w:r>
      <w:r w:rsidR="006F10B8" w:rsidRPr="003969CC">
        <w:rPr>
          <w:rFonts w:ascii="Times New Roman" w:hAnsi="Times New Roman" w:cs="Times New Roman"/>
          <w:bCs/>
          <w:iCs/>
          <w:sz w:val="28"/>
          <w:lang w:val="en-US"/>
        </w:rPr>
        <w:t>gov</w:t>
      </w:r>
      <w:r w:rsidR="006F10B8" w:rsidRPr="003969CC">
        <w:rPr>
          <w:rFonts w:ascii="Times New Roman" w:hAnsi="Times New Roman" w:cs="Times New Roman"/>
          <w:bCs/>
          <w:iCs/>
          <w:sz w:val="28"/>
        </w:rPr>
        <w:t>.</w:t>
      </w:r>
      <w:r w:rsidR="006F10B8" w:rsidRPr="003969CC">
        <w:rPr>
          <w:rFonts w:ascii="Times New Roman" w:hAnsi="Times New Roman" w:cs="Times New Roman"/>
          <w:bCs/>
          <w:iCs/>
          <w:sz w:val="28"/>
          <w:lang w:val="en-US"/>
        </w:rPr>
        <w:t>ru</w:t>
      </w:r>
      <w:r w:rsidR="006F10B8" w:rsidRPr="003969CC">
        <w:rPr>
          <w:rFonts w:ascii="Times New Roman" w:hAnsi="Times New Roman" w:cs="Times New Roman"/>
          <w:bCs/>
          <w:iCs/>
          <w:sz w:val="28"/>
        </w:rPr>
        <w:t>/</w:t>
      </w:r>
      <w:r w:rsidR="006F10B8" w:rsidRPr="003969CC">
        <w:rPr>
          <w:rFonts w:ascii="Times New Roman" w:hAnsi="Times New Roman" w:cs="Times New Roman"/>
          <w:bCs/>
          <w:iCs/>
          <w:sz w:val="28"/>
          <w:lang w:val="en-US"/>
        </w:rPr>
        <w:t>ru</w:t>
      </w:r>
      <w:r w:rsidR="006F10B8" w:rsidRPr="003969CC">
        <w:rPr>
          <w:rFonts w:ascii="Times New Roman" w:hAnsi="Times New Roman" w:cs="Times New Roman"/>
          <w:bCs/>
          <w:iCs/>
          <w:sz w:val="28"/>
        </w:rPr>
        <w:t>/</w:t>
      </w:r>
      <w:r w:rsidR="006F10B8" w:rsidRPr="003969CC">
        <w:rPr>
          <w:rFonts w:ascii="Times New Roman" w:hAnsi="Times New Roman" w:cs="Times New Roman"/>
          <w:bCs/>
          <w:iCs/>
          <w:sz w:val="28"/>
          <w:lang w:val="en-US"/>
        </w:rPr>
        <w:t>statistics</w:t>
      </w:r>
      <w:r w:rsidR="006F10B8" w:rsidRPr="003969CC">
        <w:rPr>
          <w:rFonts w:ascii="Times New Roman" w:hAnsi="Times New Roman" w:cs="Times New Roman"/>
          <w:bCs/>
          <w:iCs/>
          <w:sz w:val="28"/>
        </w:rPr>
        <w:t>/</w:t>
      </w:r>
      <w:r w:rsidR="006F10B8" w:rsidRPr="003969CC">
        <w:rPr>
          <w:rFonts w:ascii="Times New Roman" w:hAnsi="Times New Roman" w:cs="Times New Roman"/>
          <w:sz w:val="28"/>
          <w:szCs w:val="28"/>
        </w:rPr>
        <w:t xml:space="preserve"> (дата обращения 09.08.2023).</w:t>
      </w:r>
    </w:p>
    <w:p w14:paraId="1637F873" w14:textId="6080264A" w:rsidR="005F41AC" w:rsidRPr="003969CC" w:rsidRDefault="007F08B6" w:rsidP="00B40E08">
      <w:pPr>
        <w:spacing w:after="0" w:line="360" w:lineRule="auto"/>
        <w:ind w:firstLine="851"/>
        <w:jc w:val="both"/>
        <w:rPr>
          <w:rFonts w:ascii="Times New Roman" w:hAnsi="Times New Roman" w:cs="Times New Roman"/>
          <w:bCs/>
          <w:iCs/>
          <w:sz w:val="28"/>
        </w:rPr>
      </w:pPr>
      <w:r w:rsidRPr="003969CC">
        <w:rPr>
          <w:rFonts w:ascii="Times New Roman" w:hAnsi="Times New Roman" w:cs="Times New Roman"/>
          <w:bCs/>
          <w:iCs/>
          <w:sz w:val="28"/>
        </w:rPr>
        <w:t xml:space="preserve"> </w:t>
      </w:r>
      <w:r w:rsidR="003A0BDD" w:rsidRPr="003969CC">
        <w:rPr>
          <w:rFonts w:ascii="Times New Roman" w:hAnsi="Times New Roman" w:cs="Times New Roman"/>
          <w:bCs/>
          <w:iCs/>
          <w:sz w:val="28"/>
        </w:rPr>
        <w:t>86</w:t>
      </w:r>
      <w:r w:rsidR="006F10B8" w:rsidRPr="003969CC">
        <w:rPr>
          <w:rFonts w:ascii="Times New Roman" w:hAnsi="Times New Roman" w:cs="Times New Roman"/>
          <w:bCs/>
          <w:iCs/>
          <w:sz w:val="28"/>
        </w:rPr>
        <w:t>. Региональная</w:t>
      </w:r>
      <w:r w:rsidR="005F41AC" w:rsidRPr="003969CC">
        <w:rPr>
          <w:rFonts w:ascii="Times New Roman" w:hAnsi="Times New Roman" w:cs="Times New Roman"/>
          <w:bCs/>
          <w:iCs/>
          <w:sz w:val="28"/>
        </w:rPr>
        <w:t xml:space="preserve"> энергетической комиссии – департамента цен и тарифов Краснодарского края «об установлении тарифов на электрическую энергию для населения и потребителей, приравненных к категории население, по Краснода</w:t>
      </w:r>
      <w:r w:rsidR="006F10B8" w:rsidRPr="003969CC">
        <w:rPr>
          <w:rFonts w:ascii="Times New Roman" w:hAnsi="Times New Roman" w:cs="Times New Roman"/>
          <w:bCs/>
          <w:iCs/>
          <w:sz w:val="28"/>
        </w:rPr>
        <w:t xml:space="preserve">рскому краю и Республике Адыгея : </w:t>
      </w:r>
      <w:r w:rsidR="006F10B8" w:rsidRPr="003969CC">
        <w:rPr>
          <w:rFonts w:ascii="Times New Roman" w:hAnsi="Times New Roman" w:cs="Times New Roman"/>
          <w:sz w:val="28"/>
          <w:szCs w:val="28"/>
        </w:rPr>
        <w:t xml:space="preserve">официальный сайт.- Краснодар.- </w:t>
      </w:r>
      <w:r w:rsidR="006F10B8" w:rsidRPr="003969CC">
        <w:rPr>
          <w:rFonts w:ascii="Times New Roman" w:hAnsi="Times New Roman" w:cs="Times New Roman"/>
          <w:sz w:val="28"/>
          <w:szCs w:val="28"/>
          <w:lang w:val="en-US"/>
        </w:rPr>
        <w:t>URL</w:t>
      </w:r>
      <w:r w:rsidR="006F10B8" w:rsidRPr="003969CC">
        <w:rPr>
          <w:rFonts w:ascii="Times New Roman" w:hAnsi="Times New Roman" w:cs="Times New Roman"/>
          <w:sz w:val="28"/>
          <w:szCs w:val="28"/>
        </w:rPr>
        <w:t xml:space="preserve">: </w:t>
      </w:r>
      <w:r w:rsidR="006F10B8" w:rsidRPr="003969CC">
        <w:rPr>
          <w:rFonts w:ascii="Times New Roman" w:hAnsi="Times New Roman" w:cs="Times New Roman"/>
          <w:bCs/>
          <w:iCs/>
          <w:sz w:val="28"/>
        </w:rPr>
        <w:t xml:space="preserve"> </w:t>
      </w:r>
      <w:r w:rsidR="006F10B8" w:rsidRPr="003969CC">
        <w:rPr>
          <w:rFonts w:ascii="Times New Roman" w:hAnsi="Times New Roman" w:cs="Times New Roman"/>
          <w:bCs/>
          <w:iCs/>
          <w:sz w:val="28"/>
          <w:lang w:val="en-US"/>
        </w:rPr>
        <w:t>https</w:t>
      </w:r>
      <w:r w:rsidR="006F10B8" w:rsidRPr="003969CC">
        <w:rPr>
          <w:rFonts w:ascii="Times New Roman" w:hAnsi="Times New Roman" w:cs="Times New Roman"/>
          <w:bCs/>
          <w:iCs/>
          <w:sz w:val="28"/>
        </w:rPr>
        <w:t>://</w:t>
      </w:r>
      <w:r w:rsidR="006F10B8" w:rsidRPr="003969CC">
        <w:rPr>
          <w:rFonts w:ascii="Times New Roman" w:hAnsi="Times New Roman" w:cs="Times New Roman"/>
          <w:bCs/>
          <w:iCs/>
          <w:sz w:val="28"/>
          <w:lang w:val="en-US"/>
        </w:rPr>
        <w:t>rek</w:t>
      </w:r>
      <w:r w:rsidR="006F10B8" w:rsidRPr="003969CC">
        <w:rPr>
          <w:rFonts w:ascii="Times New Roman" w:hAnsi="Times New Roman" w:cs="Times New Roman"/>
          <w:bCs/>
          <w:iCs/>
          <w:sz w:val="28"/>
        </w:rPr>
        <w:t>.</w:t>
      </w:r>
      <w:r w:rsidR="006F10B8" w:rsidRPr="003969CC">
        <w:rPr>
          <w:rFonts w:ascii="Times New Roman" w:hAnsi="Times New Roman" w:cs="Times New Roman"/>
          <w:bCs/>
          <w:iCs/>
          <w:sz w:val="28"/>
          <w:lang w:val="en-US"/>
        </w:rPr>
        <w:t>krasnodar</w:t>
      </w:r>
      <w:r w:rsidR="006F10B8" w:rsidRPr="003969CC">
        <w:rPr>
          <w:rFonts w:ascii="Times New Roman" w:hAnsi="Times New Roman" w:cs="Times New Roman"/>
          <w:bCs/>
          <w:iCs/>
          <w:sz w:val="28"/>
        </w:rPr>
        <w:t>.</w:t>
      </w:r>
      <w:r w:rsidR="006F10B8" w:rsidRPr="003969CC">
        <w:rPr>
          <w:rFonts w:ascii="Times New Roman" w:hAnsi="Times New Roman" w:cs="Times New Roman"/>
          <w:bCs/>
          <w:iCs/>
          <w:sz w:val="28"/>
          <w:lang w:val="en-US"/>
        </w:rPr>
        <w:t>ru</w:t>
      </w:r>
      <w:r w:rsidR="006F10B8" w:rsidRPr="003969CC">
        <w:rPr>
          <w:rFonts w:ascii="Times New Roman" w:hAnsi="Times New Roman" w:cs="Times New Roman"/>
          <w:bCs/>
          <w:iCs/>
          <w:sz w:val="28"/>
        </w:rPr>
        <w:t>/</w:t>
      </w:r>
      <w:r w:rsidR="006F10B8" w:rsidRPr="003969CC">
        <w:rPr>
          <w:rFonts w:ascii="Times New Roman" w:hAnsi="Times New Roman" w:cs="Times New Roman"/>
          <w:sz w:val="28"/>
          <w:szCs w:val="28"/>
        </w:rPr>
        <w:t xml:space="preserve"> (дата обращения 09.08.2023).</w:t>
      </w:r>
    </w:p>
    <w:p w14:paraId="028EB7AF" w14:textId="34295FBB" w:rsidR="00840009" w:rsidRPr="003969CC" w:rsidRDefault="003A0BDD" w:rsidP="00B40E08">
      <w:pPr>
        <w:spacing w:after="0" w:line="360" w:lineRule="auto"/>
        <w:ind w:firstLine="851"/>
        <w:jc w:val="both"/>
        <w:rPr>
          <w:rFonts w:ascii="Times New Roman" w:hAnsi="Times New Roman" w:cs="Times New Roman"/>
          <w:bCs/>
          <w:iCs/>
          <w:sz w:val="28"/>
        </w:rPr>
      </w:pPr>
      <w:r w:rsidRPr="003969CC">
        <w:rPr>
          <w:rFonts w:ascii="Times New Roman" w:hAnsi="Times New Roman" w:cs="Times New Roman"/>
          <w:bCs/>
          <w:iCs/>
          <w:sz w:val="28"/>
        </w:rPr>
        <w:lastRenderedPageBreak/>
        <w:t>87</w:t>
      </w:r>
      <w:r w:rsidR="00840009" w:rsidRPr="003969CC">
        <w:rPr>
          <w:rFonts w:ascii="Times New Roman" w:hAnsi="Times New Roman" w:cs="Times New Roman"/>
          <w:bCs/>
          <w:iCs/>
          <w:sz w:val="28"/>
        </w:rPr>
        <w:t>. Порфирьев Б. Н., Широв А. А., Колпаков А. Ю. Стратегия низкоуглеродного развития: перспективы для экономики России //Мировая экономика и международные отношения. – 2020. – Т. 64. – №. 9. – С. 15-25.</w:t>
      </w:r>
    </w:p>
    <w:p w14:paraId="14809B64" w14:textId="7C111093" w:rsidR="00A60408" w:rsidRPr="003969CC" w:rsidRDefault="003A0BDD" w:rsidP="00B40E08">
      <w:pPr>
        <w:spacing w:after="0" w:line="360" w:lineRule="auto"/>
        <w:ind w:firstLine="851"/>
        <w:jc w:val="both"/>
        <w:rPr>
          <w:rFonts w:ascii="Times New Roman" w:hAnsi="Times New Roman" w:cs="Times New Roman"/>
          <w:bCs/>
          <w:iCs/>
          <w:sz w:val="28"/>
        </w:rPr>
      </w:pPr>
      <w:r w:rsidRPr="003969CC">
        <w:rPr>
          <w:rFonts w:ascii="Times New Roman" w:hAnsi="Times New Roman" w:cs="Times New Roman"/>
          <w:bCs/>
          <w:iCs/>
          <w:sz w:val="28"/>
        </w:rPr>
        <w:t>88</w:t>
      </w:r>
      <w:r w:rsidR="00A60408" w:rsidRPr="003969CC">
        <w:rPr>
          <w:rFonts w:ascii="Times New Roman" w:hAnsi="Times New Roman" w:cs="Times New Roman"/>
          <w:bCs/>
          <w:iCs/>
          <w:sz w:val="28"/>
        </w:rPr>
        <w:t xml:space="preserve">. Налоговый кодекс Российской Федерации </w:t>
      </w:r>
      <w:r w:rsidR="00F6364E" w:rsidRPr="003969CC">
        <w:rPr>
          <w:rFonts w:ascii="Times New Roman" w:hAnsi="Times New Roman" w:cs="Times New Roman"/>
          <w:bCs/>
          <w:iCs/>
          <w:sz w:val="28"/>
        </w:rPr>
        <w:t>часть 2</w:t>
      </w:r>
      <w:r w:rsidR="00D10B74" w:rsidRPr="003969CC">
        <w:rPr>
          <w:rFonts w:ascii="Times New Roman" w:hAnsi="Times New Roman" w:cs="Times New Roman"/>
          <w:bCs/>
          <w:iCs/>
          <w:sz w:val="28"/>
        </w:rPr>
        <w:t xml:space="preserve"> от 05 августа 2000 года : </w:t>
      </w:r>
      <w:r w:rsidR="00F6364E" w:rsidRPr="003969CC">
        <w:rPr>
          <w:rFonts w:ascii="Times New Roman" w:hAnsi="Times New Roman" w:cs="Times New Roman"/>
          <w:sz w:val="28"/>
          <w:szCs w:val="28"/>
        </w:rPr>
        <w:t>текст с изменениями и дополнениями на</w:t>
      </w:r>
      <w:r w:rsidR="00F6364E" w:rsidRPr="003969CC">
        <w:rPr>
          <w:rFonts w:ascii="Times New Roman" w:hAnsi="Times New Roman" w:cs="Times New Roman"/>
          <w:bCs/>
          <w:iCs/>
          <w:sz w:val="28"/>
        </w:rPr>
        <w:t xml:space="preserve"> на 31 мая 2023 года : </w:t>
      </w:r>
      <w:r w:rsidR="00F6364E" w:rsidRPr="003969CC">
        <w:rPr>
          <w:rFonts w:ascii="Times New Roman" w:hAnsi="Times New Roman" w:cs="Times New Roman"/>
          <w:sz w:val="28"/>
          <w:szCs w:val="28"/>
        </w:rPr>
        <w:t>принят Государственной Думой 19 июля 2000 года : одобрен Советом Федерации 26 июля 2000 года // КонсультантПлюс :  справочная система. – Москва, 1997- . – Загл. с титул. экрана.</w:t>
      </w:r>
      <w:r w:rsidR="00A60408" w:rsidRPr="003969CC">
        <w:rPr>
          <w:rFonts w:ascii="Times New Roman" w:hAnsi="Times New Roman" w:cs="Times New Roman"/>
          <w:bCs/>
          <w:iCs/>
          <w:sz w:val="28"/>
        </w:rPr>
        <w:t>.</w:t>
      </w:r>
    </w:p>
    <w:p w14:paraId="7C5CBCAA" w14:textId="14412968" w:rsidR="00A95B58" w:rsidRPr="003969CC" w:rsidRDefault="009122B7" w:rsidP="00B40E08">
      <w:pPr>
        <w:spacing w:after="0" w:line="360" w:lineRule="auto"/>
        <w:ind w:firstLine="851"/>
        <w:jc w:val="both"/>
        <w:rPr>
          <w:rFonts w:ascii="Times New Roman" w:hAnsi="Times New Roman" w:cs="Times New Roman"/>
          <w:bCs/>
          <w:iCs/>
          <w:sz w:val="28"/>
        </w:rPr>
      </w:pPr>
      <w:r w:rsidRPr="003969CC">
        <w:rPr>
          <w:rFonts w:ascii="Times New Roman" w:hAnsi="Times New Roman" w:cs="Times New Roman"/>
          <w:bCs/>
          <w:iCs/>
          <w:sz w:val="28"/>
        </w:rPr>
        <w:t xml:space="preserve">89. </w:t>
      </w:r>
      <w:r w:rsidR="00BD2802" w:rsidRPr="003969CC">
        <w:rPr>
          <w:rFonts w:ascii="Times New Roman" w:hAnsi="Times New Roman" w:cs="Times New Roman"/>
          <w:bCs/>
          <w:iCs/>
          <w:sz w:val="28"/>
        </w:rPr>
        <w:t>Сайт</w:t>
      </w:r>
      <w:r w:rsidRPr="003969CC">
        <w:rPr>
          <w:rFonts w:ascii="Times New Roman" w:hAnsi="Times New Roman" w:cs="Times New Roman"/>
          <w:bCs/>
          <w:iCs/>
          <w:sz w:val="28"/>
        </w:rPr>
        <w:t xml:space="preserve"> Министерства энергетики </w:t>
      </w:r>
      <w:r w:rsidR="00BD2802" w:rsidRPr="003969CC">
        <w:rPr>
          <w:rFonts w:ascii="Times New Roman" w:hAnsi="Times New Roman" w:cs="Times New Roman"/>
          <w:bCs/>
          <w:iCs/>
          <w:sz w:val="28"/>
        </w:rPr>
        <w:t>Российской Федерации</w:t>
      </w:r>
      <w:r w:rsidR="00A95B58" w:rsidRPr="003969CC">
        <w:rPr>
          <w:rFonts w:ascii="Times New Roman" w:hAnsi="Times New Roman" w:cs="Times New Roman"/>
          <w:bCs/>
          <w:iCs/>
          <w:sz w:val="28"/>
        </w:rPr>
        <w:t xml:space="preserve"> : </w:t>
      </w:r>
      <w:r w:rsidR="00A95B58" w:rsidRPr="003969CC">
        <w:rPr>
          <w:rFonts w:ascii="Times New Roman" w:hAnsi="Times New Roman" w:cs="Times New Roman"/>
          <w:sz w:val="28"/>
          <w:szCs w:val="28"/>
        </w:rPr>
        <w:t xml:space="preserve">официальный сайт.- Мосвка.- </w:t>
      </w:r>
      <w:r w:rsidR="00A95B58" w:rsidRPr="003969CC">
        <w:rPr>
          <w:rFonts w:ascii="Times New Roman" w:hAnsi="Times New Roman" w:cs="Times New Roman"/>
          <w:sz w:val="28"/>
          <w:szCs w:val="28"/>
          <w:lang w:val="en-US"/>
        </w:rPr>
        <w:t>URL</w:t>
      </w:r>
      <w:r w:rsidR="00A95B58" w:rsidRPr="003969CC">
        <w:rPr>
          <w:rFonts w:ascii="Times New Roman" w:hAnsi="Times New Roman" w:cs="Times New Roman"/>
          <w:sz w:val="28"/>
          <w:szCs w:val="28"/>
        </w:rPr>
        <w:t xml:space="preserve">: </w:t>
      </w:r>
      <w:r w:rsidR="00A95B58" w:rsidRPr="003969CC">
        <w:rPr>
          <w:rFonts w:ascii="Times New Roman" w:hAnsi="Times New Roman" w:cs="Times New Roman"/>
          <w:bCs/>
          <w:iCs/>
          <w:sz w:val="28"/>
        </w:rPr>
        <w:t xml:space="preserve"> https://minenergo.gov.ru/</w:t>
      </w:r>
      <w:r w:rsidR="00A95B58" w:rsidRPr="003969CC">
        <w:rPr>
          <w:rFonts w:ascii="Times New Roman" w:hAnsi="Times New Roman" w:cs="Times New Roman"/>
          <w:sz w:val="28"/>
          <w:szCs w:val="28"/>
        </w:rPr>
        <w:t xml:space="preserve"> (дата обращения 19.09.2023).</w:t>
      </w:r>
    </w:p>
    <w:p w14:paraId="54BD3691" w14:textId="13D5FCB4" w:rsidR="00F6364E" w:rsidRPr="003969CC" w:rsidRDefault="00933FB4" w:rsidP="00B40E08">
      <w:pPr>
        <w:spacing w:after="0" w:line="360" w:lineRule="auto"/>
        <w:ind w:firstLine="851"/>
        <w:jc w:val="both"/>
        <w:rPr>
          <w:rFonts w:ascii="Times New Roman" w:hAnsi="Times New Roman" w:cs="Times New Roman"/>
          <w:sz w:val="28"/>
          <w:szCs w:val="28"/>
        </w:rPr>
      </w:pPr>
      <w:r w:rsidRPr="003969CC">
        <w:rPr>
          <w:rFonts w:ascii="Times New Roman" w:hAnsi="Times New Roman" w:cs="Times New Roman"/>
          <w:bCs/>
          <w:iCs/>
          <w:sz w:val="28"/>
        </w:rPr>
        <w:t xml:space="preserve">90. </w:t>
      </w:r>
      <w:r w:rsidR="00D65EA0">
        <w:rPr>
          <w:rFonts w:ascii="Times New Roman" w:hAnsi="Times New Roman" w:cs="Times New Roman"/>
          <w:bCs/>
          <w:iCs/>
          <w:sz w:val="28"/>
        </w:rPr>
        <w:t>О к</w:t>
      </w:r>
      <w:r w:rsidR="00F6364E" w:rsidRPr="003969CC">
        <w:rPr>
          <w:rFonts w:ascii="Times New Roman" w:hAnsi="Times New Roman" w:cs="Times New Roman"/>
          <w:bCs/>
          <w:iCs/>
          <w:sz w:val="28"/>
        </w:rPr>
        <w:t xml:space="preserve">лассификации основных средств, включаемых в амортизационные группы </w:t>
      </w:r>
      <w:r w:rsidR="00F6364E" w:rsidRPr="003969CC">
        <w:rPr>
          <w:rFonts w:ascii="Times New Roman" w:hAnsi="Times New Roman" w:cs="Times New Roman"/>
          <w:sz w:val="28"/>
          <w:szCs w:val="28"/>
        </w:rPr>
        <w:t>: в редакции от 18 ноября 2022 года  : Постановление Правительства Российской Федерации № 1 от 01 января 2002 года  // КонсультантПлюс :  справочная система. – Москва, 1997- . – Загл. с титул. экрана.</w:t>
      </w:r>
    </w:p>
    <w:p w14:paraId="54F138FD" w14:textId="05B12F9B" w:rsidR="00F6364E" w:rsidRPr="00765163" w:rsidRDefault="00F6364E" w:rsidP="00B40E08">
      <w:pPr>
        <w:spacing w:after="0" w:line="360" w:lineRule="auto"/>
        <w:ind w:firstLine="851"/>
        <w:jc w:val="both"/>
        <w:rPr>
          <w:rFonts w:ascii="Times New Roman" w:hAnsi="Times New Roman" w:cs="Times New Roman"/>
          <w:bCs/>
          <w:iCs/>
          <w:sz w:val="28"/>
        </w:rPr>
      </w:pPr>
    </w:p>
    <w:sectPr w:rsidR="00F6364E" w:rsidRPr="00765163" w:rsidSect="00547E54">
      <w:footerReference w:type="default" r:id="rId40"/>
      <w:pgSz w:w="11906" w:h="16838"/>
      <w:pgMar w:top="1134" w:right="850" w:bottom="1134" w:left="1701" w:header="708" w:footer="708" w:gutter="0"/>
      <w:cols w:space="720"/>
      <w:titlePg/>
      <w:docGrid w:linePitch="299"/>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6F88789" w16cid:durableId="3975E045"/>
  <w16cid:commentId w16cid:paraId="22337682" w16cid:durableId="0B06AD3E"/>
  <w16cid:commentId w16cid:paraId="2B56305F" w16cid:durableId="5BE850A9"/>
  <w16cid:commentId w16cid:paraId="248A6981" w16cid:durableId="1D014072"/>
  <w16cid:commentId w16cid:paraId="6CFE4E28" w16cid:durableId="0683C162"/>
  <w16cid:commentId w16cid:paraId="21D64F30" w16cid:durableId="408663E9"/>
  <w16cid:commentId w16cid:paraId="35A8AF38" w16cid:durableId="5C690741"/>
  <w16cid:commentId w16cid:paraId="2356B576" w16cid:durableId="7D351A2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2ED811" w14:textId="77777777" w:rsidR="00607C42" w:rsidRDefault="00607C42" w:rsidP="00AE6F1C">
      <w:pPr>
        <w:spacing w:after="0" w:line="240" w:lineRule="auto"/>
      </w:pPr>
      <w:r>
        <w:separator/>
      </w:r>
    </w:p>
  </w:endnote>
  <w:endnote w:type="continuationSeparator" w:id="0">
    <w:p w14:paraId="27657B03" w14:textId="77777777" w:rsidR="00607C42" w:rsidRDefault="00607C42" w:rsidP="00AE6F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Math">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1101849"/>
      <w:docPartObj>
        <w:docPartGallery w:val="Page Numbers (Bottom of Page)"/>
        <w:docPartUnique/>
      </w:docPartObj>
    </w:sdtPr>
    <w:sdtEndPr>
      <w:rPr>
        <w:rFonts w:ascii="Times New Roman" w:hAnsi="Times New Roman" w:cs="Times New Roman"/>
      </w:rPr>
    </w:sdtEndPr>
    <w:sdtContent>
      <w:p w14:paraId="4D0ADA11" w14:textId="34BEC56C" w:rsidR="0076775A" w:rsidRPr="004E7525" w:rsidRDefault="0076775A">
        <w:pPr>
          <w:pStyle w:val="a7"/>
          <w:jc w:val="center"/>
          <w:rPr>
            <w:rFonts w:ascii="Times New Roman" w:hAnsi="Times New Roman" w:cs="Times New Roman"/>
          </w:rPr>
        </w:pPr>
        <w:r w:rsidRPr="004E7525">
          <w:rPr>
            <w:rFonts w:ascii="Times New Roman" w:hAnsi="Times New Roman" w:cs="Times New Roman"/>
          </w:rPr>
          <w:fldChar w:fldCharType="begin"/>
        </w:r>
        <w:r w:rsidRPr="004E7525">
          <w:rPr>
            <w:rFonts w:ascii="Times New Roman" w:hAnsi="Times New Roman" w:cs="Times New Roman"/>
          </w:rPr>
          <w:instrText>PAGE   \* MERGEFORMAT</w:instrText>
        </w:r>
        <w:r w:rsidRPr="004E7525">
          <w:rPr>
            <w:rFonts w:ascii="Times New Roman" w:hAnsi="Times New Roman" w:cs="Times New Roman"/>
          </w:rPr>
          <w:fldChar w:fldCharType="separate"/>
        </w:r>
        <w:r w:rsidR="006B3715">
          <w:rPr>
            <w:rFonts w:ascii="Times New Roman" w:hAnsi="Times New Roman" w:cs="Times New Roman"/>
            <w:noProof/>
          </w:rPr>
          <w:t>2</w:t>
        </w:r>
        <w:r w:rsidRPr="004E7525">
          <w:rPr>
            <w:rFonts w:ascii="Times New Roman" w:hAnsi="Times New Roman" w:cs="Times New Roman"/>
          </w:rPr>
          <w:fldChar w:fldCharType="end"/>
        </w:r>
      </w:p>
    </w:sdtContent>
  </w:sdt>
  <w:p w14:paraId="0F86B074" w14:textId="77777777" w:rsidR="0076775A" w:rsidRDefault="0076775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F8C9AD" w14:textId="77777777" w:rsidR="00607C42" w:rsidRDefault="00607C42" w:rsidP="00AE6F1C">
      <w:pPr>
        <w:spacing w:after="0" w:line="240" w:lineRule="auto"/>
      </w:pPr>
      <w:r>
        <w:separator/>
      </w:r>
    </w:p>
  </w:footnote>
  <w:footnote w:type="continuationSeparator" w:id="0">
    <w:p w14:paraId="0578AF52" w14:textId="77777777" w:rsidR="00607C42" w:rsidRDefault="00607C42" w:rsidP="00AE6F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A1D81"/>
    <w:multiLevelType w:val="hybridMultilevel"/>
    <w:tmpl w:val="2F2E764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04F26A8B"/>
    <w:multiLevelType w:val="multilevel"/>
    <w:tmpl w:val="6A2A4D8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50C5473"/>
    <w:multiLevelType w:val="hybridMultilevel"/>
    <w:tmpl w:val="322ABDF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85C558D"/>
    <w:multiLevelType w:val="hybridMultilevel"/>
    <w:tmpl w:val="AF085E2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CF95D2F"/>
    <w:multiLevelType w:val="hybridMultilevel"/>
    <w:tmpl w:val="00A4F360"/>
    <w:lvl w:ilvl="0" w:tplc="641A950A">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D6348F6"/>
    <w:multiLevelType w:val="hybridMultilevel"/>
    <w:tmpl w:val="8C0ABEE6"/>
    <w:lvl w:ilvl="0" w:tplc="33AC9F22">
      <w:start w:val="1"/>
      <w:numFmt w:val="decimal"/>
      <w:lvlText w:val="%1."/>
      <w:lvlJc w:val="left"/>
      <w:pPr>
        <w:ind w:left="360" w:hanging="360"/>
      </w:pPr>
      <w:rPr>
        <w:b w:val="0"/>
      </w:rPr>
    </w:lvl>
    <w:lvl w:ilvl="1" w:tplc="04190019">
      <w:start w:val="1"/>
      <w:numFmt w:val="lowerLetter"/>
      <w:lvlText w:val="%2."/>
      <w:lvlJc w:val="left"/>
      <w:pPr>
        <w:ind w:left="1155" w:hanging="360"/>
      </w:pPr>
    </w:lvl>
    <w:lvl w:ilvl="2" w:tplc="0419001B">
      <w:start w:val="1"/>
      <w:numFmt w:val="lowerRoman"/>
      <w:lvlText w:val="%3."/>
      <w:lvlJc w:val="right"/>
      <w:pPr>
        <w:ind w:left="1875" w:hanging="180"/>
      </w:pPr>
    </w:lvl>
    <w:lvl w:ilvl="3" w:tplc="0419000F">
      <w:start w:val="1"/>
      <w:numFmt w:val="decimal"/>
      <w:lvlText w:val="%4."/>
      <w:lvlJc w:val="left"/>
      <w:pPr>
        <w:ind w:left="2595" w:hanging="360"/>
      </w:pPr>
    </w:lvl>
    <w:lvl w:ilvl="4" w:tplc="04190019">
      <w:start w:val="1"/>
      <w:numFmt w:val="lowerLetter"/>
      <w:lvlText w:val="%5."/>
      <w:lvlJc w:val="left"/>
      <w:pPr>
        <w:ind w:left="3315" w:hanging="360"/>
      </w:pPr>
    </w:lvl>
    <w:lvl w:ilvl="5" w:tplc="0419001B">
      <w:start w:val="1"/>
      <w:numFmt w:val="lowerRoman"/>
      <w:lvlText w:val="%6."/>
      <w:lvlJc w:val="right"/>
      <w:pPr>
        <w:ind w:left="4035" w:hanging="180"/>
      </w:pPr>
    </w:lvl>
    <w:lvl w:ilvl="6" w:tplc="0419000F">
      <w:start w:val="1"/>
      <w:numFmt w:val="decimal"/>
      <w:lvlText w:val="%7."/>
      <w:lvlJc w:val="left"/>
      <w:pPr>
        <w:ind w:left="4755" w:hanging="360"/>
      </w:pPr>
    </w:lvl>
    <w:lvl w:ilvl="7" w:tplc="04190019">
      <w:start w:val="1"/>
      <w:numFmt w:val="lowerLetter"/>
      <w:lvlText w:val="%8."/>
      <w:lvlJc w:val="left"/>
      <w:pPr>
        <w:ind w:left="5475" w:hanging="360"/>
      </w:pPr>
    </w:lvl>
    <w:lvl w:ilvl="8" w:tplc="0419001B">
      <w:start w:val="1"/>
      <w:numFmt w:val="lowerRoman"/>
      <w:lvlText w:val="%9."/>
      <w:lvlJc w:val="right"/>
      <w:pPr>
        <w:ind w:left="6195" w:hanging="180"/>
      </w:pPr>
    </w:lvl>
  </w:abstractNum>
  <w:abstractNum w:abstractNumId="6" w15:restartNumberingAfterBreak="0">
    <w:nsid w:val="110644AE"/>
    <w:multiLevelType w:val="multilevel"/>
    <w:tmpl w:val="33EA0C66"/>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
      <w:lvlJc w:val="left"/>
      <w:pPr>
        <w:ind w:left="1560" w:hanging="48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6643716"/>
    <w:multiLevelType w:val="multilevel"/>
    <w:tmpl w:val="0A5CA4DA"/>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225276A"/>
    <w:multiLevelType w:val="hybridMultilevel"/>
    <w:tmpl w:val="8C0ABEE6"/>
    <w:lvl w:ilvl="0" w:tplc="33AC9F22">
      <w:start w:val="1"/>
      <w:numFmt w:val="decimal"/>
      <w:lvlText w:val="%1."/>
      <w:lvlJc w:val="left"/>
      <w:pPr>
        <w:ind w:left="360" w:hanging="360"/>
      </w:pPr>
      <w:rPr>
        <w:b w:val="0"/>
      </w:rPr>
    </w:lvl>
    <w:lvl w:ilvl="1" w:tplc="04190019">
      <w:start w:val="1"/>
      <w:numFmt w:val="lowerLetter"/>
      <w:lvlText w:val="%2."/>
      <w:lvlJc w:val="left"/>
      <w:pPr>
        <w:ind w:left="1155" w:hanging="360"/>
      </w:pPr>
    </w:lvl>
    <w:lvl w:ilvl="2" w:tplc="0419001B">
      <w:start w:val="1"/>
      <w:numFmt w:val="lowerRoman"/>
      <w:lvlText w:val="%3."/>
      <w:lvlJc w:val="right"/>
      <w:pPr>
        <w:ind w:left="1875" w:hanging="180"/>
      </w:pPr>
    </w:lvl>
    <w:lvl w:ilvl="3" w:tplc="0419000F">
      <w:start w:val="1"/>
      <w:numFmt w:val="decimal"/>
      <w:lvlText w:val="%4."/>
      <w:lvlJc w:val="left"/>
      <w:pPr>
        <w:ind w:left="2595" w:hanging="360"/>
      </w:pPr>
    </w:lvl>
    <w:lvl w:ilvl="4" w:tplc="04190019">
      <w:start w:val="1"/>
      <w:numFmt w:val="lowerLetter"/>
      <w:lvlText w:val="%5."/>
      <w:lvlJc w:val="left"/>
      <w:pPr>
        <w:ind w:left="3315" w:hanging="360"/>
      </w:pPr>
    </w:lvl>
    <w:lvl w:ilvl="5" w:tplc="0419001B">
      <w:start w:val="1"/>
      <w:numFmt w:val="lowerRoman"/>
      <w:lvlText w:val="%6."/>
      <w:lvlJc w:val="right"/>
      <w:pPr>
        <w:ind w:left="4035" w:hanging="180"/>
      </w:pPr>
    </w:lvl>
    <w:lvl w:ilvl="6" w:tplc="0419000F">
      <w:start w:val="1"/>
      <w:numFmt w:val="decimal"/>
      <w:lvlText w:val="%7."/>
      <w:lvlJc w:val="left"/>
      <w:pPr>
        <w:ind w:left="4755" w:hanging="360"/>
      </w:pPr>
    </w:lvl>
    <w:lvl w:ilvl="7" w:tplc="04190019">
      <w:start w:val="1"/>
      <w:numFmt w:val="lowerLetter"/>
      <w:lvlText w:val="%8."/>
      <w:lvlJc w:val="left"/>
      <w:pPr>
        <w:ind w:left="5475" w:hanging="360"/>
      </w:pPr>
    </w:lvl>
    <w:lvl w:ilvl="8" w:tplc="0419001B">
      <w:start w:val="1"/>
      <w:numFmt w:val="lowerRoman"/>
      <w:lvlText w:val="%9."/>
      <w:lvlJc w:val="right"/>
      <w:pPr>
        <w:ind w:left="6195" w:hanging="180"/>
      </w:pPr>
    </w:lvl>
  </w:abstractNum>
  <w:abstractNum w:abstractNumId="9" w15:restartNumberingAfterBreak="0">
    <w:nsid w:val="229015CA"/>
    <w:multiLevelType w:val="hybridMultilevel"/>
    <w:tmpl w:val="3FE0EBA0"/>
    <w:lvl w:ilvl="0" w:tplc="005E853A">
      <w:start w:val="1"/>
      <w:numFmt w:val="decimal"/>
      <w:lvlText w:val="%1."/>
      <w:lvlJc w:val="left"/>
      <w:pPr>
        <w:tabs>
          <w:tab w:val="num" w:pos="720"/>
        </w:tabs>
        <w:ind w:left="720" w:hanging="360"/>
      </w:pPr>
    </w:lvl>
    <w:lvl w:ilvl="1" w:tplc="78C22B76" w:tentative="1">
      <w:start w:val="1"/>
      <w:numFmt w:val="decimal"/>
      <w:lvlText w:val="%2."/>
      <w:lvlJc w:val="left"/>
      <w:pPr>
        <w:tabs>
          <w:tab w:val="num" w:pos="1440"/>
        </w:tabs>
        <w:ind w:left="1440" w:hanging="360"/>
      </w:pPr>
    </w:lvl>
    <w:lvl w:ilvl="2" w:tplc="9B76674E" w:tentative="1">
      <w:start w:val="1"/>
      <w:numFmt w:val="decimal"/>
      <w:lvlText w:val="%3."/>
      <w:lvlJc w:val="left"/>
      <w:pPr>
        <w:tabs>
          <w:tab w:val="num" w:pos="2160"/>
        </w:tabs>
        <w:ind w:left="2160" w:hanging="360"/>
      </w:pPr>
    </w:lvl>
    <w:lvl w:ilvl="3" w:tplc="B27CBB4C" w:tentative="1">
      <w:start w:val="1"/>
      <w:numFmt w:val="decimal"/>
      <w:lvlText w:val="%4."/>
      <w:lvlJc w:val="left"/>
      <w:pPr>
        <w:tabs>
          <w:tab w:val="num" w:pos="2880"/>
        </w:tabs>
        <w:ind w:left="2880" w:hanging="360"/>
      </w:pPr>
    </w:lvl>
    <w:lvl w:ilvl="4" w:tplc="EFF64C5C" w:tentative="1">
      <w:start w:val="1"/>
      <w:numFmt w:val="decimal"/>
      <w:lvlText w:val="%5."/>
      <w:lvlJc w:val="left"/>
      <w:pPr>
        <w:tabs>
          <w:tab w:val="num" w:pos="3600"/>
        </w:tabs>
        <w:ind w:left="3600" w:hanging="360"/>
      </w:pPr>
    </w:lvl>
    <w:lvl w:ilvl="5" w:tplc="E3C210B0" w:tentative="1">
      <w:start w:val="1"/>
      <w:numFmt w:val="decimal"/>
      <w:lvlText w:val="%6."/>
      <w:lvlJc w:val="left"/>
      <w:pPr>
        <w:tabs>
          <w:tab w:val="num" w:pos="4320"/>
        </w:tabs>
        <w:ind w:left="4320" w:hanging="360"/>
      </w:pPr>
    </w:lvl>
    <w:lvl w:ilvl="6" w:tplc="781C2A5A" w:tentative="1">
      <w:start w:val="1"/>
      <w:numFmt w:val="decimal"/>
      <w:lvlText w:val="%7."/>
      <w:lvlJc w:val="left"/>
      <w:pPr>
        <w:tabs>
          <w:tab w:val="num" w:pos="5040"/>
        </w:tabs>
        <w:ind w:left="5040" w:hanging="360"/>
      </w:pPr>
    </w:lvl>
    <w:lvl w:ilvl="7" w:tplc="3CD65962" w:tentative="1">
      <w:start w:val="1"/>
      <w:numFmt w:val="decimal"/>
      <w:lvlText w:val="%8."/>
      <w:lvlJc w:val="left"/>
      <w:pPr>
        <w:tabs>
          <w:tab w:val="num" w:pos="5760"/>
        </w:tabs>
        <w:ind w:left="5760" w:hanging="360"/>
      </w:pPr>
    </w:lvl>
    <w:lvl w:ilvl="8" w:tplc="7F6A7D6A" w:tentative="1">
      <w:start w:val="1"/>
      <w:numFmt w:val="decimal"/>
      <w:lvlText w:val="%9."/>
      <w:lvlJc w:val="left"/>
      <w:pPr>
        <w:tabs>
          <w:tab w:val="num" w:pos="6480"/>
        </w:tabs>
        <w:ind w:left="6480" w:hanging="360"/>
      </w:pPr>
    </w:lvl>
  </w:abstractNum>
  <w:abstractNum w:abstractNumId="10" w15:restartNumberingAfterBreak="0">
    <w:nsid w:val="22A12A53"/>
    <w:multiLevelType w:val="hybridMultilevel"/>
    <w:tmpl w:val="67D02C42"/>
    <w:lvl w:ilvl="0" w:tplc="0BDC3CA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25A8500C"/>
    <w:multiLevelType w:val="multilevel"/>
    <w:tmpl w:val="3CA263BC"/>
    <w:lvl w:ilvl="0">
      <w:start w:val="1"/>
      <w:numFmt w:val="decimal"/>
      <w:lvlText w:val="%1."/>
      <w:lvlJc w:val="left"/>
      <w:pPr>
        <w:ind w:left="720" w:hanging="360"/>
      </w:pPr>
      <w:rPr>
        <w:rFonts w:hint="default"/>
      </w:rPr>
    </w:lvl>
    <w:lvl w:ilvl="1">
      <w:start w:val="1"/>
      <w:numFmt w:val="decimal"/>
      <w:isLgl/>
      <w:lvlText w:val="%2."/>
      <w:lvlJc w:val="left"/>
      <w:pPr>
        <w:ind w:left="720" w:hanging="360"/>
      </w:pPr>
      <w:rPr>
        <w:rFonts w:ascii="Times New Roman" w:eastAsia="Times New Roman" w:hAnsi="Times New Roman" w:cs="Times New Roman"/>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89D3817"/>
    <w:multiLevelType w:val="multilevel"/>
    <w:tmpl w:val="191A6310"/>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2CCF4253"/>
    <w:multiLevelType w:val="hybridMultilevel"/>
    <w:tmpl w:val="302C73B0"/>
    <w:lvl w:ilvl="0" w:tplc="62889BAA">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4" w15:restartNumberingAfterBreak="0">
    <w:nsid w:val="30A44D1F"/>
    <w:multiLevelType w:val="hybridMultilevel"/>
    <w:tmpl w:val="67D02C42"/>
    <w:lvl w:ilvl="0" w:tplc="0BDC3CA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31124C82"/>
    <w:multiLevelType w:val="multilevel"/>
    <w:tmpl w:val="D7C42572"/>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32B91718"/>
    <w:multiLevelType w:val="multilevel"/>
    <w:tmpl w:val="3C9C9620"/>
    <w:lvl w:ilvl="0">
      <w:start w:val="1"/>
      <w:numFmt w:val="decimal"/>
      <w:lvlText w:val="%1"/>
      <w:lvlJc w:val="left"/>
      <w:pPr>
        <w:ind w:left="720" w:hanging="360"/>
      </w:pPr>
      <w:rPr>
        <w:rFonts w:hint="default"/>
      </w:rPr>
    </w:lvl>
    <w:lvl w:ilvl="1">
      <w:start w:val="1"/>
      <w:numFmt w:val="decimal"/>
      <w:isLgl/>
      <w:lvlText w:val="%1.%2"/>
      <w:lvlJc w:val="left"/>
      <w:pPr>
        <w:ind w:left="450" w:hanging="450"/>
      </w:pPr>
      <w:rPr>
        <w:rFonts w:ascii="Times New Roman" w:hAnsi="Times New Roman" w:hint="default"/>
        <w:sz w:val="28"/>
      </w:rPr>
    </w:lvl>
    <w:lvl w:ilvl="2">
      <w:start w:val="1"/>
      <w:numFmt w:val="decimal"/>
      <w:isLgl/>
      <w:lvlText w:val="%1.%2.%3."/>
      <w:lvlJc w:val="left"/>
      <w:pPr>
        <w:ind w:left="1110" w:hanging="720"/>
      </w:pPr>
      <w:rPr>
        <w:rFonts w:ascii="Times New Roman" w:hAnsi="Times New Roman" w:hint="default"/>
        <w:sz w:val="28"/>
      </w:rPr>
    </w:lvl>
    <w:lvl w:ilvl="3">
      <w:start w:val="1"/>
      <w:numFmt w:val="decimal"/>
      <w:isLgl/>
      <w:lvlText w:val="%1.%2.%3.%4."/>
      <w:lvlJc w:val="left"/>
      <w:pPr>
        <w:ind w:left="1125" w:hanging="720"/>
      </w:pPr>
      <w:rPr>
        <w:rFonts w:ascii="Times New Roman" w:hAnsi="Times New Roman" w:hint="default"/>
        <w:sz w:val="28"/>
      </w:rPr>
    </w:lvl>
    <w:lvl w:ilvl="4">
      <w:start w:val="1"/>
      <w:numFmt w:val="decimal"/>
      <w:isLgl/>
      <w:lvlText w:val="%1.%2.%3.%4.%5."/>
      <w:lvlJc w:val="left"/>
      <w:pPr>
        <w:ind w:left="1500" w:hanging="1080"/>
      </w:pPr>
      <w:rPr>
        <w:rFonts w:ascii="Times New Roman" w:hAnsi="Times New Roman" w:hint="default"/>
        <w:sz w:val="28"/>
      </w:rPr>
    </w:lvl>
    <w:lvl w:ilvl="5">
      <w:start w:val="1"/>
      <w:numFmt w:val="decimal"/>
      <w:isLgl/>
      <w:lvlText w:val="%1.%2.%3.%4.%5.%6."/>
      <w:lvlJc w:val="left"/>
      <w:pPr>
        <w:ind w:left="1515" w:hanging="1080"/>
      </w:pPr>
      <w:rPr>
        <w:rFonts w:ascii="Times New Roman" w:hAnsi="Times New Roman" w:hint="default"/>
        <w:sz w:val="28"/>
      </w:rPr>
    </w:lvl>
    <w:lvl w:ilvl="6">
      <w:start w:val="1"/>
      <w:numFmt w:val="decimal"/>
      <w:isLgl/>
      <w:lvlText w:val="%1.%2.%3.%4.%5.%6.%7."/>
      <w:lvlJc w:val="left"/>
      <w:pPr>
        <w:ind w:left="1890" w:hanging="1440"/>
      </w:pPr>
      <w:rPr>
        <w:rFonts w:ascii="Times New Roman" w:hAnsi="Times New Roman" w:hint="default"/>
        <w:sz w:val="28"/>
      </w:rPr>
    </w:lvl>
    <w:lvl w:ilvl="7">
      <w:start w:val="1"/>
      <w:numFmt w:val="decimal"/>
      <w:isLgl/>
      <w:lvlText w:val="%1.%2.%3.%4.%5.%6.%7.%8."/>
      <w:lvlJc w:val="left"/>
      <w:pPr>
        <w:ind w:left="1905" w:hanging="1440"/>
      </w:pPr>
      <w:rPr>
        <w:rFonts w:ascii="Times New Roman" w:hAnsi="Times New Roman" w:hint="default"/>
        <w:sz w:val="28"/>
      </w:rPr>
    </w:lvl>
    <w:lvl w:ilvl="8">
      <w:start w:val="1"/>
      <w:numFmt w:val="decimal"/>
      <w:isLgl/>
      <w:lvlText w:val="%1.%2.%3.%4.%5.%6.%7.%8.%9."/>
      <w:lvlJc w:val="left"/>
      <w:pPr>
        <w:ind w:left="2280" w:hanging="1800"/>
      </w:pPr>
      <w:rPr>
        <w:rFonts w:ascii="Times New Roman" w:hAnsi="Times New Roman" w:hint="default"/>
        <w:sz w:val="28"/>
      </w:rPr>
    </w:lvl>
  </w:abstractNum>
  <w:abstractNum w:abstractNumId="17" w15:restartNumberingAfterBreak="0">
    <w:nsid w:val="35F5401F"/>
    <w:multiLevelType w:val="multilevel"/>
    <w:tmpl w:val="3CA263BC"/>
    <w:lvl w:ilvl="0">
      <w:start w:val="1"/>
      <w:numFmt w:val="decimal"/>
      <w:lvlText w:val="%1."/>
      <w:lvlJc w:val="left"/>
      <w:pPr>
        <w:ind w:left="720" w:hanging="360"/>
      </w:pPr>
      <w:rPr>
        <w:rFonts w:hint="default"/>
      </w:rPr>
    </w:lvl>
    <w:lvl w:ilvl="1">
      <w:start w:val="1"/>
      <w:numFmt w:val="decimal"/>
      <w:isLgl/>
      <w:lvlText w:val="%2."/>
      <w:lvlJc w:val="left"/>
      <w:pPr>
        <w:ind w:left="720" w:hanging="360"/>
      </w:pPr>
      <w:rPr>
        <w:rFonts w:ascii="Times New Roman" w:eastAsia="Times New Roman" w:hAnsi="Times New Roman" w:cs="Times New Roman"/>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4108154A"/>
    <w:multiLevelType w:val="hybridMultilevel"/>
    <w:tmpl w:val="0E2AAAB2"/>
    <w:lvl w:ilvl="0" w:tplc="62889BAA">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9" w15:restartNumberingAfterBreak="0">
    <w:nsid w:val="46CC4BB0"/>
    <w:multiLevelType w:val="hybridMultilevel"/>
    <w:tmpl w:val="183E53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8037011"/>
    <w:multiLevelType w:val="hybridMultilevel"/>
    <w:tmpl w:val="27C4DB18"/>
    <w:lvl w:ilvl="0" w:tplc="641A950A">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50785C3D"/>
    <w:multiLevelType w:val="hybridMultilevel"/>
    <w:tmpl w:val="4F8C244C"/>
    <w:lvl w:ilvl="0" w:tplc="641A950A">
      <w:start w:val="1"/>
      <w:numFmt w:val="bullet"/>
      <w:lvlText w:val=""/>
      <w:lvlJc w:val="left"/>
      <w:pPr>
        <w:ind w:left="1571" w:hanging="360"/>
      </w:pPr>
      <w:rPr>
        <w:rFonts w:ascii="Symbol" w:hAnsi="Symbol" w:hint="default"/>
        <w:color w:val="auto"/>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2" w15:restartNumberingAfterBreak="0">
    <w:nsid w:val="5ACA4C5C"/>
    <w:multiLevelType w:val="hybridMultilevel"/>
    <w:tmpl w:val="B64E875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0653565"/>
    <w:multiLevelType w:val="hybridMultilevel"/>
    <w:tmpl w:val="6F101D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4083402"/>
    <w:multiLevelType w:val="multilevel"/>
    <w:tmpl w:val="1C263742"/>
    <w:lvl w:ilvl="0">
      <w:start w:val="1"/>
      <w:numFmt w:val="bullet"/>
      <w:lvlText w:val=""/>
      <w:lvlJc w:val="left"/>
      <w:pPr>
        <w:tabs>
          <w:tab w:val="num" w:pos="720"/>
        </w:tabs>
        <w:ind w:left="720" w:hanging="360"/>
      </w:pPr>
      <w:rPr>
        <w:rFonts w:ascii="Symbol" w:hAnsi="Symbol" w:hint="default"/>
        <w:color w:val="auto"/>
        <w:sz w:val="20"/>
      </w:rPr>
    </w:lvl>
    <w:lvl w:ilvl="1">
      <w:start w:val="1"/>
      <w:numFmt w:val="decimal"/>
      <w:lvlText w:val="%2."/>
      <w:lvlJc w:val="left"/>
      <w:pPr>
        <w:ind w:left="1560" w:hanging="48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4094B31"/>
    <w:multiLevelType w:val="multilevel"/>
    <w:tmpl w:val="1F96123C"/>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9627F24"/>
    <w:multiLevelType w:val="hybridMultilevel"/>
    <w:tmpl w:val="1724309A"/>
    <w:lvl w:ilvl="0" w:tplc="B30E959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CB452A1"/>
    <w:multiLevelType w:val="multilevel"/>
    <w:tmpl w:val="4140841C"/>
    <w:lvl w:ilvl="0">
      <w:start w:val="1"/>
      <w:numFmt w:val="bullet"/>
      <w:lvlText w:val=""/>
      <w:lvlJc w:val="left"/>
      <w:pPr>
        <w:tabs>
          <w:tab w:val="num" w:pos="720"/>
        </w:tabs>
        <w:ind w:left="720" w:hanging="360"/>
      </w:pPr>
      <w:rPr>
        <w:rFonts w:ascii="Symbol" w:hAnsi="Symbol" w:hint="default"/>
        <w:color w:val="auto"/>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E7C40D3"/>
    <w:multiLevelType w:val="hybridMultilevel"/>
    <w:tmpl w:val="58F4E80A"/>
    <w:lvl w:ilvl="0" w:tplc="641A950A">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6"/>
  </w:num>
  <w:num w:numId="5">
    <w:abstractNumId w:val="9"/>
  </w:num>
  <w:num w:numId="6">
    <w:abstractNumId w:val="27"/>
  </w:num>
  <w:num w:numId="7">
    <w:abstractNumId w:val="21"/>
  </w:num>
  <w:num w:numId="8">
    <w:abstractNumId w:val="16"/>
  </w:num>
  <w:num w:numId="9">
    <w:abstractNumId w:val="12"/>
  </w:num>
  <w:num w:numId="10">
    <w:abstractNumId w:val="20"/>
  </w:num>
  <w:num w:numId="11">
    <w:abstractNumId w:val="17"/>
  </w:num>
  <w:num w:numId="12">
    <w:abstractNumId w:val="1"/>
  </w:num>
  <w:num w:numId="13">
    <w:abstractNumId w:val="19"/>
  </w:num>
  <w:num w:numId="14">
    <w:abstractNumId w:val="14"/>
  </w:num>
  <w:num w:numId="15">
    <w:abstractNumId w:val="11"/>
  </w:num>
  <w:num w:numId="16">
    <w:abstractNumId w:val="10"/>
  </w:num>
  <w:num w:numId="17">
    <w:abstractNumId w:val="24"/>
  </w:num>
  <w:num w:numId="18">
    <w:abstractNumId w:val="25"/>
  </w:num>
  <w:num w:numId="19">
    <w:abstractNumId w:val="23"/>
  </w:num>
  <w:num w:numId="20">
    <w:abstractNumId w:val="13"/>
  </w:num>
  <w:num w:numId="21">
    <w:abstractNumId w:val="4"/>
  </w:num>
  <w:num w:numId="22">
    <w:abstractNumId w:val="22"/>
  </w:num>
  <w:num w:numId="23">
    <w:abstractNumId w:val="0"/>
  </w:num>
  <w:num w:numId="24">
    <w:abstractNumId w:val="2"/>
  </w:num>
  <w:num w:numId="25">
    <w:abstractNumId w:val="3"/>
  </w:num>
  <w:num w:numId="26">
    <w:abstractNumId w:val="28"/>
  </w:num>
  <w:num w:numId="27">
    <w:abstractNumId w:val="18"/>
  </w:num>
  <w:num w:numId="28">
    <w:abstractNumId w:val="7"/>
  </w:num>
  <w:num w:numId="29">
    <w:abstractNumId w:val="6"/>
  </w:num>
  <w:num w:numId="3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1A7F"/>
    <w:rsid w:val="00007315"/>
    <w:rsid w:val="00010E64"/>
    <w:rsid w:val="0001193B"/>
    <w:rsid w:val="000133BB"/>
    <w:rsid w:val="00023A55"/>
    <w:rsid w:val="00056276"/>
    <w:rsid w:val="0006432A"/>
    <w:rsid w:val="00064B5E"/>
    <w:rsid w:val="00067AB4"/>
    <w:rsid w:val="00071E62"/>
    <w:rsid w:val="00072928"/>
    <w:rsid w:val="000809E2"/>
    <w:rsid w:val="00081061"/>
    <w:rsid w:val="000811CB"/>
    <w:rsid w:val="00083D5E"/>
    <w:rsid w:val="00096559"/>
    <w:rsid w:val="00097BD5"/>
    <w:rsid w:val="000A521D"/>
    <w:rsid w:val="000B0DE2"/>
    <w:rsid w:val="000C0BC7"/>
    <w:rsid w:val="000F1A12"/>
    <w:rsid w:val="000F246B"/>
    <w:rsid w:val="000F2E25"/>
    <w:rsid w:val="00103A96"/>
    <w:rsid w:val="0010611F"/>
    <w:rsid w:val="00121D04"/>
    <w:rsid w:val="00122EC9"/>
    <w:rsid w:val="00127944"/>
    <w:rsid w:val="00127B4F"/>
    <w:rsid w:val="00137674"/>
    <w:rsid w:val="00147835"/>
    <w:rsid w:val="001554ED"/>
    <w:rsid w:val="00157827"/>
    <w:rsid w:val="0016360D"/>
    <w:rsid w:val="001639DC"/>
    <w:rsid w:val="00164004"/>
    <w:rsid w:val="001748C5"/>
    <w:rsid w:val="00176C2E"/>
    <w:rsid w:val="00176C61"/>
    <w:rsid w:val="0017787E"/>
    <w:rsid w:val="0018452C"/>
    <w:rsid w:val="001A074F"/>
    <w:rsid w:val="001A1129"/>
    <w:rsid w:val="001A3DD4"/>
    <w:rsid w:val="001B3333"/>
    <w:rsid w:val="001B428F"/>
    <w:rsid w:val="001B4C18"/>
    <w:rsid w:val="001C0835"/>
    <w:rsid w:val="001D2CFF"/>
    <w:rsid w:val="001E0171"/>
    <w:rsid w:val="001E4868"/>
    <w:rsid w:val="001E5718"/>
    <w:rsid w:val="001F1280"/>
    <w:rsid w:val="001F2FB0"/>
    <w:rsid w:val="001F2FD3"/>
    <w:rsid w:val="001F30CC"/>
    <w:rsid w:val="001F37F2"/>
    <w:rsid w:val="001F49CE"/>
    <w:rsid w:val="00203F54"/>
    <w:rsid w:val="002058AE"/>
    <w:rsid w:val="00221E1E"/>
    <w:rsid w:val="00236FEE"/>
    <w:rsid w:val="002479F5"/>
    <w:rsid w:val="0025105F"/>
    <w:rsid w:val="002701CB"/>
    <w:rsid w:val="0028192E"/>
    <w:rsid w:val="00283F6A"/>
    <w:rsid w:val="002B298B"/>
    <w:rsid w:val="002B77E3"/>
    <w:rsid w:val="002C2B4F"/>
    <w:rsid w:val="002D5B37"/>
    <w:rsid w:val="002E2D08"/>
    <w:rsid w:val="002E6720"/>
    <w:rsid w:val="002F03C7"/>
    <w:rsid w:val="003001AC"/>
    <w:rsid w:val="00301BAE"/>
    <w:rsid w:val="00303024"/>
    <w:rsid w:val="00303628"/>
    <w:rsid w:val="00306406"/>
    <w:rsid w:val="00311390"/>
    <w:rsid w:val="00316F33"/>
    <w:rsid w:val="003215B8"/>
    <w:rsid w:val="00325B86"/>
    <w:rsid w:val="00327212"/>
    <w:rsid w:val="0033355E"/>
    <w:rsid w:val="003353C8"/>
    <w:rsid w:val="0033772E"/>
    <w:rsid w:val="0034651E"/>
    <w:rsid w:val="0035078A"/>
    <w:rsid w:val="00351648"/>
    <w:rsid w:val="00360FE1"/>
    <w:rsid w:val="003627CB"/>
    <w:rsid w:val="00365223"/>
    <w:rsid w:val="00366C03"/>
    <w:rsid w:val="0037485A"/>
    <w:rsid w:val="00376144"/>
    <w:rsid w:val="003817F3"/>
    <w:rsid w:val="00393A83"/>
    <w:rsid w:val="003969CC"/>
    <w:rsid w:val="003A0BDD"/>
    <w:rsid w:val="003A2F28"/>
    <w:rsid w:val="003A4944"/>
    <w:rsid w:val="003A5969"/>
    <w:rsid w:val="003B287B"/>
    <w:rsid w:val="003B2EC0"/>
    <w:rsid w:val="003B503B"/>
    <w:rsid w:val="003B5A06"/>
    <w:rsid w:val="003D1F27"/>
    <w:rsid w:val="003D2203"/>
    <w:rsid w:val="003D26D4"/>
    <w:rsid w:val="003D40C1"/>
    <w:rsid w:val="003D5E53"/>
    <w:rsid w:val="003E3C00"/>
    <w:rsid w:val="003E65F5"/>
    <w:rsid w:val="004028D1"/>
    <w:rsid w:val="00421620"/>
    <w:rsid w:val="0043698D"/>
    <w:rsid w:val="004477BC"/>
    <w:rsid w:val="00450B9C"/>
    <w:rsid w:val="004670A8"/>
    <w:rsid w:val="00470B47"/>
    <w:rsid w:val="004714B4"/>
    <w:rsid w:val="00483100"/>
    <w:rsid w:val="00484EBC"/>
    <w:rsid w:val="00485034"/>
    <w:rsid w:val="00487860"/>
    <w:rsid w:val="00493744"/>
    <w:rsid w:val="00494BA5"/>
    <w:rsid w:val="004A6D55"/>
    <w:rsid w:val="004B488D"/>
    <w:rsid w:val="004C0CE9"/>
    <w:rsid w:val="004C141B"/>
    <w:rsid w:val="004C4D53"/>
    <w:rsid w:val="004D13E5"/>
    <w:rsid w:val="004D2211"/>
    <w:rsid w:val="004D44D7"/>
    <w:rsid w:val="004E2C5E"/>
    <w:rsid w:val="004E7525"/>
    <w:rsid w:val="004F6845"/>
    <w:rsid w:val="004F694E"/>
    <w:rsid w:val="00500149"/>
    <w:rsid w:val="00502836"/>
    <w:rsid w:val="0050552E"/>
    <w:rsid w:val="005126A1"/>
    <w:rsid w:val="00517540"/>
    <w:rsid w:val="005230DB"/>
    <w:rsid w:val="005249C8"/>
    <w:rsid w:val="005266ED"/>
    <w:rsid w:val="0053241D"/>
    <w:rsid w:val="00540262"/>
    <w:rsid w:val="00541F52"/>
    <w:rsid w:val="00543132"/>
    <w:rsid w:val="00547E54"/>
    <w:rsid w:val="0057793E"/>
    <w:rsid w:val="00580235"/>
    <w:rsid w:val="00585E04"/>
    <w:rsid w:val="005936C6"/>
    <w:rsid w:val="00593E51"/>
    <w:rsid w:val="005A6C08"/>
    <w:rsid w:val="005B0B91"/>
    <w:rsid w:val="005B31E5"/>
    <w:rsid w:val="005B5659"/>
    <w:rsid w:val="005B6C30"/>
    <w:rsid w:val="005C0C78"/>
    <w:rsid w:val="005C3589"/>
    <w:rsid w:val="005C511E"/>
    <w:rsid w:val="005C6179"/>
    <w:rsid w:val="005D0EB2"/>
    <w:rsid w:val="005E6D86"/>
    <w:rsid w:val="005F18CA"/>
    <w:rsid w:val="005F41AC"/>
    <w:rsid w:val="005F55DB"/>
    <w:rsid w:val="00602591"/>
    <w:rsid w:val="00607C42"/>
    <w:rsid w:val="00620653"/>
    <w:rsid w:val="00631581"/>
    <w:rsid w:val="00631F2D"/>
    <w:rsid w:val="00631FC2"/>
    <w:rsid w:val="00644D86"/>
    <w:rsid w:val="0065066F"/>
    <w:rsid w:val="00671733"/>
    <w:rsid w:val="00672684"/>
    <w:rsid w:val="0067749F"/>
    <w:rsid w:val="00681998"/>
    <w:rsid w:val="00697342"/>
    <w:rsid w:val="006A0883"/>
    <w:rsid w:val="006A62CE"/>
    <w:rsid w:val="006B3715"/>
    <w:rsid w:val="006B4F38"/>
    <w:rsid w:val="006C21CF"/>
    <w:rsid w:val="006C6A81"/>
    <w:rsid w:val="006D2A2B"/>
    <w:rsid w:val="006D5BF4"/>
    <w:rsid w:val="006D6996"/>
    <w:rsid w:val="006E225D"/>
    <w:rsid w:val="006E3FB0"/>
    <w:rsid w:val="006F10B8"/>
    <w:rsid w:val="006F2964"/>
    <w:rsid w:val="00715144"/>
    <w:rsid w:val="00732E74"/>
    <w:rsid w:val="007546CF"/>
    <w:rsid w:val="00757B73"/>
    <w:rsid w:val="00761EF1"/>
    <w:rsid w:val="00765163"/>
    <w:rsid w:val="0076775A"/>
    <w:rsid w:val="00770ED8"/>
    <w:rsid w:val="00774690"/>
    <w:rsid w:val="00776A5A"/>
    <w:rsid w:val="00777F8E"/>
    <w:rsid w:val="00784E0E"/>
    <w:rsid w:val="00787341"/>
    <w:rsid w:val="007A3418"/>
    <w:rsid w:val="007A781E"/>
    <w:rsid w:val="007D0FC2"/>
    <w:rsid w:val="007F045E"/>
    <w:rsid w:val="007F08B6"/>
    <w:rsid w:val="008002D5"/>
    <w:rsid w:val="008018BF"/>
    <w:rsid w:val="00801DE7"/>
    <w:rsid w:val="00812338"/>
    <w:rsid w:val="008243DC"/>
    <w:rsid w:val="00834142"/>
    <w:rsid w:val="00840009"/>
    <w:rsid w:val="00842CF8"/>
    <w:rsid w:val="00856745"/>
    <w:rsid w:val="0085716D"/>
    <w:rsid w:val="0086720C"/>
    <w:rsid w:val="00876E74"/>
    <w:rsid w:val="0087761E"/>
    <w:rsid w:val="008865A3"/>
    <w:rsid w:val="00886DF3"/>
    <w:rsid w:val="00890451"/>
    <w:rsid w:val="008A0A44"/>
    <w:rsid w:val="008A710C"/>
    <w:rsid w:val="008B1D7F"/>
    <w:rsid w:val="008B2909"/>
    <w:rsid w:val="008B7296"/>
    <w:rsid w:val="008C012E"/>
    <w:rsid w:val="008C5481"/>
    <w:rsid w:val="008D102E"/>
    <w:rsid w:val="008F7AFE"/>
    <w:rsid w:val="00900B0E"/>
    <w:rsid w:val="00906D5B"/>
    <w:rsid w:val="00907087"/>
    <w:rsid w:val="009122B7"/>
    <w:rsid w:val="009127F6"/>
    <w:rsid w:val="00922D9B"/>
    <w:rsid w:val="00925A16"/>
    <w:rsid w:val="009332E2"/>
    <w:rsid w:val="00933FB4"/>
    <w:rsid w:val="00934EA4"/>
    <w:rsid w:val="009357A1"/>
    <w:rsid w:val="009379B5"/>
    <w:rsid w:val="009456B3"/>
    <w:rsid w:val="00945857"/>
    <w:rsid w:val="00950EB3"/>
    <w:rsid w:val="00951731"/>
    <w:rsid w:val="00955C5C"/>
    <w:rsid w:val="00962178"/>
    <w:rsid w:val="009621B0"/>
    <w:rsid w:val="00964E4A"/>
    <w:rsid w:val="00965283"/>
    <w:rsid w:val="009800AB"/>
    <w:rsid w:val="00981C98"/>
    <w:rsid w:val="0098707B"/>
    <w:rsid w:val="009879F6"/>
    <w:rsid w:val="00993176"/>
    <w:rsid w:val="009931B2"/>
    <w:rsid w:val="009A49BB"/>
    <w:rsid w:val="009B12BA"/>
    <w:rsid w:val="009B33DE"/>
    <w:rsid w:val="009B7D57"/>
    <w:rsid w:val="009C1A7F"/>
    <w:rsid w:val="009D0340"/>
    <w:rsid w:val="009E19BD"/>
    <w:rsid w:val="009E7877"/>
    <w:rsid w:val="009E79FC"/>
    <w:rsid w:val="009F67B6"/>
    <w:rsid w:val="00A11BDB"/>
    <w:rsid w:val="00A1235E"/>
    <w:rsid w:val="00A20FF1"/>
    <w:rsid w:val="00A2625F"/>
    <w:rsid w:val="00A40CC9"/>
    <w:rsid w:val="00A54771"/>
    <w:rsid w:val="00A54EB0"/>
    <w:rsid w:val="00A562A7"/>
    <w:rsid w:val="00A60408"/>
    <w:rsid w:val="00A65C24"/>
    <w:rsid w:val="00A66904"/>
    <w:rsid w:val="00A73081"/>
    <w:rsid w:val="00A74A57"/>
    <w:rsid w:val="00A95B58"/>
    <w:rsid w:val="00AB728F"/>
    <w:rsid w:val="00AC598D"/>
    <w:rsid w:val="00AC66E9"/>
    <w:rsid w:val="00AD0B59"/>
    <w:rsid w:val="00AD0E3D"/>
    <w:rsid w:val="00AD16FF"/>
    <w:rsid w:val="00AE35CC"/>
    <w:rsid w:val="00AE6F1C"/>
    <w:rsid w:val="00AF0843"/>
    <w:rsid w:val="00B03DE1"/>
    <w:rsid w:val="00B21354"/>
    <w:rsid w:val="00B30C51"/>
    <w:rsid w:val="00B40E08"/>
    <w:rsid w:val="00B55793"/>
    <w:rsid w:val="00B666E9"/>
    <w:rsid w:val="00B7090A"/>
    <w:rsid w:val="00B81F3D"/>
    <w:rsid w:val="00B83B18"/>
    <w:rsid w:val="00B9612D"/>
    <w:rsid w:val="00B96D2A"/>
    <w:rsid w:val="00BA3491"/>
    <w:rsid w:val="00BA37C3"/>
    <w:rsid w:val="00BA4405"/>
    <w:rsid w:val="00BB1F99"/>
    <w:rsid w:val="00BB323B"/>
    <w:rsid w:val="00BC68EF"/>
    <w:rsid w:val="00BD2802"/>
    <w:rsid w:val="00BD2FD5"/>
    <w:rsid w:val="00BE339A"/>
    <w:rsid w:val="00BE4604"/>
    <w:rsid w:val="00BE5F35"/>
    <w:rsid w:val="00BE79C2"/>
    <w:rsid w:val="00BE7B5A"/>
    <w:rsid w:val="00BF1E92"/>
    <w:rsid w:val="00BF2012"/>
    <w:rsid w:val="00BF27FC"/>
    <w:rsid w:val="00BF5C6B"/>
    <w:rsid w:val="00C0132E"/>
    <w:rsid w:val="00C1459D"/>
    <w:rsid w:val="00C17CE8"/>
    <w:rsid w:val="00C221FA"/>
    <w:rsid w:val="00C22F11"/>
    <w:rsid w:val="00C319CB"/>
    <w:rsid w:val="00C37773"/>
    <w:rsid w:val="00C44264"/>
    <w:rsid w:val="00C53270"/>
    <w:rsid w:val="00C57758"/>
    <w:rsid w:val="00C62247"/>
    <w:rsid w:val="00C65852"/>
    <w:rsid w:val="00C716B8"/>
    <w:rsid w:val="00C72CC9"/>
    <w:rsid w:val="00C77150"/>
    <w:rsid w:val="00C84E99"/>
    <w:rsid w:val="00C90003"/>
    <w:rsid w:val="00C954BA"/>
    <w:rsid w:val="00CB027F"/>
    <w:rsid w:val="00CB24BD"/>
    <w:rsid w:val="00CC3155"/>
    <w:rsid w:val="00CC61DA"/>
    <w:rsid w:val="00CE3106"/>
    <w:rsid w:val="00D07F27"/>
    <w:rsid w:val="00D10B74"/>
    <w:rsid w:val="00D218BE"/>
    <w:rsid w:val="00D2374B"/>
    <w:rsid w:val="00D27CD8"/>
    <w:rsid w:val="00D46A32"/>
    <w:rsid w:val="00D51114"/>
    <w:rsid w:val="00D6088C"/>
    <w:rsid w:val="00D61C9B"/>
    <w:rsid w:val="00D65EA0"/>
    <w:rsid w:val="00D76D60"/>
    <w:rsid w:val="00D8716F"/>
    <w:rsid w:val="00D94619"/>
    <w:rsid w:val="00D96259"/>
    <w:rsid w:val="00D97ABC"/>
    <w:rsid w:val="00DB2246"/>
    <w:rsid w:val="00DC5B22"/>
    <w:rsid w:val="00DD2C19"/>
    <w:rsid w:val="00DD3C33"/>
    <w:rsid w:val="00DD437C"/>
    <w:rsid w:val="00DD4724"/>
    <w:rsid w:val="00DD7175"/>
    <w:rsid w:val="00DD7751"/>
    <w:rsid w:val="00DE04F6"/>
    <w:rsid w:val="00DE1B98"/>
    <w:rsid w:val="00DE26C7"/>
    <w:rsid w:val="00DF1859"/>
    <w:rsid w:val="00DF77B9"/>
    <w:rsid w:val="00E00918"/>
    <w:rsid w:val="00E057D6"/>
    <w:rsid w:val="00E07D78"/>
    <w:rsid w:val="00E15FEC"/>
    <w:rsid w:val="00E16EEA"/>
    <w:rsid w:val="00E20576"/>
    <w:rsid w:val="00E245A5"/>
    <w:rsid w:val="00E440B8"/>
    <w:rsid w:val="00E50927"/>
    <w:rsid w:val="00E54E4D"/>
    <w:rsid w:val="00E61B89"/>
    <w:rsid w:val="00E62576"/>
    <w:rsid w:val="00E80450"/>
    <w:rsid w:val="00E83C29"/>
    <w:rsid w:val="00E91F34"/>
    <w:rsid w:val="00E92712"/>
    <w:rsid w:val="00EC5A2F"/>
    <w:rsid w:val="00EE5350"/>
    <w:rsid w:val="00EF755D"/>
    <w:rsid w:val="00F13D33"/>
    <w:rsid w:val="00F23023"/>
    <w:rsid w:val="00F24DB0"/>
    <w:rsid w:val="00F340BF"/>
    <w:rsid w:val="00F34ABA"/>
    <w:rsid w:val="00F461B5"/>
    <w:rsid w:val="00F558A9"/>
    <w:rsid w:val="00F6364E"/>
    <w:rsid w:val="00F75DE2"/>
    <w:rsid w:val="00F83AA1"/>
    <w:rsid w:val="00F84047"/>
    <w:rsid w:val="00F9075F"/>
    <w:rsid w:val="00F90CE7"/>
    <w:rsid w:val="00F9457C"/>
    <w:rsid w:val="00FA1B8A"/>
    <w:rsid w:val="00FA6D31"/>
    <w:rsid w:val="00FB5854"/>
    <w:rsid w:val="00FC1BC0"/>
    <w:rsid w:val="00FC2D51"/>
    <w:rsid w:val="00FD579C"/>
    <w:rsid w:val="00FE2FE7"/>
    <w:rsid w:val="00FF2F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498116"/>
  <w15:docId w15:val="{5E21892D-5DA8-45B1-9E96-82EF1784C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775A"/>
  </w:style>
  <w:style w:type="paragraph" w:styleId="1">
    <w:name w:val="heading 1"/>
    <w:basedOn w:val="a"/>
    <w:next w:val="a"/>
    <w:link w:val="10"/>
    <w:uiPriority w:val="9"/>
    <w:qFormat/>
    <w:rsid w:val="00E9271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BB323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C1A7F"/>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15FEC"/>
    <w:pPr>
      <w:spacing w:after="200" w:line="276" w:lineRule="auto"/>
      <w:ind w:left="720"/>
      <w:contextualSpacing/>
    </w:pPr>
    <w:rPr>
      <w:rFonts w:ascii="Calibri" w:eastAsia="Times New Roman" w:hAnsi="Calibri" w:cs="Times New Roman"/>
    </w:rPr>
  </w:style>
  <w:style w:type="paragraph" w:styleId="a5">
    <w:name w:val="header"/>
    <w:basedOn w:val="a"/>
    <w:link w:val="a6"/>
    <w:uiPriority w:val="99"/>
    <w:unhideWhenUsed/>
    <w:rsid w:val="00AE6F1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E6F1C"/>
  </w:style>
  <w:style w:type="paragraph" w:styleId="a7">
    <w:name w:val="footer"/>
    <w:basedOn w:val="a"/>
    <w:link w:val="a8"/>
    <w:uiPriority w:val="99"/>
    <w:unhideWhenUsed/>
    <w:rsid w:val="00AE6F1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E6F1C"/>
  </w:style>
  <w:style w:type="paragraph" w:customStyle="1" w:styleId="doctext">
    <w:name w:val="doc__text"/>
    <w:basedOn w:val="a"/>
    <w:rsid w:val="00D46A3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BB323B"/>
    <w:rPr>
      <w:rFonts w:ascii="Times New Roman" w:eastAsia="Times New Roman" w:hAnsi="Times New Roman" w:cs="Times New Roman"/>
      <w:b/>
      <w:bCs/>
      <w:sz w:val="36"/>
      <w:szCs w:val="36"/>
      <w:lang w:eastAsia="ru-RU"/>
    </w:rPr>
  </w:style>
  <w:style w:type="paragraph" w:styleId="a9">
    <w:name w:val="Balloon Text"/>
    <w:basedOn w:val="a"/>
    <w:link w:val="aa"/>
    <w:uiPriority w:val="99"/>
    <w:semiHidden/>
    <w:unhideWhenUsed/>
    <w:rsid w:val="002D5B37"/>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2D5B37"/>
    <w:rPr>
      <w:rFonts w:ascii="Tahoma" w:hAnsi="Tahoma" w:cs="Tahoma"/>
      <w:sz w:val="16"/>
      <w:szCs w:val="16"/>
    </w:rPr>
  </w:style>
  <w:style w:type="character" w:styleId="ab">
    <w:name w:val="annotation reference"/>
    <w:basedOn w:val="a0"/>
    <w:uiPriority w:val="99"/>
    <w:semiHidden/>
    <w:unhideWhenUsed/>
    <w:rsid w:val="002479F5"/>
    <w:rPr>
      <w:sz w:val="16"/>
      <w:szCs w:val="16"/>
    </w:rPr>
  </w:style>
  <w:style w:type="paragraph" w:styleId="ac">
    <w:name w:val="annotation text"/>
    <w:basedOn w:val="a"/>
    <w:link w:val="ad"/>
    <w:uiPriority w:val="99"/>
    <w:semiHidden/>
    <w:unhideWhenUsed/>
    <w:rsid w:val="002479F5"/>
    <w:pPr>
      <w:spacing w:line="240" w:lineRule="auto"/>
    </w:pPr>
    <w:rPr>
      <w:sz w:val="20"/>
      <w:szCs w:val="20"/>
    </w:rPr>
  </w:style>
  <w:style w:type="character" w:customStyle="1" w:styleId="ad">
    <w:name w:val="Текст примечания Знак"/>
    <w:basedOn w:val="a0"/>
    <w:link w:val="ac"/>
    <w:uiPriority w:val="99"/>
    <w:semiHidden/>
    <w:rsid w:val="002479F5"/>
    <w:rPr>
      <w:sz w:val="20"/>
      <w:szCs w:val="20"/>
    </w:rPr>
  </w:style>
  <w:style w:type="paragraph" w:styleId="ae">
    <w:name w:val="annotation subject"/>
    <w:basedOn w:val="ac"/>
    <w:next w:val="ac"/>
    <w:link w:val="af"/>
    <w:uiPriority w:val="99"/>
    <w:semiHidden/>
    <w:unhideWhenUsed/>
    <w:rsid w:val="002479F5"/>
    <w:rPr>
      <w:b/>
      <w:bCs/>
    </w:rPr>
  </w:style>
  <w:style w:type="character" w:customStyle="1" w:styleId="af">
    <w:name w:val="Тема примечания Знак"/>
    <w:basedOn w:val="ad"/>
    <w:link w:val="ae"/>
    <w:uiPriority w:val="99"/>
    <w:semiHidden/>
    <w:rsid w:val="002479F5"/>
    <w:rPr>
      <w:b/>
      <w:bCs/>
      <w:sz w:val="20"/>
      <w:szCs w:val="20"/>
    </w:rPr>
  </w:style>
  <w:style w:type="character" w:styleId="af0">
    <w:name w:val="Hyperlink"/>
    <w:basedOn w:val="a0"/>
    <w:uiPriority w:val="99"/>
    <w:unhideWhenUsed/>
    <w:rsid w:val="00580235"/>
    <w:rPr>
      <w:color w:val="0563C1" w:themeColor="hyperlink"/>
      <w:u w:val="single"/>
    </w:rPr>
  </w:style>
  <w:style w:type="paragraph" w:styleId="af1">
    <w:name w:val="Revision"/>
    <w:hidden/>
    <w:uiPriority w:val="99"/>
    <w:semiHidden/>
    <w:rsid w:val="00715144"/>
    <w:pPr>
      <w:spacing w:after="0" w:line="240" w:lineRule="auto"/>
    </w:pPr>
  </w:style>
  <w:style w:type="character" w:styleId="af2">
    <w:name w:val="FollowedHyperlink"/>
    <w:basedOn w:val="a0"/>
    <w:uiPriority w:val="99"/>
    <w:semiHidden/>
    <w:unhideWhenUsed/>
    <w:rsid w:val="00945857"/>
    <w:rPr>
      <w:color w:val="954F72" w:themeColor="followedHyperlink"/>
      <w:u w:val="single"/>
    </w:rPr>
  </w:style>
  <w:style w:type="paragraph" w:styleId="af3">
    <w:name w:val="Normal (Web)"/>
    <w:basedOn w:val="a"/>
    <w:uiPriority w:val="99"/>
    <w:semiHidden/>
    <w:unhideWhenUsed/>
    <w:rsid w:val="00AD0B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4">
    <w:name w:val="Strong"/>
    <w:basedOn w:val="a0"/>
    <w:uiPriority w:val="22"/>
    <w:qFormat/>
    <w:rsid w:val="008A710C"/>
    <w:rPr>
      <w:b/>
      <w:bCs/>
    </w:rPr>
  </w:style>
  <w:style w:type="character" w:customStyle="1" w:styleId="10">
    <w:name w:val="Заголовок 1 Знак"/>
    <w:basedOn w:val="a0"/>
    <w:link w:val="1"/>
    <w:uiPriority w:val="9"/>
    <w:rsid w:val="00E92712"/>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497297">
      <w:bodyDiv w:val="1"/>
      <w:marLeft w:val="0"/>
      <w:marRight w:val="0"/>
      <w:marTop w:val="0"/>
      <w:marBottom w:val="0"/>
      <w:divBdr>
        <w:top w:val="none" w:sz="0" w:space="0" w:color="auto"/>
        <w:left w:val="none" w:sz="0" w:space="0" w:color="auto"/>
        <w:bottom w:val="none" w:sz="0" w:space="0" w:color="auto"/>
        <w:right w:val="none" w:sz="0" w:space="0" w:color="auto"/>
      </w:divBdr>
    </w:div>
    <w:div w:id="465389830">
      <w:bodyDiv w:val="1"/>
      <w:marLeft w:val="0"/>
      <w:marRight w:val="0"/>
      <w:marTop w:val="0"/>
      <w:marBottom w:val="0"/>
      <w:divBdr>
        <w:top w:val="none" w:sz="0" w:space="0" w:color="auto"/>
        <w:left w:val="none" w:sz="0" w:space="0" w:color="auto"/>
        <w:bottom w:val="none" w:sz="0" w:space="0" w:color="auto"/>
        <w:right w:val="none" w:sz="0" w:space="0" w:color="auto"/>
      </w:divBdr>
    </w:div>
    <w:div w:id="483400245">
      <w:bodyDiv w:val="1"/>
      <w:marLeft w:val="0"/>
      <w:marRight w:val="0"/>
      <w:marTop w:val="0"/>
      <w:marBottom w:val="0"/>
      <w:divBdr>
        <w:top w:val="none" w:sz="0" w:space="0" w:color="auto"/>
        <w:left w:val="none" w:sz="0" w:space="0" w:color="auto"/>
        <w:bottom w:val="none" w:sz="0" w:space="0" w:color="auto"/>
        <w:right w:val="none" w:sz="0" w:space="0" w:color="auto"/>
      </w:divBdr>
    </w:div>
    <w:div w:id="597059761">
      <w:bodyDiv w:val="1"/>
      <w:marLeft w:val="0"/>
      <w:marRight w:val="0"/>
      <w:marTop w:val="0"/>
      <w:marBottom w:val="0"/>
      <w:divBdr>
        <w:top w:val="none" w:sz="0" w:space="0" w:color="auto"/>
        <w:left w:val="none" w:sz="0" w:space="0" w:color="auto"/>
        <w:bottom w:val="none" w:sz="0" w:space="0" w:color="auto"/>
        <w:right w:val="none" w:sz="0" w:space="0" w:color="auto"/>
      </w:divBdr>
    </w:div>
    <w:div w:id="608856797">
      <w:bodyDiv w:val="1"/>
      <w:marLeft w:val="0"/>
      <w:marRight w:val="0"/>
      <w:marTop w:val="0"/>
      <w:marBottom w:val="0"/>
      <w:divBdr>
        <w:top w:val="none" w:sz="0" w:space="0" w:color="auto"/>
        <w:left w:val="none" w:sz="0" w:space="0" w:color="auto"/>
        <w:bottom w:val="none" w:sz="0" w:space="0" w:color="auto"/>
        <w:right w:val="none" w:sz="0" w:space="0" w:color="auto"/>
      </w:divBdr>
    </w:div>
    <w:div w:id="624896242">
      <w:bodyDiv w:val="1"/>
      <w:marLeft w:val="0"/>
      <w:marRight w:val="0"/>
      <w:marTop w:val="0"/>
      <w:marBottom w:val="0"/>
      <w:divBdr>
        <w:top w:val="none" w:sz="0" w:space="0" w:color="auto"/>
        <w:left w:val="none" w:sz="0" w:space="0" w:color="auto"/>
        <w:bottom w:val="none" w:sz="0" w:space="0" w:color="auto"/>
        <w:right w:val="none" w:sz="0" w:space="0" w:color="auto"/>
      </w:divBdr>
    </w:div>
    <w:div w:id="625503964">
      <w:bodyDiv w:val="1"/>
      <w:marLeft w:val="0"/>
      <w:marRight w:val="0"/>
      <w:marTop w:val="0"/>
      <w:marBottom w:val="0"/>
      <w:divBdr>
        <w:top w:val="none" w:sz="0" w:space="0" w:color="auto"/>
        <w:left w:val="none" w:sz="0" w:space="0" w:color="auto"/>
        <w:bottom w:val="none" w:sz="0" w:space="0" w:color="auto"/>
        <w:right w:val="none" w:sz="0" w:space="0" w:color="auto"/>
      </w:divBdr>
    </w:div>
    <w:div w:id="682055459">
      <w:bodyDiv w:val="1"/>
      <w:marLeft w:val="0"/>
      <w:marRight w:val="0"/>
      <w:marTop w:val="0"/>
      <w:marBottom w:val="0"/>
      <w:divBdr>
        <w:top w:val="none" w:sz="0" w:space="0" w:color="auto"/>
        <w:left w:val="none" w:sz="0" w:space="0" w:color="auto"/>
        <w:bottom w:val="none" w:sz="0" w:space="0" w:color="auto"/>
        <w:right w:val="none" w:sz="0" w:space="0" w:color="auto"/>
      </w:divBdr>
    </w:div>
    <w:div w:id="822817166">
      <w:bodyDiv w:val="1"/>
      <w:marLeft w:val="0"/>
      <w:marRight w:val="0"/>
      <w:marTop w:val="0"/>
      <w:marBottom w:val="0"/>
      <w:divBdr>
        <w:top w:val="none" w:sz="0" w:space="0" w:color="auto"/>
        <w:left w:val="none" w:sz="0" w:space="0" w:color="auto"/>
        <w:bottom w:val="none" w:sz="0" w:space="0" w:color="auto"/>
        <w:right w:val="none" w:sz="0" w:space="0" w:color="auto"/>
      </w:divBdr>
    </w:div>
    <w:div w:id="961839032">
      <w:bodyDiv w:val="1"/>
      <w:marLeft w:val="0"/>
      <w:marRight w:val="0"/>
      <w:marTop w:val="0"/>
      <w:marBottom w:val="0"/>
      <w:divBdr>
        <w:top w:val="none" w:sz="0" w:space="0" w:color="auto"/>
        <w:left w:val="none" w:sz="0" w:space="0" w:color="auto"/>
        <w:bottom w:val="none" w:sz="0" w:space="0" w:color="auto"/>
        <w:right w:val="none" w:sz="0" w:space="0" w:color="auto"/>
      </w:divBdr>
    </w:div>
    <w:div w:id="1073088178">
      <w:bodyDiv w:val="1"/>
      <w:marLeft w:val="0"/>
      <w:marRight w:val="0"/>
      <w:marTop w:val="0"/>
      <w:marBottom w:val="0"/>
      <w:divBdr>
        <w:top w:val="none" w:sz="0" w:space="0" w:color="auto"/>
        <w:left w:val="none" w:sz="0" w:space="0" w:color="auto"/>
        <w:bottom w:val="none" w:sz="0" w:space="0" w:color="auto"/>
        <w:right w:val="none" w:sz="0" w:space="0" w:color="auto"/>
      </w:divBdr>
    </w:div>
    <w:div w:id="1114708630">
      <w:bodyDiv w:val="1"/>
      <w:marLeft w:val="0"/>
      <w:marRight w:val="0"/>
      <w:marTop w:val="0"/>
      <w:marBottom w:val="0"/>
      <w:divBdr>
        <w:top w:val="none" w:sz="0" w:space="0" w:color="auto"/>
        <w:left w:val="none" w:sz="0" w:space="0" w:color="auto"/>
        <w:bottom w:val="none" w:sz="0" w:space="0" w:color="auto"/>
        <w:right w:val="none" w:sz="0" w:space="0" w:color="auto"/>
      </w:divBdr>
      <w:divsChild>
        <w:div w:id="1145127799">
          <w:marLeft w:val="0"/>
          <w:marRight w:val="0"/>
          <w:marTop w:val="0"/>
          <w:marBottom w:val="0"/>
          <w:divBdr>
            <w:top w:val="none" w:sz="0" w:space="0" w:color="auto"/>
            <w:left w:val="none" w:sz="0" w:space="0" w:color="auto"/>
            <w:bottom w:val="none" w:sz="0" w:space="0" w:color="auto"/>
            <w:right w:val="none" w:sz="0" w:space="0" w:color="auto"/>
          </w:divBdr>
        </w:div>
        <w:div w:id="1472795564">
          <w:marLeft w:val="0"/>
          <w:marRight w:val="0"/>
          <w:marTop w:val="270"/>
          <w:marBottom w:val="0"/>
          <w:divBdr>
            <w:top w:val="none" w:sz="0" w:space="0" w:color="auto"/>
            <w:left w:val="none" w:sz="0" w:space="0" w:color="auto"/>
            <w:bottom w:val="none" w:sz="0" w:space="0" w:color="auto"/>
            <w:right w:val="none" w:sz="0" w:space="0" w:color="auto"/>
          </w:divBdr>
        </w:div>
      </w:divsChild>
    </w:div>
    <w:div w:id="1228146065">
      <w:bodyDiv w:val="1"/>
      <w:marLeft w:val="0"/>
      <w:marRight w:val="0"/>
      <w:marTop w:val="0"/>
      <w:marBottom w:val="0"/>
      <w:divBdr>
        <w:top w:val="none" w:sz="0" w:space="0" w:color="auto"/>
        <w:left w:val="none" w:sz="0" w:space="0" w:color="auto"/>
        <w:bottom w:val="none" w:sz="0" w:space="0" w:color="auto"/>
        <w:right w:val="none" w:sz="0" w:space="0" w:color="auto"/>
      </w:divBdr>
    </w:div>
    <w:div w:id="1340158153">
      <w:bodyDiv w:val="1"/>
      <w:marLeft w:val="0"/>
      <w:marRight w:val="0"/>
      <w:marTop w:val="0"/>
      <w:marBottom w:val="0"/>
      <w:divBdr>
        <w:top w:val="none" w:sz="0" w:space="0" w:color="auto"/>
        <w:left w:val="none" w:sz="0" w:space="0" w:color="auto"/>
        <w:bottom w:val="none" w:sz="0" w:space="0" w:color="auto"/>
        <w:right w:val="none" w:sz="0" w:space="0" w:color="auto"/>
      </w:divBdr>
    </w:div>
    <w:div w:id="1343170149">
      <w:bodyDiv w:val="1"/>
      <w:marLeft w:val="0"/>
      <w:marRight w:val="0"/>
      <w:marTop w:val="0"/>
      <w:marBottom w:val="0"/>
      <w:divBdr>
        <w:top w:val="none" w:sz="0" w:space="0" w:color="auto"/>
        <w:left w:val="none" w:sz="0" w:space="0" w:color="auto"/>
        <w:bottom w:val="none" w:sz="0" w:space="0" w:color="auto"/>
        <w:right w:val="none" w:sz="0" w:space="0" w:color="auto"/>
      </w:divBdr>
    </w:div>
    <w:div w:id="1435132589">
      <w:bodyDiv w:val="1"/>
      <w:marLeft w:val="0"/>
      <w:marRight w:val="0"/>
      <w:marTop w:val="0"/>
      <w:marBottom w:val="0"/>
      <w:divBdr>
        <w:top w:val="none" w:sz="0" w:space="0" w:color="auto"/>
        <w:left w:val="none" w:sz="0" w:space="0" w:color="auto"/>
        <w:bottom w:val="none" w:sz="0" w:space="0" w:color="auto"/>
        <w:right w:val="none" w:sz="0" w:space="0" w:color="auto"/>
      </w:divBdr>
    </w:div>
    <w:div w:id="1442719898">
      <w:bodyDiv w:val="1"/>
      <w:marLeft w:val="0"/>
      <w:marRight w:val="0"/>
      <w:marTop w:val="0"/>
      <w:marBottom w:val="0"/>
      <w:divBdr>
        <w:top w:val="none" w:sz="0" w:space="0" w:color="auto"/>
        <w:left w:val="none" w:sz="0" w:space="0" w:color="auto"/>
        <w:bottom w:val="none" w:sz="0" w:space="0" w:color="auto"/>
        <w:right w:val="none" w:sz="0" w:space="0" w:color="auto"/>
      </w:divBdr>
    </w:div>
    <w:div w:id="1480610011">
      <w:bodyDiv w:val="1"/>
      <w:marLeft w:val="0"/>
      <w:marRight w:val="0"/>
      <w:marTop w:val="0"/>
      <w:marBottom w:val="0"/>
      <w:divBdr>
        <w:top w:val="none" w:sz="0" w:space="0" w:color="auto"/>
        <w:left w:val="none" w:sz="0" w:space="0" w:color="auto"/>
        <w:bottom w:val="none" w:sz="0" w:space="0" w:color="auto"/>
        <w:right w:val="none" w:sz="0" w:space="0" w:color="auto"/>
      </w:divBdr>
    </w:div>
    <w:div w:id="1513030941">
      <w:bodyDiv w:val="1"/>
      <w:marLeft w:val="0"/>
      <w:marRight w:val="0"/>
      <w:marTop w:val="0"/>
      <w:marBottom w:val="0"/>
      <w:divBdr>
        <w:top w:val="none" w:sz="0" w:space="0" w:color="auto"/>
        <w:left w:val="none" w:sz="0" w:space="0" w:color="auto"/>
        <w:bottom w:val="none" w:sz="0" w:space="0" w:color="auto"/>
        <w:right w:val="none" w:sz="0" w:space="0" w:color="auto"/>
      </w:divBdr>
    </w:div>
    <w:div w:id="1683241583">
      <w:bodyDiv w:val="1"/>
      <w:marLeft w:val="0"/>
      <w:marRight w:val="0"/>
      <w:marTop w:val="0"/>
      <w:marBottom w:val="0"/>
      <w:divBdr>
        <w:top w:val="none" w:sz="0" w:space="0" w:color="auto"/>
        <w:left w:val="none" w:sz="0" w:space="0" w:color="auto"/>
        <w:bottom w:val="none" w:sz="0" w:space="0" w:color="auto"/>
        <w:right w:val="none" w:sz="0" w:space="0" w:color="auto"/>
      </w:divBdr>
    </w:div>
    <w:div w:id="1823110692">
      <w:bodyDiv w:val="1"/>
      <w:marLeft w:val="0"/>
      <w:marRight w:val="0"/>
      <w:marTop w:val="0"/>
      <w:marBottom w:val="0"/>
      <w:divBdr>
        <w:top w:val="none" w:sz="0" w:space="0" w:color="auto"/>
        <w:left w:val="none" w:sz="0" w:space="0" w:color="auto"/>
        <w:bottom w:val="none" w:sz="0" w:space="0" w:color="auto"/>
        <w:right w:val="none" w:sz="0" w:space="0" w:color="auto"/>
      </w:divBdr>
    </w:div>
    <w:div w:id="1866795760">
      <w:bodyDiv w:val="1"/>
      <w:marLeft w:val="0"/>
      <w:marRight w:val="0"/>
      <w:marTop w:val="0"/>
      <w:marBottom w:val="0"/>
      <w:divBdr>
        <w:top w:val="none" w:sz="0" w:space="0" w:color="auto"/>
        <w:left w:val="none" w:sz="0" w:space="0" w:color="auto"/>
        <w:bottom w:val="none" w:sz="0" w:space="0" w:color="auto"/>
        <w:right w:val="none" w:sz="0" w:space="0" w:color="auto"/>
      </w:divBdr>
    </w:div>
    <w:div w:id="1881169506">
      <w:bodyDiv w:val="1"/>
      <w:marLeft w:val="0"/>
      <w:marRight w:val="0"/>
      <w:marTop w:val="0"/>
      <w:marBottom w:val="0"/>
      <w:divBdr>
        <w:top w:val="none" w:sz="0" w:space="0" w:color="auto"/>
        <w:left w:val="none" w:sz="0" w:space="0" w:color="auto"/>
        <w:bottom w:val="none" w:sz="0" w:space="0" w:color="auto"/>
        <w:right w:val="none" w:sz="0" w:space="0" w:color="auto"/>
      </w:divBdr>
    </w:div>
    <w:div w:id="1929460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u.wikipedia.org/wiki/%D0%94%D0%B8%D0%BE%D0%BA%D1%81%D0%B8%D0%B4_%D1%83%D0%B3%D0%BB%D0%B5%D1%80%D0%BE%D0%B4%D0%B0" TargetMode="External"/><Relationship Id="rId18" Type="http://schemas.openxmlformats.org/officeDocument/2006/relationships/diagramData" Target="diagrams/data1.xml"/><Relationship Id="rId26" Type="http://schemas.openxmlformats.org/officeDocument/2006/relationships/chart" Target="charts/chart2.xml"/><Relationship Id="rId39" Type="http://schemas.openxmlformats.org/officeDocument/2006/relationships/chart" Target="charts/chart9.xml"/><Relationship Id="rId21" Type="http://schemas.openxmlformats.org/officeDocument/2006/relationships/diagramColors" Target="diagrams/colors1.xml"/><Relationship Id="rId34" Type="http://schemas.openxmlformats.org/officeDocument/2006/relationships/image" Target="media/image6.jpeg"/><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diagramQuickStyle" Target="diagrams/quickStyle1.xml"/><Relationship Id="rId29" Type="http://schemas.openxmlformats.org/officeDocument/2006/relationships/chart" Target="charts/chart5.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u.wikipedia.org/wiki/%D0%9F%D1%80%D0%B8%D1%80%D0%BE%D0%B4%D0%BD%D1%8B%D0%B9_%D0%B3%D0%B0%D0%B7" TargetMode="External"/><Relationship Id="rId24" Type="http://schemas.openxmlformats.org/officeDocument/2006/relationships/image" Target="media/image4.jpg"/><Relationship Id="rId32" Type="http://schemas.openxmlformats.org/officeDocument/2006/relationships/chart" Target="charts/chart7.xml"/><Relationship Id="rId37" Type="http://schemas.openxmlformats.org/officeDocument/2006/relationships/hyperlink" Target="https://login.consultant.ru/link/?req=doc&amp;base=LAW&amp;n=149980&amp;dst=4529&amp;field=134&amp;date=04.11.2023" TargetMode="External"/><Relationship Id="rId40" Type="http://schemas.openxmlformats.org/officeDocument/2006/relationships/footer" Target="footer1.xml"/><Relationship Id="rId53"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yperlink" Target="https://ru.wikipedia.org/wiki/%D0%93%D0%BB%D0%BE%D0%B1%D0%B0%D0%BB%D1%8C%D0%BD%D0%BE%D0%B5_%D0%BF%D0%BE%D1%82%D0%B5%D0%BF%D0%BB%D0%B5%D0%BD%D0%B8%D0%B5" TargetMode="External"/><Relationship Id="rId23" Type="http://schemas.openxmlformats.org/officeDocument/2006/relationships/image" Target="media/image3.jpg"/><Relationship Id="rId28" Type="http://schemas.openxmlformats.org/officeDocument/2006/relationships/chart" Target="charts/chart4.xml"/><Relationship Id="rId36" Type="http://schemas.openxmlformats.org/officeDocument/2006/relationships/hyperlink" Target="https://login.consultant.ru/link/?req=doc&amp;base=LAW&amp;n=149907&amp;dst=100657&amp;field=134&amp;date=04.11.2023" TargetMode="External"/><Relationship Id="rId10" Type="http://schemas.openxmlformats.org/officeDocument/2006/relationships/hyperlink" Target="https://ru.wikipedia.org/wiki/%D0%9D%D0%B5%D1%84%D1%82%D1%8C" TargetMode="External"/><Relationship Id="rId19" Type="http://schemas.openxmlformats.org/officeDocument/2006/relationships/diagramLayout" Target="diagrams/layout1.xml"/><Relationship Id="rId31"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hyperlink" Target="https://ru.wikipedia.org/wiki/%D0%92%D0%BE%D0%B7%D0%BE%D0%B1%D0%BD%D0%BE%D0%B2%D0%BB%D1%8F%D0%B5%D0%BC%D1%8B%D0%B5_%D1%80%D0%B5%D1%81%D1%83%D1%80%D1%81%D1%8B" TargetMode="External"/><Relationship Id="rId14" Type="http://schemas.openxmlformats.org/officeDocument/2006/relationships/hyperlink" Target="https://ru.wikipedia.org/wiki/%D0%9F%D0%B0%D1%80%D0%BD%D0%B8%D0%BA%D0%BE%D0%B2%D1%8B%D0%B9_%D1%8D%D1%84%D1%84%D0%B5%D0%BA%D1%82" TargetMode="External"/><Relationship Id="rId22" Type="http://schemas.microsoft.com/office/2007/relationships/diagramDrawing" Target="diagrams/drawing1.xml"/><Relationship Id="rId27" Type="http://schemas.openxmlformats.org/officeDocument/2006/relationships/chart" Target="charts/chart3.xml"/><Relationship Id="rId30" Type="http://schemas.openxmlformats.org/officeDocument/2006/relationships/chart" Target="charts/chart6.xml"/><Relationship Id="rId35" Type="http://schemas.openxmlformats.org/officeDocument/2006/relationships/hyperlink" Target="https://login.consultant.ru/link/?req=doc&amp;base=LAW&amp;n=149907&amp;dst=100647&amp;field=134&amp;date=04.11.2023" TargetMode="External"/><Relationship Id="rId8" Type="http://schemas.openxmlformats.org/officeDocument/2006/relationships/hyperlink" Target="https://ru.wikipedia.org/wiki/%D0%AD%D0%BD%D0%B5%D1%80%D0%B3%D0%B5%D1%82%D0%B8%D0%BA%D0%B0" TargetMode="External"/><Relationship Id="rId3" Type="http://schemas.openxmlformats.org/officeDocument/2006/relationships/styles" Target="styles.xml"/><Relationship Id="rId12" Type="http://schemas.openxmlformats.org/officeDocument/2006/relationships/hyperlink" Target="https://ru.wikipedia.org/wiki/%D0%98%D1%81%D0%BA%D0%BE%D0%BF%D0%B0%D0%B5%D0%BC%D1%8B%D0%B9_%D1%83%D0%B3%D0%BE%D0%BB%D1%8C" TargetMode="External"/><Relationship Id="rId17" Type="http://schemas.openxmlformats.org/officeDocument/2006/relationships/image" Target="media/image2.png"/><Relationship Id="rId25" Type="http://schemas.openxmlformats.org/officeDocument/2006/relationships/chart" Target="charts/chart1.xml"/><Relationship Id="rId33" Type="http://schemas.openxmlformats.org/officeDocument/2006/relationships/chart" Target="charts/chart8.xml"/><Relationship Id="rId38" Type="http://schemas.openxmlformats.org/officeDocument/2006/relationships/image" Target="media/image7.png"/></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Excel4.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Excel5.xlsx"/></Relationships>
</file>

<file path=word/charts/_rels/chart7.xml.rels><?xml version="1.0" encoding="UTF-8" standalone="yes"?>
<Relationships xmlns="http://schemas.openxmlformats.org/package/2006/relationships"><Relationship Id="rId1" Type="http://schemas.openxmlformats.org/officeDocument/2006/relationships/package" Target="../embeddings/_____Microsoft_Excel6.xlsx"/></Relationships>
</file>

<file path=word/charts/_rels/chart8.xml.rels><?xml version="1.0" encoding="UTF-8" standalone="yes"?>
<Relationships xmlns="http://schemas.openxmlformats.org/package/2006/relationships"><Relationship Id="rId3" Type="http://schemas.openxmlformats.org/officeDocument/2006/relationships/package" Target="../embeddings/_____Microsoft_Excel7.xlsx"/><Relationship Id="rId2" Type="http://schemas.microsoft.com/office/2011/relationships/chartColorStyle" Target="colors1.xml"/><Relationship Id="rId1" Type="http://schemas.microsoft.com/office/2011/relationships/chartStyle" Target="style1.xml"/></Relationships>
</file>

<file path=word/charts/_rels/chart9.xml.rels><?xml version="1.0" encoding="UTF-8" standalone="yes"?>
<Relationships xmlns="http://schemas.openxmlformats.org/package/2006/relationships"><Relationship Id="rId1" Type="http://schemas.openxmlformats.org/officeDocument/2006/relationships/package" Target="../embeddings/_____Microsoft_Excel8.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ru-RU"/>
              <a:t>Установленная мощность ВИЭ в России, МВт</a:t>
            </a:r>
          </a:p>
        </c:rich>
      </c:tx>
      <c:overlay val="0"/>
      <c:spPr>
        <a:noFill/>
        <a:ln>
          <a:noFill/>
        </a:ln>
        <a:effectLst/>
      </c:spPr>
    </c:title>
    <c:autoTitleDeleted val="0"/>
    <c:plotArea>
      <c:layout/>
      <c:lineChart>
        <c:grouping val="standard"/>
        <c:varyColors val="0"/>
        <c:ser>
          <c:idx val="0"/>
          <c:order val="0"/>
          <c:tx>
            <c:strRef>
              <c:f>Лист1!$B$1</c:f>
              <c:strCache>
                <c:ptCount val="1"/>
                <c:pt idx="0">
                  <c:v>Установленная мощность ВИЭ в России, МВт</c:v>
                </c:pt>
              </c:strCache>
            </c:strRef>
          </c:tx>
          <c:spPr>
            <a:ln w="34925" cap="rnd">
              <a:solidFill>
                <a:schemeClr val="accent1"/>
              </a:solidFill>
              <a:round/>
            </a:ln>
            <a:effectLst>
              <a:outerShdw blurRad="57150" dist="19050" dir="5400000" algn="ctr" rotWithShape="0">
                <a:srgbClr val="000000">
                  <a:alpha val="63000"/>
                </a:srgbClr>
              </a:outerShdw>
            </a:effectLst>
          </c:spPr>
          <c:marker>
            <c:symbol val="none"/>
          </c:marker>
          <c:dLbls>
            <c:spPr>
              <a:solidFill>
                <a:schemeClr val="accent1">
                  <a:lumMod val="60000"/>
                  <a:lumOff val="40000"/>
                </a:schemeClr>
              </a:solidFill>
              <a:ln>
                <a:noFill/>
              </a:ln>
              <a:effectLst/>
            </c:spPr>
            <c:txPr>
              <a:bodyPr rot="0" spcFirstLastPara="1" vertOverflow="clip" horzOverflow="clip" vert="horz" wrap="square" lIns="36576" tIns="18288" rIns="36576" bIns="18288"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roundRect">
                    <a:avLst/>
                  </a:prstGeom>
                </c15:spPr>
                <c15:showLeaderLines val="1"/>
                <c15:leaderLines>
                  <c:spPr>
                    <a:ln w="9525">
                      <a:solidFill>
                        <a:schemeClr val="lt1">
                          <a:lumMod val="95000"/>
                          <a:alpha val="54000"/>
                        </a:schemeClr>
                      </a:solidFill>
                    </a:ln>
                    <a:effectLst/>
                  </c:spPr>
                </c15:leaderLines>
              </c:ext>
            </c:extLst>
          </c:dLbls>
          <c:cat>
            <c:numRef>
              <c:f>Лист1!$A$2:$A$12</c:f>
              <c:numCache>
                <c:formatCode>General</c:formatCode>
                <c:ptCount val="11"/>
                <c:pt idx="0">
                  <c:v>2012</c:v>
                </c:pt>
                <c:pt idx="1">
                  <c:v>2013</c:v>
                </c:pt>
                <c:pt idx="2">
                  <c:v>2014</c:v>
                </c:pt>
                <c:pt idx="3">
                  <c:v>2015</c:v>
                </c:pt>
                <c:pt idx="4">
                  <c:v>2016</c:v>
                </c:pt>
                <c:pt idx="5">
                  <c:v>2017</c:v>
                </c:pt>
                <c:pt idx="6">
                  <c:v>2018</c:v>
                </c:pt>
                <c:pt idx="7">
                  <c:v>2019</c:v>
                </c:pt>
                <c:pt idx="8">
                  <c:v>2020</c:v>
                </c:pt>
                <c:pt idx="9">
                  <c:v>2021</c:v>
                </c:pt>
                <c:pt idx="10">
                  <c:v>2022</c:v>
                </c:pt>
              </c:numCache>
            </c:numRef>
          </c:cat>
          <c:val>
            <c:numRef>
              <c:f>Лист1!$B$2:$B$12</c:f>
              <c:numCache>
                <c:formatCode>#,##0</c:formatCode>
                <c:ptCount val="11"/>
                <c:pt idx="0">
                  <c:v>49823</c:v>
                </c:pt>
                <c:pt idx="1">
                  <c:v>50629</c:v>
                </c:pt>
                <c:pt idx="2">
                  <c:v>51581</c:v>
                </c:pt>
                <c:pt idx="3">
                  <c:v>51781</c:v>
                </c:pt>
                <c:pt idx="4">
                  <c:v>51787</c:v>
                </c:pt>
                <c:pt idx="5">
                  <c:v>52170</c:v>
                </c:pt>
                <c:pt idx="6">
                  <c:v>52614</c:v>
                </c:pt>
                <c:pt idx="7">
                  <c:v>53913</c:v>
                </c:pt>
                <c:pt idx="8">
                  <c:v>55219</c:v>
                </c:pt>
                <c:pt idx="9">
                  <c:v>56462</c:v>
                </c:pt>
                <c:pt idx="10">
                  <c:v>56880</c:v>
                </c:pt>
              </c:numCache>
            </c:numRef>
          </c:val>
          <c:smooth val="0"/>
          <c:extLst>
            <c:ext xmlns:c16="http://schemas.microsoft.com/office/drawing/2014/chart" uri="{C3380CC4-5D6E-409C-BE32-E72D297353CC}">
              <c16:uniqueId val="{00000000-EC82-4E9D-968D-F9475F2CA998}"/>
            </c:ext>
          </c:extLst>
        </c:ser>
        <c:dLbls>
          <c:dLblPos val="ctr"/>
          <c:showLegendKey val="0"/>
          <c:showVal val="1"/>
          <c:showCatName val="0"/>
          <c:showSerName val="0"/>
          <c:showPercent val="0"/>
          <c:showBubbleSize val="0"/>
        </c:dLbls>
        <c:smooth val="0"/>
        <c:axId val="1492455712"/>
        <c:axId val="1492456800"/>
      </c:lineChart>
      <c:catAx>
        <c:axId val="1492455712"/>
        <c:scaling>
          <c:orientation val="minMax"/>
        </c:scaling>
        <c:delete val="0"/>
        <c:axPos val="b"/>
        <c:numFmt formatCode="General" sourceLinked="1"/>
        <c:majorTickMark val="none"/>
        <c:minorTickMark val="none"/>
        <c:tickLblPos val="nextTo"/>
        <c:spPr>
          <a:noFill/>
          <a:ln w="9525" cap="flat" cmpd="sng" algn="ctr">
            <a:solidFill>
              <a:schemeClr val="lt1">
                <a:lumMod val="95000"/>
                <a:alpha val="10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ru-RU"/>
          </a:p>
        </c:txPr>
        <c:crossAx val="1492456800"/>
        <c:crosses val="autoZero"/>
        <c:auto val="1"/>
        <c:lblAlgn val="ctr"/>
        <c:lblOffset val="100"/>
        <c:noMultiLvlLbl val="0"/>
      </c:catAx>
      <c:valAx>
        <c:axId val="1492456800"/>
        <c:scaling>
          <c:orientation val="minMax"/>
        </c:scaling>
        <c:delete val="0"/>
        <c:axPos val="l"/>
        <c:majorGridlines>
          <c:spPr>
            <a:ln w="9525" cap="flat" cmpd="sng" algn="ctr">
              <a:solidFill>
                <a:schemeClr val="lt1">
                  <a:lumMod val="95000"/>
                  <a:alpha val="10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ru-RU"/>
          </a:p>
        </c:txPr>
        <c:crossAx val="14924557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ru-RU"/>
        </a:p>
      </c:txPr>
    </c:legend>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ru-RU"/>
              <a:t>Установленная мощность ГЭС в России, МВт</a:t>
            </a:r>
          </a:p>
        </c:rich>
      </c:tx>
      <c:overlay val="0"/>
      <c:spPr>
        <a:noFill/>
        <a:ln>
          <a:noFill/>
        </a:ln>
        <a:effectLst/>
      </c:spPr>
    </c:title>
    <c:autoTitleDeleted val="0"/>
    <c:plotArea>
      <c:layout/>
      <c:lineChart>
        <c:grouping val="standard"/>
        <c:varyColors val="0"/>
        <c:ser>
          <c:idx val="0"/>
          <c:order val="0"/>
          <c:tx>
            <c:strRef>
              <c:f>Лист1!$B$1</c:f>
              <c:strCache>
                <c:ptCount val="1"/>
                <c:pt idx="0">
                  <c:v>Установленная мощность малых ГЭС в России, МВт</c:v>
                </c:pt>
              </c:strCache>
            </c:strRef>
          </c:tx>
          <c:spPr>
            <a:ln w="34925" cap="rnd">
              <a:solidFill>
                <a:schemeClr val="accent1"/>
              </a:solidFill>
              <a:round/>
            </a:ln>
            <a:effectLst>
              <a:outerShdw blurRad="57150" dist="19050" dir="5400000" algn="ctr" rotWithShape="0">
                <a:srgbClr val="000000">
                  <a:alpha val="63000"/>
                </a:srgbClr>
              </a:outerShdw>
            </a:effectLst>
          </c:spPr>
          <c:marker>
            <c:symbol val="none"/>
          </c:marker>
          <c:dLbls>
            <c:spPr>
              <a:solidFill>
                <a:schemeClr val="accent1">
                  <a:lumMod val="60000"/>
                  <a:lumOff val="40000"/>
                </a:schemeClr>
              </a:solidFill>
              <a:ln>
                <a:noFill/>
              </a:ln>
              <a:effectLst/>
            </c:spPr>
            <c:txPr>
              <a:bodyPr rot="0" spcFirstLastPara="1" vertOverflow="clip" horzOverflow="clip" vert="horz" wrap="square" lIns="36576" tIns="18288" rIns="36576" bIns="18288"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roundRect">
                    <a:avLst/>
                  </a:prstGeom>
                </c15:spPr>
                <c15:showLeaderLines val="1"/>
                <c15:leaderLines>
                  <c:spPr>
                    <a:ln w="9525">
                      <a:solidFill>
                        <a:schemeClr val="lt1">
                          <a:lumMod val="95000"/>
                          <a:alpha val="54000"/>
                        </a:schemeClr>
                      </a:solidFill>
                    </a:ln>
                    <a:effectLst/>
                  </c:spPr>
                </c15:leaderLines>
              </c:ext>
            </c:extLst>
          </c:dLbls>
          <c:cat>
            <c:numRef>
              <c:f>Лист1!$A$2:$A$12</c:f>
              <c:numCache>
                <c:formatCode>General</c:formatCode>
                <c:ptCount val="11"/>
                <c:pt idx="0">
                  <c:v>2012</c:v>
                </c:pt>
                <c:pt idx="1">
                  <c:v>2013</c:v>
                </c:pt>
                <c:pt idx="2">
                  <c:v>2014</c:v>
                </c:pt>
                <c:pt idx="3">
                  <c:v>2015</c:v>
                </c:pt>
                <c:pt idx="4">
                  <c:v>2016</c:v>
                </c:pt>
                <c:pt idx="5">
                  <c:v>2017</c:v>
                </c:pt>
                <c:pt idx="6">
                  <c:v>2018</c:v>
                </c:pt>
                <c:pt idx="7">
                  <c:v>2019</c:v>
                </c:pt>
                <c:pt idx="8">
                  <c:v>2020</c:v>
                </c:pt>
                <c:pt idx="9">
                  <c:v>2021</c:v>
                </c:pt>
                <c:pt idx="10">
                  <c:v>2022</c:v>
                </c:pt>
              </c:numCache>
            </c:numRef>
          </c:cat>
          <c:val>
            <c:numRef>
              <c:f>Лист1!$B$2:$B$12</c:f>
              <c:numCache>
                <c:formatCode>#,##0</c:formatCode>
                <c:ptCount val="11"/>
                <c:pt idx="0">
                  <c:v>49340</c:v>
                </c:pt>
                <c:pt idx="1">
                  <c:v>49340</c:v>
                </c:pt>
                <c:pt idx="2">
                  <c:v>50116</c:v>
                </c:pt>
                <c:pt idx="3">
                  <c:v>50259</c:v>
                </c:pt>
                <c:pt idx="4">
                  <c:v>50250</c:v>
                </c:pt>
                <c:pt idx="5">
                  <c:v>50486</c:v>
                </c:pt>
                <c:pt idx="6">
                  <c:v>50579</c:v>
                </c:pt>
                <c:pt idx="7">
                  <c:v>51079</c:v>
                </c:pt>
                <c:pt idx="8">
                  <c:v>51398</c:v>
                </c:pt>
                <c:pt idx="9">
                  <c:v>51398</c:v>
                </c:pt>
                <c:pt idx="10">
                  <c:v>51398</c:v>
                </c:pt>
              </c:numCache>
            </c:numRef>
          </c:val>
          <c:smooth val="0"/>
          <c:extLst>
            <c:ext xmlns:c16="http://schemas.microsoft.com/office/drawing/2014/chart" uri="{C3380CC4-5D6E-409C-BE32-E72D297353CC}">
              <c16:uniqueId val="{00000000-C3EF-4371-8EAD-C86B8D4C538E}"/>
            </c:ext>
          </c:extLst>
        </c:ser>
        <c:dLbls>
          <c:dLblPos val="ctr"/>
          <c:showLegendKey val="0"/>
          <c:showVal val="1"/>
          <c:showCatName val="0"/>
          <c:showSerName val="0"/>
          <c:showPercent val="0"/>
          <c:showBubbleSize val="0"/>
        </c:dLbls>
        <c:smooth val="0"/>
        <c:axId val="1492457888"/>
        <c:axId val="1492458432"/>
      </c:lineChart>
      <c:catAx>
        <c:axId val="1492457888"/>
        <c:scaling>
          <c:orientation val="minMax"/>
        </c:scaling>
        <c:delete val="0"/>
        <c:axPos val="b"/>
        <c:numFmt formatCode="General" sourceLinked="1"/>
        <c:majorTickMark val="none"/>
        <c:minorTickMark val="none"/>
        <c:tickLblPos val="nextTo"/>
        <c:spPr>
          <a:noFill/>
          <a:ln w="9525" cap="flat" cmpd="sng" algn="ctr">
            <a:solidFill>
              <a:schemeClr val="lt1">
                <a:lumMod val="95000"/>
                <a:alpha val="10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ru-RU"/>
          </a:p>
        </c:txPr>
        <c:crossAx val="1492458432"/>
        <c:crosses val="autoZero"/>
        <c:auto val="1"/>
        <c:lblAlgn val="ctr"/>
        <c:lblOffset val="100"/>
        <c:noMultiLvlLbl val="0"/>
      </c:catAx>
      <c:valAx>
        <c:axId val="1492458432"/>
        <c:scaling>
          <c:orientation val="minMax"/>
        </c:scaling>
        <c:delete val="0"/>
        <c:axPos val="l"/>
        <c:majorGridlines>
          <c:spPr>
            <a:ln w="9525" cap="flat" cmpd="sng" algn="ctr">
              <a:solidFill>
                <a:schemeClr val="lt1">
                  <a:lumMod val="95000"/>
                  <a:alpha val="10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ru-RU"/>
          </a:p>
        </c:txPr>
        <c:crossAx val="149245788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ru-RU"/>
        </a:p>
      </c:txPr>
    </c:legend>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ru-RU"/>
              <a:t>Установленная мощность солнечой энергии в России, МВт</a:t>
            </a:r>
          </a:p>
        </c:rich>
      </c:tx>
      <c:overlay val="0"/>
      <c:spPr>
        <a:noFill/>
        <a:ln>
          <a:noFill/>
        </a:ln>
        <a:effectLst/>
      </c:spPr>
    </c:title>
    <c:autoTitleDeleted val="0"/>
    <c:plotArea>
      <c:layout/>
      <c:lineChart>
        <c:grouping val="standard"/>
        <c:varyColors val="0"/>
        <c:ser>
          <c:idx val="0"/>
          <c:order val="0"/>
          <c:tx>
            <c:strRef>
              <c:f>Лист1!$B$1</c:f>
              <c:strCache>
                <c:ptCount val="1"/>
                <c:pt idx="0">
                  <c:v>Установленная мощность солнечой энергии в России, МВт</c:v>
                </c:pt>
              </c:strCache>
            </c:strRef>
          </c:tx>
          <c:spPr>
            <a:ln w="34925" cap="rnd">
              <a:solidFill>
                <a:schemeClr val="accent1"/>
              </a:solidFill>
              <a:round/>
            </a:ln>
            <a:effectLst>
              <a:outerShdw blurRad="57150" dist="19050" dir="5400000" algn="ctr" rotWithShape="0">
                <a:srgbClr val="000000">
                  <a:alpha val="63000"/>
                </a:srgbClr>
              </a:outerShdw>
            </a:effectLst>
          </c:spPr>
          <c:marker>
            <c:symbol val="none"/>
          </c:marker>
          <c:dLbls>
            <c:spPr>
              <a:solidFill>
                <a:schemeClr val="accent1">
                  <a:lumMod val="60000"/>
                  <a:lumOff val="40000"/>
                </a:schemeClr>
              </a:solidFill>
              <a:ln>
                <a:noFill/>
              </a:ln>
              <a:effectLst/>
            </c:spPr>
            <c:txPr>
              <a:bodyPr rot="0" spcFirstLastPara="1" vertOverflow="clip" horzOverflow="clip" vert="horz" wrap="square" lIns="36576" tIns="18288" rIns="36576" bIns="18288"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roundRect">
                    <a:avLst/>
                  </a:prstGeom>
                </c15:spPr>
                <c15:showLeaderLines val="1"/>
                <c15:leaderLines>
                  <c:spPr>
                    <a:ln w="9525">
                      <a:solidFill>
                        <a:schemeClr val="lt1">
                          <a:lumMod val="95000"/>
                          <a:alpha val="54000"/>
                        </a:schemeClr>
                      </a:solidFill>
                    </a:ln>
                    <a:effectLst/>
                  </c:spPr>
                </c15:leaderLines>
              </c:ext>
            </c:extLst>
          </c:dLbls>
          <c:cat>
            <c:numRef>
              <c:f>Лист1!$A$2:$A$12</c:f>
              <c:numCache>
                <c:formatCode>General</c:formatCode>
                <c:ptCount val="11"/>
                <c:pt idx="0">
                  <c:v>2012</c:v>
                </c:pt>
                <c:pt idx="1">
                  <c:v>2013</c:v>
                </c:pt>
                <c:pt idx="2">
                  <c:v>2014</c:v>
                </c:pt>
                <c:pt idx="3">
                  <c:v>2015</c:v>
                </c:pt>
                <c:pt idx="4">
                  <c:v>2016</c:v>
                </c:pt>
                <c:pt idx="5">
                  <c:v>2017</c:v>
                </c:pt>
                <c:pt idx="6">
                  <c:v>2018</c:v>
                </c:pt>
                <c:pt idx="7">
                  <c:v>2019</c:v>
                </c:pt>
                <c:pt idx="8">
                  <c:v>2020</c:v>
                </c:pt>
                <c:pt idx="9">
                  <c:v>2021</c:v>
                </c:pt>
                <c:pt idx="10">
                  <c:v>2022</c:v>
                </c:pt>
              </c:numCache>
            </c:numRef>
          </c:cat>
          <c:val>
            <c:numRef>
              <c:f>Лист1!$B$2:$B$12</c:f>
              <c:numCache>
                <c:formatCode>#,##0</c:formatCode>
                <c:ptCount val="11"/>
                <c:pt idx="0">
                  <c:v>0</c:v>
                </c:pt>
                <c:pt idx="1">
                  <c:v>1</c:v>
                </c:pt>
                <c:pt idx="2">
                  <c:v>5</c:v>
                </c:pt>
                <c:pt idx="3">
                  <c:v>61</c:v>
                </c:pt>
                <c:pt idx="4">
                  <c:v>76</c:v>
                </c:pt>
                <c:pt idx="5">
                  <c:v>225</c:v>
                </c:pt>
                <c:pt idx="6">
                  <c:v>535</c:v>
                </c:pt>
                <c:pt idx="7">
                  <c:v>1276</c:v>
                </c:pt>
                <c:pt idx="8">
                  <c:v>1428</c:v>
                </c:pt>
                <c:pt idx="9">
                  <c:v>1661</c:v>
                </c:pt>
                <c:pt idx="10">
                  <c:v>1816</c:v>
                </c:pt>
              </c:numCache>
            </c:numRef>
          </c:val>
          <c:smooth val="0"/>
          <c:extLst>
            <c:ext xmlns:c16="http://schemas.microsoft.com/office/drawing/2014/chart" uri="{C3380CC4-5D6E-409C-BE32-E72D297353CC}">
              <c16:uniqueId val="{00000000-F7FF-4D33-911E-39501AD024A1}"/>
            </c:ext>
          </c:extLst>
        </c:ser>
        <c:dLbls>
          <c:dLblPos val="ctr"/>
          <c:showLegendKey val="0"/>
          <c:showVal val="1"/>
          <c:showCatName val="0"/>
          <c:showSerName val="0"/>
          <c:showPercent val="0"/>
          <c:showBubbleSize val="0"/>
        </c:dLbls>
        <c:smooth val="0"/>
        <c:axId val="1492458976"/>
        <c:axId val="1394412288"/>
      </c:lineChart>
      <c:catAx>
        <c:axId val="1492458976"/>
        <c:scaling>
          <c:orientation val="minMax"/>
        </c:scaling>
        <c:delete val="0"/>
        <c:axPos val="b"/>
        <c:numFmt formatCode="General" sourceLinked="1"/>
        <c:majorTickMark val="none"/>
        <c:minorTickMark val="none"/>
        <c:tickLblPos val="nextTo"/>
        <c:spPr>
          <a:noFill/>
          <a:ln w="9525" cap="flat" cmpd="sng" algn="ctr">
            <a:solidFill>
              <a:schemeClr val="lt1">
                <a:lumMod val="95000"/>
                <a:alpha val="10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ru-RU"/>
          </a:p>
        </c:txPr>
        <c:crossAx val="1394412288"/>
        <c:crosses val="autoZero"/>
        <c:auto val="1"/>
        <c:lblAlgn val="ctr"/>
        <c:lblOffset val="100"/>
        <c:noMultiLvlLbl val="0"/>
      </c:catAx>
      <c:valAx>
        <c:axId val="1394412288"/>
        <c:scaling>
          <c:orientation val="minMax"/>
        </c:scaling>
        <c:delete val="0"/>
        <c:axPos val="l"/>
        <c:majorGridlines>
          <c:spPr>
            <a:ln w="9525" cap="flat" cmpd="sng" algn="ctr">
              <a:solidFill>
                <a:schemeClr val="lt1">
                  <a:lumMod val="95000"/>
                  <a:alpha val="10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ru-RU"/>
          </a:p>
        </c:txPr>
        <c:crossAx val="149245897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ru-RU"/>
        </a:p>
      </c:txPr>
    </c:legend>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ru-R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ru-RU"/>
              <a:t>Установленная мощность ветронегераторов в России, МВт</a:t>
            </a:r>
          </a:p>
        </c:rich>
      </c:tx>
      <c:overlay val="0"/>
      <c:spPr>
        <a:noFill/>
        <a:ln>
          <a:noFill/>
        </a:ln>
        <a:effectLst/>
      </c:spPr>
    </c:title>
    <c:autoTitleDeleted val="0"/>
    <c:plotArea>
      <c:layout/>
      <c:lineChart>
        <c:grouping val="standard"/>
        <c:varyColors val="0"/>
        <c:ser>
          <c:idx val="0"/>
          <c:order val="0"/>
          <c:tx>
            <c:strRef>
              <c:f>Лист1!$B$1</c:f>
              <c:strCache>
                <c:ptCount val="1"/>
                <c:pt idx="0">
                  <c:v>Установленная мощность ветронегераторов в России, МВт</c:v>
                </c:pt>
              </c:strCache>
            </c:strRef>
          </c:tx>
          <c:spPr>
            <a:ln w="34925" cap="rnd">
              <a:solidFill>
                <a:schemeClr val="accent1"/>
              </a:solidFill>
              <a:round/>
            </a:ln>
            <a:effectLst>
              <a:outerShdw blurRad="57150" dist="19050" dir="5400000" algn="ctr" rotWithShape="0">
                <a:srgbClr val="000000">
                  <a:alpha val="63000"/>
                </a:srgbClr>
              </a:outerShdw>
            </a:effectLst>
          </c:spPr>
          <c:marker>
            <c:symbol val="none"/>
          </c:marker>
          <c:dLbls>
            <c:spPr>
              <a:solidFill>
                <a:schemeClr val="accent1">
                  <a:lumMod val="60000"/>
                  <a:lumOff val="40000"/>
                </a:schemeClr>
              </a:solidFill>
              <a:ln>
                <a:noFill/>
              </a:ln>
              <a:effectLst/>
            </c:spPr>
            <c:txPr>
              <a:bodyPr rot="0" spcFirstLastPara="1" vertOverflow="clip" horzOverflow="clip" vert="horz" wrap="square" lIns="36576" tIns="18288" rIns="36576" bIns="18288"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roundRect">
                    <a:avLst/>
                  </a:prstGeom>
                </c15:spPr>
                <c15:showLeaderLines val="1"/>
                <c15:leaderLines>
                  <c:spPr>
                    <a:ln w="9525">
                      <a:solidFill>
                        <a:schemeClr val="lt1">
                          <a:lumMod val="95000"/>
                          <a:alpha val="54000"/>
                        </a:schemeClr>
                      </a:solidFill>
                    </a:ln>
                    <a:effectLst/>
                  </c:spPr>
                </c15:leaderLines>
              </c:ext>
            </c:extLst>
          </c:dLbls>
          <c:cat>
            <c:numRef>
              <c:f>Лист1!$A$2:$A$12</c:f>
              <c:numCache>
                <c:formatCode>General</c:formatCode>
                <c:ptCount val="11"/>
                <c:pt idx="0">
                  <c:v>2012</c:v>
                </c:pt>
                <c:pt idx="1">
                  <c:v>2013</c:v>
                </c:pt>
                <c:pt idx="2">
                  <c:v>2014</c:v>
                </c:pt>
                <c:pt idx="3">
                  <c:v>2015</c:v>
                </c:pt>
                <c:pt idx="4">
                  <c:v>2016</c:v>
                </c:pt>
                <c:pt idx="5">
                  <c:v>2017</c:v>
                </c:pt>
                <c:pt idx="6">
                  <c:v>2018</c:v>
                </c:pt>
                <c:pt idx="7">
                  <c:v>2019</c:v>
                </c:pt>
                <c:pt idx="8">
                  <c:v>2020</c:v>
                </c:pt>
                <c:pt idx="9">
                  <c:v>2021</c:v>
                </c:pt>
                <c:pt idx="10">
                  <c:v>2022</c:v>
                </c:pt>
              </c:numCache>
            </c:numRef>
          </c:cat>
          <c:val>
            <c:numRef>
              <c:f>Лист1!$B$2:$B$12</c:f>
              <c:numCache>
                <c:formatCode>#,##0</c:formatCode>
                <c:ptCount val="11"/>
                <c:pt idx="0">
                  <c:v>10</c:v>
                </c:pt>
                <c:pt idx="1">
                  <c:v>10</c:v>
                </c:pt>
                <c:pt idx="2">
                  <c:v>10</c:v>
                </c:pt>
                <c:pt idx="3">
                  <c:v>11</c:v>
                </c:pt>
                <c:pt idx="4">
                  <c:v>11</c:v>
                </c:pt>
                <c:pt idx="5">
                  <c:v>11</c:v>
                </c:pt>
                <c:pt idx="6">
                  <c:v>52</c:v>
                </c:pt>
                <c:pt idx="7">
                  <c:v>102</c:v>
                </c:pt>
                <c:pt idx="8">
                  <c:v>945</c:v>
                </c:pt>
                <c:pt idx="9">
                  <c:v>1955</c:v>
                </c:pt>
                <c:pt idx="10">
                  <c:v>2218</c:v>
                </c:pt>
              </c:numCache>
            </c:numRef>
          </c:val>
          <c:smooth val="0"/>
          <c:extLst>
            <c:ext xmlns:c16="http://schemas.microsoft.com/office/drawing/2014/chart" uri="{C3380CC4-5D6E-409C-BE32-E72D297353CC}">
              <c16:uniqueId val="{00000000-2348-43F0-A37D-D57DE0192496}"/>
            </c:ext>
          </c:extLst>
        </c:ser>
        <c:dLbls>
          <c:dLblPos val="ctr"/>
          <c:showLegendKey val="0"/>
          <c:showVal val="1"/>
          <c:showCatName val="0"/>
          <c:showSerName val="0"/>
          <c:showPercent val="0"/>
          <c:showBubbleSize val="0"/>
        </c:dLbls>
        <c:smooth val="0"/>
        <c:axId val="1394413920"/>
        <c:axId val="1394423168"/>
      </c:lineChart>
      <c:catAx>
        <c:axId val="1394413920"/>
        <c:scaling>
          <c:orientation val="minMax"/>
        </c:scaling>
        <c:delete val="0"/>
        <c:axPos val="b"/>
        <c:numFmt formatCode="General" sourceLinked="1"/>
        <c:majorTickMark val="none"/>
        <c:minorTickMark val="none"/>
        <c:tickLblPos val="nextTo"/>
        <c:spPr>
          <a:noFill/>
          <a:ln w="9525" cap="flat" cmpd="sng" algn="ctr">
            <a:solidFill>
              <a:schemeClr val="lt1">
                <a:lumMod val="95000"/>
                <a:alpha val="10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ru-RU"/>
          </a:p>
        </c:txPr>
        <c:crossAx val="1394423168"/>
        <c:crosses val="autoZero"/>
        <c:auto val="1"/>
        <c:lblAlgn val="ctr"/>
        <c:lblOffset val="100"/>
        <c:noMultiLvlLbl val="0"/>
      </c:catAx>
      <c:valAx>
        <c:axId val="1394423168"/>
        <c:scaling>
          <c:orientation val="minMax"/>
        </c:scaling>
        <c:delete val="0"/>
        <c:axPos val="l"/>
        <c:majorGridlines>
          <c:spPr>
            <a:ln w="9525" cap="flat" cmpd="sng" algn="ctr">
              <a:solidFill>
                <a:schemeClr val="lt1">
                  <a:lumMod val="95000"/>
                  <a:alpha val="10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ru-RU"/>
          </a:p>
        </c:txPr>
        <c:crossAx val="13944139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ru-RU"/>
        </a:p>
      </c:txPr>
    </c:legend>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ru-RU"/>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ru-RU"/>
              <a:t>Установленная мощность геотермальной энергетики в России, МВт</a:t>
            </a:r>
          </a:p>
        </c:rich>
      </c:tx>
      <c:overlay val="0"/>
      <c:spPr>
        <a:noFill/>
        <a:ln>
          <a:noFill/>
        </a:ln>
        <a:effectLst/>
      </c:spPr>
    </c:title>
    <c:autoTitleDeleted val="0"/>
    <c:plotArea>
      <c:layout/>
      <c:lineChart>
        <c:grouping val="standard"/>
        <c:varyColors val="0"/>
        <c:ser>
          <c:idx val="0"/>
          <c:order val="0"/>
          <c:tx>
            <c:strRef>
              <c:f>Лист1!$B$1</c:f>
              <c:strCache>
                <c:ptCount val="1"/>
                <c:pt idx="0">
                  <c:v>Установленная мощность геотермальной энергетики в России, МВт</c:v>
                </c:pt>
              </c:strCache>
            </c:strRef>
          </c:tx>
          <c:spPr>
            <a:ln w="34925" cap="rnd">
              <a:solidFill>
                <a:schemeClr val="accent1"/>
              </a:solidFill>
              <a:round/>
            </a:ln>
            <a:effectLst>
              <a:outerShdw blurRad="57150" dist="19050" dir="5400000" algn="ctr" rotWithShape="0">
                <a:srgbClr val="000000">
                  <a:alpha val="63000"/>
                </a:srgbClr>
              </a:outerShdw>
            </a:effectLst>
          </c:spPr>
          <c:marker>
            <c:symbol val="none"/>
          </c:marker>
          <c:dLbls>
            <c:spPr>
              <a:solidFill>
                <a:schemeClr val="accent1">
                  <a:lumMod val="60000"/>
                  <a:lumOff val="40000"/>
                </a:schemeClr>
              </a:solidFill>
              <a:ln>
                <a:noFill/>
              </a:ln>
              <a:effectLst/>
            </c:spPr>
            <c:txPr>
              <a:bodyPr rot="0" spcFirstLastPara="1" vertOverflow="clip" horzOverflow="clip" vert="horz" wrap="square" lIns="36576" tIns="18288" rIns="36576" bIns="18288"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roundRect">
                    <a:avLst/>
                  </a:prstGeom>
                </c15:spPr>
                <c15:showLeaderLines val="1"/>
                <c15:leaderLines>
                  <c:spPr>
                    <a:ln w="9525">
                      <a:solidFill>
                        <a:schemeClr val="lt1">
                          <a:lumMod val="95000"/>
                          <a:alpha val="54000"/>
                        </a:schemeClr>
                      </a:solidFill>
                    </a:ln>
                    <a:effectLst/>
                  </c:spPr>
                </c15:leaderLines>
              </c:ext>
            </c:extLst>
          </c:dLbls>
          <c:cat>
            <c:numRef>
              <c:f>Лист1!$A$2:$A$12</c:f>
              <c:numCache>
                <c:formatCode>General</c:formatCode>
                <c:ptCount val="11"/>
                <c:pt idx="0">
                  <c:v>2012</c:v>
                </c:pt>
                <c:pt idx="1">
                  <c:v>2013</c:v>
                </c:pt>
                <c:pt idx="2">
                  <c:v>2014</c:v>
                </c:pt>
                <c:pt idx="3">
                  <c:v>2015</c:v>
                </c:pt>
                <c:pt idx="4">
                  <c:v>2016</c:v>
                </c:pt>
                <c:pt idx="5">
                  <c:v>2017</c:v>
                </c:pt>
                <c:pt idx="6">
                  <c:v>2018</c:v>
                </c:pt>
                <c:pt idx="7">
                  <c:v>2019</c:v>
                </c:pt>
                <c:pt idx="8">
                  <c:v>2020</c:v>
                </c:pt>
                <c:pt idx="9">
                  <c:v>2021</c:v>
                </c:pt>
                <c:pt idx="10">
                  <c:v>2022</c:v>
                </c:pt>
              </c:numCache>
            </c:numRef>
          </c:cat>
          <c:val>
            <c:numRef>
              <c:f>Лист1!$B$2:$B$12</c:f>
              <c:numCache>
                <c:formatCode>#,##0</c:formatCode>
                <c:ptCount val="11"/>
                <c:pt idx="0">
                  <c:v>81</c:v>
                </c:pt>
                <c:pt idx="1">
                  <c:v>79</c:v>
                </c:pt>
                <c:pt idx="2">
                  <c:v>78</c:v>
                </c:pt>
                <c:pt idx="3">
                  <c:v>78</c:v>
                </c:pt>
                <c:pt idx="4">
                  <c:v>78</c:v>
                </c:pt>
                <c:pt idx="5">
                  <c:v>74</c:v>
                </c:pt>
                <c:pt idx="6">
                  <c:v>74</c:v>
                </c:pt>
                <c:pt idx="7">
                  <c:v>81</c:v>
                </c:pt>
                <c:pt idx="8">
                  <c:v>74</c:v>
                </c:pt>
                <c:pt idx="9">
                  <c:v>74</c:v>
                </c:pt>
                <c:pt idx="10">
                  <c:v>74</c:v>
                </c:pt>
              </c:numCache>
            </c:numRef>
          </c:val>
          <c:smooth val="0"/>
          <c:extLst>
            <c:ext xmlns:c16="http://schemas.microsoft.com/office/drawing/2014/chart" uri="{C3380CC4-5D6E-409C-BE32-E72D297353CC}">
              <c16:uniqueId val="{00000000-F803-456C-8189-0D6CA1620E57}"/>
            </c:ext>
          </c:extLst>
        </c:ser>
        <c:dLbls>
          <c:dLblPos val="ctr"/>
          <c:showLegendKey val="0"/>
          <c:showVal val="1"/>
          <c:showCatName val="0"/>
          <c:showSerName val="0"/>
          <c:showPercent val="0"/>
          <c:showBubbleSize val="0"/>
        </c:dLbls>
        <c:smooth val="0"/>
        <c:axId val="1394417728"/>
        <c:axId val="1394421536"/>
      </c:lineChart>
      <c:catAx>
        <c:axId val="1394417728"/>
        <c:scaling>
          <c:orientation val="minMax"/>
        </c:scaling>
        <c:delete val="0"/>
        <c:axPos val="b"/>
        <c:numFmt formatCode="General" sourceLinked="1"/>
        <c:majorTickMark val="none"/>
        <c:minorTickMark val="none"/>
        <c:tickLblPos val="nextTo"/>
        <c:spPr>
          <a:noFill/>
          <a:ln w="9525" cap="flat" cmpd="sng" algn="ctr">
            <a:solidFill>
              <a:schemeClr val="lt1">
                <a:lumMod val="95000"/>
                <a:alpha val="10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ru-RU"/>
          </a:p>
        </c:txPr>
        <c:crossAx val="1394421536"/>
        <c:crosses val="autoZero"/>
        <c:auto val="1"/>
        <c:lblAlgn val="ctr"/>
        <c:lblOffset val="100"/>
        <c:noMultiLvlLbl val="0"/>
      </c:catAx>
      <c:valAx>
        <c:axId val="1394421536"/>
        <c:scaling>
          <c:orientation val="minMax"/>
        </c:scaling>
        <c:delete val="0"/>
        <c:axPos val="l"/>
        <c:majorGridlines>
          <c:spPr>
            <a:ln w="9525" cap="flat" cmpd="sng" algn="ctr">
              <a:solidFill>
                <a:schemeClr val="lt1">
                  <a:lumMod val="95000"/>
                  <a:alpha val="10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ru-RU"/>
          </a:p>
        </c:txPr>
        <c:crossAx val="139441772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ru-RU"/>
        </a:p>
      </c:txPr>
    </c:legend>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ru-RU"/>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ru-RU"/>
              <a:t>Установленная мощность биоэнергетики в России, МВт</a:t>
            </a:r>
          </a:p>
        </c:rich>
      </c:tx>
      <c:overlay val="0"/>
      <c:spPr>
        <a:noFill/>
        <a:ln>
          <a:noFill/>
        </a:ln>
        <a:effectLst/>
      </c:spPr>
    </c:title>
    <c:autoTitleDeleted val="0"/>
    <c:plotArea>
      <c:layout/>
      <c:lineChart>
        <c:grouping val="standard"/>
        <c:varyColors val="0"/>
        <c:ser>
          <c:idx val="0"/>
          <c:order val="0"/>
          <c:tx>
            <c:strRef>
              <c:f>Лист1!$B$1</c:f>
              <c:strCache>
                <c:ptCount val="1"/>
                <c:pt idx="0">
                  <c:v>Установленная мощность биоэнергетики в России, МВт</c:v>
                </c:pt>
              </c:strCache>
            </c:strRef>
          </c:tx>
          <c:spPr>
            <a:ln w="34925" cap="rnd">
              <a:solidFill>
                <a:schemeClr val="accent1"/>
              </a:solidFill>
              <a:round/>
            </a:ln>
            <a:effectLst>
              <a:outerShdw blurRad="57150" dist="19050" dir="5400000" algn="ctr" rotWithShape="0">
                <a:srgbClr val="000000">
                  <a:alpha val="63000"/>
                </a:srgbClr>
              </a:outerShdw>
            </a:effectLst>
          </c:spPr>
          <c:marker>
            <c:symbol val="none"/>
          </c:marker>
          <c:dLbls>
            <c:spPr>
              <a:solidFill>
                <a:schemeClr val="accent1">
                  <a:lumMod val="60000"/>
                  <a:lumOff val="40000"/>
                </a:schemeClr>
              </a:solidFill>
              <a:ln>
                <a:noFill/>
              </a:ln>
              <a:effectLst/>
            </c:spPr>
            <c:txPr>
              <a:bodyPr rot="0" spcFirstLastPara="1" vertOverflow="clip" horzOverflow="clip" vert="horz" wrap="square" lIns="36576" tIns="18288" rIns="36576" bIns="18288"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roundRect">
                    <a:avLst/>
                  </a:prstGeom>
                </c15:spPr>
                <c15:showLeaderLines val="1"/>
                <c15:leaderLines>
                  <c:spPr>
                    <a:ln w="9525">
                      <a:solidFill>
                        <a:schemeClr val="lt1">
                          <a:lumMod val="95000"/>
                          <a:alpha val="54000"/>
                        </a:schemeClr>
                      </a:solidFill>
                    </a:ln>
                    <a:effectLst/>
                  </c:spPr>
                </c15:leaderLines>
              </c:ext>
            </c:extLst>
          </c:dLbls>
          <c:cat>
            <c:numRef>
              <c:f>Лист1!$A$2:$A$12</c:f>
              <c:numCache>
                <c:formatCode>General</c:formatCode>
                <c:ptCount val="11"/>
                <c:pt idx="0">
                  <c:v>2012</c:v>
                </c:pt>
                <c:pt idx="1">
                  <c:v>2013</c:v>
                </c:pt>
                <c:pt idx="2">
                  <c:v>2014</c:v>
                </c:pt>
                <c:pt idx="3">
                  <c:v>2015</c:v>
                </c:pt>
                <c:pt idx="4">
                  <c:v>2016</c:v>
                </c:pt>
                <c:pt idx="5">
                  <c:v>2017</c:v>
                </c:pt>
                <c:pt idx="6">
                  <c:v>2018</c:v>
                </c:pt>
                <c:pt idx="7">
                  <c:v>2019</c:v>
                </c:pt>
                <c:pt idx="8">
                  <c:v>2020</c:v>
                </c:pt>
                <c:pt idx="9">
                  <c:v>2021</c:v>
                </c:pt>
                <c:pt idx="10">
                  <c:v>2022</c:v>
                </c:pt>
              </c:numCache>
            </c:numRef>
          </c:cat>
          <c:val>
            <c:numRef>
              <c:f>Лист1!$B$2:$B$12</c:f>
              <c:numCache>
                <c:formatCode>#,##0</c:formatCode>
                <c:ptCount val="11"/>
                <c:pt idx="0">
                  <c:v>1197</c:v>
                </c:pt>
                <c:pt idx="1">
                  <c:v>1197</c:v>
                </c:pt>
                <c:pt idx="2">
                  <c:v>1370</c:v>
                </c:pt>
                <c:pt idx="3">
                  <c:v>1370</c:v>
                </c:pt>
                <c:pt idx="4">
                  <c:v>1370</c:v>
                </c:pt>
                <c:pt idx="5">
                  <c:v>1373</c:v>
                </c:pt>
                <c:pt idx="6">
                  <c:v>1373</c:v>
                </c:pt>
                <c:pt idx="7">
                  <c:v>1373</c:v>
                </c:pt>
                <c:pt idx="8">
                  <c:v>1373</c:v>
                </c:pt>
                <c:pt idx="9">
                  <c:v>1373</c:v>
                </c:pt>
                <c:pt idx="10">
                  <c:v>1373</c:v>
                </c:pt>
              </c:numCache>
            </c:numRef>
          </c:val>
          <c:smooth val="0"/>
          <c:extLst>
            <c:ext xmlns:c16="http://schemas.microsoft.com/office/drawing/2014/chart" uri="{C3380CC4-5D6E-409C-BE32-E72D297353CC}">
              <c16:uniqueId val="{00000000-23C4-4817-A3F2-20EFD4E84DB2}"/>
            </c:ext>
          </c:extLst>
        </c:ser>
        <c:dLbls>
          <c:dLblPos val="ctr"/>
          <c:showLegendKey val="0"/>
          <c:showVal val="1"/>
          <c:showCatName val="0"/>
          <c:showSerName val="0"/>
          <c:showPercent val="0"/>
          <c:showBubbleSize val="0"/>
        </c:dLbls>
        <c:smooth val="0"/>
        <c:axId val="1394416096"/>
        <c:axId val="1394424256"/>
      </c:lineChart>
      <c:catAx>
        <c:axId val="1394416096"/>
        <c:scaling>
          <c:orientation val="minMax"/>
        </c:scaling>
        <c:delete val="0"/>
        <c:axPos val="b"/>
        <c:numFmt formatCode="General" sourceLinked="1"/>
        <c:majorTickMark val="none"/>
        <c:minorTickMark val="none"/>
        <c:tickLblPos val="nextTo"/>
        <c:spPr>
          <a:noFill/>
          <a:ln w="9525" cap="flat" cmpd="sng" algn="ctr">
            <a:solidFill>
              <a:schemeClr val="lt1">
                <a:lumMod val="95000"/>
                <a:alpha val="10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ru-RU"/>
          </a:p>
        </c:txPr>
        <c:crossAx val="1394424256"/>
        <c:crosses val="autoZero"/>
        <c:auto val="1"/>
        <c:lblAlgn val="ctr"/>
        <c:lblOffset val="100"/>
        <c:noMultiLvlLbl val="0"/>
      </c:catAx>
      <c:valAx>
        <c:axId val="1394424256"/>
        <c:scaling>
          <c:orientation val="minMax"/>
        </c:scaling>
        <c:delete val="0"/>
        <c:axPos val="l"/>
        <c:majorGridlines>
          <c:spPr>
            <a:ln w="9525" cap="flat" cmpd="sng" algn="ctr">
              <a:solidFill>
                <a:schemeClr val="lt1">
                  <a:lumMod val="95000"/>
                  <a:alpha val="10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ru-RU"/>
          </a:p>
        </c:txPr>
        <c:crossAx val="139441609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ru-RU"/>
        </a:p>
      </c:txPr>
    </c:legend>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ru-RU"/>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ru-RU"/>
        </a:p>
      </c:txPr>
    </c:title>
    <c:autoTitleDeleted val="0"/>
    <c:plotArea>
      <c:layout/>
      <c:lineChart>
        <c:grouping val="standard"/>
        <c:varyColors val="0"/>
        <c:ser>
          <c:idx val="0"/>
          <c:order val="0"/>
          <c:tx>
            <c:strRef>
              <c:f>Лист1!$B$1</c:f>
              <c:strCache>
                <c:ptCount val="1"/>
                <c:pt idx="0">
                  <c:v>Цена на электроэнергию для население (одноставочный тариф), руб.</c:v>
                </c:pt>
              </c:strCache>
            </c:strRef>
          </c:tx>
          <c:spPr>
            <a:ln w="34925" cap="rnd">
              <a:solidFill>
                <a:schemeClr val="accent1"/>
              </a:solidFill>
              <a:round/>
            </a:ln>
            <a:effectLst>
              <a:outerShdw blurRad="57150" dist="19050" dir="5400000" algn="ctr" rotWithShape="0">
                <a:srgbClr val="000000">
                  <a:alpha val="63000"/>
                </a:srgbClr>
              </a:outerShdw>
            </a:effectLst>
          </c:spPr>
          <c:marker>
            <c:symbol val="none"/>
          </c:marker>
          <c:dLbls>
            <c:dLbl>
              <c:idx val="0"/>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CAA5-4B56-8800-6E383171E973}"/>
                </c:ext>
              </c:extLst>
            </c:dLbl>
            <c:dLbl>
              <c:idx val="21"/>
              <c:spPr>
                <a:solidFill>
                  <a:schemeClr val="accent1">
                    <a:lumMod val="60000"/>
                    <a:lumOff val="40000"/>
                  </a:schemeClr>
                </a:solidFill>
                <a:ln>
                  <a:noFill/>
                </a:ln>
                <a:effectLst/>
              </c:spPr>
              <c:txPr>
                <a:bodyPr rot="0" spcFirstLastPara="1" vertOverflow="clip" horzOverflow="clip" vert="horz" wrap="square" lIns="36576" tIns="18288" rIns="36576" bIns="18288" anchor="ctr" anchorCtr="1">
                  <a:noAutofit/>
                </a:bodyPr>
                <a:lstStyle/>
                <a:p>
                  <a:pPr>
                    <a:defRPr sz="900" b="0" i="0" u="none" strike="noStrike" kern="1200" baseline="0">
                      <a:solidFill>
                        <a:schemeClr val="dk1">
                          <a:lumMod val="65000"/>
                          <a:lumOff val="35000"/>
                        </a:schemeClr>
                      </a:solidFill>
                      <a:latin typeface="+mn-lt"/>
                      <a:ea typeface="+mn-ea"/>
                      <a:cs typeface="+mn-cs"/>
                    </a:defRPr>
                  </a:pPr>
                  <a:endParaRPr lang="ru-RU"/>
                </a:p>
              </c:txPr>
              <c:dLblPos val="ct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oundRect">
                      <a:avLst/>
                    </a:prstGeom>
                  </c15:spPr>
                </c:ext>
                <c:ext xmlns:c16="http://schemas.microsoft.com/office/drawing/2014/chart" uri="{C3380CC4-5D6E-409C-BE32-E72D297353CC}">
                  <c16:uniqueId val="{00000001-CAA5-4B56-8800-6E383171E973}"/>
                </c:ext>
              </c:extLst>
            </c:dLbl>
            <c:spPr>
              <a:solidFill>
                <a:schemeClr val="accent1">
                  <a:lumMod val="60000"/>
                  <a:lumOff val="40000"/>
                </a:schemeClr>
              </a:solidFill>
              <a:ln>
                <a:noFill/>
              </a:ln>
              <a:effectLst/>
            </c:spPr>
            <c:txPr>
              <a:bodyPr rot="0" spcFirstLastPara="1" vertOverflow="clip" horzOverflow="clip" vert="horz" wrap="square" lIns="36576" tIns="18288" rIns="36576" bIns="18288"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ru-RU"/>
              </a:p>
            </c:txPr>
            <c:dLblPos val="ctr"/>
            <c:showLegendKey val="0"/>
            <c:showVal val="0"/>
            <c:showCatName val="0"/>
            <c:showSerName val="0"/>
            <c:showPercent val="0"/>
            <c:showBubbleSize val="0"/>
            <c:extLst>
              <c:ext xmlns:c15="http://schemas.microsoft.com/office/drawing/2012/chart" uri="{CE6537A1-D6FC-4f65-9D91-7224C49458BB}">
                <c15:spPr xmlns:c15="http://schemas.microsoft.com/office/drawing/2012/chart">
                  <a:prstGeom prst="roundRect">
                    <a:avLst/>
                  </a:prstGeom>
                </c15:spPr>
                <c15:showLeaderLines val="1"/>
                <c15:leaderLines>
                  <c:spPr>
                    <a:ln w="9525">
                      <a:solidFill>
                        <a:schemeClr val="lt1">
                          <a:lumMod val="95000"/>
                          <a:alpha val="54000"/>
                        </a:schemeClr>
                      </a:solidFill>
                    </a:ln>
                    <a:effectLst/>
                  </c:spPr>
                </c15:leaderLines>
              </c:ext>
            </c:extLst>
          </c:dLbls>
          <c:cat>
            <c:strRef>
              <c:f>Лист1!$A$2:$A$23</c:f>
              <c:strCache>
                <c:ptCount val="22"/>
                <c:pt idx="0">
                  <c:v>1 полугодие 2012</c:v>
                </c:pt>
                <c:pt idx="1">
                  <c:v>2 полугодие 2012</c:v>
                </c:pt>
                <c:pt idx="2">
                  <c:v>1 полугодие 2013</c:v>
                </c:pt>
                <c:pt idx="3">
                  <c:v>2 полугодие 2013</c:v>
                </c:pt>
                <c:pt idx="4">
                  <c:v>1 полугодие 2014</c:v>
                </c:pt>
                <c:pt idx="5">
                  <c:v>2 полугодие 2014</c:v>
                </c:pt>
                <c:pt idx="6">
                  <c:v>1 полугодие 2015</c:v>
                </c:pt>
                <c:pt idx="7">
                  <c:v>2 полугодие 2015</c:v>
                </c:pt>
                <c:pt idx="8">
                  <c:v>1 полугодие 2016</c:v>
                </c:pt>
                <c:pt idx="9">
                  <c:v>2 полугодие 2016</c:v>
                </c:pt>
                <c:pt idx="10">
                  <c:v>1 полугодие 2017</c:v>
                </c:pt>
                <c:pt idx="11">
                  <c:v>2 полугодие 2017</c:v>
                </c:pt>
                <c:pt idx="12">
                  <c:v>1 полугодие 2018</c:v>
                </c:pt>
                <c:pt idx="13">
                  <c:v>2 полугодие 2018</c:v>
                </c:pt>
                <c:pt idx="14">
                  <c:v>1 полугодие 2019</c:v>
                </c:pt>
                <c:pt idx="15">
                  <c:v>2 полугодие 2019</c:v>
                </c:pt>
                <c:pt idx="16">
                  <c:v>1 полугодие 2020</c:v>
                </c:pt>
                <c:pt idx="17">
                  <c:v>2 полугодие 2020</c:v>
                </c:pt>
                <c:pt idx="18">
                  <c:v>1 полугодие 2021</c:v>
                </c:pt>
                <c:pt idx="19">
                  <c:v>2 полугодие 2021</c:v>
                </c:pt>
                <c:pt idx="20">
                  <c:v>1 полугодие 2022</c:v>
                </c:pt>
                <c:pt idx="21">
                  <c:v>2 полугодие 2022</c:v>
                </c:pt>
              </c:strCache>
            </c:strRef>
          </c:cat>
          <c:val>
            <c:numRef>
              <c:f>Лист1!$B$2:$B$23</c:f>
              <c:numCache>
                <c:formatCode>General</c:formatCode>
                <c:ptCount val="22"/>
                <c:pt idx="0">
                  <c:v>3.06</c:v>
                </c:pt>
                <c:pt idx="1">
                  <c:v>3.23</c:v>
                </c:pt>
                <c:pt idx="2">
                  <c:v>3.23</c:v>
                </c:pt>
                <c:pt idx="3">
                  <c:v>3.62</c:v>
                </c:pt>
                <c:pt idx="4">
                  <c:v>3.62</c:v>
                </c:pt>
                <c:pt idx="5">
                  <c:v>3.76</c:v>
                </c:pt>
                <c:pt idx="6">
                  <c:v>3.76</c:v>
                </c:pt>
                <c:pt idx="7">
                  <c:v>4.12</c:v>
                </c:pt>
                <c:pt idx="8">
                  <c:v>4.12</c:v>
                </c:pt>
                <c:pt idx="9">
                  <c:v>4.28</c:v>
                </c:pt>
                <c:pt idx="10">
                  <c:v>4.28</c:v>
                </c:pt>
                <c:pt idx="11">
                  <c:v>4.4400000000000004</c:v>
                </c:pt>
                <c:pt idx="12">
                  <c:v>4.4400000000000004</c:v>
                </c:pt>
                <c:pt idx="13">
                  <c:v>4.6100000000000003</c:v>
                </c:pt>
                <c:pt idx="14">
                  <c:v>4.6900000000000004</c:v>
                </c:pt>
                <c:pt idx="15">
                  <c:v>4.8099999999999996</c:v>
                </c:pt>
                <c:pt idx="16">
                  <c:v>4.8099999999999996</c:v>
                </c:pt>
                <c:pt idx="17">
                  <c:v>5.0199999999999996</c:v>
                </c:pt>
                <c:pt idx="18">
                  <c:v>5.0199999999999996</c:v>
                </c:pt>
                <c:pt idx="19">
                  <c:v>5.24</c:v>
                </c:pt>
                <c:pt idx="20">
                  <c:v>5.24</c:v>
                </c:pt>
                <c:pt idx="21">
                  <c:v>5.5</c:v>
                </c:pt>
              </c:numCache>
            </c:numRef>
          </c:val>
          <c:smooth val="0"/>
          <c:extLst>
            <c:ext xmlns:c16="http://schemas.microsoft.com/office/drawing/2014/chart" uri="{C3380CC4-5D6E-409C-BE32-E72D297353CC}">
              <c16:uniqueId val="{00000002-CAA5-4B56-8800-6E383171E973}"/>
            </c:ext>
          </c:extLst>
        </c:ser>
        <c:dLbls>
          <c:showLegendKey val="0"/>
          <c:showVal val="0"/>
          <c:showCatName val="0"/>
          <c:showSerName val="0"/>
          <c:showPercent val="0"/>
          <c:showBubbleSize val="0"/>
        </c:dLbls>
        <c:smooth val="0"/>
        <c:axId val="1394417184"/>
        <c:axId val="1394418272"/>
      </c:lineChart>
      <c:catAx>
        <c:axId val="1394417184"/>
        <c:scaling>
          <c:orientation val="minMax"/>
        </c:scaling>
        <c:delete val="0"/>
        <c:axPos val="b"/>
        <c:numFmt formatCode="General" sourceLinked="1"/>
        <c:majorTickMark val="none"/>
        <c:minorTickMark val="none"/>
        <c:tickLblPos val="nextTo"/>
        <c:spPr>
          <a:noFill/>
          <a:ln w="9525" cap="flat" cmpd="sng" algn="ctr">
            <a:solidFill>
              <a:schemeClr val="lt1">
                <a:lumMod val="95000"/>
                <a:alpha val="10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ru-RU"/>
          </a:p>
        </c:txPr>
        <c:crossAx val="1394418272"/>
        <c:crosses val="autoZero"/>
        <c:auto val="1"/>
        <c:lblAlgn val="ctr"/>
        <c:lblOffset val="100"/>
        <c:noMultiLvlLbl val="0"/>
      </c:catAx>
      <c:valAx>
        <c:axId val="1394418272"/>
        <c:scaling>
          <c:orientation val="minMax"/>
        </c:scaling>
        <c:delete val="0"/>
        <c:axPos val="l"/>
        <c:majorGridlines>
          <c:spPr>
            <a:ln w="9525" cap="flat" cmpd="sng" algn="ctr">
              <a:solidFill>
                <a:schemeClr val="lt1">
                  <a:lumMod val="95000"/>
                  <a:alpha val="10000"/>
                </a:schemeClr>
              </a:solidFill>
              <a:round/>
            </a:ln>
            <a:effectLst/>
          </c:spPr>
        </c:majorGridlines>
        <c:numFmt formatCode="General"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ru-RU"/>
          </a:p>
        </c:txPr>
        <c:crossAx val="13944171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ru-RU"/>
        </a:p>
      </c:txPr>
    </c:legend>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ru-RU"/>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2018 год</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Лист1!$A$2:$A$9</c:f>
              <c:strCache>
                <c:ptCount val="8"/>
                <c:pt idx="0">
                  <c:v>ЦФО</c:v>
                </c:pt>
                <c:pt idx="1">
                  <c:v>СЗФО</c:v>
                </c:pt>
                <c:pt idx="2">
                  <c:v>ЮФО</c:v>
                </c:pt>
                <c:pt idx="3">
                  <c:v>СКФО</c:v>
                </c:pt>
                <c:pt idx="4">
                  <c:v>ПФО</c:v>
                </c:pt>
                <c:pt idx="5">
                  <c:v>УФО</c:v>
                </c:pt>
                <c:pt idx="6">
                  <c:v>СФО</c:v>
                </c:pt>
                <c:pt idx="7">
                  <c:v>ДФО</c:v>
                </c:pt>
              </c:strCache>
            </c:strRef>
          </c:cat>
          <c:val>
            <c:numRef>
              <c:f>Лист1!$B$2:$B$9</c:f>
              <c:numCache>
                <c:formatCode>0.0</c:formatCode>
                <c:ptCount val="8"/>
                <c:pt idx="0">
                  <c:v>22.12</c:v>
                </c:pt>
                <c:pt idx="1">
                  <c:v>88.39</c:v>
                </c:pt>
                <c:pt idx="2">
                  <c:v>532.82000000000005</c:v>
                </c:pt>
                <c:pt idx="3">
                  <c:v>190.51</c:v>
                </c:pt>
                <c:pt idx="4">
                  <c:v>278.60000000000002</c:v>
                </c:pt>
                <c:pt idx="5">
                  <c:v>7.25</c:v>
                </c:pt>
                <c:pt idx="6">
                  <c:v>50.47</c:v>
                </c:pt>
                <c:pt idx="7">
                  <c:v>88.39</c:v>
                </c:pt>
              </c:numCache>
            </c:numRef>
          </c:val>
          <c:extLst>
            <c:ext xmlns:c16="http://schemas.microsoft.com/office/drawing/2014/chart" uri="{C3380CC4-5D6E-409C-BE32-E72D297353CC}">
              <c16:uniqueId val="{00000000-CAAC-4BAF-BBF4-1CD8C65A3695}"/>
            </c:ext>
          </c:extLst>
        </c:ser>
        <c:ser>
          <c:idx val="1"/>
          <c:order val="1"/>
          <c:tx>
            <c:strRef>
              <c:f>Лист1!$C$1</c:f>
              <c:strCache>
                <c:ptCount val="1"/>
                <c:pt idx="0">
                  <c:v>2022 год</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Лист1!$A$2:$A$9</c:f>
              <c:strCache>
                <c:ptCount val="8"/>
                <c:pt idx="0">
                  <c:v>ЦФО</c:v>
                </c:pt>
                <c:pt idx="1">
                  <c:v>СЗФО</c:v>
                </c:pt>
                <c:pt idx="2">
                  <c:v>ЮФО</c:v>
                </c:pt>
                <c:pt idx="3">
                  <c:v>СКФО</c:v>
                </c:pt>
                <c:pt idx="4">
                  <c:v>ПФО</c:v>
                </c:pt>
                <c:pt idx="5">
                  <c:v>УФО</c:v>
                </c:pt>
                <c:pt idx="6">
                  <c:v>СФО</c:v>
                </c:pt>
                <c:pt idx="7">
                  <c:v>ДФО</c:v>
                </c:pt>
              </c:strCache>
            </c:strRef>
          </c:cat>
          <c:val>
            <c:numRef>
              <c:f>Лист1!$C$2:$C$9</c:f>
              <c:numCache>
                <c:formatCode>0.0</c:formatCode>
                <c:ptCount val="8"/>
                <c:pt idx="0">
                  <c:v>21.89</c:v>
                </c:pt>
                <c:pt idx="1">
                  <c:v>344.3</c:v>
                </c:pt>
                <c:pt idx="2">
                  <c:v>1906.72</c:v>
                </c:pt>
                <c:pt idx="3">
                  <c:v>735.7</c:v>
                </c:pt>
                <c:pt idx="4">
                  <c:v>777.58</c:v>
                </c:pt>
                <c:pt idx="5">
                  <c:v>7.5</c:v>
                </c:pt>
                <c:pt idx="6">
                  <c:v>193.21</c:v>
                </c:pt>
                <c:pt idx="7">
                  <c:v>302.74</c:v>
                </c:pt>
              </c:numCache>
            </c:numRef>
          </c:val>
          <c:extLst>
            <c:ext xmlns:c16="http://schemas.microsoft.com/office/drawing/2014/chart" uri="{C3380CC4-5D6E-409C-BE32-E72D297353CC}">
              <c16:uniqueId val="{00000001-CAAC-4BAF-BBF4-1CD8C65A3695}"/>
            </c:ext>
          </c:extLst>
        </c:ser>
        <c:dLbls>
          <c:dLblPos val="outEnd"/>
          <c:showLegendKey val="0"/>
          <c:showVal val="1"/>
          <c:showCatName val="0"/>
          <c:showSerName val="0"/>
          <c:showPercent val="0"/>
          <c:showBubbleSize val="0"/>
        </c:dLbls>
        <c:gapWidth val="100"/>
        <c:overlap val="-24"/>
        <c:axId val="1394423712"/>
        <c:axId val="1394416640"/>
      </c:barChart>
      <c:catAx>
        <c:axId val="1394423712"/>
        <c:scaling>
          <c:orientation val="minMax"/>
        </c:scaling>
        <c:delete val="0"/>
        <c:axPos val="b"/>
        <c:numFmt formatCode="General" sourceLinked="1"/>
        <c:majorTickMark val="out"/>
        <c:minorTickMark val="none"/>
        <c:tickLblPos val="nextTo"/>
        <c:spPr>
          <a:noFill/>
          <a:ln w="12700" cap="flat" cmpd="sng" algn="ctr">
            <a:solidFill>
              <a:schemeClr val="lt1">
                <a:lumMod val="95000"/>
                <a:alpha val="54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ru-RU"/>
          </a:p>
        </c:txPr>
        <c:crossAx val="1394416640"/>
        <c:crosses val="autoZero"/>
        <c:auto val="1"/>
        <c:lblAlgn val="ctr"/>
        <c:lblOffset val="100"/>
        <c:noMultiLvlLbl val="0"/>
      </c:catAx>
      <c:valAx>
        <c:axId val="1394416640"/>
        <c:scaling>
          <c:orientation val="minMax"/>
        </c:scaling>
        <c:delete val="1"/>
        <c:axPos val="l"/>
        <c:majorGridlines>
          <c:spPr>
            <a:ln w="9525" cap="flat" cmpd="sng" algn="ctr">
              <a:solidFill>
                <a:schemeClr val="lt1">
                  <a:lumMod val="95000"/>
                  <a:alpha val="10000"/>
                </a:schemeClr>
              </a:solidFill>
              <a:round/>
            </a:ln>
            <a:effectLst/>
          </c:spPr>
        </c:majorGridlines>
        <c:numFmt formatCode="0.0" sourceLinked="1"/>
        <c:majorTickMark val="out"/>
        <c:minorTickMark val="none"/>
        <c:tickLblPos val="nextTo"/>
        <c:crossAx val="13944237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ru-RU"/>
        </a:p>
      </c:txPr>
    </c:legend>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ru-RU"/>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sz="1600">
                <a:solidFill>
                  <a:schemeClr val="bg1"/>
                </a:solidFill>
              </a:rPr>
              <a:t>Прогнозная стоимость электроэнергии </a:t>
            </a:r>
            <a:r>
              <a:rPr lang="en-US" sz="1600">
                <a:solidFill>
                  <a:schemeClr val="bg1"/>
                </a:solidFill>
              </a:rPr>
              <a:t>(LCOE)</a:t>
            </a:r>
            <a:r>
              <a:rPr lang="ru-RU" sz="1600" baseline="0">
                <a:solidFill>
                  <a:schemeClr val="bg1"/>
                </a:solidFill>
              </a:rPr>
              <a:t> на 2025-2031 г.</a:t>
            </a:r>
            <a:r>
              <a:rPr lang="ru-RU" sz="1600">
                <a:solidFill>
                  <a:schemeClr val="bg1"/>
                </a:solidFill>
              </a:rPr>
              <a:t> произведенной на СЭС и ВЭС</a:t>
            </a:r>
          </a:p>
        </c:rich>
      </c:tx>
      <c:overlay val="0"/>
    </c:title>
    <c:autoTitleDeleted val="0"/>
    <c:plotArea>
      <c:layout/>
      <c:lineChart>
        <c:grouping val="standard"/>
        <c:varyColors val="0"/>
        <c:ser>
          <c:idx val="0"/>
          <c:order val="0"/>
          <c:tx>
            <c:strRef>
              <c:f>Лист1!$B$1</c:f>
              <c:strCache>
                <c:ptCount val="1"/>
                <c:pt idx="0">
                  <c:v>ВЭС</c:v>
                </c:pt>
              </c:strCache>
            </c:strRef>
          </c:tx>
          <c:spPr>
            <a:ln w="34925" cap="rnd">
              <a:solidFill>
                <a:schemeClr val="accent1"/>
              </a:solidFill>
              <a:round/>
            </a:ln>
            <a:effectLst>
              <a:outerShdw blurRad="57150" dist="19050" dir="5400000" algn="ctr" rotWithShape="0">
                <a:srgbClr val="000000">
                  <a:alpha val="63000"/>
                </a:srgbClr>
              </a:outerShdw>
            </a:effectLst>
          </c:spPr>
          <c:marker>
            <c:symbol val="none"/>
          </c:marker>
          <c:dLbls>
            <c:dLbl>
              <c:idx val="21"/>
              <c:spPr>
                <a:solidFill>
                  <a:schemeClr val="accent1">
                    <a:lumMod val="60000"/>
                    <a:lumOff val="40000"/>
                  </a:schemeClr>
                </a:solidFill>
                <a:ln>
                  <a:noFill/>
                </a:ln>
                <a:effectLst/>
              </c:spPr>
              <c:txPr>
                <a:bodyPr rot="0" spcFirstLastPara="1" vertOverflow="clip" horzOverflow="clip" vert="horz" wrap="square" lIns="36576" tIns="18288" rIns="36576" bIns="18288" anchor="ctr" anchorCtr="1">
                  <a:noAutofit/>
                </a:bodyPr>
                <a:lstStyle/>
                <a:p>
                  <a:pPr>
                    <a:defRPr sz="900" b="0" i="0" u="none" strike="noStrike" kern="1200" baseline="0">
                      <a:solidFill>
                        <a:schemeClr val="dk1">
                          <a:lumMod val="65000"/>
                          <a:lumOff val="35000"/>
                        </a:schemeClr>
                      </a:solidFill>
                      <a:latin typeface="+mn-lt"/>
                      <a:ea typeface="+mn-ea"/>
                      <a:cs typeface="+mn-cs"/>
                    </a:defRPr>
                  </a:pPr>
                  <a:endParaRPr lang="ru-RU"/>
                </a:p>
              </c:txPr>
              <c:dLblPos val="ct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oundRect">
                      <a:avLst/>
                    </a:prstGeom>
                  </c15:spPr>
                </c:ext>
                <c:ext xmlns:c16="http://schemas.microsoft.com/office/drawing/2014/chart" uri="{C3380CC4-5D6E-409C-BE32-E72D297353CC}">
                  <c16:uniqueId val="{00000001-D532-438E-8580-0193BAB1B152}"/>
                </c:ext>
              </c:extLst>
            </c:dLbl>
            <c:spPr>
              <a:solidFill>
                <a:schemeClr val="accent1">
                  <a:lumMod val="60000"/>
                  <a:lumOff val="40000"/>
                </a:schemeClr>
              </a:solidFill>
              <a:ln>
                <a:noFill/>
              </a:ln>
              <a:effectLst/>
            </c:spPr>
            <c:txPr>
              <a:bodyPr rot="0" spcFirstLastPara="1" vertOverflow="clip" horzOverflow="clip" vert="horz" wrap="square" lIns="36576" tIns="18288" rIns="36576" bIns="18288"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ru-RU"/>
              </a:p>
            </c:txPr>
            <c:dLblPos val="ctr"/>
            <c:showLegendKey val="0"/>
            <c:showVal val="0"/>
            <c:showCatName val="0"/>
            <c:showSerName val="0"/>
            <c:showPercent val="0"/>
            <c:showBubbleSize val="0"/>
            <c:extLst>
              <c:ext xmlns:c15="http://schemas.microsoft.com/office/drawing/2012/chart" uri="{CE6537A1-D6FC-4f65-9D91-7224C49458BB}">
                <c15:spPr xmlns:c15="http://schemas.microsoft.com/office/drawing/2012/chart">
                  <a:prstGeom prst="roundRect">
                    <a:avLst/>
                  </a:prstGeom>
                </c15:spPr>
                <c15:showLeaderLines val="1"/>
                <c15:leaderLines>
                  <c:spPr>
                    <a:ln w="9525">
                      <a:solidFill>
                        <a:schemeClr val="lt1">
                          <a:lumMod val="95000"/>
                          <a:alpha val="54000"/>
                        </a:schemeClr>
                      </a:solidFill>
                    </a:ln>
                    <a:effectLst/>
                  </c:spPr>
                </c15:leaderLines>
              </c:ext>
            </c:extLst>
          </c:dLbls>
          <c:cat>
            <c:numRef>
              <c:f>Лист1!$A$2:$A$8</c:f>
              <c:numCache>
                <c:formatCode>General</c:formatCode>
                <c:ptCount val="7"/>
                <c:pt idx="0">
                  <c:v>2025</c:v>
                </c:pt>
                <c:pt idx="1">
                  <c:v>2026</c:v>
                </c:pt>
                <c:pt idx="2">
                  <c:v>2027</c:v>
                </c:pt>
                <c:pt idx="3">
                  <c:v>2028</c:v>
                </c:pt>
                <c:pt idx="4">
                  <c:v>2029</c:v>
                </c:pt>
                <c:pt idx="5">
                  <c:v>2030</c:v>
                </c:pt>
                <c:pt idx="6">
                  <c:v>2031</c:v>
                </c:pt>
              </c:numCache>
            </c:numRef>
          </c:cat>
          <c:val>
            <c:numRef>
              <c:f>Лист1!$B$2:$B$8</c:f>
              <c:numCache>
                <c:formatCode>General</c:formatCode>
                <c:ptCount val="7"/>
                <c:pt idx="0">
                  <c:v>6.5</c:v>
                </c:pt>
                <c:pt idx="1">
                  <c:v>6.2</c:v>
                </c:pt>
                <c:pt idx="2">
                  <c:v>5.9</c:v>
                </c:pt>
                <c:pt idx="3">
                  <c:v>5.7</c:v>
                </c:pt>
                <c:pt idx="4">
                  <c:v>5.4</c:v>
                </c:pt>
                <c:pt idx="5">
                  <c:v>5.0999999999999996</c:v>
                </c:pt>
                <c:pt idx="6">
                  <c:v>4.9000000000000004</c:v>
                </c:pt>
              </c:numCache>
            </c:numRef>
          </c:val>
          <c:smooth val="0"/>
          <c:extLst>
            <c:ext xmlns:c16="http://schemas.microsoft.com/office/drawing/2014/chart" uri="{C3380CC4-5D6E-409C-BE32-E72D297353CC}">
              <c16:uniqueId val="{00000002-D532-438E-8580-0193BAB1B152}"/>
            </c:ext>
          </c:extLst>
        </c:ser>
        <c:ser>
          <c:idx val="1"/>
          <c:order val="1"/>
          <c:tx>
            <c:strRef>
              <c:f>Лист1!$C$1</c:f>
              <c:strCache>
                <c:ptCount val="1"/>
                <c:pt idx="0">
                  <c:v>СЭС</c:v>
                </c:pt>
              </c:strCache>
            </c:strRef>
          </c:tx>
          <c:marker>
            <c:symbol val="none"/>
          </c:marker>
          <c:cat>
            <c:numRef>
              <c:f>Лист1!$A$2:$A$8</c:f>
              <c:numCache>
                <c:formatCode>General</c:formatCode>
                <c:ptCount val="7"/>
                <c:pt idx="0">
                  <c:v>2025</c:v>
                </c:pt>
                <c:pt idx="1">
                  <c:v>2026</c:v>
                </c:pt>
                <c:pt idx="2">
                  <c:v>2027</c:v>
                </c:pt>
                <c:pt idx="3">
                  <c:v>2028</c:v>
                </c:pt>
                <c:pt idx="4">
                  <c:v>2029</c:v>
                </c:pt>
                <c:pt idx="5">
                  <c:v>2030</c:v>
                </c:pt>
                <c:pt idx="6">
                  <c:v>2031</c:v>
                </c:pt>
              </c:numCache>
            </c:numRef>
          </c:cat>
          <c:val>
            <c:numRef>
              <c:f>Лист1!$C$2:$C$8</c:f>
              <c:numCache>
                <c:formatCode>General</c:formatCode>
                <c:ptCount val="7"/>
                <c:pt idx="0">
                  <c:v>11.7</c:v>
                </c:pt>
                <c:pt idx="1">
                  <c:v>10.9</c:v>
                </c:pt>
                <c:pt idx="2">
                  <c:v>10.1</c:v>
                </c:pt>
                <c:pt idx="3">
                  <c:v>9.4</c:v>
                </c:pt>
                <c:pt idx="4">
                  <c:v>8.6</c:v>
                </c:pt>
                <c:pt idx="5">
                  <c:v>7.8</c:v>
                </c:pt>
                <c:pt idx="6">
                  <c:v>7</c:v>
                </c:pt>
              </c:numCache>
            </c:numRef>
          </c:val>
          <c:smooth val="0"/>
          <c:extLst>
            <c:ext xmlns:c16="http://schemas.microsoft.com/office/drawing/2014/chart" uri="{C3380CC4-5D6E-409C-BE32-E72D297353CC}">
              <c16:uniqueId val="{00000003-D532-438E-8580-0193BAB1B152}"/>
            </c:ext>
          </c:extLst>
        </c:ser>
        <c:dLbls>
          <c:showLegendKey val="0"/>
          <c:showVal val="0"/>
          <c:showCatName val="0"/>
          <c:showSerName val="0"/>
          <c:showPercent val="0"/>
          <c:showBubbleSize val="0"/>
        </c:dLbls>
        <c:smooth val="0"/>
        <c:axId val="1394420448"/>
        <c:axId val="1394418816"/>
      </c:lineChart>
      <c:catAx>
        <c:axId val="1394420448"/>
        <c:scaling>
          <c:orientation val="minMax"/>
        </c:scaling>
        <c:delete val="0"/>
        <c:axPos val="b"/>
        <c:numFmt formatCode="General" sourceLinked="1"/>
        <c:majorTickMark val="none"/>
        <c:minorTickMark val="none"/>
        <c:tickLblPos val="nextTo"/>
        <c:spPr>
          <a:noFill/>
          <a:ln w="9525" cap="flat" cmpd="sng" algn="ctr">
            <a:solidFill>
              <a:schemeClr val="lt1">
                <a:lumMod val="95000"/>
                <a:alpha val="10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ru-RU"/>
          </a:p>
        </c:txPr>
        <c:crossAx val="1394418816"/>
        <c:crosses val="autoZero"/>
        <c:auto val="1"/>
        <c:lblAlgn val="ctr"/>
        <c:lblOffset val="100"/>
        <c:noMultiLvlLbl val="0"/>
      </c:catAx>
      <c:valAx>
        <c:axId val="1394418816"/>
        <c:scaling>
          <c:orientation val="minMax"/>
        </c:scaling>
        <c:delete val="0"/>
        <c:axPos val="l"/>
        <c:majorGridlines>
          <c:spPr>
            <a:ln w="9525" cap="flat" cmpd="sng" algn="ctr">
              <a:solidFill>
                <a:schemeClr val="lt1">
                  <a:lumMod val="95000"/>
                  <a:alpha val="10000"/>
                </a:schemeClr>
              </a:solidFill>
              <a:round/>
            </a:ln>
            <a:effectLst/>
          </c:spPr>
        </c:majorGridlines>
        <c:numFmt formatCode="General"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ru-RU"/>
          </a:p>
        </c:txPr>
        <c:crossAx val="1394420448"/>
        <c:crosses val="autoZero"/>
        <c:crossBetween val="between"/>
      </c:valAx>
      <c:dTable>
        <c:showHorzBorder val="1"/>
        <c:showVertBorder val="1"/>
        <c:showOutline val="1"/>
        <c:showKeys val="1"/>
        <c:txPr>
          <a:bodyPr/>
          <a:lstStyle/>
          <a:p>
            <a:pPr rtl="0">
              <a:defRPr>
                <a:solidFill>
                  <a:schemeClr val="bg1"/>
                </a:solidFill>
              </a:defRPr>
            </a:pPr>
            <a:endParaRPr lang="ru-RU"/>
          </a:p>
        </c:txPr>
      </c:dTable>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ru-RU"/>
        </a:p>
      </c:txPr>
    </c:legend>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ru-RU"/>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9">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lt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lt1"/>
    </cs:fontRef>
    <cs:spPr>
      <a:ln w="9525">
        <a:solidFill>
          <a:schemeClr val="lt1">
            <a:lumMod val="95000"/>
            <a:alpha val="54000"/>
          </a:schemeClr>
        </a:solidFill>
        <a:prstDash val="dash"/>
      </a:ln>
    </cs:spPr>
  </cs:dropLine>
  <cs:errorBar>
    <cs:lnRef idx="0"/>
    <cs:fillRef idx="0"/>
    <cs:effectRef idx="0"/>
    <cs:fontRef idx="minor">
      <a:schemeClr val="lt1"/>
    </cs:fontRef>
    <cs:spPr>
      <a:ln w="9525" cap="flat" cmpd="sng" algn="ctr">
        <a:solidFill>
          <a:schemeClr val="lt1">
            <a:lumMod val="95000"/>
          </a:schemeClr>
        </a:solidFill>
        <a:round/>
      </a:ln>
    </cs:spPr>
  </cs:errorBar>
  <cs:floor>
    <cs:lnRef idx="0"/>
    <cs:fillRef idx="0"/>
    <cs:effectRef idx="0"/>
    <cs:fontRef idx="minor">
      <a:schemeClr val="lt1"/>
    </cs:fontRef>
  </cs:floor>
  <cs:gridlineMajor>
    <cs:lnRef idx="0"/>
    <cs:fillRef idx="0"/>
    <cs:effectRef idx="0"/>
    <cs:fontRef idx="minor">
      <a:schemeClr val="lt1"/>
    </cs:fontRef>
    <cs:spPr>
      <a:ln w="9525" cap="flat" cmpd="sng" algn="ctr">
        <a:solidFill>
          <a:schemeClr val="lt1">
            <a:lumMod val="95000"/>
            <a:alpha val="10000"/>
          </a:schemeClr>
        </a:solidFill>
        <a:round/>
      </a:ln>
    </cs:spPr>
  </cs:gridlineMajor>
  <cs:gridlineMinor>
    <cs:lnRef idx="0"/>
    <cs:fillRef idx="0"/>
    <cs:effectRef idx="0"/>
    <cs:fontRef idx="minor">
      <a:schemeClr val="lt1"/>
    </cs:fontRef>
    <cs:spPr>
      <a:ln>
        <a:solidFill>
          <a:schemeClr val="lt1">
            <a:lumMod val="95000"/>
            <a:alpha val="5000"/>
          </a:schemeClr>
        </a:solidFill>
      </a:ln>
    </cs:spPr>
  </cs:gridlineMinor>
  <cs:hiLoLine>
    <cs:lnRef idx="0"/>
    <cs:fillRef idx="0"/>
    <cs:effectRef idx="0"/>
    <cs:fontRef idx="minor">
      <a:schemeClr val="lt1"/>
    </cs:fontRef>
    <cs:spPr>
      <a:ln w="9525">
        <a:solidFill>
          <a:schemeClr val="lt1">
            <a:lumMod val="95000"/>
            <a:alpha val="54000"/>
          </a:schemeClr>
        </a:solidFill>
        <a:prstDash val="dash"/>
      </a:ln>
    </cs:spPr>
  </cs:hiLoLine>
  <cs:leaderLine>
    <cs:lnRef idx="0"/>
    <cs:fillRef idx="0"/>
    <cs:effectRef idx="0"/>
    <cs:fontRef idx="minor">
      <a:schemeClr val="lt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lt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lt1"/>
    </cs:fontRef>
  </cs:wall>
</cs:chartStyl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735AE78-AC6E-4F73-8B03-8CA3831CC801}" type="doc">
      <dgm:prSet loTypeId="urn:microsoft.com/office/officeart/2008/layout/VerticalCurvedList" loCatId="list" qsTypeId="urn:microsoft.com/office/officeart/2005/8/quickstyle/simple1" qsCatId="simple" csTypeId="urn:microsoft.com/office/officeart/2005/8/colors/accent1_2" csCatId="accent1" phldr="1"/>
      <dgm:spPr/>
      <dgm:t>
        <a:bodyPr/>
        <a:lstStyle/>
        <a:p>
          <a:endParaRPr lang="ru-RU"/>
        </a:p>
      </dgm:t>
    </dgm:pt>
    <dgm:pt modelId="{891D1225-4406-4635-A9BC-899B419414F9}">
      <dgm:prSet phldrT="[Текст]" custT="1"/>
      <dgm:spPr/>
      <dgm:t>
        <a:bodyPr/>
        <a:lstStyle/>
        <a:p>
          <a:r>
            <a:rPr lang="ru-RU" sz="1200"/>
            <a:t>Разработка и реализация мер по привлечению внебюджетных инвестиций для сооружения и реконструкции объектов ВИЭ, с использованием механизма венчурных фондов</a:t>
          </a:r>
        </a:p>
      </dgm:t>
    </dgm:pt>
    <dgm:pt modelId="{0D8AFB63-51F7-4AA3-833D-73BCE0CDA776}" type="parTrans" cxnId="{CD1E3FB0-2A00-4E89-825D-15FC719898D9}">
      <dgm:prSet/>
      <dgm:spPr/>
      <dgm:t>
        <a:bodyPr/>
        <a:lstStyle/>
        <a:p>
          <a:endParaRPr lang="ru-RU"/>
        </a:p>
      </dgm:t>
    </dgm:pt>
    <dgm:pt modelId="{5DF15954-AF87-4AC4-B8E7-6E60172E0C08}" type="sibTrans" cxnId="{CD1E3FB0-2A00-4E89-825D-15FC719898D9}">
      <dgm:prSet/>
      <dgm:spPr/>
      <dgm:t>
        <a:bodyPr/>
        <a:lstStyle/>
        <a:p>
          <a:endParaRPr lang="ru-RU"/>
        </a:p>
      </dgm:t>
    </dgm:pt>
    <dgm:pt modelId="{19E987EE-9BDC-4283-AAA5-35328EB58201}">
      <dgm:prSet phldrT="[Текст]" custT="1"/>
      <dgm:spPr/>
      <dgm:t>
        <a:bodyPr/>
        <a:lstStyle/>
        <a:p>
          <a:r>
            <a:rPr lang="ru-RU" sz="1200"/>
            <a:t>Разработать комплекс мер по развитию малых предприятий, функционирующих на рынке энергетического сервиса в сфере ВИЭ</a:t>
          </a:r>
        </a:p>
      </dgm:t>
    </dgm:pt>
    <dgm:pt modelId="{DAB97985-7BA7-4C4E-81BF-8199670C58D9}" type="parTrans" cxnId="{E8892E5C-4994-4AF4-9DA7-BD3D9A5FC36A}">
      <dgm:prSet/>
      <dgm:spPr/>
      <dgm:t>
        <a:bodyPr/>
        <a:lstStyle/>
        <a:p>
          <a:endParaRPr lang="ru-RU"/>
        </a:p>
      </dgm:t>
    </dgm:pt>
    <dgm:pt modelId="{512C390C-5F3F-4976-9266-FFCB972B74EC}" type="sibTrans" cxnId="{E8892E5C-4994-4AF4-9DA7-BD3D9A5FC36A}">
      <dgm:prSet/>
      <dgm:spPr/>
      <dgm:t>
        <a:bodyPr/>
        <a:lstStyle/>
        <a:p>
          <a:endParaRPr lang="ru-RU"/>
        </a:p>
      </dgm:t>
    </dgm:pt>
    <dgm:pt modelId="{BF464196-BA04-4E7C-BCB2-94D960BACBFB}">
      <dgm:prSet phldrT="[Текст]" custT="1"/>
      <dgm:spPr/>
      <dgm:t>
        <a:bodyPr/>
        <a:lstStyle/>
        <a:p>
          <a:r>
            <a:rPr lang="ru-RU" sz="1200"/>
            <a:t>Создание системы стимулирования потребителей к последовательному увеличению объемов электрической энергии приобретаемой у генерирующих объектах на основе ВИЭ</a:t>
          </a:r>
        </a:p>
      </dgm:t>
    </dgm:pt>
    <dgm:pt modelId="{B70F8298-2E98-4B07-AE19-341E9D9D1E2B}" type="parTrans" cxnId="{09324DA6-EE14-4D19-B851-A4BF24AE6288}">
      <dgm:prSet/>
      <dgm:spPr/>
      <dgm:t>
        <a:bodyPr/>
        <a:lstStyle/>
        <a:p>
          <a:endParaRPr lang="ru-RU"/>
        </a:p>
      </dgm:t>
    </dgm:pt>
    <dgm:pt modelId="{6A5B75A3-5F6A-420B-898C-EB382B8B8840}" type="sibTrans" cxnId="{09324DA6-EE14-4D19-B851-A4BF24AE6288}">
      <dgm:prSet/>
      <dgm:spPr/>
      <dgm:t>
        <a:bodyPr/>
        <a:lstStyle/>
        <a:p>
          <a:endParaRPr lang="ru-RU"/>
        </a:p>
      </dgm:t>
    </dgm:pt>
    <dgm:pt modelId="{F054CA04-3683-4AD8-A889-CD98BE095E9C}">
      <dgm:prSet phldrT="[Текст]" custT="1"/>
      <dgm:spPr/>
      <dgm:t>
        <a:bodyPr/>
        <a:lstStyle/>
        <a:p>
          <a:r>
            <a:rPr lang="ru-RU" sz="1200"/>
            <a:t>Обеспечение рационального использования потанцеала отечественной промышленности в целях равития ВИЭ, в том числе путем поддвержки экспорта оборудования функционируещего на основе ВИЭ</a:t>
          </a:r>
        </a:p>
      </dgm:t>
    </dgm:pt>
    <dgm:pt modelId="{5430135F-92AF-4F72-8FA2-6A2B4497FCE1}" type="parTrans" cxnId="{B4267E97-C2A7-4CAE-801A-C2F3D45C283E}">
      <dgm:prSet/>
      <dgm:spPr/>
      <dgm:t>
        <a:bodyPr/>
        <a:lstStyle/>
        <a:p>
          <a:endParaRPr lang="ru-RU"/>
        </a:p>
      </dgm:t>
    </dgm:pt>
    <dgm:pt modelId="{8CB402A6-2114-4319-A6E0-9F7A13A68689}" type="sibTrans" cxnId="{B4267E97-C2A7-4CAE-801A-C2F3D45C283E}">
      <dgm:prSet/>
      <dgm:spPr/>
      <dgm:t>
        <a:bodyPr/>
        <a:lstStyle/>
        <a:p>
          <a:endParaRPr lang="ru-RU"/>
        </a:p>
      </dgm:t>
    </dgm:pt>
    <dgm:pt modelId="{D05E77AA-5518-4955-81C3-99DA3AE95397}" type="pres">
      <dgm:prSet presAssocID="{A735AE78-AC6E-4F73-8B03-8CA3831CC801}" presName="Name0" presStyleCnt="0">
        <dgm:presLayoutVars>
          <dgm:chMax val="7"/>
          <dgm:chPref val="7"/>
          <dgm:dir/>
        </dgm:presLayoutVars>
      </dgm:prSet>
      <dgm:spPr/>
      <dgm:t>
        <a:bodyPr/>
        <a:lstStyle/>
        <a:p>
          <a:endParaRPr lang="ru-RU"/>
        </a:p>
      </dgm:t>
    </dgm:pt>
    <dgm:pt modelId="{A334912B-2452-403C-9873-3897D648E7AD}" type="pres">
      <dgm:prSet presAssocID="{A735AE78-AC6E-4F73-8B03-8CA3831CC801}" presName="Name1" presStyleCnt="0"/>
      <dgm:spPr/>
    </dgm:pt>
    <dgm:pt modelId="{5C7A1D58-981C-4902-B3F0-6862885BED74}" type="pres">
      <dgm:prSet presAssocID="{A735AE78-AC6E-4F73-8B03-8CA3831CC801}" presName="cycle" presStyleCnt="0"/>
      <dgm:spPr/>
    </dgm:pt>
    <dgm:pt modelId="{359EDA57-7D54-435C-9258-062E3E5DFA40}" type="pres">
      <dgm:prSet presAssocID="{A735AE78-AC6E-4F73-8B03-8CA3831CC801}" presName="srcNode" presStyleLbl="node1" presStyleIdx="0" presStyleCnt="4"/>
      <dgm:spPr/>
    </dgm:pt>
    <dgm:pt modelId="{4B50DAE6-0945-4839-BECA-30B22F9A8E80}" type="pres">
      <dgm:prSet presAssocID="{A735AE78-AC6E-4F73-8B03-8CA3831CC801}" presName="conn" presStyleLbl="parChTrans1D2" presStyleIdx="0" presStyleCnt="1"/>
      <dgm:spPr/>
      <dgm:t>
        <a:bodyPr/>
        <a:lstStyle/>
        <a:p>
          <a:endParaRPr lang="ru-RU"/>
        </a:p>
      </dgm:t>
    </dgm:pt>
    <dgm:pt modelId="{0075D52C-3718-4F7C-8E68-599D3B27C0A5}" type="pres">
      <dgm:prSet presAssocID="{A735AE78-AC6E-4F73-8B03-8CA3831CC801}" presName="extraNode" presStyleLbl="node1" presStyleIdx="0" presStyleCnt="4"/>
      <dgm:spPr/>
    </dgm:pt>
    <dgm:pt modelId="{728A5C1A-3E3C-4C74-A756-D14F715BB6F1}" type="pres">
      <dgm:prSet presAssocID="{A735AE78-AC6E-4F73-8B03-8CA3831CC801}" presName="dstNode" presStyleLbl="node1" presStyleIdx="0" presStyleCnt="4"/>
      <dgm:spPr/>
    </dgm:pt>
    <dgm:pt modelId="{C185BFBC-9592-4702-81AB-018338382D46}" type="pres">
      <dgm:prSet presAssocID="{891D1225-4406-4635-A9BC-899B419414F9}" presName="text_1" presStyleLbl="node1" presStyleIdx="0" presStyleCnt="4" custScaleY="114519">
        <dgm:presLayoutVars>
          <dgm:bulletEnabled val="1"/>
        </dgm:presLayoutVars>
      </dgm:prSet>
      <dgm:spPr/>
      <dgm:t>
        <a:bodyPr/>
        <a:lstStyle/>
        <a:p>
          <a:endParaRPr lang="ru-RU"/>
        </a:p>
      </dgm:t>
    </dgm:pt>
    <dgm:pt modelId="{C0147A26-5399-4F62-B0BE-12F9A291E564}" type="pres">
      <dgm:prSet presAssocID="{891D1225-4406-4635-A9BC-899B419414F9}" presName="accent_1" presStyleCnt="0"/>
      <dgm:spPr/>
    </dgm:pt>
    <dgm:pt modelId="{45D50B9A-779E-4138-AE1E-D8868C2713E1}" type="pres">
      <dgm:prSet presAssocID="{891D1225-4406-4635-A9BC-899B419414F9}" presName="accentRepeatNode" presStyleLbl="solidFgAcc1" presStyleIdx="0" presStyleCnt="4">
        <dgm:style>
          <a:lnRef idx="2">
            <a:schemeClr val="accent1"/>
          </a:lnRef>
          <a:fillRef idx="1">
            <a:schemeClr val="lt1"/>
          </a:fillRef>
          <a:effectRef idx="0">
            <a:schemeClr val="accent1"/>
          </a:effectRef>
          <a:fontRef idx="minor">
            <a:schemeClr val="dk1"/>
          </a:fontRef>
        </dgm:style>
      </dgm:prSet>
      <dgm:spPr/>
    </dgm:pt>
    <dgm:pt modelId="{9A8CFCE7-C550-40A4-A38D-5E949FE0E867}" type="pres">
      <dgm:prSet presAssocID="{F054CA04-3683-4AD8-A889-CD98BE095E9C}" presName="text_2" presStyleLbl="node1" presStyleIdx="1" presStyleCnt="4" custScaleY="109759">
        <dgm:presLayoutVars>
          <dgm:bulletEnabled val="1"/>
        </dgm:presLayoutVars>
      </dgm:prSet>
      <dgm:spPr/>
      <dgm:t>
        <a:bodyPr/>
        <a:lstStyle/>
        <a:p>
          <a:endParaRPr lang="ru-RU"/>
        </a:p>
      </dgm:t>
    </dgm:pt>
    <dgm:pt modelId="{2C756350-54F9-4946-9D46-2EB065583C22}" type="pres">
      <dgm:prSet presAssocID="{F054CA04-3683-4AD8-A889-CD98BE095E9C}" presName="accent_2" presStyleCnt="0"/>
      <dgm:spPr/>
    </dgm:pt>
    <dgm:pt modelId="{FF76FD6E-F5C9-4A07-87CB-5BDE75A93BF2}" type="pres">
      <dgm:prSet presAssocID="{F054CA04-3683-4AD8-A889-CD98BE095E9C}" presName="accentRepeatNode" presStyleLbl="solidFgAcc1" presStyleIdx="1" presStyleCnt="4"/>
      <dgm:spPr/>
    </dgm:pt>
    <dgm:pt modelId="{2D344EF9-0AE7-4CDA-935C-ED9A2D9F9113}" type="pres">
      <dgm:prSet presAssocID="{BF464196-BA04-4E7C-BCB2-94D960BACBFB}" presName="text_3" presStyleLbl="node1" presStyleIdx="2" presStyleCnt="4" custScaleY="104999">
        <dgm:presLayoutVars>
          <dgm:bulletEnabled val="1"/>
        </dgm:presLayoutVars>
      </dgm:prSet>
      <dgm:spPr/>
      <dgm:t>
        <a:bodyPr/>
        <a:lstStyle/>
        <a:p>
          <a:endParaRPr lang="ru-RU"/>
        </a:p>
      </dgm:t>
    </dgm:pt>
    <dgm:pt modelId="{BE30EAD3-EA41-4DC4-9A66-E6321765F79D}" type="pres">
      <dgm:prSet presAssocID="{BF464196-BA04-4E7C-BCB2-94D960BACBFB}" presName="accent_3" presStyleCnt="0"/>
      <dgm:spPr/>
    </dgm:pt>
    <dgm:pt modelId="{EE94D267-BBFB-4BA5-A0F7-FA3CB0BBA9F9}" type="pres">
      <dgm:prSet presAssocID="{BF464196-BA04-4E7C-BCB2-94D960BACBFB}" presName="accentRepeatNode" presStyleLbl="solidFgAcc1" presStyleIdx="2" presStyleCnt="4"/>
      <dgm:spPr/>
    </dgm:pt>
    <dgm:pt modelId="{E0DA786E-5F27-4D9B-95FB-6C467D56939C}" type="pres">
      <dgm:prSet presAssocID="{19E987EE-9BDC-4283-AAA5-35328EB58201}" presName="text_4" presStyleLbl="node1" presStyleIdx="3" presStyleCnt="4">
        <dgm:presLayoutVars>
          <dgm:bulletEnabled val="1"/>
        </dgm:presLayoutVars>
      </dgm:prSet>
      <dgm:spPr/>
      <dgm:t>
        <a:bodyPr/>
        <a:lstStyle/>
        <a:p>
          <a:endParaRPr lang="ru-RU"/>
        </a:p>
      </dgm:t>
    </dgm:pt>
    <dgm:pt modelId="{71E7AF54-E246-45CF-A884-C96A395D70EF}" type="pres">
      <dgm:prSet presAssocID="{19E987EE-9BDC-4283-AAA5-35328EB58201}" presName="accent_4" presStyleCnt="0"/>
      <dgm:spPr/>
    </dgm:pt>
    <dgm:pt modelId="{47BD9E17-754F-4380-B60A-CCC1C22E91C6}" type="pres">
      <dgm:prSet presAssocID="{19E987EE-9BDC-4283-AAA5-35328EB58201}" presName="accentRepeatNode" presStyleLbl="solidFgAcc1" presStyleIdx="3" presStyleCnt="4"/>
      <dgm:spPr/>
    </dgm:pt>
  </dgm:ptLst>
  <dgm:cxnLst>
    <dgm:cxn modelId="{DFD780C8-C8BE-43CC-A775-00A053E638B1}" type="presOf" srcId="{A735AE78-AC6E-4F73-8B03-8CA3831CC801}" destId="{D05E77AA-5518-4955-81C3-99DA3AE95397}" srcOrd="0" destOrd="0" presId="urn:microsoft.com/office/officeart/2008/layout/VerticalCurvedList"/>
    <dgm:cxn modelId="{09324DA6-EE14-4D19-B851-A4BF24AE6288}" srcId="{A735AE78-AC6E-4F73-8B03-8CA3831CC801}" destId="{BF464196-BA04-4E7C-BCB2-94D960BACBFB}" srcOrd="2" destOrd="0" parTransId="{B70F8298-2E98-4B07-AE19-341E9D9D1E2B}" sibTransId="{6A5B75A3-5F6A-420B-898C-EB382B8B8840}"/>
    <dgm:cxn modelId="{46BAAB2D-435A-4CB4-A22A-44AED9F92093}" type="presOf" srcId="{BF464196-BA04-4E7C-BCB2-94D960BACBFB}" destId="{2D344EF9-0AE7-4CDA-935C-ED9A2D9F9113}" srcOrd="0" destOrd="0" presId="urn:microsoft.com/office/officeart/2008/layout/VerticalCurvedList"/>
    <dgm:cxn modelId="{24CC800A-E56D-4657-B1E8-1DAF460AFF84}" type="presOf" srcId="{F054CA04-3683-4AD8-A889-CD98BE095E9C}" destId="{9A8CFCE7-C550-40A4-A38D-5E949FE0E867}" srcOrd="0" destOrd="0" presId="urn:microsoft.com/office/officeart/2008/layout/VerticalCurvedList"/>
    <dgm:cxn modelId="{E8892E5C-4994-4AF4-9DA7-BD3D9A5FC36A}" srcId="{A735AE78-AC6E-4F73-8B03-8CA3831CC801}" destId="{19E987EE-9BDC-4283-AAA5-35328EB58201}" srcOrd="3" destOrd="0" parTransId="{DAB97985-7BA7-4C4E-81BF-8199670C58D9}" sibTransId="{512C390C-5F3F-4976-9266-FFCB972B74EC}"/>
    <dgm:cxn modelId="{B4267E97-C2A7-4CAE-801A-C2F3D45C283E}" srcId="{A735AE78-AC6E-4F73-8B03-8CA3831CC801}" destId="{F054CA04-3683-4AD8-A889-CD98BE095E9C}" srcOrd="1" destOrd="0" parTransId="{5430135F-92AF-4F72-8FA2-6A2B4497FCE1}" sibTransId="{8CB402A6-2114-4319-A6E0-9F7A13A68689}"/>
    <dgm:cxn modelId="{213D558A-EDA7-4600-A7A9-5D436C3A62E6}" type="presOf" srcId="{19E987EE-9BDC-4283-AAA5-35328EB58201}" destId="{E0DA786E-5F27-4D9B-95FB-6C467D56939C}" srcOrd="0" destOrd="0" presId="urn:microsoft.com/office/officeart/2008/layout/VerticalCurvedList"/>
    <dgm:cxn modelId="{CD1E3FB0-2A00-4E89-825D-15FC719898D9}" srcId="{A735AE78-AC6E-4F73-8B03-8CA3831CC801}" destId="{891D1225-4406-4635-A9BC-899B419414F9}" srcOrd="0" destOrd="0" parTransId="{0D8AFB63-51F7-4AA3-833D-73BCE0CDA776}" sibTransId="{5DF15954-AF87-4AC4-B8E7-6E60172E0C08}"/>
    <dgm:cxn modelId="{0742152C-5595-4915-B6F6-46910B507284}" type="presOf" srcId="{5DF15954-AF87-4AC4-B8E7-6E60172E0C08}" destId="{4B50DAE6-0945-4839-BECA-30B22F9A8E80}" srcOrd="0" destOrd="0" presId="urn:microsoft.com/office/officeart/2008/layout/VerticalCurvedList"/>
    <dgm:cxn modelId="{F4E5F947-62D2-4C17-8922-D98BF02582E5}" type="presOf" srcId="{891D1225-4406-4635-A9BC-899B419414F9}" destId="{C185BFBC-9592-4702-81AB-018338382D46}" srcOrd="0" destOrd="0" presId="urn:microsoft.com/office/officeart/2008/layout/VerticalCurvedList"/>
    <dgm:cxn modelId="{167F56D0-6B97-46F9-932D-056CBF7A9882}" type="presParOf" srcId="{D05E77AA-5518-4955-81C3-99DA3AE95397}" destId="{A334912B-2452-403C-9873-3897D648E7AD}" srcOrd="0" destOrd="0" presId="urn:microsoft.com/office/officeart/2008/layout/VerticalCurvedList"/>
    <dgm:cxn modelId="{BD0C4D86-90F0-4A7B-BF84-0ED28FB98633}" type="presParOf" srcId="{A334912B-2452-403C-9873-3897D648E7AD}" destId="{5C7A1D58-981C-4902-B3F0-6862885BED74}" srcOrd="0" destOrd="0" presId="urn:microsoft.com/office/officeart/2008/layout/VerticalCurvedList"/>
    <dgm:cxn modelId="{CF6B9F89-FD27-4D70-8C0D-155A473B453F}" type="presParOf" srcId="{5C7A1D58-981C-4902-B3F0-6862885BED74}" destId="{359EDA57-7D54-435C-9258-062E3E5DFA40}" srcOrd="0" destOrd="0" presId="urn:microsoft.com/office/officeart/2008/layout/VerticalCurvedList"/>
    <dgm:cxn modelId="{0BBCCB90-265C-44CA-BD43-CE009A2D3A5F}" type="presParOf" srcId="{5C7A1D58-981C-4902-B3F0-6862885BED74}" destId="{4B50DAE6-0945-4839-BECA-30B22F9A8E80}" srcOrd="1" destOrd="0" presId="urn:microsoft.com/office/officeart/2008/layout/VerticalCurvedList"/>
    <dgm:cxn modelId="{03D121FB-8337-4919-B622-C9D2A9D3C0D8}" type="presParOf" srcId="{5C7A1D58-981C-4902-B3F0-6862885BED74}" destId="{0075D52C-3718-4F7C-8E68-599D3B27C0A5}" srcOrd="2" destOrd="0" presId="urn:microsoft.com/office/officeart/2008/layout/VerticalCurvedList"/>
    <dgm:cxn modelId="{17832CF5-DA4E-448C-BAA2-008C2C6E9F0E}" type="presParOf" srcId="{5C7A1D58-981C-4902-B3F0-6862885BED74}" destId="{728A5C1A-3E3C-4C74-A756-D14F715BB6F1}" srcOrd="3" destOrd="0" presId="urn:microsoft.com/office/officeart/2008/layout/VerticalCurvedList"/>
    <dgm:cxn modelId="{C5895255-0168-47B6-BBBA-FF2909E57693}" type="presParOf" srcId="{A334912B-2452-403C-9873-3897D648E7AD}" destId="{C185BFBC-9592-4702-81AB-018338382D46}" srcOrd="1" destOrd="0" presId="urn:microsoft.com/office/officeart/2008/layout/VerticalCurvedList"/>
    <dgm:cxn modelId="{D01B2E74-B1EA-4494-8689-9D4A39C10D54}" type="presParOf" srcId="{A334912B-2452-403C-9873-3897D648E7AD}" destId="{C0147A26-5399-4F62-B0BE-12F9A291E564}" srcOrd="2" destOrd="0" presId="urn:microsoft.com/office/officeart/2008/layout/VerticalCurvedList"/>
    <dgm:cxn modelId="{3A85299F-6201-4032-808E-2AB61B0CE24B}" type="presParOf" srcId="{C0147A26-5399-4F62-B0BE-12F9A291E564}" destId="{45D50B9A-779E-4138-AE1E-D8868C2713E1}" srcOrd="0" destOrd="0" presId="urn:microsoft.com/office/officeart/2008/layout/VerticalCurvedList"/>
    <dgm:cxn modelId="{CF257D1A-7874-4915-8F5A-7497D1E3FA6F}" type="presParOf" srcId="{A334912B-2452-403C-9873-3897D648E7AD}" destId="{9A8CFCE7-C550-40A4-A38D-5E949FE0E867}" srcOrd="3" destOrd="0" presId="urn:microsoft.com/office/officeart/2008/layout/VerticalCurvedList"/>
    <dgm:cxn modelId="{A7DCB05E-EE71-4909-A14E-ABE6A24D4BE1}" type="presParOf" srcId="{A334912B-2452-403C-9873-3897D648E7AD}" destId="{2C756350-54F9-4946-9D46-2EB065583C22}" srcOrd="4" destOrd="0" presId="urn:microsoft.com/office/officeart/2008/layout/VerticalCurvedList"/>
    <dgm:cxn modelId="{26CF579D-807C-43CA-807D-152791F69C37}" type="presParOf" srcId="{2C756350-54F9-4946-9D46-2EB065583C22}" destId="{FF76FD6E-F5C9-4A07-87CB-5BDE75A93BF2}" srcOrd="0" destOrd="0" presId="urn:microsoft.com/office/officeart/2008/layout/VerticalCurvedList"/>
    <dgm:cxn modelId="{58234698-5738-4A68-8656-71E8B8064D58}" type="presParOf" srcId="{A334912B-2452-403C-9873-3897D648E7AD}" destId="{2D344EF9-0AE7-4CDA-935C-ED9A2D9F9113}" srcOrd="5" destOrd="0" presId="urn:microsoft.com/office/officeart/2008/layout/VerticalCurvedList"/>
    <dgm:cxn modelId="{9863EDA7-EDEE-4920-824B-3C9E584C7E08}" type="presParOf" srcId="{A334912B-2452-403C-9873-3897D648E7AD}" destId="{BE30EAD3-EA41-4DC4-9A66-E6321765F79D}" srcOrd="6" destOrd="0" presId="urn:microsoft.com/office/officeart/2008/layout/VerticalCurvedList"/>
    <dgm:cxn modelId="{2F91BD39-B657-48B9-8395-892D9DB6E7AA}" type="presParOf" srcId="{BE30EAD3-EA41-4DC4-9A66-E6321765F79D}" destId="{EE94D267-BBFB-4BA5-A0F7-FA3CB0BBA9F9}" srcOrd="0" destOrd="0" presId="urn:microsoft.com/office/officeart/2008/layout/VerticalCurvedList"/>
    <dgm:cxn modelId="{990B15D4-E6BF-4241-8B9B-32404336DBD1}" type="presParOf" srcId="{A334912B-2452-403C-9873-3897D648E7AD}" destId="{E0DA786E-5F27-4D9B-95FB-6C467D56939C}" srcOrd="7" destOrd="0" presId="urn:microsoft.com/office/officeart/2008/layout/VerticalCurvedList"/>
    <dgm:cxn modelId="{31C162FA-294C-4541-85D1-6E62F33439B9}" type="presParOf" srcId="{A334912B-2452-403C-9873-3897D648E7AD}" destId="{71E7AF54-E246-45CF-A884-C96A395D70EF}" srcOrd="8" destOrd="0" presId="urn:microsoft.com/office/officeart/2008/layout/VerticalCurvedList"/>
    <dgm:cxn modelId="{8DFB9CEC-95A8-475B-BC0D-805FAB021671}" type="presParOf" srcId="{71E7AF54-E246-45CF-A884-C96A395D70EF}" destId="{47BD9E17-754F-4380-B60A-CCC1C22E91C6}" srcOrd="0" destOrd="0" presId="urn:microsoft.com/office/officeart/2008/layout/VerticalCurvedList"/>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B50DAE6-0945-4839-BECA-30B22F9A8E80}">
      <dsp:nvSpPr>
        <dsp:cNvPr id="0" name=""/>
        <dsp:cNvSpPr/>
      </dsp:nvSpPr>
      <dsp:spPr>
        <a:xfrm>
          <a:off x="-3649603" y="-560783"/>
          <a:ext cx="4350542" cy="4350542"/>
        </a:xfrm>
        <a:prstGeom prst="blockArc">
          <a:avLst>
            <a:gd name="adj1" fmla="val 18900000"/>
            <a:gd name="adj2" fmla="val 2700000"/>
            <a:gd name="adj3" fmla="val 496"/>
          </a:avLst>
        </a:pr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185BFBC-9592-4702-81AB-018338382D46}">
      <dsp:nvSpPr>
        <dsp:cNvPr id="0" name=""/>
        <dsp:cNvSpPr/>
      </dsp:nvSpPr>
      <dsp:spPr>
        <a:xfrm>
          <a:off x="367435" y="212182"/>
          <a:ext cx="5477015" cy="56886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94292" tIns="30480" rIns="30480" bIns="30480" numCol="1" spcCol="1270" anchor="ctr" anchorCtr="0">
          <a:noAutofit/>
        </a:bodyPr>
        <a:lstStyle/>
        <a:p>
          <a:pPr lvl="0" algn="l" defTabSz="533400">
            <a:lnSpc>
              <a:spcPct val="90000"/>
            </a:lnSpc>
            <a:spcBef>
              <a:spcPct val="0"/>
            </a:spcBef>
            <a:spcAft>
              <a:spcPct val="35000"/>
            </a:spcAft>
          </a:pPr>
          <a:r>
            <a:rPr lang="ru-RU" sz="1200" kern="1200"/>
            <a:t>Разработка и реализация мер по привлечению внебюджетных инвестиций для сооружения и реконструкции объектов ВИЭ, с использованием механизма венчурных фондов</a:t>
          </a:r>
        </a:p>
      </dsp:txBody>
      <dsp:txXfrm>
        <a:off x="367435" y="212182"/>
        <a:ext cx="5477015" cy="568867"/>
      </dsp:txXfrm>
    </dsp:sp>
    <dsp:sp modelId="{45D50B9A-779E-4138-AE1E-D8868C2713E1}">
      <dsp:nvSpPr>
        <dsp:cNvPr id="0" name=""/>
        <dsp:cNvSpPr/>
      </dsp:nvSpPr>
      <dsp:spPr>
        <a:xfrm>
          <a:off x="56969" y="186150"/>
          <a:ext cx="620931" cy="620931"/>
        </a:xfrm>
        <a:prstGeom prst="ellipse">
          <a:avLst/>
        </a:prstGeom>
        <a:solidFill>
          <a:schemeClr val="lt1"/>
        </a:solidFill>
        <a:ln w="12700" cap="flat" cmpd="sng" algn="ctr">
          <a:solidFill>
            <a:schemeClr val="accent1"/>
          </a:solidFill>
          <a:prstDash val="solid"/>
          <a:miter lim="800000"/>
        </a:ln>
        <a:effectLst/>
      </dsp:spPr>
      <dsp:style>
        <a:lnRef idx="2">
          <a:schemeClr val="accent1"/>
        </a:lnRef>
        <a:fillRef idx="1">
          <a:schemeClr val="lt1"/>
        </a:fillRef>
        <a:effectRef idx="0">
          <a:schemeClr val="accent1"/>
        </a:effectRef>
        <a:fontRef idx="minor">
          <a:schemeClr val="dk1"/>
        </a:fontRef>
      </dsp:style>
    </dsp:sp>
    <dsp:sp modelId="{9A8CFCE7-C550-40A4-A38D-5E949FE0E867}">
      <dsp:nvSpPr>
        <dsp:cNvPr id="0" name=""/>
        <dsp:cNvSpPr/>
      </dsp:nvSpPr>
      <dsp:spPr>
        <a:xfrm>
          <a:off x="652231" y="969252"/>
          <a:ext cx="5192220" cy="545222"/>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94292" tIns="30480" rIns="30480" bIns="30480" numCol="1" spcCol="1270" anchor="ctr" anchorCtr="0">
          <a:noAutofit/>
        </a:bodyPr>
        <a:lstStyle/>
        <a:p>
          <a:pPr lvl="0" algn="l" defTabSz="533400">
            <a:lnSpc>
              <a:spcPct val="90000"/>
            </a:lnSpc>
            <a:spcBef>
              <a:spcPct val="0"/>
            </a:spcBef>
            <a:spcAft>
              <a:spcPct val="35000"/>
            </a:spcAft>
          </a:pPr>
          <a:r>
            <a:rPr lang="ru-RU" sz="1200" kern="1200"/>
            <a:t>Обеспечение рационального использования потанцеала отечественной промышленности в целях равития ВИЭ, в том числе путем поддвержки экспорта оборудования функционируещего на основе ВИЭ</a:t>
          </a:r>
        </a:p>
      </dsp:txBody>
      <dsp:txXfrm>
        <a:off x="652231" y="969252"/>
        <a:ext cx="5192220" cy="545222"/>
      </dsp:txXfrm>
    </dsp:sp>
    <dsp:sp modelId="{FF76FD6E-F5C9-4A07-87CB-5BDE75A93BF2}">
      <dsp:nvSpPr>
        <dsp:cNvPr id="0" name=""/>
        <dsp:cNvSpPr/>
      </dsp:nvSpPr>
      <dsp:spPr>
        <a:xfrm>
          <a:off x="341765" y="931397"/>
          <a:ext cx="620931" cy="620931"/>
        </a:xfrm>
        <a:prstGeom prst="ellipse">
          <a:avLst/>
        </a:prstGeom>
        <a:solidFill>
          <a:schemeClr val="l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2D344EF9-0AE7-4CDA-935C-ED9A2D9F9113}">
      <dsp:nvSpPr>
        <dsp:cNvPr id="0" name=""/>
        <dsp:cNvSpPr/>
      </dsp:nvSpPr>
      <dsp:spPr>
        <a:xfrm>
          <a:off x="652231" y="1726322"/>
          <a:ext cx="5192220" cy="52157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94292" tIns="30480" rIns="30480" bIns="30480" numCol="1" spcCol="1270" anchor="ctr" anchorCtr="0">
          <a:noAutofit/>
        </a:bodyPr>
        <a:lstStyle/>
        <a:p>
          <a:pPr lvl="0" algn="l" defTabSz="533400">
            <a:lnSpc>
              <a:spcPct val="90000"/>
            </a:lnSpc>
            <a:spcBef>
              <a:spcPct val="0"/>
            </a:spcBef>
            <a:spcAft>
              <a:spcPct val="35000"/>
            </a:spcAft>
          </a:pPr>
          <a:r>
            <a:rPr lang="ru-RU" sz="1200" kern="1200"/>
            <a:t>Создание системы стимулирования потребителей к последовательному увеличению объемов электрической энергии приобретаемой у генерирующих объектах на основе ВИЭ</a:t>
          </a:r>
        </a:p>
      </dsp:txBody>
      <dsp:txXfrm>
        <a:off x="652231" y="1726322"/>
        <a:ext cx="5192220" cy="521577"/>
      </dsp:txXfrm>
    </dsp:sp>
    <dsp:sp modelId="{EE94D267-BBFB-4BA5-A0F7-FA3CB0BBA9F9}">
      <dsp:nvSpPr>
        <dsp:cNvPr id="0" name=""/>
        <dsp:cNvSpPr/>
      </dsp:nvSpPr>
      <dsp:spPr>
        <a:xfrm>
          <a:off x="341765" y="1676645"/>
          <a:ext cx="620931" cy="620931"/>
        </a:xfrm>
        <a:prstGeom prst="ellipse">
          <a:avLst/>
        </a:prstGeom>
        <a:solidFill>
          <a:schemeClr val="l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E0DA786E-5F27-4D9B-95FB-6C467D56939C}">
      <dsp:nvSpPr>
        <dsp:cNvPr id="0" name=""/>
        <dsp:cNvSpPr/>
      </dsp:nvSpPr>
      <dsp:spPr>
        <a:xfrm>
          <a:off x="367435" y="2483985"/>
          <a:ext cx="5477015" cy="49674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94292" tIns="30480" rIns="30480" bIns="30480" numCol="1" spcCol="1270" anchor="ctr" anchorCtr="0">
          <a:noAutofit/>
        </a:bodyPr>
        <a:lstStyle/>
        <a:p>
          <a:pPr lvl="0" algn="l" defTabSz="533400">
            <a:lnSpc>
              <a:spcPct val="90000"/>
            </a:lnSpc>
            <a:spcBef>
              <a:spcPct val="0"/>
            </a:spcBef>
            <a:spcAft>
              <a:spcPct val="35000"/>
            </a:spcAft>
          </a:pPr>
          <a:r>
            <a:rPr lang="ru-RU" sz="1200" kern="1200"/>
            <a:t>Разработать комплекс мер по развитию малых предприятий, функционирующих на рынке энергетического сервиса в сфере ВИЭ</a:t>
          </a:r>
        </a:p>
      </dsp:txBody>
      <dsp:txXfrm>
        <a:off x="367435" y="2483985"/>
        <a:ext cx="5477015" cy="496745"/>
      </dsp:txXfrm>
    </dsp:sp>
    <dsp:sp modelId="{47BD9E17-754F-4380-B60A-CCC1C22E91C6}">
      <dsp:nvSpPr>
        <dsp:cNvPr id="0" name=""/>
        <dsp:cNvSpPr/>
      </dsp:nvSpPr>
      <dsp:spPr>
        <a:xfrm>
          <a:off x="56969" y="2421892"/>
          <a:ext cx="620931" cy="620931"/>
        </a:xfrm>
        <a:prstGeom prst="ellipse">
          <a:avLst/>
        </a:prstGeom>
        <a:solidFill>
          <a:schemeClr val="l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8/layout/VerticalCurvedList">
  <dgm:title val=""/>
  <dgm:desc val=""/>
  <dgm:catLst>
    <dgm:cat type="list" pri="20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7"/>
      <dgm:chPref val="7"/>
      <dgm:dir/>
    </dgm:varLst>
    <dgm:alg type="composite"/>
    <dgm:shape xmlns:r="http://schemas.openxmlformats.org/officeDocument/2006/relationships" r:blip="">
      <dgm:adjLst/>
    </dgm:shape>
    <dgm:constrLst>
      <dgm:constr type="w" for="ch" refType="h" refFor="ch" op="gte" fact="0.8"/>
    </dgm:constrLst>
    <dgm:layoutNode name="Name1">
      <dgm:alg type="composite"/>
      <dgm:shape xmlns:r="http://schemas.openxmlformats.org/officeDocument/2006/relationships" r:blip="">
        <dgm:adjLst/>
      </dgm:shape>
      <dgm:choose name="Name2">
        <dgm:if name="Name3" func="var" arg="dir" op="equ" val="norm">
          <dgm:choose name="Name4">
            <dgm:if name="Name5" axis="ch" ptType="node" func="cnt" op="equ" val="1">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625"/>
                <dgm:constr type="w" for="ch" forName="accent_1" refType="h" refFor="ch" refForName="accent_1" op="equ"/>
                <dgm:constr type="ctrY" for="ch" forName="accent_1" refType="h" fact="0.5"/>
                <dgm:constr type="ctrX" for="ch" forName="accent_1" refType="h" fact="0.2253"/>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primFontSz" for="ch" ptType="node" op="equ" val="65"/>
              </dgm:constrLst>
            </dgm:if>
            <dgm:if name="Name6" axis="ch" ptType="node" func="cnt" op="equ" val="2">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3571"/>
                <dgm:constr type="w" for="ch" forName="accent_1" refType="h" refFor="ch" refForName="accent_1" op="equ"/>
                <dgm:constr type="ctrY" for="ch" forName="accent_1" refType="h" fact="0.2857"/>
                <dgm:constr type="ctrX" for="ch" forName="accent_1" refType="h" fact="0.1891"/>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3571"/>
                <dgm:constr type="w" for="ch" forName="accent_2" refType="h" refFor="ch" refForName="accent_2" op="equ"/>
                <dgm:constr type="ctrY" for="ch" forName="accent_2" refType="h" fact="0.7143"/>
                <dgm:constr type="ctrX" for="ch" forName="accent_2" refType="h" fact="0.1891"/>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primFontSz" for="ch" ptType="node" op="equ" val="65"/>
              </dgm:constrLst>
            </dgm:if>
            <dgm:if name="Name7" axis="ch" ptType="node" func="cnt" op="equ" val="3">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25"/>
                <dgm:constr type="w" for="ch" forName="accent_1" refType="h" refFor="ch" refForName="accent_1" op="equ"/>
                <dgm:constr type="ctrY" for="ch" forName="accent_1" refType="h" fact="0.2"/>
                <dgm:constr type="ctrX" for="ch" forName="accent_1" refType="h" fact="0.1526"/>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25"/>
                <dgm:constr type="w" for="ch" forName="accent_2" refType="h" refFor="ch" refForName="accent_2" op="equ"/>
                <dgm:constr type="ctrY" for="ch" forName="accent_2" refType="h" fact="0.5"/>
                <dgm:constr type="ctrX" for="ch" forName="accent_2" refType="h" fact="0.2253"/>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25"/>
                <dgm:constr type="w" for="ch" forName="accent_3" refType="h" refFor="ch" refForName="accent_3" op="equ"/>
                <dgm:constr type="ctrY" for="ch" forName="accent_3" refType="h" fact="0.8"/>
                <dgm:constr type="ctrX" for="ch" forName="accent_3" refType="h" fact="0.1526"/>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primFontSz" for="ch" ptType="node" op="equ" val="65"/>
              </dgm:constrLst>
            </dgm:if>
            <dgm:if name="Name8" axis="ch" ptType="node" func="cnt" op="equ" val="4">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923"/>
                <dgm:constr type="w" for="ch" forName="accent_1" refType="h" refFor="ch" refForName="accent_1" op="equ"/>
                <dgm:constr type="ctrY" for="ch" forName="accent_1" refType="h" fact="0.1538"/>
                <dgm:constr type="ctrX" for="ch" forName="accent_1" refType="h" fact="0.1268"/>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923"/>
                <dgm:constr type="w" for="ch" forName="accent_2" refType="h" refFor="ch" refForName="accent_2" op="equ"/>
                <dgm:constr type="ctrY" for="ch" forName="accent_2" refType="h" fact="0.3846"/>
                <dgm:constr type="ctrX" for="ch" forName="accent_2" refType="h" fact="0.215"/>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923"/>
                <dgm:constr type="w" for="ch" forName="accent_3" refType="h" refFor="ch" refForName="accent_3" op="equ"/>
                <dgm:constr type="ctrY" for="ch" forName="accent_3" refType="h" fact="0.6154"/>
                <dgm:constr type="ctrX" for="ch" forName="accent_3" refType="h" fact="0.215"/>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923"/>
                <dgm:constr type="w" for="ch" forName="accent_4" refType="h" refFor="ch" refForName="accent_4" op="equ"/>
                <dgm:constr type="ctrY" for="ch" forName="accent_4" refType="h" fact="0.8462"/>
                <dgm:constr type="ctrX" for="ch" forName="accent_4" refType="h" fact="0.1268"/>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primFontSz" for="ch" ptType="node" op="equ" val="65"/>
              </dgm:constrLst>
            </dgm:if>
            <dgm:if name="Name9" axis="ch" ptType="node" func="cnt" op="equ" val="5">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563"/>
                <dgm:constr type="w" for="ch" forName="accent_1" refType="h" refFor="ch" refForName="accent_1" op="equ"/>
                <dgm:constr type="ctrY" for="ch" forName="accent_1" refType="h" fact="0.125"/>
                <dgm:constr type="ctrX" for="ch" forName="accent_1" refType="h" fact="0.1082"/>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563"/>
                <dgm:constr type="w" for="ch" forName="accent_2" refType="h" refFor="ch" refForName="accent_2" op="equ"/>
                <dgm:constr type="ctrY" for="ch" forName="accent_2" refType="h" fact="0.3125"/>
                <dgm:constr type="ctrX" for="ch" forName="accent_2" refType="h" fact="0.1978"/>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563"/>
                <dgm:constr type="w" for="ch" forName="accent_3" refType="h" refFor="ch" refForName="accent_3" op="equ"/>
                <dgm:constr type="ctrY" for="ch" forName="accent_3" refType="h" fact="0.5"/>
                <dgm:constr type="ctrX" for="ch" forName="accent_3" refType="h" fact="0.2253"/>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563"/>
                <dgm:constr type="w" for="ch" forName="accent_4" refType="h" refFor="ch" refForName="accent_4" op="equ"/>
                <dgm:constr type="ctrY" for="ch" forName="accent_4" refType="h" fact="0.6875"/>
                <dgm:constr type="ctrX" for="ch" forName="accent_4" refType="h" fact="0.1978"/>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563"/>
                <dgm:constr type="w" for="ch" forName="accent_5" refType="h" refFor="ch" refForName="accent_5" op="equ"/>
                <dgm:constr type="ctrY" for="ch" forName="accent_5" refType="h" fact="0.875"/>
                <dgm:constr type="ctrX" for="ch" forName="accent_5" refType="h" fact="0.1082"/>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primFontSz" for="ch" ptType="node" op="equ" val="65"/>
              </dgm:constrLst>
            </dgm:if>
            <dgm:if name="Name10" axis="ch" ptType="node" func="cnt" op="equ" val="6">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316"/>
                <dgm:constr type="w" for="ch" forName="accent_1" refType="h" refFor="ch" refForName="accent_1" op="equ"/>
                <dgm:constr type="ctrY" for="ch" forName="accent_1" refType="h" fact="0.1053"/>
                <dgm:constr type="ctrX" for="ch" forName="accent_1" refType="h" fact="0.0943"/>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316"/>
                <dgm:constr type="w" for="ch" forName="accent_2" refType="h" refFor="ch" refForName="accent_2" op="equ"/>
                <dgm:constr type="ctrY" for="ch" forName="accent_2" refType="h" fact="0.2632"/>
                <dgm:constr type="ctrX" for="ch" forName="accent_2" refType="h" fact="0.1809"/>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316"/>
                <dgm:constr type="w" for="ch" forName="accent_3" refType="h" refFor="ch" refForName="accent_3" op="equ"/>
                <dgm:constr type="ctrY" for="ch" forName="accent_3" refType="h" fact="0.4211"/>
                <dgm:constr type="ctrX" for="ch" forName="accent_3" refType="h" fact="0.2205"/>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316"/>
                <dgm:constr type="w" for="ch" forName="accent_4" refType="h" refFor="ch" refForName="accent_4" op="equ"/>
                <dgm:constr type="ctrY" for="ch" forName="accent_4" refType="h" fact="0.5789"/>
                <dgm:constr type="ctrX" for="ch" forName="accent_4" refType="h" fact="0.2205"/>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316"/>
                <dgm:constr type="w" for="ch" forName="accent_5" refType="h" refFor="ch" refForName="accent_5" op="equ"/>
                <dgm:constr type="ctrY" for="ch" forName="accent_5" refType="h" fact="0.7368"/>
                <dgm:constr type="ctrX" for="ch" forName="accent_5" refType="h" fact="0.1809"/>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h" for="ch" forName="accent_6" refType="h" fact="0.1316"/>
                <dgm:constr type="w" for="ch" forName="accent_6" refType="h" refFor="ch" refForName="accent_6" op="equ"/>
                <dgm:constr type="ctrY" for="ch" forName="accent_6" refType="h" fact="0.8947"/>
                <dgm:constr type="ctrX" for="ch" forName="accent_6" refType="h" fact="0.0943"/>
                <dgm:constr type="l" for="ch" forName="text_6" refType="ctrX" refFor="ch" refForName="accent_6"/>
                <dgm:constr type="r" for="ch" forName="text_6" refType="w"/>
                <dgm:constr type="w" for="ch" forName="text_6" refType="h" refFor="ch" refForName="text_6" op="gte"/>
                <dgm:constr type="h" for="ch" forName="text_6" refType="h" refFor="ch" refForName="accent_6" fact="0.8"/>
                <dgm:constr type="ctrY" for="ch" forName="text_6" refType="ctrY" refFor="ch" refForName="accent_6"/>
                <dgm:constr type="lMarg" for="ch" forName="text_6" refType="w" refFor="ch" refForName="accent_6" fact="1.8"/>
                <dgm:constr type="primFontSz" for="ch" ptType="node" op="equ" val="65"/>
              </dgm:constrLst>
            </dgm:if>
            <dgm:else name="Name11">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136"/>
                <dgm:constr type="w" for="ch" forName="accent_1" refType="h" refFor="ch" refForName="accent_1" op="equ"/>
                <dgm:constr type="ctrY" for="ch" forName="accent_1" refType="h" fact="0.0909"/>
                <dgm:constr type="ctrX" for="ch" forName="accent_1" refType="h" fact="0.0835"/>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136"/>
                <dgm:constr type="w" for="ch" forName="accent_2" refType="h" refFor="ch" refForName="accent_2" op="equ"/>
                <dgm:constr type="ctrY" for="ch" forName="accent_2" refType="h" fact="0.2273"/>
                <dgm:constr type="ctrX" for="ch" forName="accent_2" refType="h" fact="0.1658"/>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136"/>
                <dgm:constr type="w" for="ch" forName="accent_3" refType="h" refFor="ch" refForName="accent_3" op="equ"/>
                <dgm:constr type="ctrY" for="ch" forName="accent_3" refType="h" fact="0.3636"/>
                <dgm:constr type="ctrX" for="ch" forName="accent_3" refType="h" fact="0.2109"/>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136"/>
                <dgm:constr type="w" for="ch" forName="accent_4" refType="h" refFor="ch" refForName="accent_4" op="equ"/>
                <dgm:constr type="ctrY" for="ch" forName="accent_4" refType="h" fact="0.5"/>
                <dgm:constr type="ctrX" for="ch" forName="accent_4" refType="h" fact="0.2253"/>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136"/>
                <dgm:constr type="w" for="ch" forName="accent_5" refType="h" refFor="ch" refForName="accent_5" op="equ"/>
                <dgm:constr type="ctrY" for="ch" forName="accent_5" refType="h" fact="0.6364"/>
                <dgm:constr type="ctrX" for="ch" forName="accent_5" refType="h" fact="0.2109"/>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h" for="ch" forName="accent_6" refType="h" fact="0.1136"/>
                <dgm:constr type="w" for="ch" forName="accent_6" refType="h" refFor="ch" refForName="accent_6" op="equ"/>
                <dgm:constr type="ctrY" for="ch" forName="accent_6" refType="h" fact="0.7727"/>
                <dgm:constr type="ctrX" for="ch" forName="accent_6" refType="h" fact="0.1658"/>
                <dgm:constr type="l" for="ch" forName="text_6" refType="ctrX" refFor="ch" refForName="accent_6"/>
                <dgm:constr type="r" for="ch" forName="text_6" refType="w"/>
                <dgm:constr type="w" for="ch" forName="text_6" refType="h" refFor="ch" refForName="text_6" op="gte"/>
                <dgm:constr type="h" for="ch" forName="text_6" refType="h" refFor="ch" refForName="accent_6" fact="0.8"/>
                <dgm:constr type="ctrY" for="ch" forName="text_6" refType="ctrY" refFor="ch" refForName="accent_6"/>
                <dgm:constr type="lMarg" for="ch" forName="text_6" refType="w" refFor="ch" refForName="accent_6" fact="1.8"/>
                <dgm:constr type="h" for="ch" forName="accent_7" refType="h" fact="0.1136"/>
                <dgm:constr type="w" for="ch" forName="accent_7" refType="h" refFor="ch" refForName="accent_7" op="equ"/>
                <dgm:constr type="ctrY" for="ch" forName="accent_7" refType="h" fact="0.9091"/>
                <dgm:constr type="ctrX" for="ch" forName="accent_7" refType="h" fact="0.0835"/>
                <dgm:constr type="l" for="ch" forName="text_7" refType="ctrX" refFor="ch" refForName="accent_7"/>
                <dgm:constr type="r" for="ch" forName="text_7" refType="w"/>
                <dgm:constr type="w" for="ch" forName="text_7" refType="h" refFor="ch" refForName="text_7" op="gte"/>
                <dgm:constr type="h" for="ch" forName="text_7" refType="h" refFor="ch" refForName="accent_7" fact="0.8"/>
                <dgm:constr type="ctrY" for="ch" forName="text_7" refType="ctrY" refFor="ch" refForName="accent_7"/>
                <dgm:constr type="lMarg" for="ch" forName="text_7" refType="w" refFor="ch" refForName="accent_7" fact="1.8"/>
                <dgm:constr type="primFontSz" for="ch" ptType="node" op="equ" val="65"/>
              </dgm:constrLst>
            </dgm:else>
          </dgm:choose>
        </dgm:if>
        <dgm:else name="Name12">
          <dgm:choose name="Name13">
            <dgm:if name="Name14" axis="ch" ptType="node" func="cnt" op="equ" val="1">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625"/>
                <dgm:constr type="w" for="ch" forName="accent_1" refType="h" refFor="ch" refForName="accent_1" op="equ"/>
                <dgm:constr type="ctrY" for="ch" forName="accent_1" refType="h" fact="0.5"/>
                <dgm:constr type="ctrX" for="ch" forName="accent_1" refType="w"/>
                <dgm:constr type="ctrXOff" for="ch" forName="accent_1" refType="h" fact="-0.2253"/>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primFontSz" for="ch" ptType="node" op="equ" val="65"/>
              </dgm:constrLst>
            </dgm:if>
            <dgm:if name="Name15" axis="ch" ptType="node" func="cnt" op="equ" val="2">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3571"/>
                <dgm:constr type="w" for="ch" forName="accent_1" refType="h" refFor="ch" refForName="accent_1" op="equ"/>
                <dgm:constr type="ctrY" for="ch" forName="accent_1" refType="h" fact="0.2857"/>
                <dgm:constr type="ctrX" for="ch" forName="accent_1" refType="w"/>
                <dgm:constr type="ctrXOff" for="ch" forName="accent_1" refType="h" fact="-0.1891"/>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3571"/>
                <dgm:constr type="w" for="ch" forName="accent_2" refType="h" refFor="ch" refForName="accent_2" op="equ"/>
                <dgm:constr type="ctrY" for="ch" forName="accent_2" refType="h" fact="0.7143"/>
                <dgm:constr type="ctrX" for="ch" forName="accent_2" refType="w"/>
                <dgm:constr type="ctrXOff" for="ch" forName="accent_2" refType="h" fact="-0.1891"/>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primFontSz" for="ch" ptType="node" op="equ" val="65"/>
              </dgm:constrLst>
            </dgm:if>
            <dgm:if name="Name16" axis="ch" ptType="node" func="cnt" op="equ" val="3">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25"/>
                <dgm:constr type="w" for="ch" forName="accent_1" refType="h" refFor="ch" refForName="accent_1" op="equ"/>
                <dgm:constr type="ctrY" for="ch" forName="accent_1" refType="h" fact="0.2"/>
                <dgm:constr type="ctrX" for="ch" forName="accent_1" refType="w"/>
                <dgm:constr type="ctrXOff" for="ch" forName="accent_1" refType="h" fact="-0.1526"/>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25"/>
                <dgm:constr type="w" for="ch" forName="accent_2" refType="h" refFor="ch" refForName="accent_2" op="equ"/>
                <dgm:constr type="ctrY" for="ch" forName="accent_2" refType="h" fact="0.5"/>
                <dgm:constr type="ctrX" for="ch" forName="accent_2" refType="w"/>
                <dgm:constr type="ctrXOff" for="ch" forName="accent_2" refType="h" fact="-0.2253"/>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25"/>
                <dgm:constr type="w" for="ch" forName="accent_3" refType="h" refFor="ch" refForName="accent_3" op="equ"/>
                <dgm:constr type="ctrY" for="ch" forName="accent_3" refType="h" fact="0.8"/>
                <dgm:constr type="ctrX" for="ch" forName="accent_3" refType="w"/>
                <dgm:constr type="ctrXOff" for="ch" forName="accent_3" refType="h" fact="-0.1526"/>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primFontSz" for="ch" ptType="node" op="equ" val="65"/>
              </dgm:constrLst>
            </dgm:if>
            <dgm:if name="Name17" axis="ch" ptType="node" func="cnt" op="equ" val="4">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923"/>
                <dgm:constr type="w" for="ch" forName="accent_1" refType="h" refFor="ch" refForName="accent_1" op="equ"/>
                <dgm:constr type="ctrY" for="ch" forName="accent_1" refType="h" fact="0.1538"/>
                <dgm:constr type="ctrX" for="ch" forName="accent_1" refType="w"/>
                <dgm:constr type="ctrXOff" for="ch" forName="accent_1" refType="h" fact="-0.1268"/>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923"/>
                <dgm:constr type="w" for="ch" forName="accent_2" refType="h" refFor="ch" refForName="accent_2" op="equ"/>
                <dgm:constr type="ctrY" for="ch" forName="accent_2" refType="h" fact="0.3846"/>
                <dgm:constr type="ctrX" for="ch" forName="accent_2" refType="w"/>
                <dgm:constr type="ctrXOff" for="ch" forName="accent_2" refType="h" fact="-0.215"/>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923"/>
                <dgm:constr type="w" for="ch" forName="accent_3" refType="h" refFor="ch" refForName="accent_3" op="equ"/>
                <dgm:constr type="ctrY" for="ch" forName="accent_3" refType="h" fact="0.6154"/>
                <dgm:constr type="ctrX" for="ch" forName="accent_3" refType="w"/>
                <dgm:constr type="ctrXOff" for="ch" forName="accent_3" refType="h" fact="-0.215"/>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923"/>
                <dgm:constr type="w" for="ch" forName="accent_4" refType="h" refFor="ch" refForName="accent_4" op="equ"/>
                <dgm:constr type="ctrY" for="ch" forName="accent_4" refType="h" fact="0.8462"/>
                <dgm:constr type="ctrX" for="ch" forName="accent_4" refType="w"/>
                <dgm:constr type="ctrXOff" for="ch" forName="accent_4" refType="h" fact="-0.1268"/>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primFontSz" for="ch" ptType="node" op="equ" val="65"/>
              </dgm:constrLst>
            </dgm:if>
            <dgm:if name="Name18" axis="ch" ptType="node" func="cnt" op="equ" val="5">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563"/>
                <dgm:constr type="w" for="ch" forName="accent_1" refType="h" refFor="ch" refForName="accent_1" op="equ"/>
                <dgm:constr type="ctrY" for="ch" forName="accent_1" refType="h" fact="0.125"/>
                <dgm:constr type="ctrX" for="ch" forName="accent_1" refType="w"/>
                <dgm:constr type="ctrXOff" for="ch" forName="accent_1" refType="h" fact="-0.1082"/>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563"/>
                <dgm:constr type="w" for="ch" forName="accent_2" refType="h" refFor="ch" refForName="accent_2" op="equ"/>
                <dgm:constr type="ctrY" for="ch" forName="accent_2" refType="h" fact="0.3125"/>
                <dgm:constr type="ctrX" for="ch" forName="accent_2" refType="w"/>
                <dgm:constr type="ctrXOff" for="ch" forName="accent_2" refType="h" fact="-0.1978"/>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563"/>
                <dgm:constr type="w" for="ch" forName="accent_3" refType="h" refFor="ch" refForName="accent_3" op="equ"/>
                <dgm:constr type="ctrY" for="ch" forName="accent_3" refType="h" fact="0.5"/>
                <dgm:constr type="ctrX" for="ch" forName="accent_3" refType="w"/>
                <dgm:constr type="ctrXOff" for="ch" forName="accent_3" refType="h" fact="-0.2253"/>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563"/>
                <dgm:constr type="w" for="ch" forName="accent_4" refType="h" refFor="ch" refForName="accent_4" op="equ"/>
                <dgm:constr type="ctrY" for="ch" forName="accent_4" refType="h" fact="0.6875"/>
                <dgm:constr type="ctrX" for="ch" forName="accent_4" refType="w"/>
                <dgm:constr type="ctrXOff" for="ch" forName="accent_4" refType="h" fact="-0.1978"/>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563"/>
                <dgm:constr type="w" for="ch" forName="accent_5" refType="h" refFor="ch" refForName="accent_5" op="equ"/>
                <dgm:constr type="ctrY" for="ch" forName="accent_5" refType="h" fact="0.875"/>
                <dgm:constr type="ctrX" for="ch" forName="accent_5" refType="w"/>
                <dgm:constr type="ctrXOff" for="ch" forName="accent_5" refType="h" fact="-0.1082"/>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primFontSz" for="ch" ptType="node" op="equ" val="65"/>
              </dgm:constrLst>
            </dgm:if>
            <dgm:if name="Name19" axis="ch" ptType="node" func="cnt" op="equ" val="6">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316"/>
                <dgm:constr type="w" for="ch" forName="accent_1" refType="h" refFor="ch" refForName="accent_1" op="equ"/>
                <dgm:constr type="ctrY" for="ch" forName="accent_1" refType="h" fact="0.1053"/>
                <dgm:constr type="ctrX" for="ch" forName="accent_1" refType="w"/>
                <dgm:constr type="ctrXOff" for="ch" forName="accent_1" refType="h" fact="-0.0943"/>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316"/>
                <dgm:constr type="w" for="ch" forName="accent_2" refType="h" refFor="ch" refForName="accent_2" op="equ"/>
                <dgm:constr type="ctrY" for="ch" forName="accent_2" refType="h" fact="0.2632"/>
                <dgm:constr type="ctrX" for="ch" forName="accent_2" refType="w"/>
                <dgm:constr type="ctrXOff" for="ch" forName="accent_2" refType="h" fact="-0.1809"/>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316"/>
                <dgm:constr type="w" for="ch" forName="accent_3" refType="h" refFor="ch" refForName="accent_3" op="equ"/>
                <dgm:constr type="ctrY" for="ch" forName="accent_3" refType="h" fact="0.4211"/>
                <dgm:constr type="ctrX" for="ch" forName="accent_3" refType="w"/>
                <dgm:constr type="ctrXOff" for="ch" forName="accent_3" refType="h" fact="-0.2205"/>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316"/>
                <dgm:constr type="w" for="ch" forName="accent_4" refType="h" refFor="ch" refForName="accent_4" op="equ"/>
                <dgm:constr type="ctrY" for="ch" forName="accent_4" refType="h" fact="0.5789"/>
                <dgm:constr type="ctrX" for="ch" forName="accent_4" refType="w"/>
                <dgm:constr type="ctrXOff" for="ch" forName="accent_4" refType="h" fact="-0.2205"/>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316"/>
                <dgm:constr type="w" for="ch" forName="accent_5" refType="h" refFor="ch" refForName="accent_5" op="equ"/>
                <dgm:constr type="ctrY" for="ch" forName="accent_5" refType="h" fact="0.7368"/>
                <dgm:constr type="ctrX" for="ch" forName="accent_5" refType="w"/>
                <dgm:constr type="ctrXOff" for="ch" forName="accent_5" refType="h" fact="-0.1809"/>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h" for="ch" forName="accent_6" refType="h" fact="0.1316"/>
                <dgm:constr type="w" for="ch" forName="accent_6" refType="h" refFor="ch" refForName="accent_6" op="equ"/>
                <dgm:constr type="ctrY" for="ch" forName="accent_6" refType="h" fact="0.8947"/>
                <dgm:constr type="ctrX" for="ch" forName="accent_6" refType="w"/>
                <dgm:constr type="ctrXOff" for="ch" forName="accent_6" refType="h" fact="-0.0943"/>
                <dgm:constr type="r" for="ch" forName="text_6" refType="ctrX" refFor="ch" refForName="accent_6"/>
                <dgm:constr type="rOff" for="ch" forName="text_6" refType="ctrXOff" refFor="ch" refForName="accent_6"/>
                <dgm:constr type="l" for="ch" forName="text_6"/>
                <dgm:constr type="w" for="ch" forName="text_6" refType="h" refFor="ch" refForName="text_6" op="gte"/>
                <dgm:constr type="h" for="ch" forName="text_6" refType="h" refFor="ch" refForName="accent_6" fact="0.8"/>
                <dgm:constr type="ctrY" for="ch" forName="text_6" refType="ctrY" refFor="ch" refForName="accent_6"/>
                <dgm:constr type="rMarg" for="ch" forName="text_6" refType="w" refFor="ch" refForName="accent_6" fact="1.8"/>
                <dgm:constr type="primFontSz" for="ch" ptType="node" op="equ" val="65"/>
              </dgm:constrLst>
            </dgm:if>
            <dgm:else name="Name20">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136"/>
                <dgm:constr type="w" for="ch" forName="accent_1" refType="h" refFor="ch" refForName="accent_1" op="equ"/>
                <dgm:constr type="ctrY" for="ch" forName="accent_1" refType="h" fact="0.0909"/>
                <dgm:constr type="ctrX" for="ch" forName="accent_1" refType="w"/>
                <dgm:constr type="ctrXOff" for="ch" forName="accent_1" refType="h" fact="-0.0835"/>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136"/>
                <dgm:constr type="w" for="ch" forName="accent_2" refType="h" refFor="ch" refForName="accent_2" op="equ"/>
                <dgm:constr type="ctrY" for="ch" forName="accent_2" refType="h" fact="0.2273"/>
                <dgm:constr type="ctrX" for="ch" forName="accent_2" refType="w"/>
                <dgm:constr type="ctrXOff" for="ch" forName="accent_2" refType="h" fact="-0.1658"/>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136"/>
                <dgm:constr type="w" for="ch" forName="accent_3" refType="h" refFor="ch" refForName="accent_3" op="equ"/>
                <dgm:constr type="ctrY" for="ch" forName="accent_3" refType="h" fact="0.3636"/>
                <dgm:constr type="ctrX" for="ch" forName="accent_3" refType="w"/>
                <dgm:constr type="ctrXOff" for="ch" forName="accent_3" refType="h" fact="-0.2109"/>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136"/>
                <dgm:constr type="w" for="ch" forName="accent_4" refType="h" refFor="ch" refForName="accent_4" op="equ"/>
                <dgm:constr type="ctrY" for="ch" forName="accent_4" refType="h" fact="0.5"/>
                <dgm:constr type="ctrX" for="ch" forName="accent_4" refType="w"/>
                <dgm:constr type="ctrXOff" for="ch" forName="accent_4" refType="h" fact="-0.2253"/>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136"/>
                <dgm:constr type="w" for="ch" forName="accent_5" refType="h" refFor="ch" refForName="accent_5" op="equ"/>
                <dgm:constr type="ctrY" for="ch" forName="accent_5" refType="h" fact="0.6364"/>
                <dgm:constr type="ctrX" for="ch" forName="accent_5" refType="w"/>
                <dgm:constr type="ctrXOff" for="ch" forName="accent_5" refType="h" fact="-0.2109"/>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h" for="ch" forName="accent_6" refType="h" fact="0.1136"/>
                <dgm:constr type="w" for="ch" forName="accent_6" refType="h" refFor="ch" refForName="accent_6" op="equ"/>
                <dgm:constr type="ctrY" for="ch" forName="accent_6" refType="h" fact="0.7727"/>
                <dgm:constr type="ctrX" for="ch" forName="accent_6" refType="w"/>
                <dgm:constr type="ctrXOff" for="ch" forName="accent_6" refType="h" fact="-0.1658"/>
                <dgm:constr type="r" for="ch" forName="text_6" refType="ctrX" refFor="ch" refForName="accent_6"/>
                <dgm:constr type="rOff" for="ch" forName="text_6" refType="ctrXOff" refFor="ch" refForName="accent_6"/>
                <dgm:constr type="l" for="ch" forName="text_6"/>
                <dgm:constr type="w" for="ch" forName="text_6" refType="h" refFor="ch" refForName="text_6" op="gte"/>
                <dgm:constr type="h" for="ch" forName="text_6" refType="h" refFor="ch" refForName="accent_6" fact="0.8"/>
                <dgm:constr type="ctrY" for="ch" forName="text_6" refType="ctrY" refFor="ch" refForName="accent_6"/>
                <dgm:constr type="rMarg" for="ch" forName="text_6" refType="w" refFor="ch" refForName="accent_6" fact="1.8"/>
                <dgm:constr type="h" for="ch" forName="accent_7" refType="h" fact="0.1136"/>
                <dgm:constr type="w" for="ch" forName="accent_7" refType="h" refFor="ch" refForName="accent_7" op="equ"/>
                <dgm:constr type="ctrY" for="ch" forName="accent_7" refType="h" fact="0.9091"/>
                <dgm:constr type="ctrX" for="ch" forName="accent_7" refType="w"/>
                <dgm:constr type="ctrXOff" for="ch" forName="accent_7" refType="h" fact="-0.0835"/>
                <dgm:constr type="r" for="ch" forName="text_7" refType="ctrX" refFor="ch" refForName="accent_7"/>
                <dgm:constr type="rOff" for="ch" forName="text_7" refType="ctrXOff" refFor="ch" refForName="accent_7"/>
                <dgm:constr type="l" for="ch" forName="text_7"/>
                <dgm:constr type="w" for="ch" forName="text_7" refType="h" refFor="ch" refForName="text_7" op="gte"/>
                <dgm:constr type="h" for="ch" forName="text_7" refType="h" refFor="ch" refForName="accent_7" fact="0.8"/>
                <dgm:constr type="ctrY" for="ch" forName="text_7" refType="ctrY" refFor="ch" refForName="accent_7"/>
                <dgm:constr type="rMarg" for="ch" forName="text_7" refType="w" refFor="ch" refForName="accent_7" fact="1.8"/>
                <dgm:constr type="primFontSz" for="ch" ptType="node" op="equ" val="65"/>
              </dgm:constrLst>
            </dgm:else>
          </dgm:choose>
        </dgm:else>
      </dgm:choose>
      <dgm:layoutNode name="cycle">
        <dgm:choose name="Name21">
          <dgm:if name="Name22" func="var" arg="dir" op="equ" val="norm">
            <dgm:alg type="cycle">
              <dgm:param type="stAng" val="45"/>
              <dgm:param type="spanAng" val="90"/>
            </dgm:alg>
          </dgm:if>
          <dgm:else name="Name23">
            <dgm:alg type="cycle">
              <dgm:param type="stAng" val="225"/>
              <dgm:param type="spanAng" val="90"/>
            </dgm:alg>
          </dgm:else>
        </dgm:choose>
        <dgm:shape xmlns:r="http://schemas.openxmlformats.org/officeDocument/2006/relationships" r:blip="">
          <dgm:adjLst/>
        </dgm:shape>
        <dgm:presOf/>
        <dgm:constrLst>
          <dgm:constr type="w" for="ch" val="1"/>
          <dgm:constr type="h" for="ch" val="1"/>
          <dgm:constr type="diam" for="ch" forName="conn" refType="diam"/>
        </dgm:constrLst>
        <dgm:layoutNode name="srcNode">
          <dgm:alg type="sp"/>
          <dgm:shape xmlns:r="http://schemas.openxmlformats.org/officeDocument/2006/relationships" type="rect" r:blip="" hideGeom="1">
            <dgm:adjLst/>
          </dgm:shape>
          <dgm:presOf/>
        </dgm:layoutNode>
        <dgm:layoutNode name="conn" styleLbl="parChTrans1D2">
          <dgm:alg type="conn">
            <dgm:param type="connRout" val="curve"/>
            <dgm:param type="srcNode" val="srcNode"/>
            <dgm:param type="dstNode" val="dstNode"/>
            <dgm:param type="begPts" val="ctr"/>
            <dgm:param type="endPts" val="ctr"/>
            <dgm:param type="endSty" val="noArr"/>
          </dgm:alg>
          <dgm:shape xmlns:r="http://schemas.openxmlformats.org/officeDocument/2006/relationships" type="conn" r:blip="">
            <dgm:adjLst/>
          </dgm:shape>
          <dgm:presOf axis="desOrSelf" ptType="sibTrans" hideLastTrans="0" st="0" cnt="1"/>
          <dgm:constrLst>
            <dgm:constr type="begPad"/>
            <dgm:constr type="endPad"/>
          </dgm:constrLst>
        </dgm:layoutNode>
        <dgm:layoutNode name="extraNode">
          <dgm:alg type="sp"/>
          <dgm:shape xmlns:r="http://schemas.openxmlformats.org/officeDocument/2006/relationships" type="rect" r:blip="" hideGeom="1">
            <dgm:adjLst/>
          </dgm:shape>
          <dgm:presOf/>
        </dgm:layoutNode>
        <dgm:layoutNode name="dstNode">
          <dgm:alg type="sp"/>
          <dgm:shape xmlns:r="http://schemas.openxmlformats.org/officeDocument/2006/relationships" type="rect" r:blip="" hideGeom="1">
            <dgm:adjLst/>
          </dgm:shape>
          <dgm:presOf/>
        </dgm:layoutNode>
      </dgm:layoutNode>
      <dgm:forEach name="wrapper" axis="self" ptType="parTrans">
        <dgm:forEach name="wrapper2" axis="self" ptType="sibTrans" st="2">
          <dgm:forEach name="accentRepeat" axis="self">
            <dgm:layoutNode name="accentRepeatNode" styleLbl="solidFgAcc1">
              <dgm:alg type="sp"/>
              <dgm:shape xmlns:r="http://schemas.openxmlformats.org/officeDocument/2006/relationships" type="ellipse" r:blip="">
                <dgm:adjLst/>
              </dgm:shape>
              <dgm:presOf/>
            </dgm:layoutNode>
          </dgm:forEach>
        </dgm:forEach>
      </dgm:forEach>
      <dgm:forEach name="Name24" axis="ch" ptType="node" cnt="1">
        <dgm:layoutNode name="text_1" styleLbl="node1">
          <dgm:varLst>
            <dgm:bulletEnabled val="1"/>
          </dgm:varLst>
          <dgm:choose name="Name25">
            <dgm:if name="Name26" func="var" arg="dir" op="equ" val="norm">
              <dgm:alg type="tx">
                <dgm:param type="parTxLTRAlign" val="l"/>
                <dgm:param type="shpTxLTRAlignCh" val="l"/>
                <dgm:param type="parTxRTLAlign" val="l"/>
                <dgm:param type="shpTxRTLAlignCh" val="l"/>
              </dgm:alg>
            </dgm:if>
            <dgm:else name="Name2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1">
          <dgm:alg type="sp"/>
          <dgm:shape xmlns:r="http://schemas.openxmlformats.org/officeDocument/2006/relationships" r:blip="">
            <dgm:adjLst/>
          </dgm:shape>
          <dgm:presOf/>
          <dgm:constrLst/>
          <dgm:forEach name="Name28" ref="accentRepeat"/>
        </dgm:layoutNode>
      </dgm:forEach>
      <dgm:forEach name="Name29" axis="ch" ptType="node" st="2" cnt="1">
        <dgm:layoutNode name="text_2" styleLbl="node1">
          <dgm:varLst>
            <dgm:bulletEnabled val="1"/>
          </dgm:varLst>
          <dgm:choose name="Name30">
            <dgm:if name="Name31" func="var" arg="dir" op="equ" val="norm">
              <dgm:alg type="tx">
                <dgm:param type="parTxLTRAlign" val="l"/>
                <dgm:param type="shpTxLTRAlignCh" val="l"/>
                <dgm:param type="parTxRTLAlign" val="l"/>
                <dgm:param type="shpTxRTLAlignCh" val="l"/>
              </dgm:alg>
            </dgm:if>
            <dgm:else name="Name3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2">
          <dgm:alg type="sp"/>
          <dgm:shape xmlns:r="http://schemas.openxmlformats.org/officeDocument/2006/relationships" r:blip="">
            <dgm:adjLst/>
          </dgm:shape>
          <dgm:presOf/>
          <dgm:constrLst/>
          <dgm:forEach name="Name33" ref="accentRepeat"/>
        </dgm:layoutNode>
      </dgm:forEach>
      <dgm:forEach name="Name34" axis="ch" ptType="node" st="3" cnt="1">
        <dgm:layoutNode name="text_3" styleLbl="node1">
          <dgm:varLst>
            <dgm:bulletEnabled val="1"/>
          </dgm:varLst>
          <dgm:choose name="Name35">
            <dgm:if name="Name36" func="var" arg="dir" op="equ" val="norm">
              <dgm:alg type="tx">
                <dgm:param type="parTxLTRAlign" val="l"/>
                <dgm:param type="shpTxLTRAlignCh" val="l"/>
                <dgm:param type="parTxRTLAlign" val="l"/>
                <dgm:param type="shpTxRTLAlignCh" val="l"/>
              </dgm:alg>
            </dgm:if>
            <dgm:else name="Name3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3">
          <dgm:alg type="sp"/>
          <dgm:shape xmlns:r="http://schemas.openxmlformats.org/officeDocument/2006/relationships" r:blip="">
            <dgm:adjLst/>
          </dgm:shape>
          <dgm:presOf/>
          <dgm:constrLst/>
          <dgm:forEach name="Name38" ref="accentRepeat"/>
        </dgm:layoutNode>
      </dgm:forEach>
      <dgm:forEach name="Name39" axis="ch" ptType="node" st="4" cnt="1">
        <dgm:layoutNode name="text_4" styleLbl="node1">
          <dgm:varLst>
            <dgm:bulletEnabled val="1"/>
          </dgm:varLst>
          <dgm:choose name="Name40">
            <dgm:if name="Name41" func="var" arg="dir" op="equ" val="norm">
              <dgm:alg type="tx">
                <dgm:param type="parTxLTRAlign" val="l"/>
                <dgm:param type="shpTxLTRAlignCh" val="l"/>
                <dgm:param type="parTxRTLAlign" val="l"/>
                <dgm:param type="shpTxRTLAlignCh" val="l"/>
              </dgm:alg>
            </dgm:if>
            <dgm:else name="Name4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4">
          <dgm:alg type="sp"/>
          <dgm:shape xmlns:r="http://schemas.openxmlformats.org/officeDocument/2006/relationships" r:blip="">
            <dgm:adjLst/>
          </dgm:shape>
          <dgm:presOf/>
          <dgm:constrLst/>
          <dgm:forEach name="Name43" ref="accentRepeat"/>
        </dgm:layoutNode>
      </dgm:forEach>
      <dgm:forEach name="Name44" axis="ch" ptType="node" st="5" cnt="1">
        <dgm:layoutNode name="text_5" styleLbl="node1">
          <dgm:varLst>
            <dgm:bulletEnabled val="1"/>
          </dgm:varLst>
          <dgm:choose name="Name45">
            <dgm:if name="Name46" func="var" arg="dir" op="equ" val="norm">
              <dgm:alg type="tx">
                <dgm:param type="parTxLTRAlign" val="l"/>
                <dgm:param type="shpTxLTRAlignCh" val="l"/>
                <dgm:param type="parTxRTLAlign" val="l"/>
                <dgm:param type="shpTxRTLAlignCh" val="l"/>
              </dgm:alg>
            </dgm:if>
            <dgm:else name="Name4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5">
          <dgm:alg type="sp"/>
          <dgm:shape xmlns:r="http://schemas.openxmlformats.org/officeDocument/2006/relationships" r:blip="">
            <dgm:adjLst/>
          </dgm:shape>
          <dgm:presOf/>
          <dgm:constrLst/>
          <dgm:forEach name="Name48" ref="accentRepeat"/>
        </dgm:layoutNode>
      </dgm:forEach>
      <dgm:forEach name="Name49" axis="ch" ptType="node" st="6" cnt="1">
        <dgm:layoutNode name="text_6" styleLbl="node1">
          <dgm:varLst>
            <dgm:bulletEnabled val="1"/>
          </dgm:varLst>
          <dgm:choose name="Name50">
            <dgm:if name="Name51" func="var" arg="dir" op="equ" val="norm">
              <dgm:alg type="tx">
                <dgm:param type="parTxLTRAlign" val="l"/>
                <dgm:param type="shpTxLTRAlignCh" val="l"/>
                <dgm:param type="parTxRTLAlign" val="l"/>
                <dgm:param type="shpTxRTLAlignCh" val="l"/>
              </dgm:alg>
            </dgm:if>
            <dgm:else name="Name5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6">
          <dgm:alg type="sp"/>
          <dgm:shape xmlns:r="http://schemas.openxmlformats.org/officeDocument/2006/relationships" r:blip="">
            <dgm:adjLst/>
          </dgm:shape>
          <dgm:presOf/>
          <dgm:constrLst/>
          <dgm:forEach name="Name53" ref="accentRepeat"/>
        </dgm:layoutNode>
      </dgm:forEach>
      <dgm:forEach name="Name54" axis="ch" ptType="node" st="7" cnt="1">
        <dgm:layoutNode name="text_7" styleLbl="node1">
          <dgm:varLst>
            <dgm:bulletEnabled val="1"/>
          </dgm:varLst>
          <dgm:choose name="Name55">
            <dgm:if name="Name56" func="var" arg="dir" op="equ" val="norm">
              <dgm:alg type="tx">
                <dgm:param type="parTxLTRAlign" val="l"/>
                <dgm:param type="shpTxLTRAlignCh" val="l"/>
                <dgm:param type="parTxRTLAlign" val="l"/>
                <dgm:param type="shpTxRTLAlignCh" val="l"/>
              </dgm:alg>
            </dgm:if>
            <dgm:else name="Name5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7">
          <dgm:alg type="sp"/>
          <dgm:shape xmlns:r="http://schemas.openxmlformats.org/officeDocument/2006/relationships" r:blip="">
            <dgm:adjLst/>
          </dgm:shape>
          <dgm:presOf/>
          <dgm:constrLst/>
          <dgm:forEach name="Name58" ref="accentRepeat"/>
        </dgm:layoutNod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FB0EA9-7406-4953-AA3A-13628F65E6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3104</TotalTime>
  <Pages>82</Pages>
  <Words>17470</Words>
  <Characters>99582</Characters>
  <Application>Microsoft Office Word</Application>
  <DocSecurity>0</DocSecurity>
  <Lines>829</Lines>
  <Paragraphs>233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Николаевна Третьякова</dc:creator>
  <cp:keywords/>
  <dc:description/>
  <cp:lastModifiedBy>Strange Clouds</cp:lastModifiedBy>
  <cp:revision>226</cp:revision>
  <dcterms:created xsi:type="dcterms:W3CDTF">2023-11-04T15:44:00Z</dcterms:created>
  <dcterms:modified xsi:type="dcterms:W3CDTF">2023-12-02T09:51:00Z</dcterms:modified>
</cp:coreProperties>
</file>