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8A" w:rsidRDefault="00AB378A">
      <w:pPr>
        <w:rPr>
          <w:color w:val="000000"/>
          <w:sz w:val="22"/>
          <w:szCs w:val="22"/>
        </w:rPr>
      </w:pPr>
      <w:r>
        <w:rPr>
          <w:noProof/>
          <w:color w:val="000000"/>
          <w:sz w:val="22"/>
          <w:szCs w:val="22"/>
          <w:lang w:eastAsia="ru-RU"/>
        </w:rPr>
        <w:drawing>
          <wp:anchor distT="0" distB="0" distL="114300" distR="114300" simplePos="0" relativeHeight="251660288" behindDoc="0" locked="0" layoutInCell="1" allowOverlap="1" wp14:anchorId="191AEBCA" wp14:editId="38D4541D">
            <wp:simplePos x="0" y="0"/>
            <wp:positionH relativeFrom="column">
              <wp:posOffset>-597762</wp:posOffset>
            </wp:positionH>
            <wp:positionV relativeFrom="paragraph">
              <wp:posOffset>0</wp:posOffset>
            </wp:positionV>
            <wp:extent cx="6534378" cy="922147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_5359406255652861581_y.jpg"/>
                    <pic:cNvPicPr/>
                  </pic:nvPicPr>
                  <pic:blipFill>
                    <a:blip r:embed="rId9">
                      <a:extLst>
                        <a:ext uri="{28A0092B-C50C-407E-A947-70E740481C1C}">
                          <a14:useLocalDpi xmlns:a14="http://schemas.microsoft.com/office/drawing/2010/main" val="0"/>
                        </a:ext>
                      </a:extLst>
                    </a:blip>
                    <a:stretch>
                      <a:fillRect/>
                    </a:stretch>
                  </pic:blipFill>
                  <pic:spPr>
                    <a:xfrm>
                      <a:off x="0" y="0"/>
                      <a:ext cx="6536009" cy="9223772"/>
                    </a:xfrm>
                    <a:prstGeom prst="rect">
                      <a:avLst/>
                    </a:prstGeom>
                  </pic:spPr>
                </pic:pic>
              </a:graphicData>
            </a:graphic>
            <wp14:sizeRelH relativeFrom="margin">
              <wp14:pctWidth>0</wp14:pctWidth>
            </wp14:sizeRelH>
            <wp14:sizeRelV relativeFrom="margin">
              <wp14:pctHeight>0</wp14:pctHeight>
            </wp14:sizeRelV>
          </wp:anchor>
        </w:drawing>
      </w:r>
      <w:r>
        <w:rPr>
          <w:color w:val="000000"/>
          <w:sz w:val="22"/>
          <w:szCs w:val="22"/>
        </w:rPr>
        <w:br w:type="page"/>
      </w:r>
      <w:bookmarkStart w:id="0" w:name="_GoBack"/>
      <w:bookmarkEnd w:id="0"/>
    </w:p>
    <w:p w:rsidR="00222D3F" w:rsidRPr="0064010D" w:rsidRDefault="000D7B50" w:rsidP="0064010D">
      <w:pPr>
        <w:jc w:val="center"/>
        <w:rPr>
          <w:color w:val="000000"/>
          <w:sz w:val="28"/>
          <w:szCs w:val="28"/>
        </w:rPr>
      </w:pPr>
      <w:r>
        <w:rPr>
          <w:b/>
          <w:color w:val="000000"/>
          <w:sz w:val="28"/>
          <w:szCs w:val="28"/>
        </w:rPr>
        <w:lastRenderedPageBreak/>
        <w:t>СОДЕРЖАНИЕ</w:t>
      </w:r>
    </w:p>
    <w:sdt>
      <w:sdtPr>
        <w:rPr>
          <w:rFonts w:ascii="Times New Roman" w:eastAsia="Times New Roman" w:hAnsi="Times New Roman" w:cs="Times New Roman"/>
          <w:color w:val="auto"/>
          <w:sz w:val="20"/>
          <w:szCs w:val="20"/>
          <w:lang w:eastAsia="zh-CN"/>
        </w:rPr>
        <w:id w:val="1211921309"/>
        <w:docPartObj>
          <w:docPartGallery w:val="Table of Contents"/>
          <w:docPartUnique/>
        </w:docPartObj>
      </w:sdtPr>
      <w:sdtEndPr>
        <w:rPr>
          <w:b/>
          <w:bCs/>
        </w:rPr>
      </w:sdtEndPr>
      <w:sdtContent>
        <w:p w:rsidR="0064010D" w:rsidRPr="0064010D" w:rsidRDefault="0064010D" w:rsidP="0064010D">
          <w:pPr>
            <w:pStyle w:val="af2"/>
          </w:pPr>
        </w:p>
        <w:p w:rsidR="003E427B" w:rsidRPr="003E427B" w:rsidRDefault="0064010D">
          <w:pPr>
            <w:pStyle w:val="11"/>
            <w:tabs>
              <w:tab w:val="right" w:leader="dot" w:pos="9345"/>
            </w:tabs>
            <w:rPr>
              <w:rFonts w:asciiTheme="minorHAnsi" w:eastAsiaTheme="minorEastAsia" w:hAnsiTheme="minorHAnsi" w:cstheme="minorBidi"/>
              <w:noProof/>
              <w:sz w:val="28"/>
              <w:szCs w:val="28"/>
              <w:lang w:eastAsia="ru-RU"/>
            </w:rPr>
          </w:pPr>
          <w:r w:rsidRPr="0064010D">
            <w:rPr>
              <w:sz w:val="28"/>
              <w:szCs w:val="28"/>
            </w:rPr>
            <w:fldChar w:fldCharType="begin"/>
          </w:r>
          <w:r w:rsidRPr="0064010D">
            <w:rPr>
              <w:sz w:val="28"/>
              <w:szCs w:val="28"/>
            </w:rPr>
            <w:instrText xml:space="preserve"> TOC \o "1-3" \h \z \u </w:instrText>
          </w:r>
          <w:r w:rsidRPr="0064010D">
            <w:rPr>
              <w:sz w:val="28"/>
              <w:szCs w:val="28"/>
            </w:rPr>
            <w:fldChar w:fldCharType="separate"/>
          </w:r>
          <w:hyperlink w:anchor="_Toc200358983" w:history="1">
            <w:r w:rsidR="003E427B">
              <w:rPr>
                <w:rStyle w:val="a6"/>
                <w:noProof/>
                <w:sz w:val="28"/>
                <w:szCs w:val="28"/>
              </w:rPr>
              <w:t>Введение</w:t>
            </w:r>
            <w:r w:rsidR="003E427B" w:rsidRPr="003E427B">
              <w:rPr>
                <w:noProof/>
                <w:webHidden/>
                <w:sz w:val="28"/>
                <w:szCs w:val="28"/>
              </w:rPr>
              <w:tab/>
            </w:r>
            <w:r w:rsidR="003E427B" w:rsidRPr="003E427B">
              <w:rPr>
                <w:noProof/>
                <w:webHidden/>
                <w:sz w:val="28"/>
                <w:szCs w:val="28"/>
              </w:rPr>
              <w:fldChar w:fldCharType="begin"/>
            </w:r>
            <w:r w:rsidR="003E427B" w:rsidRPr="003E427B">
              <w:rPr>
                <w:noProof/>
                <w:webHidden/>
                <w:sz w:val="28"/>
                <w:szCs w:val="28"/>
              </w:rPr>
              <w:instrText xml:space="preserve"> PAGEREF _Toc200358983 \h </w:instrText>
            </w:r>
            <w:r w:rsidR="003E427B" w:rsidRPr="003E427B">
              <w:rPr>
                <w:noProof/>
                <w:webHidden/>
                <w:sz w:val="28"/>
                <w:szCs w:val="28"/>
              </w:rPr>
            </w:r>
            <w:r w:rsidR="003E427B" w:rsidRPr="003E427B">
              <w:rPr>
                <w:noProof/>
                <w:webHidden/>
                <w:sz w:val="28"/>
                <w:szCs w:val="28"/>
              </w:rPr>
              <w:fldChar w:fldCharType="separate"/>
            </w:r>
            <w:r w:rsidR="003E427B" w:rsidRPr="003E427B">
              <w:rPr>
                <w:noProof/>
                <w:webHidden/>
                <w:sz w:val="28"/>
                <w:szCs w:val="28"/>
              </w:rPr>
              <w:t>3</w:t>
            </w:r>
            <w:r w:rsidR="003E427B" w:rsidRPr="003E427B">
              <w:rPr>
                <w:noProof/>
                <w:webHidden/>
                <w:sz w:val="28"/>
                <w:szCs w:val="28"/>
              </w:rPr>
              <w:fldChar w:fldCharType="end"/>
            </w:r>
          </w:hyperlink>
        </w:p>
        <w:p w:rsidR="003E427B" w:rsidRPr="003E427B" w:rsidRDefault="003E427B">
          <w:pPr>
            <w:pStyle w:val="11"/>
            <w:tabs>
              <w:tab w:val="right" w:leader="dot" w:pos="9345"/>
            </w:tabs>
            <w:rPr>
              <w:rFonts w:asciiTheme="minorHAnsi" w:eastAsiaTheme="minorEastAsia" w:hAnsiTheme="minorHAnsi" w:cstheme="minorBidi"/>
              <w:noProof/>
              <w:sz w:val="28"/>
              <w:szCs w:val="28"/>
              <w:lang w:eastAsia="ru-RU"/>
            </w:rPr>
          </w:pPr>
          <w:hyperlink w:anchor="_Toc200358984" w:history="1">
            <w:r w:rsidRPr="003E427B">
              <w:rPr>
                <w:rStyle w:val="a6"/>
                <w:noProof/>
                <w:sz w:val="28"/>
                <w:szCs w:val="28"/>
              </w:rPr>
              <w:t>1 Теоретические аспекты исследования эффективности деятельности предприятия</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_Toc200358984 \h </w:instrText>
            </w:r>
            <w:r w:rsidRPr="003E427B">
              <w:rPr>
                <w:noProof/>
                <w:webHidden/>
                <w:sz w:val="28"/>
                <w:szCs w:val="28"/>
              </w:rPr>
            </w:r>
            <w:r w:rsidRPr="003E427B">
              <w:rPr>
                <w:noProof/>
                <w:webHidden/>
                <w:sz w:val="28"/>
                <w:szCs w:val="28"/>
              </w:rPr>
              <w:fldChar w:fldCharType="separate"/>
            </w:r>
            <w:r w:rsidRPr="003E427B">
              <w:rPr>
                <w:noProof/>
                <w:webHidden/>
                <w:sz w:val="28"/>
                <w:szCs w:val="28"/>
              </w:rPr>
              <w:t>5</w:t>
            </w:r>
            <w:r w:rsidRPr="003E427B">
              <w:rPr>
                <w:noProof/>
                <w:webHidden/>
                <w:sz w:val="28"/>
                <w:szCs w:val="28"/>
              </w:rPr>
              <w:fldChar w:fldCharType="end"/>
            </w:r>
          </w:hyperlink>
        </w:p>
        <w:p w:rsidR="003E427B" w:rsidRPr="003E427B" w:rsidRDefault="003E427B">
          <w:pPr>
            <w:pStyle w:val="30"/>
            <w:tabs>
              <w:tab w:val="right" w:leader="dot" w:pos="9345"/>
            </w:tabs>
            <w:rPr>
              <w:rFonts w:asciiTheme="minorHAnsi" w:eastAsiaTheme="minorEastAsia" w:hAnsiTheme="minorHAnsi" w:cstheme="minorBidi"/>
              <w:noProof/>
              <w:sz w:val="28"/>
              <w:szCs w:val="28"/>
              <w:lang w:eastAsia="ru-RU"/>
            </w:rPr>
          </w:pPr>
          <w:hyperlink w:anchor="_Toc200358985" w:history="1">
            <w:r w:rsidRPr="003E427B">
              <w:rPr>
                <w:rStyle w:val="a6"/>
                <w:noProof/>
                <w:sz w:val="28"/>
                <w:szCs w:val="28"/>
              </w:rPr>
              <w:t>1.1 Теоретические подходы к эффективному ведению бизнеса</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_Toc200358985 \h </w:instrText>
            </w:r>
            <w:r w:rsidRPr="003E427B">
              <w:rPr>
                <w:noProof/>
                <w:webHidden/>
                <w:sz w:val="28"/>
                <w:szCs w:val="28"/>
              </w:rPr>
            </w:r>
            <w:r w:rsidRPr="003E427B">
              <w:rPr>
                <w:noProof/>
                <w:webHidden/>
                <w:sz w:val="28"/>
                <w:szCs w:val="28"/>
              </w:rPr>
              <w:fldChar w:fldCharType="separate"/>
            </w:r>
            <w:r w:rsidRPr="003E427B">
              <w:rPr>
                <w:noProof/>
                <w:webHidden/>
                <w:sz w:val="28"/>
                <w:szCs w:val="28"/>
              </w:rPr>
              <w:t>5</w:t>
            </w:r>
            <w:r w:rsidRPr="003E427B">
              <w:rPr>
                <w:noProof/>
                <w:webHidden/>
                <w:sz w:val="28"/>
                <w:szCs w:val="28"/>
              </w:rPr>
              <w:fldChar w:fldCharType="end"/>
            </w:r>
          </w:hyperlink>
        </w:p>
        <w:p w:rsidR="003E427B" w:rsidRPr="003E427B" w:rsidRDefault="003E427B">
          <w:pPr>
            <w:pStyle w:val="30"/>
            <w:tabs>
              <w:tab w:val="right" w:leader="dot" w:pos="9345"/>
            </w:tabs>
            <w:rPr>
              <w:rFonts w:asciiTheme="minorHAnsi" w:eastAsiaTheme="minorEastAsia" w:hAnsiTheme="minorHAnsi" w:cstheme="minorBidi"/>
              <w:noProof/>
              <w:sz w:val="28"/>
              <w:szCs w:val="28"/>
              <w:lang w:eastAsia="ru-RU"/>
            </w:rPr>
          </w:pPr>
          <w:hyperlink w:anchor="_Toc200358986" w:history="1">
            <w:r w:rsidRPr="003E427B">
              <w:rPr>
                <w:rStyle w:val="a6"/>
                <w:noProof/>
                <w:sz w:val="28"/>
                <w:szCs w:val="28"/>
              </w:rPr>
              <w:t>1.2 Система оценки эффективности бизнеса: теория вопроса</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_Toc200358986 \h </w:instrText>
            </w:r>
            <w:r w:rsidRPr="003E427B">
              <w:rPr>
                <w:noProof/>
                <w:webHidden/>
                <w:sz w:val="28"/>
                <w:szCs w:val="28"/>
              </w:rPr>
            </w:r>
            <w:r w:rsidRPr="003E427B">
              <w:rPr>
                <w:noProof/>
                <w:webHidden/>
                <w:sz w:val="28"/>
                <w:szCs w:val="28"/>
              </w:rPr>
              <w:fldChar w:fldCharType="separate"/>
            </w:r>
            <w:r w:rsidRPr="003E427B">
              <w:rPr>
                <w:noProof/>
                <w:webHidden/>
                <w:sz w:val="28"/>
                <w:szCs w:val="28"/>
              </w:rPr>
              <w:t>8</w:t>
            </w:r>
            <w:r w:rsidRPr="003E427B">
              <w:rPr>
                <w:noProof/>
                <w:webHidden/>
                <w:sz w:val="28"/>
                <w:szCs w:val="28"/>
              </w:rPr>
              <w:fldChar w:fldCharType="end"/>
            </w:r>
          </w:hyperlink>
        </w:p>
        <w:p w:rsidR="003E427B" w:rsidRPr="003E427B" w:rsidRDefault="003E427B">
          <w:pPr>
            <w:pStyle w:val="30"/>
            <w:tabs>
              <w:tab w:val="right" w:leader="dot" w:pos="9345"/>
            </w:tabs>
            <w:rPr>
              <w:rFonts w:asciiTheme="minorHAnsi" w:eastAsiaTheme="minorEastAsia" w:hAnsiTheme="minorHAnsi" w:cstheme="minorBidi"/>
              <w:noProof/>
              <w:sz w:val="28"/>
              <w:szCs w:val="28"/>
              <w:lang w:eastAsia="ru-RU"/>
            </w:rPr>
          </w:pPr>
          <w:hyperlink w:anchor="_Toc200358987" w:history="1">
            <w:r w:rsidRPr="003E427B">
              <w:rPr>
                <w:rStyle w:val="a6"/>
                <w:noProof/>
                <w:sz w:val="28"/>
                <w:szCs w:val="28"/>
              </w:rPr>
              <w:t>1.3 Динамика показателей торгово-снабженческого бизнеса в России</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_Toc200358987 \h </w:instrText>
            </w:r>
            <w:r w:rsidRPr="003E427B">
              <w:rPr>
                <w:noProof/>
                <w:webHidden/>
                <w:sz w:val="28"/>
                <w:szCs w:val="28"/>
              </w:rPr>
            </w:r>
            <w:r w:rsidRPr="003E427B">
              <w:rPr>
                <w:noProof/>
                <w:webHidden/>
                <w:sz w:val="28"/>
                <w:szCs w:val="28"/>
              </w:rPr>
              <w:fldChar w:fldCharType="separate"/>
            </w:r>
            <w:r w:rsidRPr="003E427B">
              <w:rPr>
                <w:noProof/>
                <w:webHidden/>
                <w:sz w:val="28"/>
                <w:szCs w:val="28"/>
              </w:rPr>
              <w:t>10</w:t>
            </w:r>
            <w:r w:rsidRPr="003E427B">
              <w:rPr>
                <w:noProof/>
                <w:webHidden/>
                <w:sz w:val="28"/>
                <w:szCs w:val="28"/>
              </w:rPr>
              <w:fldChar w:fldCharType="end"/>
            </w:r>
          </w:hyperlink>
        </w:p>
        <w:p w:rsidR="003E427B" w:rsidRPr="003E427B" w:rsidRDefault="003E427B">
          <w:pPr>
            <w:pStyle w:val="11"/>
            <w:tabs>
              <w:tab w:val="right" w:leader="dot" w:pos="9345"/>
            </w:tabs>
            <w:rPr>
              <w:rFonts w:asciiTheme="minorHAnsi" w:eastAsiaTheme="minorEastAsia" w:hAnsiTheme="minorHAnsi" w:cstheme="minorBidi"/>
              <w:noProof/>
              <w:sz w:val="28"/>
              <w:szCs w:val="28"/>
              <w:lang w:eastAsia="ru-RU"/>
            </w:rPr>
          </w:pPr>
          <w:hyperlink w:anchor="_Toc200358988" w:history="1">
            <w:r w:rsidRPr="003E427B">
              <w:rPr>
                <w:rStyle w:val="a6"/>
                <w:noProof/>
                <w:sz w:val="28"/>
                <w:szCs w:val="28"/>
              </w:rPr>
              <w:t>2 Анализ эффективности ведения бизнеса ООО «ЛРТ Самара»</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_Toc200358988 \h </w:instrText>
            </w:r>
            <w:r w:rsidRPr="003E427B">
              <w:rPr>
                <w:noProof/>
                <w:webHidden/>
                <w:sz w:val="28"/>
                <w:szCs w:val="28"/>
              </w:rPr>
            </w:r>
            <w:r w:rsidRPr="003E427B">
              <w:rPr>
                <w:noProof/>
                <w:webHidden/>
                <w:sz w:val="28"/>
                <w:szCs w:val="28"/>
              </w:rPr>
              <w:fldChar w:fldCharType="separate"/>
            </w:r>
            <w:r w:rsidRPr="003E427B">
              <w:rPr>
                <w:noProof/>
                <w:webHidden/>
                <w:sz w:val="28"/>
                <w:szCs w:val="28"/>
              </w:rPr>
              <w:t>13</w:t>
            </w:r>
            <w:r w:rsidRPr="003E427B">
              <w:rPr>
                <w:noProof/>
                <w:webHidden/>
                <w:sz w:val="28"/>
                <w:szCs w:val="28"/>
              </w:rPr>
              <w:fldChar w:fldCharType="end"/>
            </w:r>
          </w:hyperlink>
        </w:p>
        <w:p w:rsidR="003E427B" w:rsidRPr="003E427B" w:rsidRDefault="003E427B">
          <w:pPr>
            <w:pStyle w:val="30"/>
            <w:tabs>
              <w:tab w:val="right" w:leader="dot" w:pos="9345"/>
            </w:tabs>
            <w:rPr>
              <w:rFonts w:asciiTheme="minorHAnsi" w:eastAsiaTheme="minorEastAsia" w:hAnsiTheme="minorHAnsi" w:cstheme="minorBidi"/>
              <w:noProof/>
              <w:sz w:val="28"/>
              <w:szCs w:val="28"/>
              <w:lang w:eastAsia="ru-RU"/>
            </w:rPr>
          </w:pPr>
          <w:hyperlink w:anchor="_Toc200358989" w:history="1">
            <w:r w:rsidRPr="003E427B">
              <w:rPr>
                <w:rStyle w:val="a6"/>
                <w:noProof/>
                <w:sz w:val="28"/>
                <w:szCs w:val="28"/>
              </w:rPr>
              <w:t>2.1 Характеристика объекта исследования</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_Toc200358989 \h </w:instrText>
            </w:r>
            <w:r w:rsidRPr="003E427B">
              <w:rPr>
                <w:noProof/>
                <w:webHidden/>
                <w:sz w:val="28"/>
                <w:szCs w:val="28"/>
              </w:rPr>
            </w:r>
            <w:r w:rsidRPr="003E427B">
              <w:rPr>
                <w:noProof/>
                <w:webHidden/>
                <w:sz w:val="28"/>
                <w:szCs w:val="28"/>
              </w:rPr>
              <w:fldChar w:fldCharType="separate"/>
            </w:r>
            <w:r w:rsidRPr="003E427B">
              <w:rPr>
                <w:noProof/>
                <w:webHidden/>
                <w:sz w:val="28"/>
                <w:szCs w:val="28"/>
              </w:rPr>
              <w:t>13</w:t>
            </w:r>
            <w:r w:rsidRPr="003E427B">
              <w:rPr>
                <w:noProof/>
                <w:webHidden/>
                <w:sz w:val="28"/>
                <w:szCs w:val="28"/>
              </w:rPr>
              <w:fldChar w:fldCharType="end"/>
            </w:r>
          </w:hyperlink>
        </w:p>
        <w:p w:rsidR="003E427B" w:rsidRPr="003E427B" w:rsidRDefault="003E427B">
          <w:pPr>
            <w:pStyle w:val="30"/>
            <w:tabs>
              <w:tab w:val="right" w:leader="dot" w:pos="9345"/>
            </w:tabs>
            <w:rPr>
              <w:rFonts w:asciiTheme="minorHAnsi" w:eastAsiaTheme="minorEastAsia" w:hAnsiTheme="minorHAnsi" w:cstheme="minorBidi"/>
              <w:noProof/>
              <w:sz w:val="28"/>
              <w:szCs w:val="28"/>
              <w:lang w:eastAsia="ru-RU"/>
            </w:rPr>
          </w:pPr>
          <w:hyperlink w:anchor="_Toc200358990" w:history="1">
            <w:r w:rsidRPr="003E427B">
              <w:rPr>
                <w:rStyle w:val="a6"/>
                <w:noProof/>
                <w:sz w:val="28"/>
                <w:szCs w:val="28"/>
              </w:rPr>
              <w:t>2.2 Анализ эффективного использования ресурсов предприятия</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_Toc200358990 \h </w:instrText>
            </w:r>
            <w:r w:rsidRPr="003E427B">
              <w:rPr>
                <w:noProof/>
                <w:webHidden/>
                <w:sz w:val="28"/>
                <w:szCs w:val="28"/>
              </w:rPr>
            </w:r>
            <w:r w:rsidRPr="003E427B">
              <w:rPr>
                <w:noProof/>
                <w:webHidden/>
                <w:sz w:val="28"/>
                <w:szCs w:val="28"/>
              </w:rPr>
              <w:fldChar w:fldCharType="separate"/>
            </w:r>
            <w:r w:rsidRPr="003E427B">
              <w:rPr>
                <w:noProof/>
                <w:webHidden/>
                <w:sz w:val="28"/>
                <w:szCs w:val="28"/>
              </w:rPr>
              <w:t>16</w:t>
            </w:r>
            <w:r w:rsidRPr="003E427B">
              <w:rPr>
                <w:noProof/>
                <w:webHidden/>
                <w:sz w:val="28"/>
                <w:szCs w:val="28"/>
              </w:rPr>
              <w:fldChar w:fldCharType="end"/>
            </w:r>
          </w:hyperlink>
        </w:p>
        <w:p w:rsidR="003E427B" w:rsidRPr="003E427B" w:rsidRDefault="003E427B">
          <w:pPr>
            <w:pStyle w:val="30"/>
            <w:tabs>
              <w:tab w:val="right" w:leader="dot" w:pos="9345"/>
            </w:tabs>
            <w:rPr>
              <w:rFonts w:asciiTheme="minorHAnsi" w:eastAsiaTheme="minorEastAsia" w:hAnsiTheme="minorHAnsi" w:cstheme="minorBidi"/>
              <w:noProof/>
              <w:sz w:val="28"/>
              <w:szCs w:val="28"/>
              <w:lang w:eastAsia="ru-RU"/>
            </w:rPr>
          </w:pPr>
          <w:hyperlink w:anchor="_Toc200358991" w:history="1">
            <w:r w:rsidRPr="003E427B">
              <w:rPr>
                <w:rStyle w:val="a6"/>
                <w:noProof/>
                <w:sz w:val="28"/>
                <w:szCs w:val="28"/>
              </w:rPr>
              <w:t>2.3 Оценка финансовых и экономических показателей эффективности ООО «ЛРТ Самара»</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_Toc200358991 \h </w:instrText>
            </w:r>
            <w:r w:rsidRPr="003E427B">
              <w:rPr>
                <w:noProof/>
                <w:webHidden/>
                <w:sz w:val="28"/>
                <w:szCs w:val="28"/>
              </w:rPr>
            </w:r>
            <w:r w:rsidRPr="003E427B">
              <w:rPr>
                <w:noProof/>
                <w:webHidden/>
                <w:sz w:val="28"/>
                <w:szCs w:val="28"/>
              </w:rPr>
              <w:fldChar w:fldCharType="separate"/>
            </w:r>
            <w:r w:rsidRPr="003E427B">
              <w:rPr>
                <w:noProof/>
                <w:webHidden/>
                <w:sz w:val="28"/>
                <w:szCs w:val="28"/>
              </w:rPr>
              <w:t>20</w:t>
            </w:r>
            <w:r w:rsidRPr="003E427B">
              <w:rPr>
                <w:noProof/>
                <w:webHidden/>
                <w:sz w:val="28"/>
                <w:szCs w:val="28"/>
              </w:rPr>
              <w:fldChar w:fldCharType="end"/>
            </w:r>
          </w:hyperlink>
        </w:p>
        <w:p w:rsidR="003E427B" w:rsidRPr="003E427B" w:rsidRDefault="003E427B">
          <w:pPr>
            <w:pStyle w:val="30"/>
            <w:tabs>
              <w:tab w:val="right" w:leader="dot" w:pos="9345"/>
            </w:tabs>
            <w:rPr>
              <w:rFonts w:asciiTheme="minorHAnsi" w:eastAsiaTheme="minorEastAsia" w:hAnsiTheme="minorHAnsi" w:cstheme="minorBidi"/>
              <w:noProof/>
              <w:sz w:val="28"/>
              <w:szCs w:val="28"/>
              <w:lang w:eastAsia="ru-RU"/>
            </w:rPr>
          </w:pPr>
          <w:hyperlink w:anchor="_Toc200358992" w:history="1">
            <w:r w:rsidRPr="003E427B">
              <w:rPr>
                <w:rStyle w:val="a6"/>
                <w:noProof/>
                <w:sz w:val="28"/>
                <w:szCs w:val="28"/>
              </w:rPr>
              <w:t>2.4 Основные направления улучшения эффективности деятельности бизнеса</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_Toc200358992 \h </w:instrText>
            </w:r>
            <w:r w:rsidRPr="003E427B">
              <w:rPr>
                <w:noProof/>
                <w:webHidden/>
                <w:sz w:val="28"/>
                <w:szCs w:val="28"/>
              </w:rPr>
            </w:r>
            <w:r w:rsidRPr="003E427B">
              <w:rPr>
                <w:noProof/>
                <w:webHidden/>
                <w:sz w:val="28"/>
                <w:szCs w:val="28"/>
              </w:rPr>
              <w:fldChar w:fldCharType="separate"/>
            </w:r>
            <w:r w:rsidRPr="003E427B">
              <w:rPr>
                <w:noProof/>
                <w:webHidden/>
                <w:sz w:val="28"/>
                <w:szCs w:val="28"/>
              </w:rPr>
              <w:t>22</w:t>
            </w:r>
            <w:r w:rsidRPr="003E427B">
              <w:rPr>
                <w:noProof/>
                <w:webHidden/>
                <w:sz w:val="28"/>
                <w:szCs w:val="28"/>
              </w:rPr>
              <w:fldChar w:fldCharType="end"/>
            </w:r>
          </w:hyperlink>
        </w:p>
        <w:p w:rsidR="003E427B" w:rsidRPr="003E427B" w:rsidRDefault="003E427B">
          <w:pPr>
            <w:pStyle w:val="11"/>
            <w:tabs>
              <w:tab w:val="right" w:leader="dot" w:pos="9345"/>
            </w:tabs>
            <w:rPr>
              <w:rFonts w:asciiTheme="minorHAnsi" w:eastAsiaTheme="minorEastAsia" w:hAnsiTheme="minorHAnsi" w:cstheme="minorBidi"/>
              <w:noProof/>
              <w:sz w:val="28"/>
              <w:szCs w:val="28"/>
              <w:lang w:eastAsia="ru-RU"/>
            </w:rPr>
          </w:pPr>
          <w:hyperlink w:anchor="_Toc200358993" w:history="1">
            <w:r>
              <w:rPr>
                <w:rStyle w:val="a6"/>
                <w:noProof/>
                <w:sz w:val="28"/>
                <w:szCs w:val="28"/>
              </w:rPr>
              <w:t>Список использованных источников</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_Toc200358993 \h </w:instrText>
            </w:r>
            <w:r w:rsidRPr="003E427B">
              <w:rPr>
                <w:noProof/>
                <w:webHidden/>
                <w:sz w:val="28"/>
                <w:szCs w:val="28"/>
              </w:rPr>
            </w:r>
            <w:r w:rsidRPr="003E427B">
              <w:rPr>
                <w:noProof/>
                <w:webHidden/>
                <w:sz w:val="28"/>
                <w:szCs w:val="28"/>
              </w:rPr>
              <w:fldChar w:fldCharType="separate"/>
            </w:r>
            <w:r w:rsidRPr="003E427B">
              <w:rPr>
                <w:noProof/>
                <w:webHidden/>
                <w:sz w:val="28"/>
                <w:szCs w:val="28"/>
              </w:rPr>
              <w:t>29</w:t>
            </w:r>
            <w:r w:rsidRPr="003E427B">
              <w:rPr>
                <w:noProof/>
                <w:webHidden/>
                <w:sz w:val="28"/>
                <w:szCs w:val="28"/>
              </w:rPr>
              <w:fldChar w:fldCharType="end"/>
            </w:r>
          </w:hyperlink>
        </w:p>
        <w:p w:rsidR="003E427B" w:rsidRPr="003E427B" w:rsidRDefault="003E427B">
          <w:pPr>
            <w:pStyle w:val="11"/>
            <w:tabs>
              <w:tab w:val="right" w:leader="dot" w:pos="9345"/>
            </w:tabs>
            <w:rPr>
              <w:rFonts w:asciiTheme="minorHAnsi" w:eastAsiaTheme="minorEastAsia" w:hAnsiTheme="minorHAnsi" w:cstheme="minorBidi"/>
              <w:noProof/>
              <w:sz w:val="28"/>
              <w:szCs w:val="28"/>
              <w:lang w:eastAsia="ru-RU"/>
            </w:rPr>
          </w:pPr>
          <w:r w:rsidRPr="003E427B">
            <w:rPr>
              <w:rStyle w:val="a6"/>
              <w:noProof/>
              <w:color w:val="auto"/>
              <w:sz w:val="28"/>
              <w:szCs w:val="28"/>
              <w:u w:val="none"/>
            </w:rPr>
            <w:t xml:space="preserve">Приложение А </w:t>
          </w:r>
          <w:hyperlink w:anchor="_Toc200358995" w:history="1">
            <w:r w:rsidRPr="003E427B">
              <w:rPr>
                <w:rStyle w:val="a6"/>
                <w:noProof/>
                <w:sz w:val="28"/>
                <w:szCs w:val="28"/>
              </w:rPr>
              <w:t>Бухгалтерский баланс ООО «ЛРТ Самара»</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_Toc200358995 \h </w:instrText>
            </w:r>
            <w:r w:rsidRPr="003E427B">
              <w:rPr>
                <w:noProof/>
                <w:webHidden/>
                <w:sz w:val="28"/>
                <w:szCs w:val="28"/>
              </w:rPr>
            </w:r>
            <w:r w:rsidRPr="003E427B">
              <w:rPr>
                <w:noProof/>
                <w:webHidden/>
                <w:sz w:val="28"/>
                <w:szCs w:val="28"/>
              </w:rPr>
              <w:fldChar w:fldCharType="separate"/>
            </w:r>
            <w:r w:rsidRPr="003E427B">
              <w:rPr>
                <w:noProof/>
                <w:webHidden/>
                <w:sz w:val="28"/>
                <w:szCs w:val="28"/>
              </w:rPr>
              <w:t>31</w:t>
            </w:r>
            <w:r w:rsidRPr="003E427B">
              <w:rPr>
                <w:noProof/>
                <w:webHidden/>
                <w:sz w:val="28"/>
                <w:szCs w:val="28"/>
              </w:rPr>
              <w:fldChar w:fldCharType="end"/>
            </w:r>
          </w:hyperlink>
        </w:p>
        <w:p w:rsidR="003E427B" w:rsidRPr="003E427B" w:rsidRDefault="003E427B">
          <w:pPr>
            <w:pStyle w:val="11"/>
            <w:tabs>
              <w:tab w:val="right" w:leader="dot" w:pos="9345"/>
            </w:tabs>
            <w:rPr>
              <w:rFonts w:asciiTheme="minorHAnsi" w:eastAsiaTheme="minorEastAsia" w:hAnsiTheme="minorHAnsi" w:cstheme="minorBidi"/>
              <w:noProof/>
              <w:sz w:val="28"/>
              <w:szCs w:val="28"/>
              <w:lang w:eastAsia="ru-RU"/>
            </w:rPr>
          </w:pPr>
          <w:r w:rsidRPr="003E427B">
            <w:rPr>
              <w:rStyle w:val="a6"/>
              <w:noProof/>
              <w:color w:val="auto"/>
              <w:sz w:val="28"/>
              <w:szCs w:val="28"/>
              <w:u w:val="none"/>
            </w:rPr>
            <w:t xml:space="preserve">Приложение Б </w:t>
          </w:r>
          <w:hyperlink w:anchor="_Toc200358997" w:history="1">
            <w:r w:rsidRPr="003E427B">
              <w:rPr>
                <w:rStyle w:val="a6"/>
                <w:noProof/>
                <w:color w:val="auto"/>
                <w:sz w:val="28"/>
                <w:szCs w:val="28"/>
                <w:u w:val="none"/>
              </w:rPr>
              <w:t>Отчет о финансовых результатах ООО «ЛРТ Самара»</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_Toc200358997 \h </w:instrText>
            </w:r>
            <w:r w:rsidRPr="003E427B">
              <w:rPr>
                <w:noProof/>
                <w:webHidden/>
                <w:sz w:val="28"/>
                <w:szCs w:val="28"/>
              </w:rPr>
            </w:r>
            <w:r w:rsidRPr="003E427B">
              <w:rPr>
                <w:noProof/>
                <w:webHidden/>
                <w:sz w:val="28"/>
                <w:szCs w:val="28"/>
              </w:rPr>
              <w:fldChar w:fldCharType="separate"/>
            </w:r>
            <w:r w:rsidRPr="003E427B">
              <w:rPr>
                <w:noProof/>
                <w:webHidden/>
                <w:sz w:val="28"/>
                <w:szCs w:val="28"/>
              </w:rPr>
              <w:t>32</w:t>
            </w:r>
            <w:r w:rsidRPr="003E427B">
              <w:rPr>
                <w:noProof/>
                <w:webHidden/>
                <w:sz w:val="28"/>
                <w:szCs w:val="28"/>
              </w:rPr>
              <w:fldChar w:fldCharType="end"/>
            </w:r>
          </w:hyperlink>
        </w:p>
        <w:p w:rsidR="003E427B" w:rsidRPr="003E427B" w:rsidRDefault="003E427B">
          <w:pPr>
            <w:pStyle w:val="11"/>
            <w:tabs>
              <w:tab w:val="right" w:leader="dot" w:pos="9345"/>
            </w:tabs>
            <w:rPr>
              <w:rFonts w:asciiTheme="minorHAnsi" w:eastAsiaTheme="minorEastAsia" w:hAnsiTheme="minorHAnsi" w:cstheme="minorBidi"/>
              <w:noProof/>
              <w:sz w:val="28"/>
              <w:szCs w:val="28"/>
              <w:lang w:eastAsia="ru-RU"/>
            </w:rPr>
          </w:pPr>
          <w:r w:rsidRPr="003E427B">
            <w:rPr>
              <w:rStyle w:val="a6"/>
              <w:noProof/>
              <w:color w:val="auto"/>
              <w:sz w:val="28"/>
              <w:szCs w:val="28"/>
              <w:u w:val="none"/>
            </w:rPr>
            <w:t xml:space="preserve">Приложение Г </w:t>
          </w:r>
          <w:hyperlink w:anchor="_Toc200358999" w:history="1">
            <w:r w:rsidRPr="003E427B">
              <w:rPr>
                <w:rStyle w:val="a6"/>
                <w:noProof/>
                <w:color w:val="auto"/>
                <w:sz w:val="28"/>
                <w:szCs w:val="28"/>
                <w:u w:val="none"/>
              </w:rPr>
              <w:t>Устав ООО «ЛРТ Самара»</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_Toc200358999 \h </w:instrText>
            </w:r>
            <w:r w:rsidRPr="003E427B">
              <w:rPr>
                <w:noProof/>
                <w:webHidden/>
                <w:sz w:val="28"/>
                <w:szCs w:val="28"/>
              </w:rPr>
            </w:r>
            <w:r w:rsidRPr="003E427B">
              <w:rPr>
                <w:noProof/>
                <w:webHidden/>
                <w:sz w:val="28"/>
                <w:szCs w:val="28"/>
              </w:rPr>
              <w:fldChar w:fldCharType="separate"/>
            </w:r>
            <w:r w:rsidRPr="003E427B">
              <w:rPr>
                <w:noProof/>
                <w:webHidden/>
                <w:sz w:val="28"/>
                <w:szCs w:val="28"/>
              </w:rPr>
              <w:t>33</w:t>
            </w:r>
            <w:r w:rsidRPr="003E427B">
              <w:rPr>
                <w:noProof/>
                <w:webHidden/>
                <w:sz w:val="28"/>
                <w:szCs w:val="28"/>
              </w:rPr>
              <w:fldChar w:fldCharType="end"/>
            </w:r>
          </w:hyperlink>
        </w:p>
        <w:p w:rsidR="003E427B" w:rsidRPr="003E427B" w:rsidRDefault="003E427B">
          <w:pPr>
            <w:pStyle w:val="11"/>
            <w:tabs>
              <w:tab w:val="right" w:leader="dot" w:pos="9345"/>
            </w:tabs>
            <w:rPr>
              <w:rFonts w:asciiTheme="minorHAnsi" w:eastAsiaTheme="minorEastAsia" w:hAnsiTheme="minorHAnsi" w:cstheme="minorBidi"/>
              <w:noProof/>
              <w:sz w:val="28"/>
              <w:szCs w:val="28"/>
              <w:lang w:eastAsia="ru-RU"/>
            </w:rPr>
          </w:pPr>
          <w:r w:rsidRPr="003E427B">
            <w:rPr>
              <w:rStyle w:val="a6"/>
              <w:noProof/>
              <w:color w:val="auto"/>
              <w:sz w:val="28"/>
              <w:szCs w:val="28"/>
              <w:u w:val="none"/>
            </w:rPr>
            <w:t xml:space="preserve">Приложение Д </w:t>
          </w:r>
          <w:hyperlink w:anchor="_Toc200359001" w:history="1">
            <w:r w:rsidRPr="003E427B">
              <w:rPr>
                <w:rStyle w:val="a6"/>
                <w:noProof/>
                <w:color w:val="auto"/>
                <w:sz w:val="28"/>
                <w:szCs w:val="28"/>
                <w:u w:val="none"/>
              </w:rPr>
              <w:t>Устав ООО «ЛРТ Самара»</w:t>
            </w:r>
            <w:r w:rsidRPr="003E427B">
              <w:rPr>
                <w:noProof/>
                <w:webHidden/>
                <w:sz w:val="28"/>
                <w:szCs w:val="28"/>
              </w:rPr>
              <w:tab/>
            </w:r>
            <w:r w:rsidRPr="003E427B">
              <w:rPr>
                <w:noProof/>
                <w:webHidden/>
                <w:sz w:val="28"/>
                <w:szCs w:val="28"/>
              </w:rPr>
              <w:fldChar w:fldCharType="begin"/>
            </w:r>
            <w:r w:rsidRPr="003E427B">
              <w:rPr>
                <w:noProof/>
                <w:webHidden/>
                <w:sz w:val="28"/>
                <w:szCs w:val="28"/>
              </w:rPr>
              <w:instrText xml:space="preserve"> PAGEREF _Toc200359001 \h </w:instrText>
            </w:r>
            <w:r w:rsidRPr="003E427B">
              <w:rPr>
                <w:noProof/>
                <w:webHidden/>
                <w:sz w:val="28"/>
                <w:szCs w:val="28"/>
              </w:rPr>
            </w:r>
            <w:r w:rsidRPr="003E427B">
              <w:rPr>
                <w:noProof/>
                <w:webHidden/>
                <w:sz w:val="28"/>
                <w:szCs w:val="28"/>
              </w:rPr>
              <w:fldChar w:fldCharType="separate"/>
            </w:r>
            <w:r w:rsidRPr="003E427B">
              <w:rPr>
                <w:noProof/>
                <w:webHidden/>
                <w:sz w:val="28"/>
                <w:szCs w:val="28"/>
              </w:rPr>
              <w:t>34</w:t>
            </w:r>
            <w:r w:rsidRPr="003E427B">
              <w:rPr>
                <w:noProof/>
                <w:webHidden/>
                <w:sz w:val="28"/>
                <w:szCs w:val="28"/>
              </w:rPr>
              <w:fldChar w:fldCharType="end"/>
            </w:r>
          </w:hyperlink>
        </w:p>
        <w:p w:rsidR="0064010D" w:rsidRDefault="0064010D">
          <w:r w:rsidRPr="0064010D">
            <w:rPr>
              <w:b/>
              <w:bCs/>
              <w:sz w:val="28"/>
              <w:szCs w:val="28"/>
            </w:rPr>
            <w:fldChar w:fldCharType="end"/>
          </w:r>
        </w:p>
      </w:sdtContent>
    </w:sdt>
    <w:p w:rsidR="00222D3F" w:rsidRDefault="00222D3F">
      <w:pPr>
        <w:tabs>
          <w:tab w:val="left" w:pos="3900"/>
          <w:tab w:val="center" w:pos="4960"/>
        </w:tabs>
        <w:spacing w:line="360" w:lineRule="auto"/>
        <w:jc w:val="center"/>
        <w:rPr>
          <w:color w:val="000000"/>
          <w:sz w:val="28"/>
          <w:szCs w:val="28"/>
        </w:rPr>
      </w:pPr>
    </w:p>
    <w:p w:rsidR="00222D3F" w:rsidRDefault="00222D3F">
      <w:pPr>
        <w:tabs>
          <w:tab w:val="left" w:pos="3900"/>
          <w:tab w:val="center" w:pos="4960"/>
        </w:tabs>
        <w:spacing w:line="360" w:lineRule="auto"/>
        <w:jc w:val="center"/>
        <w:rPr>
          <w:color w:val="000000"/>
          <w:sz w:val="28"/>
          <w:szCs w:val="28"/>
        </w:rPr>
      </w:pPr>
    </w:p>
    <w:p w:rsidR="00222D3F" w:rsidRDefault="00222D3F">
      <w:pPr>
        <w:tabs>
          <w:tab w:val="left" w:pos="3900"/>
          <w:tab w:val="center" w:pos="4960"/>
        </w:tabs>
        <w:spacing w:line="360" w:lineRule="auto"/>
        <w:jc w:val="both"/>
        <w:rPr>
          <w:color w:val="FF0000"/>
          <w:sz w:val="28"/>
          <w:szCs w:val="28"/>
        </w:rPr>
      </w:pPr>
    </w:p>
    <w:p w:rsidR="00222D3F" w:rsidRDefault="00222D3F">
      <w:pPr>
        <w:tabs>
          <w:tab w:val="left" w:pos="3900"/>
          <w:tab w:val="center" w:pos="4960"/>
        </w:tabs>
        <w:spacing w:line="360" w:lineRule="auto"/>
        <w:jc w:val="center"/>
        <w:rPr>
          <w:color w:val="000000"/>
          <w:sz w:val="28"/>
          <w:szCs w:val="28"/>
        </w:rPr>
      </w:pPr>
    </w:p>
    <w:p w:rsidR="00222D3F" w:rsidRDefault="00222D3F">
      <w:pPr>
        <w:tabs>
          <w:tab w:val="left" w:pos="3900"/>
          <w:tab w:val="center" w:pos="4960"/>
        </w:tabs>
        <w:spacing w:line="360" w:lineRule="auto"/>
        <w:jc w:val="center"/>
        <w:rPr>
          <w:color w:val="000000"/>
          <w:sz w:val="28"/>
          <w:szCs w:val="28"/>
        </w:rPr>
      </w:pPr>
    </w:p>
    <w:p w:rsidR="00222D3F" w:rsidRDefault="00222D3F">
      <w:pPr>
        <w:tabs>
          <w:tab w:val="left" w:pos="3900"/>
          <w:tab w:val="center" w:pos="4960"/>
        </w:tabs>
        <w:spacing w:line="360" w:lineRule="auto"/>
        <w:jc w:val="center"/>
        <w:rPr>
          <w:color w:val="000000"/>
          <w:sz w:val="28"/>
          <w:szCs w:val="28"/>
        </w:rPr>
      </w:pPr>
    </w:p>
    <w:p w:rsidR="00222D3F" w:rsidRDefault="00222D3F">
      <w:pPr>
        <w:tabs>
          <w:tab w:val="left" w:pos="3900"/>
          <w:tab w:val="center" w:pos="4960"/>
        </w:tabs>
        <w:spacing w:line="360" w:lineRule="auto"/>
        <w:jc w:val="center"/>
        <w:rPr>
          <w:color w:val="000000"/>
          <w:sz w:val="28"/>
          <w:szCs w:val="28"/>
        </w:rPr>
      </w:pPr>
    </w:p>
    <w:p w:rsidR="00222D3F" w:rsidRDefault="00222D3F">
      <w:pPr>
        <w:tabs>
          <w:tab w:val="left" w:pos="3900"/>
          <w:tab w:val="center" w:pos="4960"/>
        </w:tabs>
        <w:spacing w:line="360" w:lineRule="auto"/>
        <w:jc w:val="center"/>
        <w:rPr>
          <w:color w:val="000000"/>
          <w:sz w:val="28"/>
          <w:szCs w:val="28"/>
        </w:rPr>
      </w:pPr>
    </w:p>
    <w:p w:rsidR="00222D3F" w:rsidRDefault="00222D3F">
      <w:pPr>
        <w:tabs>
          <w:tab w:val="left" w:pos="3900"/>
          <w:tab w:val="center" w:pos="4960"/>
        </w:tabs>
        <w:spacing w:line="360" w:lineRule="auto"/>
        <w:jc w:val="center"/>
        <w:rPr>
          <w:color w:val="000000"/>
          <w:sz w:val="28"/>
          <w:szCs w:val="28"/>
        </w:rPr>
      </w:pPr>
    </w:p>
    <w:p w:rsidR="00222D3F" w:rsidRDefault="000D7B50">
      <w:pPr>
        <w:spacing w:after="160" w:line="259" w:lineRule="auto"/>
        <w:rPr>
          <w:color w:val="000000"/>
          <w:sz w:val="28"/>
          <w:szCs w:val="28"/>
        </w:rPr>
      </w:pPr>
      <w:bookmarkStart w:id="1" w:name="_heading=h.wrvs70i9dx26" w:colFirst="0" w:colLast="0"/>
      <w:bookmarkEnd w:id="1"/>
      <w:r>
        <w:br w:type="page"/>
      </w:r>
    </w:p>
    <w:p w:rsidR="00222D3F" w:rsidRPr="003A29A8" w:rsidRDefault="000D7B50" w:rsidP="003A29A8">
      <w:pPr>
        <w:pStyle w:val="1"/>
        <w:jc w:val="center"/>
        <w:rPr>
          <w:color w:val="000000"/>
          <w:szCs w:val="28"/>
        </w:rPr>
      </w:pPr>
      <w:bookmarkStart w:id="2" w:name="_Toc200358983"/>
      <w:r w:rsidRPr="003A29A8">
        <w:rPr>
          <w:szCs w:val="28"/>
        </w:rPr>
        <w:lastRenderedPageBreak/>
        <w:t>ВВЕДЕНИЕ</w:t>
      </w:r>
      <w:bookmarkEnd w:id="2"/>
    </w:p>
    <w:p w:rsidR="00222D3F" w:rsidRDefault="00222D3F">
      <w:pPr>
        <w:spacing w:line="360" w:lineRule="auto"/>
      </w:pPr>
    </w:p>
    <w:p w:rsidR="00222D3F" w:rsidRDefault="000D7B50">
      <w:pPr>
        <w:spacing w:line="360" w:lineRule="auto"/>
        <w:ind w:firstLine="709"/>
        <w:jc w:val="both"/>
        <w:rPr>
          <w:sz w:val="28"/>
          <w:szCs w:val="28"/>
        </w:rPr>
      </w:pPr>
      <w:r>
        <w:rPr>
          <w:sz w:val="28"/>
          <w:szCs w:val="28"/>
        </w:rPr>
        <w:t>Современные условия хозяйствования предъявляют высокие требования к качеству управления бизнесом, особенно в условиях турбулентной экономической среды. Одним из ключевых направлений в управлении предприятием становится оценка и обеспечение его экономической эффективности, так как от этого напрямую зависит устойчивость, конкурентоспособность и перспективы развития организации.</w:t>
      </w:r>
    </w:p>
    <w:p w:rsidR="00222D3F" w:rsidRDefault="000D7B50">
      <w:pPr>
        <w:spacing w:line="360" w:lineRule="auto"/>
        <w:ind w:firstLine="709"/>
        <w:jc w:val="both"/>
        <w:rPr>
          <w:sz w:val="28"/>
          <w:szCs w:val="28"/>
        </w:rPr>
      </w:pPr>
      <w:r>
        <w:rPr>
          <w:i/>
          <w:color w:val="000000"/>
          <w:sz w:val="27"/>
          <w:szCs w:val="27"/>
        </w:rPr>
        <w:t>Актуальность</w:t>
      </w:r>
      <w:r>
        <w:rPr>
          <w:color w:val="000000"/>
          <w:sz w:val="27"/>
          <w:szCs w:val="27"/>
        </w:rPr>
        <w:t xml:space="preserve"> данной темы </w:t>
      </w:r>
      <w:r>
        <w:rPr>
          <w:sz w:val="28"/>
          <w:szCs w:val="28"/>
        </w:rPr>
        <w:t>обусловлена актуальностью оценки эффективности деятельности бизнеса в сфере оптово-розничных продаж материалов для рекламы и дизайна. В условиях высокой конкуренции и постоянного технологического обновления компаниям, таким как ООО «ЛРТ Самара», необходимо регулярно проводить оценку результативности использования своих ресурсов, анализировать финансовые показатели, разрабатывать стратегии повышения эффективности.</w:t>
      </w:r>
    </w:p>
    <w:p w:rsidR="00222D3F" w:rsidRDefault="000D7B50">
      <w:pPr>
        <w:spacing w:line="360" w:lineRule="auto"/>
        <w:ind w:firstLine="709"/>
        <w:jc w:val="both"/>
        <w:rPr>
          <w:sz w:val="28"/>
          <w:szCs w:val="28"/>
        </w:rPr>
      </w:pPr>
      <w:r>
        <w:rPr>
          <w:i/>
          <w:sz w:val="28"/>
          <w:szCs w:val="28"/>
        </w:rPr>
        <w:t>Цель</w:t>
      </w:r>
      <w:r>
        <w:rPr>
          <w:sz w:val="28"/>
          <w:szCs w:val="28"/>
        </w:rPr>
        <w:t xml:space="preserve"> курсовой работы – провести комплексный анализ эффективности деятельности ООО «ЛРТ Самара» и разработать направления для ее повышения.</w:t>
      </w:r>
    </w:p>
    <w:p w:rsidR="00222D3F" w:rsidRDefault="000D7B50">
      <w:pPr>
        <w:spacing w:line="360" w:lineRule="auto"/>
        <w:ind w:firstLine="709"/>
        <w:jc w:val="both"/>
        <w:rPr>
          <w:sz w:val="28"/>
          <w:szCs w:val="28"/>
        </w:rPr>
      </w:pPr>
      <w:r>
        <w:rPr>
          <w:sz w:val="28"/>
          <w:szCs w:val="28"/>
        </w:rPr>
        <w:t>Исходя из цели, можно обозначить задачи курсовой работы:</w:t>
      </w:r>
    </w:p>
    <w:p w:rsidR="00222D3F" w:rsidRDefault="000D7B50">
      <w:pPr>
        <w:spacing w:line="360" w:lineRule="auto"/>
        <w:ind w:firstLine="709"/>
        <w:jc w:val="both"/>
        <w:rPr>
          <w:sz w:val="28"/>
          <w:szCs w:val="28"/>
        </w:rPr>
      </w:pPr>
      <w:r>
        <w:rPr>
          <w:sz w:val="28"/>
          <w:szCs w:val="28"/>
        </w:rPr>
        <w:t xml:space="preserve">– изучить теоретические основы </w:t>
      </w:r>
      <w:r w:rsidR="00B31E41">
        <w:rPr>
          <w:sz w:val="28"/>
          <w:szCs w:val="28"/>
        </w:rPr>
        <w:t>понятия «эффективность бизнеса»;</w:t>
      </w:r>
    </w:p>
    <w:p w:rsidR="00222D3F" w:rsidRDefault="000D7B50">
      <w:pPr>
        <w:spacing w:line="360" w:lineRule="auto"/>
        <w:ind w:firstLine="709"/>
        <w:jc w:val="both"/>
        <w:rPr>
          <w:sz w:val="28"/>
          <w:szCs w:val="28"/>
        </w:rPr>
      </w:pPr>
      <w:r>
        <w:rPr>
          <w:sz w:val="28"/>
          <w:szCs w:val="28"/>
        </w:rPr>
        <w:t>– рассмотреть методологию оце</w:t>
      </w:r>
      <w:r w:rsidR="00B31E41">
        <w:rPr>
          <w:sz w:val="28"/>
          <w:szCs w:val="28"/>
        </w:rPr>
        <w:t>нки экономической эффективности;</w:t>
      </w:r>
    </w:p>
    <w:p w:rsidR="00222D3F" w:rsidRDefault="000D7B50">
      <w:pPr>
        <w:spacing w:line="360" w:lineRule="auto"/>
        <w:ind w:firstLine="709"/>
        <w:jc w:val="both"/>
        <w:rPr>
          <w:sz w:val="28"/>
          <w:szCs w:val="28"/>
        </w:rPr>
      </w:pPr>
      <w:r>
        <w:rPr>
          <w:sz w:val="28"/>
          <w:szCs w:val="28"/>
        </w:rPr>
        <w:t>– проанализировать ключевые пока</w:t>
      </w:r>
      <w:r w:rsidR="00B31E41">
        <w:rPr>
          <w:sz w:val="28"/>
          <w:szCs w:val="28"/>
        </w:rPr>
        <w:t>затели деятельности предприятия;</w:t>
      </w:r>
      <w:r>
        <w:rPr>
          <w:sz w:val="28"/>
          <w:szCs w:val="28"/>
        </w:rPr>
        <w:t xml:space="preserve"> </w:t>
      </w:r>
    </w:p>
    <w:p w:rsidR="00222D3F" w:rsidRDefault="000D7B50">
      <w:pPr>
        <w:spacing w:line="360" w:lineRule="auto"/>
        <w:ind w:firstLine="709"/>
        <w:jc w:val="both"/>
        <w:rPr>
          <w:sz w:val="28"/>
          <w:szCs w:val="28"/>
        </w:rPr>
      </w:pPr>
      <w:r>
        <w:rPr>
          <w:sz w:val="28"/>
          <w:szCs w:val="28"/>
        </w:rPr>
        <w:t>– выявить сильные и слабые ст</w:t>
      </w:r>
      <w:r w:rsidR="00B31E41">
        <w:rPr>
          <w:sz w:val="28"/>
          <w:szCs w:val="28"/>
        </w:rPr>
        <w:t>ороны функционирования компании;</w:t>
      </w:r>
    </w:p>
    <w:p w:rsidR="00222D3F" w:rsidRDefault="000D7B50">
      <w:pPr>
        <w:spacing w:line="360" w:lineRule="auto"/>
        <w:ind w:firstLine="709"/>
        <w:jc w:val="both"/>
        <w:rPr>
          <w:sz w:val="28"/>
          <w:szCs w:val="28"/>
        </w:rPr>
      </w:pPr>
      <w:r>
        <w:rPr>
          <w:sz w:val="28"/>
          <w:szCs w:val="28"/>
        </w:rPr>
        <w:t>– разработать рекомендации по улучшению эффективности.</w:t>
      </w:r>
    </w:p>
    <w:p w:rsidR="00222D3F" w:rsidRDefault="000D7B50">
      <w:pPr>
        <w:spacing w:line="360" w:lineRule="auto"/>
        <w:ind w:firstLine="709"/>
        <w:jc w:val="both"/>
        <w:rPr>
          <w:sz w:val="28"/>
          <w:szCs w:val="28"/>
        </w:rPr>
      </w:pPr>
      <w:r>
        <w:rPr>
          <w:i/>
          <w:sz w:val="28"/>
          <w:szCs w:val="28"/>
        </w:rPr>
        <w:t>Объектом</w:t>
      </w:r>
      <w:r>
        <w:rPr>
          <w:sz w:val="28"/>
          <w:szCs w:val="28"/>
        </w:rPr>
        <w:t xml:space="preserve"> исследования является деятельность ООО «ЛРТ Самара».</w:t>
      </w:r>
    </w:p>
    <w:p w:rsidR="00222D3F" w:rsidRDefault="000D7B50">
      <w:pPr>
        <w:spacing w:line="360" w:lineRule="auto"/>
        <w:ind w:firstLine="709"/>
        <w:jc w:val="both"/>
        <w:rPr>
          <w:sz w:val="28"/>
          <w:szCs w:val="28"/>
        </w:rPr>
      </w:pPr>
      <w:r>
        <w:rPr>
          <w:i/>
          <w:sz w:val="28"/>
          <w:szCs w:val="28"/>
        </w:rPr>
        <w:t>Предметом</w:t>
      </w:r>
      <w:r>
        <w:rPr>
          <w:sz w:val="28"/>
          <w:szCs w:val="28"/>
        </w:rPr>
        <w:t xml:space="preserve"> изучения является система показателей и факторов, влияющих на эффективность использования ресурсов и финансов предприятия.</w:t>
      </w:r>
    </w:p>
    <w:p w:rsidR="00222D3F" w:rsidRDefault="000D7B50">
      <w:pPr>
        <w:spacing w:line="360" w:lineRule="auto"/>
        <w:ind w:firstLine="709"/>
        <w:jc w:val="both"/>
        <w:rPr>
          <w:sz w:val="28"/>
          <w:szCs w:val="28"/>
        </w:rPr>
      </w:pPr>
      <w:r>
        <w:rPr>
          <w:i/>
          <w:sz w:val="28"/>
          <w:szCs w:val="28"/>
        </w:rPr>
        <w:t>Теоретическая база исследовани</w:t>
      </w:r>
      <w:r w:rsidR="000937E4" w:rsidRPr="000937E4">
        <w:rPr>
          <w:i/>
          <w:sz w:val="28"/>
          <w:szCs w:val="28"/>
        </w:rPr>
        <w:t>я</w:t>
      </w:r>
      <w:r w:rsidRPr="000937E4">
        <w:rPr>
          <w:i/>
          <w:sz w:val="28"/>
          <w:szCs w:val="28"/>
        </w:rPr>
        <w:t xml:space="preserve"> </w:t>
      </w:r>
      <w:r>
        <w:rPr>
          <w:sz w:val="28"/>
          <w:szCs w:val="28"/>
        </w:rPr>
        <w:t>– основные теоретические подходы, концепции, позволяющие раскрыть сущность эффективности деятельности предприятий, условия их функционирования и развития.</w:t>
      </w:r>
    </w:p>
    <w:p w:rsidR="00222D3F" w:rsidRDefault="000D7B50">
      <w:pPr>
        <w:spacing w:line="360" w:lineRule="auto"/>
        <w:ind w:firstLine="709"/>
        <w:jc w:val="both"/>
        <w:rPr>
          <w:sz w:val="28"/>
          <w:szCs w:val="28"/>
        </w:rPr>
      </w:pPr>
      <w:r>
        <w:rPr>
          <w:i/>
          <w:sz w:val="28"/>
          <w:szCs w:val="28"/>
        </w:rPr>
        <w:lastRenderedPageBreak/>
        <w:t>Методологическая база исследования</w:t>
      </w:r>
      <w:r>
        <w:rPr>
          <w:sz w:val="28"/>
          <w:szCs w:val="28"/>
        </w:rPr>
        <w:t xml:space="preserve"> основана на научных методах и приемах, разработанных в экономике, а именно: анализ финансовой отчетности, сравнительный и факторный анализ, статистические методы, анализ и синтез, сравнительный и историко-логический методы, а также статистический метод, описания и сравнения данных. </w:t>
      </w:r>
    </w:p>
    <w:p w:rsidR="00222D3F" w:rsidRDefault="000D7B50">
      <w:pPr>
        <w:spacing w:line="360" w:lineRule="auto"/>
        <w:ind w:firstLine="709"/>
        <w:jc w:val="both"/>
        <w:rPr>
          <w:sz w:val="28"/>
          <w:szCs w:val="28"/>
        </w:rPr>
      </w:pPr>
      <w:r>
        <w:rPr>
          <w:i/>
          <w:sz w:val="28"/>
          <w:szCs w:val="28"/>
        </w:rPr>
        <w:t>Информационной базой</w:t>
      </w:r>
      <w:r>
        <w:rPr>
          <w:sz w:val="28"/>
          <w:szCs w:val="28"/>
        </w:rPr>
        <w:t xml:space="preserve"> бы</w:t>
      </w:r>
      <w:r w:rsidR="00B31E41">
        <w:rPr>
          <w:sz w:val="28"/>
          <w:szCs w:val="28"/>
        </w:rPr>
        <w:t xml:space="preserve">ли представлены </w:t>
      </w:r>
      <w:r>
        <w:rPr>
          <w:sz w:val="28"/>
          <w:szCs w:val="28"/>
        </w:rPr>
        <w:t>статьи, работы ведущих отечественных и международных экспертов в области экономики, законодательные акты, федеральный закон, устав и данные бухгалтерский отчетности компании, а также материал государственной службы статистики РФ, аналитические данные Министерства цифровых технологий РФ и т.д.</w:t>
      </w:r>
    </w:p>
    <w:p w:rsidR="00222D3F" w:rsidRDefault="000D7B50">
      <w:pPr>
        <w:spacing w:line="360" w:lineRule="auto"/>
        <w:ind w:firstLine="709"/>
        <w:jc w:val="both"/>
        <w:rPr>
          <w:sz w:val="28"/>
          <w:szCs w:val="28"/>
        </w:rPr>
      </w:pPr>
      <w:r>
        <w:rPr>
          <w:sz w:val="28"/>
          <w:szCs w:val="28"/>
        </w:rPr>
        <w:t>Структура работа включает в себя введение, две главы, заключение, список использованной литературы</w:t>
      </w:r>
      <w:r w:rsidR="003E427B">
        <w:rPr>
          <w:sz w:val="28"/>
          <w:szCs w:val="28"/>
        </w:rPr>
        <w:t xml:space="preserve"> и приложения</w:t>
      </w:r>
      <w:r>
        <w:rPr>
          <w:sz w:val="28"/>
          <w:szCs w:val="28"/>
        </w:rPr>
        <w:t>.</w:t>
      </w:r>
    </w:p>
    <w:p w:rsidR="00222D3F" w:rsidRDefault="000D7B50">
      <w:pPr>
        <w:spacing w:after="160" w:line="360" w:lineRule="auto"/>
        <w:ind w:firstLine="709"/>
        <w:rPr>
          <w:sz w:val="28"/>
          <w:szCs w:val="28"/>
        </w:rPr>
      </w:pPr>
      <w:r>
        <w:br w:type="page"/>
      </w:r>
    </w:p>
    <w:p w:rsidR="00222D3F" w:rsidRPr="003A29A8" w:rsidRDefault="000D7B50" w:rsidP="003A29A8">
      <w:pPr>
        <w:pStyle w:val="1"/>
        <w:spacing w:line="360" w:lineRule="auto"/>
        <w:ind w:firstLine="709"/>
        <w:rPr>
          <w:szCs w:val="28"/>
        </w:rPr>
      </w:pPr>
      <w:bookmarkStart w:id="3" w:name="_Toc200358984"/>
      <w:r w:rsidRPr="003A29A8">
        <w:rPr>
          <w:color w:val="000000"/>
          <w:szCs w:val="28"/>
        </w:rPr>
        <w:lastRenderedPageBreak/>
        <w:t xml:space="preserve">1 Теоретические аспекты </w:t>
      </w:r>
      <w:r w:rsidRPr="003A29A8">
        <w:rPr>
          <w:szCs w:val="28"/>
        </w:rPr>
        <w:t>исследования эффективности деятельности предприятия</w:t>
      </w:r>
      <w:bookmarkEnd w:id="3"/>
    </w:p>
    <w:p w:rsidR="00222D3F" w:rsidRPr="003A29A8" w:rsidRDefault="000D7B50" w:rsidP="00BC502C">
      <w:pPr>
        <w:pStyle w:val="3"/>
        <w:spacing w:line="480" w:lineRule="auto"/>
        <w:ind w:firstLine="709"/>
        <w:rPr>
          <w:color w:val="000000"/>
        </w:rPr>
      </w:pPr>
      <w:bookmarkStart w:id="4" w:name="_Toc200358985"/>
      <w:r w:rsidRPr="003A29A8">
        <w:rPr>
          <w:color w:val="000000"/>
        </w:rPr>
        <w:t xml:space="preserve">1.1 </w:t>
      </w:r>
      <w:r w:rsidRPr="003A29A8">
        <w:t>Теоретические подходы к эффективному ведению бизнеса</w:t>
      </w:r>
      <w:bookmarkEnd w:id="4"/>
    </w:p>
    <w:p w:rsidR="00222D3F" w:rsidRDefault="000D7B50">
      <w:pPr>
        <w:spacing w:line="360" w:lineRule="auto"/>
        <w:ind w:firstLine="709"/>
        <w:jc w:val="both"/>
        <w:rPr>
          <w:sz w:val="28"/>
          <w:szCs w:val="28"/>
        </w:rPr>
      </w:pPr>
      <w:r>
        <w:rPr>
          <w:sz w:val="28"/>
          <w:szCs w:val="28"/>
        </w:rPr>
        <w:t>В условиях динамично развивающейся экономики и усиливающейся конкуренции на рынке всё более актуальным становится вопрос об эффективности ведения бизнеса. Эффективность – это не просто количественный показатель, отражающий соотношение результатов и затрат, но и сложная категория, включающая в себя стратегический, организационный, ресурсный и управленческий аспекты деятельности предприятия.</w:t>
      </w:r>
    </w:p>
    <w:p w:rsidR="007775E3" w:rsidRDefault="000D7B50" w:rsidP="007775E3">
      <w:pPr>
        <w:spacing w:line="360" w:lineRule="auto"/>
        <w:ind w:firstLine="709"/>
        <w:jc w:val="both"/>
        <w:rPr>
          <w:sz w:val="28"/>
          <w:szCs w:val="28"/>
        </w:rPr>
      </w:pPr>
      <w:r>
        <w:rPr>
          <w:sz w:val="28"/>
          <w:szCs w:val="28"/>
        </w:rPr>
        <w:t>Ниже представлена эволюция взглядов на природу эффективности через призму работ ключе</w:t>
      </w:r>
      <w:r w:rsidR="00DF3C65">
        <w:rPr>
          <w:sz w:val="28"/>
          <w:szCs w:val="28"/>
        </w:rPr>
        <w:t>вых экономистов и управленцев (т</w:t>
      </w:r>
      <w:r>
        <w:rPr>
          <w:sz w:val="28"/>
          <w:szCs w:val="28"/>
        </w:rPr>
        <w:t>аблица 1).</w:t>
      </w:r>
      <w:r w:rsidR="007775E3">
        <w:rPr>
          <w:sz w:val="28"/>
          <w:szCs w:val="28"/>
        </w:rPr>
        <w:t xml:space="preserve"> </w:t>
      </w:r>
    </w:p>
    <w:p w:rsidR="00C55640" w:rsidRDefault="00C55640" w:rsidP="007775E3">
      <w:pPr>
        <w:spacing w:line="360" w:lineRule="auto"/>
        <w:ind w:firstLine="709"/>
        <w:jc w:val="both"/>
        <w:rPr>
          <w:sz w:val="28"/>
          <w:szCs w:val="28"/>
        </w:rPr>
      </w:pPr>
    </w:p>
    <w:p w:rsidR="007775E3" w:rsidRDefault="007775E3" w:rsidP="00367E3B">
      <w:pPr>
        <w:spacing w:line="360" w:lineRule="auto"/>
        <w:jc w:val="both"/>
        <w:rPr>
          <w:sz w:val="28"/>
          <w:szCs w:val="28"/>
        </w:rPr>
      </w:pPr>
      <w:r>
        <w:rPr>
          <w:sz w:val="28"/>
          <w:szCs w:val="28"/>
        </w:rPr>
        <w:t>Таблица 1 – Подходы к определению эффективности (составлена автором</w:t>
      </w:r>
      <w:r w:rsidR="00C55640">
        <w:rPr>
          <w:sz w:val="28"/>
          <w:szCs w:val="28"/>
        </w:rPr>
        <w:t xml:space="preserve"> на основе </w:t>
      </w:r>
      <w:r w:rsidR="00C55640" w:rsidRPr="00C55640">
        <w:rPr>
          <w:sz w:val="28"/>
          <w:szCs w:val="28"/>
        </w:rPr>
        <w:t>[2</w:t>
      </w:r>
      <w:r w:rsidR="00C55640">
        <w:rPr>
          <w:sz w:val="28"/>
          <w:szCs w:val="28"/>
        </w:rPr>
        <w:t>, 3, 8, 11, 13, 14, 15</w:t>
      </w:r>
      <w:r w:rsidR="00C55640" w:rsidRPr="00C55640">
        <w:rPr>
          <w:sz w:val="28"/>
          <w:szCs w:val="28"/>
        </w:rPr>
        <w:t>]</w:t>
      </w:r>
      <w:r>
        <w:rPr>
          <w:sz w:val="28"/>
          <w:szCs w:val="28"/>
        </w:rPr>
        <w:t>)</w:t>
      </w:r>
    </w:p>
    <w:tbl>
      <w:tblPr>
        <w:tblStyle w:val="a7"/>
        <w:tblW w:w="9351" w:type="dxa"/>
        <w:tblLook w:val="04A0" w:firstRow="1" w:lastRow="0" w:firstColumn="1" w:lastColumn="0" w:noHBand="0" w:noVBand="1"/>
      </w:tblPr>
      <w:tblGrid>
        <w:gridCol w:w="1980"/>
        <w:gridCol w:w="2551"/>
        <w:gridCol w:w="4820"/>
      </w:tblGrid>
      <w:tr w:rsidR="00DB1890" w:rsidTr="00DB1890">
        <w:trPr>
          <w:tblHeader/>
        </w:trPr>
        <w:tc>
          <w:tcPr>
            <w:tcW w:w="1980" w:type="dxa"/>
          </w:tcPr>
          <w:p w:rsidR="00DB1890" w:rsidRPr="00B31E41" w:rsidRDefault="00DB1890" w:rsidP="007775E3">
            <w:pPr>
              <w:widowControl w:val="0"/>
              <w:pBdr>
                <w:top w:val="nil"/>
                <w:left w:val="nil"/>
                <w:bottom w:val="nil"/>
                <w:right w:val="nil"/>
                <w:between w:val="nil"/>
              </w:pBdr>
              <w:jc w:val="center"/>
              <w:rPr>
                <w:sz w:val="24"/>
                <w:szCs w:val="24"/>
              </w:rPr>
            </w:pPr>
            <w:r w:rsidRPr="00B31E41">
              <w:rPr>
                <w:sz w:val="24"/>
                <w:szCs w:val="24"/>
              </w:rPr>
              <w:t>Автор</w:t>
            </w:r>
          </w:p>
        </w:tc>
        <w:tc>
          <w:tcPr>
            <w:tcW w:w="2551" w:type="dxa"/>
          </w:tcPr>
          <w:p w:rsidR="00DB1890" w:rsidRPr="00B31E41" w:rsidRDefault="009228E3" w:rsidP="007775E3">
            <w:pPr>
              <w:widowControl w:val="0"/>
              <w:pBdr>
                <w:top w:val="nil"/>
                <w:left w:val="nil"/>
                <w:bottom w:val="nil"/>
                <w:right w:val="nil"/>
                <w:between w:val="nil"/>
              </w:pBdr>
              <w:jc w:val="center"/>
              <w:rPr>
                <w:sz w:val="24"/>
                <w:szCs w:val="24"/>
              </w:rPr>
            </w:pPr>
            <w:r w:rsidRPr="00B31E41">
              <w:rPr>
                <w:sz w:val="24"/>
                <w:szCs w:val="24"/>
              </w:rPr>
              <w:t>Название работы</w:t>
            </w:r>
          </w:p>
        </w:tc>
        <w:tc>
          <w:tcPr>
            <w:tcW w:w="4820" w:type="dxa"/>
          </w:tcPr>
          <w:p w:rsidR="00DB1890" w:rsidRPr="00B31E41" w:rsidRDefault="00DB1890" w:rsidP="007775E3">
            <w:pPr>
              <w:widowControl w:val="0"/>
              <w:pBdr>
                <w:top w:val="nil"/>
                <w:left w:val="nil"/>
                <w:bottom w:val="nil"/>
                <w:right w:val="nil"/>
                <w:between w:val="nil"/>
              </w:pBdr>
              <w:jc w:val="center"/>
              <w:rPr>
                <w:sz w:val="24"/>
                <w:szCs w:val="24"/>
              </w:rPr>
            </w:pPr>
            <w:r w:rsidRPr="00B31E41">
              <w:rPr>
                <w:sz w:val="24"/>
                <w:szCs w:val="24"/>
              </w:rPr>
              <w:t>Основные идеи</w:t>
            </w:r>
          </w:p>
        </w:tc>
      </w:tr>
      <w:tr w:rsidR="00DB1890" w:rsidTr="00DB1890">
        <w:tc>
          <w:tcPr>
            <w:tcW w:w="1980" w:type="dxa"/>
            <w:vAlign w:val="center"/>
          </w:tcPr>
          <w:p w:rsidR="00DB1890" w:rsidRPr="00B31E41" w:rsidRDefault="00DB1890" w:rsidP="007775E3">
            <w:pPr>
              <w:widowControl w:val="0"/>
              <w:pBdr>
                <w:top w:val="nil"/>
                <w:left w:val="nil"/>
                <w:bottom w:val="nil"/>
                <w:right w:val="nil"/>
                <w:between w:val="nil"/>
              </w:pBdr>
              <w:jc w:val="center"/>
              <w:rPr>
                <w:sz w:val="24"/>
                <w:szCs w:val="24"/>
              </w:rPr>
            </w:pPr>
            <w:r w:rsidRPr="00B31E41">
              <w:rPr>
                <w:sz w:val="24"/>
                <w:szCs w:val="24"/>
              </w:rPr>
              <w:t>А. Смит</w:t>
            </w:r>
          </w:p>
        </w:tc>
        <w:tc>
          <w:tcPr>
            <w:tcW w:w="2551" w:type="dxa"/>
            <w:vAlign w:val="center"/>
          </w:tcPr>
          <w:p w:rsidR="00DB1890" w:rsidRPr="00B31E41" w:rsidRDefault="00DB1890" w:rsidP="00DB1890">
            <w:pPr>
              <w:widowControl w:val="0"/>
              <w:pBdr>
                <w:top w:val="nil"/>
                <w:left w:val="nil"/>
                <w:bottom w:val="nil"/>
                <w:right w:val="nil"/>
                <w:between w:val="nil"/>
              </w:pBdr>
              <w:rPr>
                <w:sz w:val="24"/>
                <w:szCs w:val="24"/>
              </w:rPr>
            </w:pPr>
            <w:r w:rsidRPr="00B31E41">
              <w:rPr>
                <w:sz w:val="24"/>
                <w:szCs w:val="24"/>
              </w:rPr>
              <w:t xml:space="preserve">Исследование о природе и </w:t>
            </w:r>
            <w:r w:rsidR="009228E3" w:rsidRPr="00B31E41">
              <w:rPr>
                <w:sz w:val="24"/>
                <w:szCs w:val="24"/>
              </w:rPr>
              <w:t>причинах богатства народо</w:t>
            </w:r>
            <w:r w:rsidR="00C55640" w:rsidRPr="00B31E41">
              <w:rPr>
                <w:sz w:val="24"/>
                <w:szCs w:val="24"/>
              </w:rPr>
              <w:t>в</w:t>
            </w:r>
          </w:p>
        </w:tc>
        <w:tc>
          <w:tcPr>
            <w:tcW w:w="4820" w:type="dxa"/>
            <w:vAlign w:val="center"/>
          </w:tcPr>
          <w:p w:rsidR="00DB1890" w:rsidRPr="00B31E41" w:rsidRDefault="00DB1890" w:rsidP="007775E3">
            <w:pPr>
              <w:widowControl w:val="0"/>
              <w:pBdr>
                <w:top w:val="nil"/>
                <w:left w:val="nil"/>
                <w:bottom w:val="nil"/>
                <w:right w:val="nil"/>
                <w:between w:val="nil"/>
              </w:pBdr>
              <w:rPr>
                <w:sz w:val="24"/>
                <w:szCs w:val="24"/>
              </w:rPr>
            </w:pPr>
            <w:r w:rsidRPr="00B31E41">
              <w:rPr>
                <w:sz w:val="24"/>
                <w:szCs w:val="24"/>
              </w:rPr>
              <w:t>Эффективность связана с разделением труда и ростом производительности, зависящей от специализации</w:t>
            </w:r>
          </w:p>
        </w:tc>
      </w:tr>
      <w:tr w:rsidR="00DB1890" w:rsidTr="00DB1890">
        <w:tc>
          <w:tcPr>
            <w:tcW w:w="1980" w:type="dxa"/>
            <w:vAlign w:val="center"/>
          </w:tcPr>
          <w:p w:rsidR="00DB1890" w:rsidRPr="00B31E41" w:rsidRDefault="00DB1890" w:rsidP="007775E3">
            <w:pPr>
              <w:widowControl w:val="0"/>
              <w:pBdr>
                <w:top w:val="nil"/>
                <w:left w:val="nil"/>
                <w:bottom w:val="nil"/>
                <w:right w:val="nil"/>
                <w:between w:val="nil"/>
              </w:pBdr>
              <w:jc w:val="center"/>
              <w:rPr>
                <w:sz w:val="24"/>
                <w:szCs w:val="24"/>
              </w:rPr>
            </w:pPr>
            <w:r w:rsidRPr="00B31E41">
              <w:rPr>
                <w:sz w:val="24"/>
                <w:szCs w:val="24"/>
              </w:rPr>
              <w:t>К. Маркс</w:t>
            </w:r>
          </w:p>
        </w:tc>
        <w:tc>
          <w:tcPr>
            <w:tcW w:w="2551" w:type="dxa"/>
            <w:vAlign w:val="center"/>
          </w:tcPr>
          <w:p w:rsidR="00DB1890" w:rsidRPr="00B31E41" w:rsidRDefault="009228E3" w:rsidP="00DB1890">
            <w:pPr>
              <w:widowControl w:val="0"/>
              <w:pBdr>
                <w:top w:val="nil"/>
                <w:left w:val="nil"/>
                <w:bottom w:val="nil"/>
                <w:right w:val="nil"/>
                <w:between w:val="nil"/>
              </w:pBdr>
              <w:rPr>
                <w:sz w:val="24"/>
                <w:szCs w:val="24"/>
              </w:rPr>
            </w:pPr>
            <w:r w:rsidRPr="00B31E41">
              <w:rPr>
                <w:sz w:val="24"/>
                <w:szCs w:val="24"/>
              </w:rPr>
              <w:t>Капитал</w:t>
            </w:r>
          </w:p>
        </w:tc>
        <w:tc>
          <w:tcPr>
            <w:tcW w:w="4820" w:type="dxa"/>
            <w:vAlign w:val="center"/>
          </w:tcPr>
          <w:p w:rsidR="00DB1890" w:rsidRPr="00B31E41" w:rsidRDefault="00DB1890" w:rsidP="007775E3">
            <w:pPr>
              <w:widowControl w:val="0"/>
              <w:pBdr>
                <w:top w:val="nil"/>
                <w:left w:val="nil"/>
                <w:bottom w:val="nil"/>
                <w:right w:val="nil"/>
                <w:between w:val="nil"/>
              </w:pBdr>
              <w:rPr>
                <w:sz w:val="24"/>
                <w:szCs w:val="24"/>
              </w:rPr>
            </w:pPr>
            <w:r w:rsidRPr="00B31E41">
              <w:rPr>
                <w:sz w:val="24"/>
                <w:szCs w:val="24"/>
              </w:rPr>
              <w:t>Эффективность — результат эксплуатации прибавочной стоимости, производственные силы подчинены капиталу</w:t>
            </w:r>
          </w:p>
        </w:tc>
      </w:tr>
      <w:tr w:rsidR="00DB1890" w:rsidTr="00DB1890">
        <w:tc>
          <w:tcPr>
            <w:tcW w:w="1980" w:type="dxa"/>
            <w:vAlign w:val="center"/>
          </w:tcPr>
          <w:p w:rsidR="00DB1890" w:rsidRPr="00B31E41" w:rsidRDefault="00DB1890" w:rsidP="007775E3">
            <w:pPr>
              <w:widowControl w:val="0"/>
              <w:pBdr>
                <w:top w:val="nil"/>
                <w:left w:val="nil"/>
                <w:bottom w:val="nil"/>
                <w:right w:val="nil"/>
                <w:between w:val="nil"/>
              </w:pBdr>
              <w:jc w:val="center"/>
              <w:rPr>
                <w:sz w:val="24"/>
                <w:szCs w:val="24"/>
              </w:rPr>
            </w:pPr>
            <w:r w:rsidRPr="00B31E41">
              <w:rPr>
                <w:sz w:val="24"/>
                <w:szCs w:val="24"/>
              </w:rPr>
              <w:t>Ф. Тейлор</w:t>
            </w:r>
          </w:p>
        </w:tc>
        <w:tc>
          <w:tcPr>
            <w:tcW w:w="2551" w:type="dxa"/>
            <w:vAlign w:val="center"/>
          </w:tcPr>
          <w:p w:rsidR="00DB1890" w:rsidRPr="00B31E41" w:rsidRDefault="00DB1890" w:rsidP="00DB1890">
            <w:pPr>
              <w:widowControl w:val="0"/>
              <w:pBdr>
                <w:top w:val="nil"/>
                <w:left w:val="nil"/>
                <w:bottom w:val="nil"/>
                <w:right w:val="nil"/>
                <w:between w:val="nil"/>
              </w:pBdr>
              <w:rPr>
                <w:sz w:val="24"/>
                <w:szCs w:val="24"/>
              </w:rPr>
            </w:pPr>
            <w:r w:rsidRPr="00B31E41">
              <w:rPr>
                <w:sz w:val="24"/>
                <w:szCs w:val="24"/>
              </w:rPr>
              <w:t>Пр</w:t>
            </w:r>
            <w:r w:rsidR="009228E3" w:rsidRPr="00B31E41">
              <w:rPr>
                <w:sz w:val="24"/>
                <w:szCs w:val="24"/>
              </w:rPr>
              <w:t>инципы научного управления</w:t>
            </w:r>
          </w:p>
        </w:tc>
        <w:tc>
          <w:tcPr>
            <w:tcW w:w="4820" w:type="dxa"/>
            <w:vAlign w:val="center"/>
          </w:tcPr>
          <w:p w:rsidR="00DB1890" w:rsidRPr="00B31E41" w:rsidRDefault="00DB1890" w:rsidP="007775E3">
            <w:pPr>
              <w:widowControl w:val="0"/>
              <w:pBdr>
                <w:top w:val="nil"/>
                <w:left w:val="nil"/>
                <w:bottom w:val="nil"/>
                <w:right w:val="nil"/>
                <w:between w:val="nil"/>
              </w:pBdr>
              <w:rPr>
                <w:sz w:val="24"/>
                <w:szCs w:val="24"/>
              </w:rPr>
            </w:pPr>
            <w:r w:rsidRPr="00B31E41">
              <w:rPr>
                <w:sz w:val="24"/>
                <w:szCs w:val="24"/>
              </w:rPr>
              <w:t>Эффективность достигается за счёт стандартизации операций и повышения производительности труда</w:t>
            </w:r>
          </w:p>
        </w:tc>
      </w:tr>
      <w:tr w:rsidR="00DB1890" w:rsidTr="00DB1890">
        <w:tc>
          <w:tcPr>
            <w:tcW w:w="1980" w:type="dxa"/>
            <w:vAlign w:val="center"/>
          </w:tcPr>
          <w:p w:rsidR="00DB1890" w:rsidRPr="00B31E41" w:rsidRDefault="00DB1890" w:rsidP="007775E3">
            <w:pPr>
              <w:widowControl w:val="0"/>
              <w:pBdr>
                <w:top w:val="nil"/>
                <w:left w:val="nil"/>
                <w:bottom w:val="nil"/>
                <w:right w:val="nil"/>
                <w:between w:val="nil"/>
              </w:pBdr>
              <w:jc w:val="center"/>
              <w:rPr>
                <w:sz w:val="24"/>
                <w:szCs w:val="24"/>
              </w:rPr>
            </w:pPr>
            <w:r w:rsidRPr="00B31E41">
              <w:rPr>
                <w:sz w:val="24"/>
                <w:szCs w:val="24"/>
              </w:rPr>
              <w:t xml:space="preserve">П. </w:t>
            </w:r>
            <w:proofErr w:type="spellStart"/>
            <w:r w:rsidRPr="00B31E41">
              <w:rPr>
                <w:sz w:val="24"/>
                <w:szCs w:val="24"/>
              </w:rPr>
              <w:t>Друкер</w:t>
            </w:r>
            <w:proofErr w:type="spellEnd"/>
          </w:p>
        </w:tc>
        <w:tc>
          <w:tcPr>
            <w:tcW w:w="2551" w:type="dxa"/>
            <w:vAlign w:val="center"/>
          </w:tcPr>
          <w:p w:rsidR="00DB1890" w:rsidRPr="00B31E41" w:rsidRDefault="009228E3" w:rsidP="00DB1890">
            <w:pPr>
              <w:widowControl w:val="0"/>
              <w:pBdr>
                <w:top w:val="nil"/>
                <w:left w:val="nil"/>
                <w:bottom w:val="nil"/>
                <w:right w:val="nil"/>
                <w:between w:val="nil"/>
              </w:pBdr>
              <w:rPr>
                <w:sz w:val="24"/>
                <w:szCs w:val="24"/>
              </w:rPr>
            </w:pPr>
            <w:r w:rsidRPr="00B31E41">
              <w:rPr>
                <w:sz w:val="24"/>
                <w:szCs w:val="24"/>
              </w:rPr>
              <w:t>Эффективный руководитель</w:t>
            </w:r>
          </w:p>
        </w:tc>
        <w:tc>
          <w:tcPr>
            <w:tcW w:w="4820" w:type="dxa"/>
            <w:vAlign w:val="center"/>
          </w:tcPr>
          <w:p w:rsidR="00DB1890" w:rsidRPr="00B31E41" w:rsidRDefault="00DB1890" w:rsidP="007775E3">
            <w:pPr>
              <w:widowControl w:val="0"/>
              <w:pBdr>
                <w:top w:val="nil"/>
                <w:left w:val="nil"/>
                <w:bottom w:val="nil"/>
                <w:right w:val="nil"/>
                <w:between w:val="nil"/>
              </w:pBdr>
              <w:rPr>
                <w:sz w:val="24"/>
                <w:szCs w:val="24"/>
              </w:rPr>
            </w:pPr>
            <w:r w:rsidRPr="00B31E41">
              <w:rPr>
                <w:sz w:val="24"/>
                <w:szCs w:val="24"/>
              </w:rPr>
              <w:t>Отличал эффективность (делать правильные вещи) от результативности (делать вещи правильно)</w:t>
            </w:r>
          </w:p>
        </w:tc>
      </w:tr>
      <w:tr w:rsidR="00DB1890" w:rsidTr="00DB1890">
        <w:tc>
          <w:tcPr>
            <w:tcW w:w="1980" w:type="dxa"/>
            <w:vAlign w:val="center"/>
          </w:tcPr>
          <w:p w:rsidR="00DB1890" w:rsidRPr="00B31E41" w:rsidRDefault="00DB1890" w:rsidP="007775E3">
            <w:pPr>
              <w:widowControl w:val="0"/>
              <w:pBdr>
                <w:top w:val="nil"/>
                <w:left w:val="nil"/>
                <w:bottom w:val="nil"/>
                <w:right w:val="nil"/>
                <w:between w:val="nil"/>
              </w:pBdr>
              <w:jc w:val="center"/>
              <w:rPr>
                <w:sz w:val="24"/>
                <w:szCs w:val="24"/>
              </w:rPr>
            </w:pPr>
            <w:r w:rsidRPr="00B31E41">
              <w:rPr>
                <w:sz w:val="24"/>
                <w:szCs w:val="24"/>
              </w:rPr>
              <w:t>М. Ю. Портер</w:t>
            </w:r>
          </w:p>
        </w:tc>
        <w:tc>
          <w:tcPr>
            <w:tcW w:w="2551" w:type="dxa"/>
            <w:vAlign w:val="center"/>
          </w:tcPr>
          <w:p w:rsidR="00DB1890" w:rsidRPr="00B31E41" w:rsidRDefault="009228E3" w:rsidP="00DB1890">
            <w:pPr>
              <w:widowControl w:val="0"/>
              <w:pBdr>
                <w:top w:val="nil"/>
                <w:left w:val="nil"/>
                <w:bottom w:val="nil"/>
                <w:right w:val="nil"/>
                <w:between w:val="nil"/>
              </w:pBdr>
              <w:rPr>
                <w:sz w:val="24"/>
                <w:szCs w:val="24"/>
              </w:rPr>
            </w:pPr>
            <w:r w:rsidRPr="00B31E41">
              <w:rPr>
                <w:sz w:val="24"/>
                <w:szCs w:val="24"/>
              </w:rPr>
              <w:t>Конкурентное преимущество</w:t>
            </w:r>
          </w:p>
        </w:tc>
        <w:tc>
          <w:tcPr>
            <w:tcW w:w="4820" w:type="dxa"/>
            <w:vAlign w:val="center"/>
          </w:tcPr>
          <w:p w:rsidR="00DB1890" w:rsidRPr="00B31E41" w:rsidRDefault="00DB1890" w:rsidP="007775E3">
            <w:pPr>
              <w:widowControl w:val="0"/>
              <w:pBdr>
                <w:top w:val="nil"/>
                <w:left w:val="nil"/>
                <w:bottom w:val="nil"/>
                <w:right w:val="nil"/>
                <w:between w:val="nil"/>
              </w:pBdr>
              <w:rPr>
                <w:sz w:val="24"/>
                <w:szCs w:val="24"/>
              </w:rPr>
            </w:pPr>
            <w:r w:rsidRPr="00B31E41">
              <w:rPr>
                <w:sz w:val="24"/>
                <w:szCs w:val="24"/>
              </w:rPr>
              <w:t xml:space="preserve">Эффективность </w:t>
            </w:r>
            <w:r w:rsidR="00F061E5" w:rsidRPr="00B31E41">
              <w:rPr>
                <w:sz w:val="24"/>
                <w:szCs w:val="24"/>
              </w:rPr>
              <w:t xml:space="preserve">– </w:t>
            </w:r>
            <w:r w:rsidRPr="00B31E41">
              <w:rPr>
                <w:sz w:val="24"/>
                <w:szCs w:val="24"/>
              </w:rPr>
              <w:t>стратегическое позиционирование и оптимизация цепочек создания ценности</w:t>
            </w:r>
          </w:p>
        </w:tc>
      </w:tr>
      <w:tr w:rsidR="00DB1890" w:rsidTr="00DB1890">
        <w:tc>
          <w:tcPr>
            <w:tcW w:w="1980" w:type="dxa"/>
            <w:vAlign w:val="center"/>
          </w:tcPr>
          <w:p w:rsidR="00DB1890" w:rsidRPr="00B31E41" w:rsidRDefault="00DB1890" w:rsidP="007775E3">
            <w:pPr>
              <w:widowControl w:val="0"/>
              <w:pBdr>
                <w:top w:val="nil"/>
                <w:left w:val="nil"/>
                <w:bottom w:val="nil"/>
                <w:right w:val="nil"/>
                <w:between w:val="nil"/>
              </w:pBdr>
              <w:jc w:val="center"/>
              <w:rPr>
                <w:sz w:val="24"/>
                <w:szCs w:val="24"/>
              </w:rPr>
            </w:pPr>
            <w:r w:rsidRPr="00B31E41">
              <w:rPr>
                <w:sz w:val="24"/>
                <w:szCs w:val="24"/>
              </w:rPr>
              <w:t>И. А. Бланк</w:t>
            </w:r>
          </w:p>
        </w:tc>
        <w:tc>
          <w:tcPr>
            <w:tcW w:w="2551" w:type="dxa"/>
            <w:vAlign w:val="center"/>
          </w:tcPr>
          <w:p w:rsidR="00DB1890" w:rsidRPr="00B31E41" w:rsidRDefault="00DB1890" w:rsidP="00DB1890">
            <w:pPr>
              <w:widowControl w:val="0"/>
              <w:pBdr>
                <w:top w:val="nil"/>
                <w:left w:val="nil"/>
                <w:bottom w:val="nil"/>
                <w:right w:val="nil"/>
                <w:between w:val="nil"/>
              </w:pBdr>
              <w:rPr>
                <w:sz w:val="24"/>
                <w:szCs w:val="24"/>
              </w:rPr>
            </w:pPr>
            <w:r w:rsidRPr="00B31E41">
              <w:rPr>
                <w:sz w:val="24"/>
                <w:szCs w:val="24"/>
              </w:rPr>
              <w:t xml:space="preserve">Финансовый </w:t>
            </w:r>
            <w:r w:rsidR="009228E3" w:rsidRPr="00B31E41">
              <w:rPr>
                <w:sz w:val="24"/>
                <w:szCs w:val="24"/>
              </w:rPr>
              <w:t>менеджмент</w:t>
            </w:r>
          </w:p>
        </w:tc>
        <w:tc>
          <w:tcPr>
            <w:tcW w:w="4820" w:type="dxa"/>
            <w:vAlign w:val="center"/>
          </w:tcPr>
          <w:p w:rsidR="00DB1890" w:rsidRPr="00B31E41" w:rsidRDefault="00DB1890" w:rsidP="007775E3">
            <w:pPr>
              <w:widowControl w:val="0"/>
              <w:pBdr>
                <w:top w:val="nil"/>
                <w:left w:val="nil"/>
                <w:bottom w:val="nil"/>
                <w:right w:val="nil"/>
                <w:between w:val="nil"/>
              </w:pBdr>
              <w:rPr>
                <w:sz w:val="24"/>
                <w:szCs w:val="24"/>
              </w:rPr>
            </w:pPr>
            <w:r w:rsidRPr="00B31E41">
              <w:rPr>
                <w:sz w:val="24"/>
                <w:szCs w:val="24"/>
              </w:rPr>
              <w:t xml:space="preserve">Эффективность </w:t>
            </w:r>
            <w:r w:rsidR="00F061E5" w:rsidRPr="00B31E41">
              <w:rPr>
                <w:sz w:val="24"/>
                <w:szCs w:val="24"/>
              </w:rPr>
              <w:t xml:space="preserve">– </w:t>
            </w:r>
            <w:r w:rsidRPr="00B31E41">
              <w:rPr>
                <w:sz w:val="24"/>
                <w:szCs w:val="24"/>
              </w:rPr>
              <w:t>прирост стоимости бизнеса, управляемая через показатели рентабельности, ликвидности и прибыли</w:t>
            </w:r>
          </w:p>
        </w:tc>
      </w:tr>
      <w:tr w:rsidR="00DB1890" w:rsidTr="00DB1890">
        <w:tc>
          <w:tcPr>
            <w:tcW w:w="1980" w:type="dxa"/>
            <w:vAlign w:val="center"/>
          </w:tcPr>
          <w:p w:rsidR="00DB1890" w:rsidRPr="00B31E41" w:rsidRDefault="00DB1890" w:rsidP="007775E3">
            <w:pPr>
              <w:widowControl w:val="0"/>
              <w:pBdr>
                <w:top w:val="nil"/>
                <w:left w:val="nil"/>
                <w:bottom w:val="nil"/>
                <w:right w:val="nil"/>
                <w:between w:val="nil"/>
              </w:pBdr>
              <w:jc w:val="center"/>
              <w:rPr>
                <w:sz w:val="24"/>
                <w:szCs w:val="24"/>
              </w:rPr>
            </w:pPr>
            <w:r w:rsidRPr="00B31E41">
              <w:rPr>
                <w:sz w:val="24"/>
                <w:szCs w:val="24"/>
              </w:rPr>
              <w:t>Г. В. Савицкая</w:t>
            </w:r>
          </w:p>
        </w:tc>
        <w:tc>
          <w:tcPr>
            <w:tcW w:w="2551" w:type="dxa"/>
            <w:vAlign w:val="center"/>
          </w:tcPr>
          <w:p w:rsidR="00DB1890" w:rsidRPr="00B31E41" w:rsidRDefault="00DB1890" w:rsidP="00DB1890">
            <w:pPr>
              <w:widowControl w:val="0"/>
              <w:pBdr>
                <w:top w:val="nil"/>
                <w:left w:val="nil"/>
                <w:bottom w:val="nil"/>
                <w:right w:val="nil"/>
                <w:between w:val="nil"/>
              </w:pBdr>
              <w:rPr>
                <w:sz w:val="24"/>
                <w:szCs w:val="24"/>
              </w:rPr>
            </w:pPr>
            <w:r w:rsidRPr="00B31E41">
              <w:rPr>
                <w:sz w:val="24"/>
                <w:szCs w:val="24"/>
              </w:rPr>
              <w:t xml:space="preserve">Анализ </w:t>
            </w:r>
            <w:r w:rsidR="009228E3" w:rsidRPr="00B31E41">
              <w:rPr>
                <w:sz w:val="24"/>
                <w:szCs w:val="24"/>
              </w:rPr>
              <w:t>хозяйственной деятельности</w:t>
            </w:r>
          </w:p>
        </w:tc>
        <w:tc>
          <w:tcPr>
            <w:tcW w:w="4820" w:type="dxa"/>
            <w:vAlign w:val="center"/>
          </w:tcPr>
          <w:p w:rsidR="00DB1890" w:rsidRPr="00B31E41" w:rsidRDefault="00DB1890" w:rsidP="007775E3">
            <w:pPr>
              <w:widowControl w:val="0"/>
              <w:pBdr>
                <w:top w:val="nil"/>
                <w:left w:val="nil"/>
                <w:bottom w:val="nil"/>
                <w:right w:val="nil"/>
                <w:between w:val="nil"/>
              </w:pBdr>
              <w:rPr>
                <w:sz w:val="24"/>
                <w:szCs w:val="24"/>
              </w:rPr>
            </w:pPr>
            <w:r w:rsidRPr="00B31E41">
              <w:rPr>
                <w:sz w:val="24"/>
                <w:szCs w:val="24"/>
              </w:rPr>
              <w:t xml:space="preserve">Эффективность </w:t>
            </w:r>
            <w:r w:rsidR="00F061E5" w:rsidRPr="00B31E41">
              <w:rPr>
                <w:sz w:val="24"/>
                <w:szCs w:val="24"/>
              </w:rPr>
              <w:t xml:space="preserve">– </w:t>
            </w:r>
            <w:r w:rsidRPr="00B31E41">
              <w:rPr>
                <w:sz w:val="24"/>
                <w:szCs w:val="24"/>
              </w:rPr>
              <w:t>обобщенный результат, отражающий соотношение эффекта и затрат</w:t>
            </w:r>
          </w:p>
        </w:tc>
      </w:tr>
    </w:tbl>
    <w:p w:rsidR="00222D3F" w:rsidRDefault="00222D3F">
      <w:pPr>
        <w:spacing w:line="360" w:lineRule="auto"/>
        <w:ind w:firstLine="709"/>
        <w:jc w:val="both"/>
        <w:rPr>
          <w:sz w:val="28"/>
          <w:szCs w:val="28"/>
        </w:rPr>
      </w:pPr>
    </w:p>
    <w:p w:rsidR="00B31E41" w:rsidRDefault="00B31E41">
      <w:pPr>
        <w:spacing w:line="360" w:lineRule="auto"/>
        <w:ind w:firstLine="709"/>
        <w:jc w:val="both"/>
        <w:rPr>
          <w:sz w:val="28"/>
          <w:szCs w:val="28"/>
        </w:rPr>
      </w:pPr>
    </w:p>
    <w:p w:rsidR="00B31E41" w:rsidRDefault="00B31E41" w:rsidP="00B31E41">
      <w:pPr>
        <w:spacing w:line="360" w:lineRule="auto"/>
        <w:ind w:firstLine="709"/>
        <w:jc w:val="both"/>
        <w:rPr>
          <w:sz w:val="28"/>
          <w:szCs w:val="28"/>
        </w:rPr>
      </w:pPr>
      <w:r>
        <w:rPr>
          <w:sz w:val="28"/>
          <w:szCs w:val="28"/>
        </w:rPr>
        <w:lastRenderedPageBreak/>
        <w:t>Понятие эффективности бизнеса прочно закрепилось как фундаментальная категория в экономической теории и практике управления. Однако его интерпретация различается в зависимости от исторического контекста, научной школы и уровня анализа.</w:t>
      </w:r>
    </w:p>
    <w:p w:rsidR="00222D3F" w:rsidRDefault="000D7B50">
      <w:pPr>
        <w:spacing w:line="360" w:lineRule="auto"/>
        <w:ind w:firstLine="709"/>
        <w:jc w:val="both"/>
        <w:rPr>
          <w:sz w:val="28"/>
          <w:szCs w:val="28"/>
        </w:rPr>
      </w:pPr>
      <w:r>
        <w:rPr>
          <w:sz w:val="28"/>
          <w:szCs w:val="28"/>
        </w:rPr>
        <w:t>Первые научные представления об эффективности восходят к работам Адама Смита, который связывал ее с разделением труда и его производительностью</w:t>
      </w:r>
      <w:r w:rsidR="00F27B0F" w:rsidRPr="00F27B0F">
        <w:rPr>
          <w:sz w:val="28"/>
          <w:szCs w:val="28"/>
        </w:rPr>
        <w:t xml:space="preserve"> [1</w:t>
      </w:r>
      <w:r w:rsidR="00BF36F4" w:rsidRPr="00BF36F4">
        <w:rPr>
          <w:sz w:val="28"/>
          <w:szCs w:val="28"/>
        </w:rPr>
        <w:t>4</w:t>
      </w:r>
      <w:r w:rsidR="00F27B0F" w:rsidRPr="00F27B0F">
        <w:rPr>
          <w:sz w:val="28"/>
          <w:szCs w:val="28"/>
        </w:rPr>
        <w:t>]</w:t>
      </w:r>
      <w:r>
        <w:rPr>
          <w:sz w:val="28"/>
          <w:szCs w:val="28"/>
        </w:rPr>
        <w:t>. Позже Карл Маркс сосредоточил внимание на социальной природе эффективности, акцентируя внимание на системной организации труда и капитала [</w:t>
      </w:r>
      <w:r w:rsidR="00BF36F4" w:rsidRPr="00BF36F4">
        <w:rPr>
          <w:sz w:val="28"/>
          <w:szCs w:val="28"/>
        </w:rPr>
        <w:t>8</w:t>
      </w:r>
      <w:r>
        <w:rPr>
          <w:sz w:val="28"/>
          <w:szCs w:val="28"/>
        </w:rPr>
        <w:t>]. С переходом к индустриальной эпохе на первый план выходит управленческий подход – Ф. Тейлор впервые формализовал принципы научной организации труда, введя понятия нормирования, контроля и специализации как о</w:t>
      </w:r>
      <w:r w:rsidR="00F27B0F">
        <w:rPr>
          <w:sz w:val="28"/>
          <w:szCs w:val="28"/>
        </w:rPr>
        <w:t>сновы эффективности [</w:t>
      </w:r>
      <w:r>
        <w:rPr>
          <w:sz w:val="28"/>
          <w:szCs w:val="28"/>
        </w:rPr>
        <w:t>1</w:t>
      </w:r>
      <w:r w:rsidR="00BF36F4" w:rsidRPr="00BF36F4">
        <w:rPr>
          <w:sz w:val="28"/>
          <w:szCs w:val="28"/>
        </w:rPr>
        <w:t>5</w:t>
      </w:r>
      <w:r>
        <w:rPr>
          <w:sz w:val="28"/>
          <w:szCs w:val="28"/>
        </w:rPr>
        <w:t xml:space="preserve">]. С развитием менеджмента как науки П. </w:t>
      </w:r>
      <w:proofErr w:type="spellStart"/>
      <w:r>
        <w:rPr>
          <w:sz w:val="28"/>
          <w:szCs w:val="28"/>
        </w:rPr>
        <w:t>Друкер</w:t>
      </w:r>
      <w:proofErr w:type="spellEnd"/>
      <w:r>
        <w:rPr>
          <w:sz w:val="28"/>
          <w:szCs w:val="28"/>
        </w:rPr>
        <w:t xml:space="preserve"> в своей фундаментальной работе «Эффективный руководитель» предложил различать эффективность и результативность: первая </w:t>
      </w:r>
      <w:r w:rsidR="00F061E5">
        <w:rPr>
          <w:sz w:val="28"/>
          <w:szCs w:val="28"/>
        </w:rPr>
        <w:t xml:space="preserve">– </w:t>
      </w:r>
      <w:r>
        <w:rPr>
          <w:sz w:val="28"/>
          <w:szCs w:val="28"/>
        </w:rPr>
        <w:t xml:space="preserve">это «делать правильные вещи», а вторая </w:t>
      </w:r>
      <w:r w:rsidR="00F061E5">
        <w:rPr>
          <w:sz w:val="28"/>
          <w:szCs w:val="28"/>
        </w:rPr>
        <w:t xml:space="preserve">– </w:t>
      </w:r>
      <w:r>
        <w:rPr>
          <w:sz w:val="28"/>
          <w:szCs w:val="28"/>
        </w:rPr>
        <w:t>«делать их правильно» [</w:t>
      </w:r>
      <w:r w:rsidR="00BF36F4" w:rsidRPr="00BF36F4">
        <w:rPr>
          <w:sz w:val="28"/>
          <w:szCs w:val="28"/>
        </w:rPr>
        <w:t>3</w:t>
      </w:r>
      <w:r>
        <w:rPr>
          <w:sz w:val="28"/>
          <w:szCs w:val="28"/>
        </w:rPr>
        <w:t>]. Такой подход особенно актуален в современных условиях, когда стратегическое мышление и целеполагание играют решающую роль в устойчивом развитии компании.</w:t>
      </w:r>
    </w:p>
    <w:p w:rsidR="00222D3F" w:rsidRDefault="000D7B50">
      <w:pPr>
        <w:spacing w:line="360" w:lineRule="auto"/>
        <w:ind w:firstLine="709"/>
        <w:jc w:val="both"/>
        <w:rPr>
          <w:sz w:val="28"/>
          <w:szCs w:val="28"/>
        </w:rPr>
      </w:pPr>
      <w:r>
        <w:rPr>
          <w:sz w:val="28"/>
          <w:szCs w:val="28"/>
        </w:rPr>
        <w:t>В современных теориях стратегического менеджмента эффективность трактуется как способность компании формировать устойчивое конкурентное преимущество. Один из ведущих представителей – Майкл Портер, связывающий эффективность с уникальностью позиции на рынке и ценностью, создаваемой для клиента [</w:t>
      </w:r>
      <w:r w:rsidR="00F27B0F" w:rsidRPr="00F27B0F">
        <w:rPr>
          <w:sz w:val="28"/>
          <w:szCs w:val="28"/>
        </w:rPr>
        <w:t>1</w:t>
      </w:r>
      <w:r w:rsidR="00BF36F4" w:rsidRPr="00BF36F4">
        <w:rPr>
          <w:sz w:val="28"/>
          <w:szCs w:val="28"/>
        </w:rPr>
        <w:t>1</w:t>
      </w:r>
      <w:r>
        <w:rPr>
          <w:sz w:val="28"/>
          <w:szCs w:val="28"/>
        </w:rPr>
        <w:t>].</w:t>
      </w:r>
    </w:p>
    <w:p w:rsidR="00222D3F" w:rsidRDefault="000D7B50">
      <w:pPr>
        <w:spacing w:line="360" w:lineRule="auto"/>
        <w:ind w:firstLine="709"/>
        <w:jc w:val="both"/>
        <w:rPr>
          <w:b/>
          <w:sz w:val="28"/>
          <w:szCs w:val="28"/>
        </w:rPr>
      </w:pPr>
      <w:r>
        <w:rPr>
          <w:sz w:val="28"/>
          <w:szCs w:val="28"/>
        </w:rPr>
        <w:t xml:space="preserve">На российском уровне И.А. Бланк и Г.В. Савицкая внесли существенный вклад в финансовую и управленческую диагностику эффективности. По Бланку, эффективность – это прирост стоимости бизнеса и его способности генерировать экономическую добавленную стоимость (EVA), а Савицкая систематизирует показатели анализа и предлагает методики для практической оценки рентабельности, ликвидности и деловой активности. При этом она делает акцент на комплексный подход к анализу: важно учитывать не только </w:t>
      </w:r>
      <w:r>
        <w:rPr>
          <w:sz w:val="28"/>
          <w:szCs w:val="28"/>
        </w:rPr>
        <w:lastRenderedPageBreak/>
        <w:t>финансовые, но и производственные, ресурсные, организационные показатели. [</w:t>
      </w:r>
      <w:r w:rsidR="00BF36F4" w:rsidRPr="00BF36F4">
        <w:rPr>
          <w:sz w:val="28"/>
          <w:szCs w:val="28"/>
        </w:rPr>
        <w:t>2</w:t>
      </w:r>
      <w:r w:rsidR="00F27B0F">
        <w:rPr>
          <w:sz w:val="28"/>
          <w:szCs w:val="28"/>
        </w:rPr>
        <w:t xml:space="preserve">, </w:t>
      </w:r>
      <w:r w:rsidR="00F27B0F" w:rsidRPr="00BF36F4">
        <w:rPr>
          <w:sz w:val="28"/>
          <w:szCs w:val="28"/>
        </w:rPr>
        <w:t>1</w:t>
      </w:r>
      <w:r w:rsidR="00BF36F4" w:rsidRPr="00BF36F4">
        <w:rPr>
          <w:sz w:val="28"/>
          <w:szCs w:val="28"/>
        </w:rPr>
        <w:t>3</w:t>
      </w:r>
      <w:r>
        <w:rPr>
          <w:sz w:val="28"/>
          <w:szCs w:val="28"/>
        </w:rPr>
        <w:t>].</w:t>
      </w:r>
      <w:r>
        <w:rPr>
          <w:b/>
          <w:sz w:val="28"/>
          <w:szCs w:val="28"/>
        </w:rPr>
        <w:t xml:space="preserve"> </w:t>
      </w:r>
    </w:p>
    <w:p w:rsidR="00222D3F" w:rsidRPr="00E75B8A" w:rsidRDefault="000D7B50">
      <w:pPr>
        <w:spacing w:line="360" w:lineRule="auto"/>
        <w:ind w:firstLine="709"/>
        <w:jc w:val="both"/>
        <w:rPr>
          <w:sz w:val="28"/>
          <w:szCs w:val="28"/>
        </w:rPr>
      </w:pPr>
      <w:r>
        <w:rPr>
          <w:sz w:val="28"/>
          <w:szCs w:val="28"/>
        </w:rPr>
        <w:t>Современн</w:t>
      </w:r>
      <w:r w:rsidR="00E75B8A">
        <w:rPr>
          <w:sz w:val="28"/>
          <w:szCs w:val="28"/>
        </w:rPr>
        <w:t xml:space="preserve">ые авторы </w:t>
      </w:r>
      <w:r>
        <w:rPr>
          <w:sz w:val="28"/>
          <w:szCs w:val="28"/>
        </w:rPr>
        <w:t>считают эффективность интегративной категорией, охватывающей сразу несколько направлений</w:t>
      </w:r>
      <w:r w:rsidR="00E75B8A" w:rsidRPr="00E75B8A">
        <w:rPr>
          <w:sz w:val="28"/>
          <w:szCs w:val="28"/>
        </w:rPr>
        <w:t xml:space="preserve"> </w:t>
      </w:r>
      <w:r w:rsidR="00182DC1" w:rsidRPr="00182DC1">
        <w:rPr>
          <w:sz w:val="28"/>
          <w:szCs w:val="28"/>
        </w:rPr>
        <w:t>[</w:t>
      </w:r>
      <w:r w:rsidR="00BF36F4" w:rsidRPr="00BF36F4">
        <w:rPr>
          <w:sz w:val="28"/>
          <w:szCs w:val="28"/>
        </w:rPr>
        <w:t>6</w:t>
      </w:r>
      <w:r w:rsidR="00182DC1" w:rsidRPr="00182DC1">
        <w:rPr>
          <w:sz w:val="28"/>
          <w:szCs w:val="28"/>
        </w:rPr>
        <w:t xml:space="preserve">, </w:t>
      </w:r>
      <w:r w:rsidR="00BF36F4" w:rsidRPr="00BF36F4">
        <w:rPr>
          <w:sz w:val="28"/>
          <w:szCs w:val="28"/>
        </w:rPr>
        <w:t>7</w:t>
      </w:r>
      <w:r w:rsidR="00E75B8A" w:rsidRPr="00E75B8A">
        <w:rPr>
          <w:sz w:val="28"/>
          <w:szCs w:val="28"/>
        </w:rPr>
        <w:t>]</w:t>
      </w:r>
      <w:r>
        <w:rPr>
          <w:sz w:val="28"/>
          <w:szCs w:val="28"/>
        </w:rPr>
        <w:t>:</w:t>
      </w:r>
    </w:p>
    <w:p w:rsidR="00222D3F" w:rsidRDefault="000D7B50">
      <w:pPr>
        <w:spacing w:line="360" w:lineRule="auto"/>
        <w:ind w:firstLine="709"/>
        <w:jc w:val="both"/>
        <w:rPr>
          <w:sz w:val="28"/>
          <w:szCs w:val="28"/>
        </w:rPr>
      </w:pPr>
      <w:r>
        <w:rPr>
          <w:sz w:val="28"/>
          <w:szCs w:val="28"/>
        </w:rPr>
        <w:t>– экономическую (доходы, затраты, прибыль);</w:t>
      </w:r>
    </w:p>
    <w:p w:rsidR="00F061E5" w:rsidRDefault="000D7B50" w:rsidP="00F061E5">
      <w:pPr>
        <w:spacing w:line="360" w:lineRule="auto"/>
        <w:ind w:firstLine="709"/>
        <w:jc w:val="both"/>
        <w:rPr>
          <w:sz w:val="28"/>
          <w:szCs w:val="28"/>
        </w:rPr>
      </w:pPr>
      <w:r>
        <w:rPr>
          <w:sz w:val="28"/>
          <w:szCs w:val="28"/>
        </w:rPr>
        <w:t>– финансовую (ликвидность, устойчивость, оборачиваемость);</w:t>
      </w:r>
    </w:p>
    <w:p w:rsidR="00222D3F" w:rsidRDefault="00F061E5" w:rsidP="00F061E5">
      <w:pPr>
        <w:spacing w:line="360" w:lineRule="auto"/>
        <w:ind w:firstLine="709"/>
        <w:jc w:val="both"/>
        <w:rPr>
          <w:sz w:val="28"/>
          <w:szCs w:val="28"/>
        </w:rPr>
      </w:pPr>
      <w:r>
        <w:rPr>
          <w:sz w:val="28"/>
          <w:szCs w:val="28"/>
        </w:rPr>
        <w:t xml:space="preserve">– </w:t>
      </w:r>
      <w:r w:rsidR="000D7B50">
        <w:rPr>
          <w:sz w:val="28"/>
          <w:szCs w:val="28"/>
        </w:rPr>
        <w:t>операционную (использование ресурсов, логистика, загрузка персонала);</w:t>
      </w:r>
    </w:p>
    <w:p w:rsidR="00222D3F" w:rsidRDefault="000D7B50">
      <w:pPr>
        <w:spacing w:line="360" w:lineRule="auto"/>
        <w:ind w:firstLine="709"/>
        <w:jc w:val="both"/>
        <w:rPr>
          <w:sz w:val="28"/>
          <w:szCs w:val="28"/>
        </w:rPr>
      </w:pPr>
      <w:r>
        <w:rPr>
          <w:sz w:val="28"/>
          <w:szCs w:val="28"/>
        </w:rPr>
        <w:t>– стратегическую (позиционирование, конкурентоспособность).</w:t>
      </w:r>
    </w:p>
    <w:p w:rsidR="00222D3F" w:rsidRDefault="000D7B50">
      <w:pPr>
        <w:spacing w:line="360" w:lineRule="auto"/>
        <w:ind w:firstLine="709"/>
        <w:jc w:val="both"/>
        <w:rPr>
          <w:sz w:val="28"/>
          <w:szCs w:val="28"/>
          <w:shd w:val="clear" w:color="auto" w:fill="FFE599"/>
        </w:rPr>
      </w:pPr>
      <w:r>
        <w:rPr>
          <w:sz w:val="28"/>
          <w:szCs w:val="28"/>
        </w:rPr>
        <w:t>Кроме того, растет внимание к социальной и экологической эффективности, особенно в рамках ESG-стратегий (</w:t>
      </w:r>
      <w:proofErr w:type="spellStart"/>
      <w:r>
        <w:rPr>
          <w:sz w:val="28"/>
          <w:szCs w:val="28"/>
        </w:rPr>
        <w:t>Environmental</w:t>
      </w:r>
      <w:proofErr w:type="spellEnd"/>
      <w:r>
        <w:rPr>
          <w:sz w:val="28"/>
          <w:szCs w:val="28"/>
        </w:rPr>
        <w:t xml:space="preserve">, </w:t>
      </w:r>
      <w:proofErr w:type="spellStart"/>
      <w:r>
        <w:rPr>
          <w:sz w:val="28"/>
          <w:szCs w:val="28"/>
        </w:rPr>
        <w:t>Social</w:t>
      </w:r>
      <w:proofErr w:type="spellEnd"/>
      <w:r>
        <w:rPr>
          <w:sz w:val="28"/>
          <w:szCs w:val="28"/>
        </w:rPr>
        <w:t xml:space="preserve">, </w:t>
      </w:r>
      <w:proofErr w:type="spellStart"/>
      <w:r>
        <w:rPr>
          <w:sz w:val="28"/>
          <w:szCs w:val="28"/>
        </w:rPr>
        <w:t>Governance</w:t>
      </w:r>
      <w:proofErr w:type="spellEnd"/>
      <w:r>
        <w:rPr>
          <w:sz w:val="28"/>
          <w:szCs w:val="28"/>
        </w:rPr>
        <w:t>), что особенно актуально для европейских и транс</w:t>
      </w:r>
      <w:r w:rsidR="000B2A32">
        <w:rPr>
          <w:sz w:val="28"/>
          <w:szCs w:val="28"/>
        </w:rPr>
        <w:t>национальных компаний [</w:t>
      </w:r>
      <w:r w:rsidR="00BF36F4" w:rsidRPr="00BF36F4">
        <w:rPr>
          <w:sz w:val="28"/>
          <w:szCs w:val="28"/>
        </w:rPr>
        <w:t>9</w:t>
      </w:r>
      <w:r w:rsidR="007253D9">
        <w:rPr>
          <w:sz w:val="28"/>
          <w:szCs w:val="28"/>
        </w:rPr>
        <w:t xml:space="preserve">, </w:t>
      </w:r>
      <w:r w:rsidR="007253D9" w:rsidRPr="000B2A32">
        <w:rPr>
          <w:sz w:val="28"/>
          <w:szCs w:val="28"/>
        </w:rPr>
        <w:t>2</w:t>
      </w:r>
      <w:r w:rsidR="007253D9" w:rsidRPr="007253D9">
        <w:rPr>
          <w:sz w:val="28"/>
          <w:szCs w:val="28"/>
        </w:rPr>
        <w:t>4</w:t>
      </w:r>
      <w:r w:rsidR="007253D9" w:rsidRPr="000051C1">
        <w:rPr>
          <w:sz w:val="28"/>
          <w:szCs w:val="28"/>
        </w:rPr>
        <w:t>]</w:t>
      </w:r>
      <w:r>
        <w:rPr>
          <w:sz w:val="28"/>
          <w:szCs w:val="28"/>
        </w:rPr>
        <w:t xml:space="preserve">. </w:t>
      </w:r>
    </w:p>
    <w:p w:rsidR="00B31E41" w:rsidRDefault="000D7B50" w:rsidP="00B31E41">
      <w:pPr>
        <w:spacing w:line="360" w:lineRule="auto"/>
        <w:ind w:firstLine="709"/>
        <w:jc w:val="both"/>
        <w:rPr>
          <w:sz w:val="28"/>
          <w:szCs w:val="28"/>
        </w:rPr>
      </w:pPr>
      <w:r>
        <w:rPr>
          <w:sz w:val="28"/>
          <w:szCs w:val="28"/>
        </w:rPr>
        <w:t>Таким образом, можно выделить следующие основные подходы к трактовке эффективности:</w:t>
      </w:r>
    </w:p>
    <w:p w:rsidR="00B31E41" w:rsidRDefault="00B31E41" w:rsidP="00B31E41">
      <w:pPr>
        <w:spacing w:line="360" w:lineRule="auto"/>
        <w:ind w:firstLine="709"/>
        <w:jc w:val="both"/>
        <w:rPr>
          <w:sz w:val="28"/>
          <w:szCs w:val="28"/>
        </w:rPr>
      </w:pPr>
      <w:r>
        <w:rPr>
          <w:sz w:val="28"/>
          <w:szCs w:val="28"/>
        </w:rPr>
        <w:t xml:space="preserve">1) </w:t>
      </w:r>
      <w:r w:rsidR="00501074" w:rsidRPr="00B31E41">
        <w:rPr>
          <w:sz w:val="28"/>
          <w:szCs w:val="28"/>
        </w:rPr>
        <w:t>р</w:t>
      </w:r>
      <w:r w:rsidR="000D7B50" w:rsidRPr="00B31E41">
        <w:rPr>
          <w:sz w:val="28"/>
          <w:szCs w:val="28"/>
        </w:rPr>
        <w:t xml:space="preserve">есурсный подход, акцентирующий </w:t>
      </w:r>
      <w:r>
        <w:rPr>
          <w:sz w:val="28"/>
          <w:szCs w:val="28"/>
        </w:rPr>
        <w:t xml:space="preserve">свое </w:t>
      </w:r>
      <w:r w:rsidR="000D7B50" w:rsidRPr="00B31E41">
        <w:rPr>
          <w:sz w:val="28"/>
          <w:szCs w:val="28"/>
        </w:rPr>
        <w:t>внимание на минимизации затрат;</w:t>
      </w:r>
    </w:p>
    <w:p w:rsidR="00B31E41" w:rsidRDefault="00B31E41" w:rsidP="00B31E41">
      <w:pPr>
        <w:spacing w:line="360" w:lineRule="auto"/>
        <w:ind w:firstLine="709"/>
        <w:jc w:val="both"/>
        <w:rPr>
          <w:sz w:val="28"/>
          <w:szCs w:val="28"/>
        </w:rPr>
      </w:pPr>
      <w:r w:rsidRPr="00B31E41">
        <w:rPr>
          <w:sz w:val="28"/>
          <w:szCs w:val="28"/>
        </w:rPr>
        <w:t xml:space="preserve">2) </w:t>
      </w:r>
      <w:r w:rsidR="000D7B50" w:rsidRPr="00B31E41">
        <w:rPr>
          <w:sz w:val="28"/>
          <w:szCs w:val="28"/>
        </w:rPr>
        <w:t>целевой подход, ориентированный</w:t>
      </w:r>
      <w:r w:rsidRPr="00B31E41">
        <w:rPr>
          <w:sz w:val="28"/>
          <w:szCs w:val="28"/>
        </w:rPr>
        <w:t xml:space="preserve"> на достижение стратегических и </w:t>
      </w:r>
      <w:r w:rsidR="000D7B50" w:rsidRPr="00B31E41">
        <w:rPr>
          <w:sz w:val="28"/>
          <w:szCs w:val="28"/>
        </w:rPr>
        <w:t>тактических целей;</w:t>
      </w:r>
    </w:p>
    <w:p w:rsidR="00B31E41" w:rsidRDefault="00B31E41" w:rsidP="00B31E41">
      <w:pPr>
        <w:spacing w:line="360" w:lineRule="auto"/>
        <w:ind w:firstLine="709"/>
        <w:jc w:val="both"/>
        <w:rPr>
          <w:sz w:val="28"/>
          <w:szCs w:val="28"/>
        </w:rPr>
      </w:pPr>
      <w:r w:rsidRPr="00B31E41">
        <w:rPr>
          <w:sz w:val="28"/>
          <w:szCs w:val="28"/>
        </w:rPr>
        <w:t xml:space="preserve">3) </w:t>
      </w:r>
      <w:r w:rsidR="000D7B50" w:rsidRPr="00B31E41">
        <w:rPr>
          <w:sz w:val="28"/>
          <w:szCs w:val="28"/>
        </w:rPr>
        <w:t xml:space="preserve">рыночный подход, учитывающий </w:t>
      </w:r>
      <w:r w:rsidRPr="00B31E41">
        <w:rPr>
          <w:sz w:val="28"/>
          <w:szCs w:val="28"/>
        </w:rPr>
        <w:t xml:space="preserve">устойчивое </w:t>
      </w:r>
      <w:r w:rsidR="000D7B50" w:rsidRPr="00B31E41">
        <w:rPr>
          <w:sz w:val="28"/>
          <w:szCs w:val="28"/>
        </w:rPr>
        <w:t>положение предприятия конкурентной среде;</w:t>
      </w:r>
    </w:p>
    <w:p w:rsidR="00222D3F" w:rsidRPr="00B31E41" w:rsidRDefault="00B31E41" w:rsidP="00B31E41">
      <w:pPr>
        <w:spacing w:line="360" w:lineRule="auto"/>
        <w:ind w:firstLine="709"/>
        <w:jc w:val="both"/>
        <w:rPr>
          <w:sz w:val="28"/>
          <w:szCs w:val="28"/>
        </w:rPr>
      </w:pPr>
      <w:r w:rsidRPr="00B31E41">
        <w:rPr>
          <w:sz w:val="28"/>
          <w:szCs w:val="28"/>
        </w:rPr>
        <w:t xml:space="preserve">4) </w:t>
      </w:r>
      <w:r w:rsidR="000D7B50" w:rsidRPr="00B31E41">
        <w:rPr>
          <w:sz w:val="28"/>
          <w:szCs w:val="28"/>
        </w:rPr>
        <w:t>инновационный подход, где эффективность</w:t>
      </w:r>
      <w:r w:rsidRPr="00B31E41">
        <w:rPr>
          <w:sz w:val="28"/>
          <w:szCs w:val="28"/>
        </w:rPr>
        <w:t xml:space="preserve"> бизнеса или предприятия рассматривается</w:t>
      </w:r>
      <w:r w:rsidR="000D7B50" w:rsidRPr="00B31E41">
        <w:rPr>
          <w:sz w:val="28"/>
          <w:szCs w:val="28"/>
        </w:rPr>
        <w:t xml:space="preserve"> как способность к развитию и адаптации.</w:t>
      </w:r>
    </w:p>
    <w:p w:rsidR="00BC502C" w:rsidRPr="00EF3E48" w:rsidRDefault="00BC502C" w:rsidP="00BC502C">
      <w:pPr>
        <w:pStyle w:val="a4"/>
        <w:spacing w:line="360" w:lineRule="auto"/>
        <w:jc w:val="both"/>
        <w:rPr>
          <w:rFonts w:ascii="Times New Roman" w:hAnsi="Times New Roman" w:cs="Times New Roman"/>
          <w:sz w:val="28"/>
          <w:szCs w:val="28"/>
        </w:rPr>
      </w:pPr>
    </w:p>
    <w:p w:rsidR="00222D3F" w:rsidRDefault="000D7B50" w:rsidP="00BC502C">
      <w:pPr>
        <w:pStyle w:val="3"/>
        <w:spacing w:line="720" w:lineRule="auto"/>
        <w:ind w:firstLine="709"/>
        <w:rPr>
          <w:color w:val="000000"/>
        </w:rPr>
      </w:pPr>
      <w:bookmarkStart w:id="5" w:name="_Toc200358986"/>
      <w:r w:rsidRPr="0064010D">
        <w:rPr>
          <w:color w:val="000000"/>
        </w:rPr>
        <w:t xml:space="preserve">1.2 </w:t>
      </w:r>
      <w:r w:rsidRPr="0064010D">
        <w:t>Система оценки эффективности бизнеса: теория вопроса</w:t>
      </w:r>
      <w:bookmarkEnd w:id="5"/>
    </w:p>
    <w:p w:rsidR="00626364" w:rsidRPr="00626364" w:rsidRDefault="00626364" w:rsidP="0082200E">
      <w:pPr>
        <w:spacing w:after="160" w:line="360" w:lineRule="auto"/>
        <w:ind w:firstLine="709"/>
        <w:contextualSpacing/>
        <w:jc w:val="both"/>
        <w:rPr>
          <w:sz w:val="28"/>
          <w:szCs w:val="28"/>
        </w:rPr>
      </w:pPr>
      <w:r w:rsidRPr="00626364">
        <w:rPr>
          <w:sz w:val="28"/>
          <w:szCs w:val="28"/>
        </w:rPr>
        <w:t xml:space="preserve">Понятие оценки эффективности деятельности бизнеса имеет долгую историю развития, восходящую к классическим экономическим теориям XIX века. Первоначально эффективность трактовалась как соотношение между </w:t>
      </w:r>
      <w:r w:rsidRPr="00626364">
        <w:rPr>
          <w:sz w:val="28"/>
          <w:szCs w:val="28"/>
        </w:rPr>
        <w:lastRenderedPageBreak/>
        <w:t xml:space="preserve">вложенными ресурсами и результатом </w:t>
      </w:r>
      <w:r w:rsidR="00F061E5">
        <w:rPr>
          <w:sz w:val="28"/>
          <w:szCs w:val="28"/>
        </w:rPr>
        <w:t xml:space="preserve">– </w:t>
      </w:r>
      <w:r w:rsidRPr="00626364">
        <w:rPr>
          <w:sz w:val="28"/>
          <w:szCs w:val="28"/>
        </w:rPr>
        <w:t>в первую очередь в виде производительности труда или капитала. Так, Адам Смит в своём труде «Исследование о природе и при</w:t>
      </w:r>
      <w:r w:rsidR="00F061E5">
        <w:rPr>
          <w:sz w:val="28"/>
          <w:szCs w:val="28"/>
        </w:rPr>
        <w:t xml:space="preserve">чинах богатства народов» </w:t>
      </w:r>
      <w:r w:rsidRPr="00626364">
        <w:rPr>
          <w:sz w:val="28"/>
          <w:szCs w:val="28"/>
        </w:rPr>
        <w:t>связывал эффективность с разделением труда и специализацией, что позволяло повышать производительность</w:t>
      </w:r>
      <w:r w:rsidR="00F27B0F" w:rsidRPr="00F27B0F">
        <w:rPr>
          <w:sz w:val="28"/>
          <w:szCs w:val="28"/>
        </w:rPr>
        <w:t xml:space="preserve"> [1</w:t>
      </w:r>
      <w:r w:rsidR="00BF36F4" w:rsidRPr="00BF36F4">
        <w:rPr>
          <w:sz w:val="28"/>
          <w:szCs w:val="28"/>
        </w:rPr>
        <w:t>4</w:t>
      </w:r>
      <w:r w:rsidR="00F27B0F" w:rsidRPr="00F27B0F">
        <w:rPr>
          <w:sz w:val="28"/>
          <w:szCs w:val="28"/>
        </w:rPr>
        <w:t>]</w:t>
      </w:r>
      <w:r w:rsidRPr="00626364">
        <w:rPr>
          <w:sz w:val="28"/>
          <w:szCs w:val="28"/>
        </w:rPr>
        <w:t xml:space="preserve">. Впоследствии Карл Маркс рассматривал эффективность как результат эксплуатации прибавочной стоимости и включал её в более широкую систему анализа капиталистических производственных отношений </w:t>
      </w:r>
      <w:r w:rsidR="00182DC1">
        <w:rPr>
          <w:sz w:val="28"/>
          <w:szCs w:val="28"/>
        </w:rPr>
        <w:t>[</w:t>
      </w:r>
      <w:r w:rsidR="00BF36F4" w:rsidRPr="00BF36F4">
        <w:rPr>
          <w:sz w:val="28"/>
          <w:szCs w:val="28"/>
        </w:rPr>
        <w:t>8</w:t>
      </w:r>
      <w:r w:rsidR="00182DC1">
        <w:rPr>
          <w:sz w:val="28"/>
          <w:szCs w:val="28"/>
        </w:rPr>
        <w:t>]</w:t>
      </w:r>
      <w:r w:rsidRPr="00626364">
        <w:rPr>
          <w:sz w:val="28"/>
          <w:szCs w:val="28"/>
        </w:rPr>
        <w:t>.</w:t>
      </w:r>
    </w:p>
    <w:p w:rsidR="00626364" w:rsidRPr="00626364" w:rsidRDefault="00626364" w:rsidP="0082200E">
      <w:pPr>
        <w:spacing w:after="160" w:line="360" w:lineRule="auto"/>
        <w:ind w:firstLine="709"/>
        <w:contextualSpacing/>
        <w:jc w:val="both"/>
        <w:rPr>
          <w:sz w:val="28"/>
          <w:szCs w:val="28"/>
        </w:rPr>
      </w:pPr>
      <w:r w:rsidRPr="00626364">
        <w:rPr>
          <w:sz w:val="28"/>
          <w:szCs w:val="28"/>
        </w:rPr>
        <w:t>На рубеже XIX–XX веков в условиях индустриализации и расширения производств формируется управленческо-производственный подход к эффективности. Он основывался на необходимости научной организации труда. Фредерик Тейлор предложил систему измерения производительности по временным нормативам и ввёл понятие рационального труда как осн</w:t>
      </w:r>
      <w:r w:rsidR="00F27B0F">
        <w:rPr>
          <w:sz w:val="28"/>
          <w:szCs w:val="28"/>
        </w:rPr>
        <w:t xml:space="preserve">овы эффективности </w:t>
      </w:r>
      <w:r w:rsidR="00F27B0F" w:rsidRPr="00F27B0F">
        <w:rPr>
          <w:sz w:val="28"/>
          <w:szCs w:val="28"/>
        </w:rPr>
        <w:t>[1</w:t>
      </w:r>
      <w:r w:rsidR="00BF36F4" w:rsidRPr="00BF36F4">
        <w:rPr>
          <w:sz w:val="28"/>
          <w:szCs w:val="28"/>
        </w:rPr>
        <w:t>5</w:t>
      </w:r>
      <w:r w:rsidR="00F27B0F" w:rsidRPr="00F27B0F">
        <w:rPr>
          <w:sz w:val="28"/>
          <w:szCs w:val="28"/>
        </w:rPr>
        <w:t>]</w:t>
      </w:r>
      <w:r w:rsidRPr="00626364">
        <w:rPr>
          <w:sz w:val="28"/>
          <w:szCs w:val="28"/>
        </w:rPr>
        <w:t xml:space="preserve">. Его идеи были развиты последователями </w:t>
      </w:r>
      <w:r w:rsidR="00F061E5">
        <w:rPr>
          <w:sz w:val="28"/>
          <w:szCs w:val="28"/>
        </w:rPr>
        <w:t>–</w:t>
      </w:r>
      <w:r w:rsidR="002450C2" w:rsidRPr="002450C2">
        <w:rPr>
          <w:sz w:val="28"/>
          <w:szCs w:val="28"/>
        </w:rPr>
        <w:t xml:space="preserve"> </w:t>
      </w:r>
      <w:proofErr w:type="spellStart"/>
      <w:r w:rsidRPr="00626364">
        <w:rPr>
          <w:sz w:val="28"/>
          <w:szCs w:val="28"/>
        </w:rPr>
        <w:t>Эмерсоном</w:t>
      </w:r>
      <w:proofErr w:type="spellEnd"/>
      <w:r w:rsidRPr="00626364">
        <w:rPr>
          <w:sz w:val="28"/>
          <w:szCs w:val="28"/>
        </w:rPr>
        <w:t xml:space="preserve">, </w:t>
      </w:r>
      <w:proofErr w:type="spellStart"/>
      <w:r w:rsidRPr="00626364">
        <w:rPr>
          <w:sz w:val="28"/>
          <w:szCs w:val="28"/>
        </w:rPr>
        <w:t>Ганттом</w:t>
      </w:r>
      <w:proofErr w:type="spellEnd"/>
      <w:r w:rsidRPr="00626364">
        <w:rPr>
          <w:sz w:val="28"/>
          <w:szCs w:val="28"/>
        </w:rPr>
        <w:t xml:space="preserve"> и </w:t>
      </w:r>
      <w:proofErr w:type="spellStart"/>
      <w:r w:rsidRPr="00626364">
        <w:rPr>
          <w:sz w:val="28"/>
          <w:szCs w:val="28"/>
        </w:rPr>
        <w:t>Файолем</w:t>
      </w:r>
      <w:proofErr w:type="spellEnd"/>
      <w:r w:rsidRPr="00626364">
        <w:rPr>
          <w:sz w:val="28"/>
          <w:szCs w:val="28"/>
        </w:rPr>
        <w:t>, которые заложили принципы контроля, нормирования и планирования, используемые до сих пор в рамках операционного менеджмента.</w:t>
      </w:r>
    </w:p>
    <w:p w:rsidR="00626364" w:rsidRPr="00E0005B" w:rsidRDefault="00626364" w:rsidP="0082200E">
      <w:pPr>
        <w:spacing w:after="160" w:line="360" w:lineRule="auto"/>
        <w:ind w:firstLine="709"/>
        <w:contextualSpacing/>
        <w:jc w:val="both"/>
        <w:rPr>
          <w:sz w:val="28"/>
          <w:szCs w:val="28"/>
        </w:rPr>
      </w:pPr>
      <w:r w:rsidRPr="00626364">
        <w:rPr>
          <w:sz w:val="28"/>
          <w:szCs w:val="28"/>
        </w:rPr>
        <w:t xml:space="preserve">Во второй половине XX века, особенно в условиях роста масштабов бизнеса и усложнения финансовых операций, в центр внимания выходит финансово-экономическая модель оценки. Эффективность начинает оцениваться через систему коэффициентов: рентабельности, ликвидности, оборачиваемости, деловой активности. Эта модель активно развивается в СССР и затем в России в трудах таких авторов, как Савицкая Г.В., Щербаков В.М., </w:t>
      </w:r>
      <w:proofErr w:type="spellStart"/>
      <w:r w:rsidRPr="00626364">
        <w:rPr>
          <w:sz w:val="28"/>
          <w:szCs w:val="28"/>
        </w:rPr>
        <w:t>Крейнина</w:t>
      </w:r>
      <w:proofErr w:type="spellEnd"/>
      <w:r w:rsidRPr="00626364">
        <w:rPr>
          <w:sz w:val="28"/>
          <w:szCs w:val="28"/>
        </w:rPr>
        <w:t xml:space="preserve"> М.Н. </w:t>
      </w:r>
      <w:r w:rsidR="00E75B8A" w:rsidRPr="00E75B8A">
        <w:rPr>
          <w:sz w:val="28"/>
          <w:szCs w:val="28"/>
        </w:rPr>
        <w:t>[</w:t>
      </w:r>
      <w:r w:rsidR="00F27B0F">
        <w:rPr>
          <w:sz w:val="28"/>
          <w:szCs w:val="28"/>
        </w:rPr>
        <w:t>1</w:t>
      </w:r>
      <w:r w:rsidR="00BF36F4" w:rsidRPr="00BF36F4">
        <w:rPr>
          <w:sz w:val="28"/>
          <w:szCs w:val="28"/>
        </w:rPr>
        <w:t>3</w:t>
      </w:r>
      <w:r w:rsidR="00E75B8A">
        <w:rPr>
          <w:sz w:val="28"/>
          <w:szCs w:val="28"/>
        </w:rPr>
        <w:t>,</w:t>
      </w:r>
      <w:r w:rsidR="002450C2" w:rsidRPr="002450C2">
        <w:rPr>
          <w:sz w:val="28"/>
          <w:szCs w:val="28"/>
        </w:rPr>
        <w:t xml:space="preserve"> </w:t>
      </w:r>
      <w:r w:rsidR="007253D9">
        <w:rPr>
          <w:sz w:val="28"/>
          <w:szCs w:val="28"/>
        </w:rPr>
        <w:t>2</w:t>
      </w:r>
      <w:r w:rsidR="007253D9" w:rsidRPr="007253D9">
        <w:rPr>
          <w:sz w:val="28"/>
          <w:szCs w:val="28"/>
        </w:rPr>
        <w:t>1</w:t>
      </w:r>
      <w:r w:rsidR="00F27B0F">
        <w:rPr>
          <w:sz w:val="28"/>
          <w:szCs w:val="28"/>
        </w:rPr>
        <w:t xml:space="preserve">, </w:t>
      </w:r>
      <w:r w:rsidR="00BF36F4" w:rsidRPr="00BF36F4">
        <w:rPr>
          <w:sz w:val="28"/>
          <w:szCs w:val="28"/>
        </w:rPr>
        <w:t>6</w:t>
      </w:r>
      <w:r w:rsidR="00E75B8A" w:rsidRPr="00E75B8A">
        <w:rPr>
          <w:sz w:val="28"/>
          <w:szCs w:val="28"/>
        </w:rPr>
        <w:t>]</w:t>
      </w:r>
      <w:r w:rsidR="00E75B8A">
        <w:rPr>
          <w:sz w:val="28"/>
          <w:szCs w:val="28"/>
        </w:rPr>
        <w:t xml:space="preserve">. </w:t>
      </w:r>
      <w:r w:rsidRPr="00626364">
        <w:rPr>
          <w:sz w:val="28"/>
          <w:szCs w:val="28"/>
        </w:rPr>
        <w:t>В то же время на Западе оформляется концепция ROI (</w:t>
      </w:r>
      <w:proofErr w:type="spellStart"/>
      <w:r w:rsidRPr="00626364">
        <w:rPr>
          <w:sz w:val="28"/>
          <w:szCs w:val="28"/>
        </w:rPr>
        <w:t>Return</w:t>
      </w:r>
      <w:proofErr w:type="spellEnd"/>
      <w:r w:rsidRPr="00626364">
        <w:rPr>
          <w:sz w:val="28"/>
          <w:szCs w:val="28"/>
        </w:rPr>
        <w:t xml:space="preserve"> </w:t>
      </w:r>
      <w:proofErr w:type="spellStart"/>
      <w:r w:rsidRPr="00626364">
        <w:rPr>
          <w:sz w:val="28"/>
          <w:szCs w:val="28"/>
        </w:rPr>
        <w:t>on</w:t>
      </w:r>
      <w:proofErr w:type="spellEnd"/>
      <w:r w:rsidRPr="00626364">
        <w:rPr>
          <w:sz w:val="28"/>
          <w:szCs w:val="28"/>
        </w:rPr>
        <w:t xml:space="preserve"> </w:t>
      </w:r>
      <w:proofErr w:type="spellStart"/>
      <w:r w:rsidRPr="00626364">
        <w:rPr>
          <w:sz w:val="28"/>
          <w:szCs w:val="28"/>
        </w:rPr>
        <w:t>Investment</w:t>
      </w:r>
      <w:proofErr w:type="spellEnd"/>
      <w:r w:rsidRPr="00626364">
        <w:rPr>
          <w:sz w:val="28"/>
          <w:szCs w:val="28"/>
        </w:rPr>
        <w:t xml:space="preserve">) как ключевого критерия оценки, а также появляются первые подходы к управленческому учёту. Питер </w:t>
      </w:r>
      <w:proofErr w:type="spellStart"/>
      <w:r w:rsidRPr="00626364">
        <w:rPr>
          <w:sz w:val="28"/>
          <w:szCs w:val="28"/>
        </w:rPr>
        <w:t>Друкер</w:t>
      </w:r>
      <w:proofErr w:type="spellEnd"/>
      <w:r w:rsidRPr="00626364">
        <w:rPr>
          <w:sz w:val="28"/>
          <w:szCs w:val="28"/>
        </w:rPr>
        <w:t xml:space="preserve"> в 1960–1970-е годы внёс важное уточнение, разделив эффективность (</w:t>
      </w:r>
      <w:proofErr w:type="spellStart"/>
      <w:r w:rsidRPr="00626364">
        <w:rPr>
          <w:sz w:val="28"/>
          <w:szCs w:val="28"/>
        </w:rPr>
        <w:t>doing</w:t>
      </w:r>
      <w:proofErr w:type="spellEnd"/>
      <w:r w:rsidRPr="00626364">
        <w:rPr>
          <w:sz w:val="28"/>
          <w:szCs w:val="28"/>
        </w:rPr>
        <w:t xml:space="preserve"> </w:t>
      </w:r>
      <w:proofErr w:type="spellStart"/>
      <w:r w:rsidRPr="00626364">
        <w:rPr>
          <w:sz w:val="28"/>
          <w:szCs w:val="28"/>
        </w:rPr>
        <w:t>the</w:t>
      </w:r>
      <w:proofErr w:type="spellEnd"/>
      <w:r w:rsidRPr="00626364">
        <w:rPr>
          <w:sz w:val="28"/>
          <w:szCs w:val="28"/>
        </w:rPr>
        <w:t xml:space="preserve"> </w:t>
      </w:r>
      <w:proofErr w:type="spellStart"/>
      <w:r w:rsidRPr="00626364">
        <w:rPr>
          <w:sz w:val="28"/>
          <w:szCs w:val="28"/>
        </w:rPr>
        <w:t>right</w:t>
      </w:r>
      <w:proofErr w:type="spellEnd"/>
      <w:r w:rsidRPr="00626364">
        <w:rPr>
          <w:sz w:val="28"/>
          <w:szCs w:val="28"/>
        </w:rPr>
        <w:t xml:space="preserve"> </w:t>
      </w:r>
      <w:proofErr w:type="spellStart"/>
      <w:r w:rsidRPr="00626364">
        <w:rPr>
          <w:sz w:val="28"/>
          <w:szCs w:val="28"/>
        </w:rPr>
        <w:t>things</w:t>
      </w:r>
      <w:proofErr w:type="spellEnd"/>
      <w:r w:rsidRPr="00626364">
        <w:rPr>
          <w:sz w:val="28"/>
          <w:szCs w:val="28"/>
        </w:rPr>
        <w:t>) и результативность (</w:t>
      </w:r>
      <w:proofErr w:type="spellStart"/>
      <w:r w:rsidRPr="00626364">
        <w:rPr>
          <w:sz w:val="28"/>
          <w:szCs w:val="28"/>
        </w:rPr>
        <w:t>doing</w:t>
      </w:r>
      <w:proofErr w:type="spellEnd"/>
      <w:r w:rsidRPr="00626364">
        <w:rPr>
          <w:sz w:val="28"/>
          <w:szCs w:val="28"/>
        </w:rPr>
        <w:t xml:space="preserve"> </w:t>
      </w:r>
      <w:proofErr w:type="spellStart"/>
      <w:r w:rsidRPr="00626364">
        <w:rPr>
          <w:sz w:val="28"/>
          <w:szCs w:val="28"/>
        </w:rPr>
        <w:t>things</w:t>
      </w:r>
      <w:proofErr w:type="spellEnd"/>
      <w:r w:rsidRPr="00626364">
        <w:rPr>
          <w:sz w:val="28"/>
          <w:szCs w:val="28"/>
        </w:rPr>
        <w:t xml:space="preserve"> </w:t>
      </w:r>
      <w:proofErr w:type="spellStart"/>
      <w:r w:rsidRPr="00626364">
        <w:rPr>
          <w:sz w:val="28"/>
          <w:szCs w:val="28"/>
        </w:rPr>
        <w:t>right</w:t>
      </w:r>
      <w:proofErr w:type="spellEnd"/>
      <w:r w:rsidRPr="00626364">
        <w:rPr>
          <w:sz w:val="28"/>
          <w:szCs w:val="28"/>
        </w:rPr>
        <w:t xml:space="preserve">), подчёркивая приоритет целей над средствами </w:t>
      </w:r>
      <w:r w:rsidR="00E0005B">
        <w:rPr>
          <w:sz w:val="28"/>
          <w:szCs w:val="28"/>
        </w:rPr>
        <w:t>[</w:t>
      </w:r>
      <w:r w:rsidR="00BF36F4" w:rsidRPr="00BF36F4">
        <w:rPr>
          <w:sz w:val="28"/>
          <w:szCs w:val="28"/>
        </w:rPr>
        <w:t>3</w:t>
      </w:r>
      <w:r w:rsidR="00E0005B">
        <w:rPr>
          <w:sz w:val="28"/>
          <w:szCs w:val="28"/>
        </w:rPr>
        <w:t>].</w:t>
      </w:r>
    </w:p>
    <w:p w:rsidR="00626364" w:rsidRPr="00626364" w:rsidRDefault="00626364" w:rsidP="0082200E">
      <w:pPr>
        <w:spacing w:after="160" w:line="360" w:lineRule="auto"/>
        <w:ind w:firstLine="709"/>
        <w:contextualSpacing/>
        <w:jc w:val="both"/>
        <w:rPr>
          <w:sz w:val="28"/>
          <w:szCs w:val="28"/>
        </w:rPr>
      </w:pPr>
      <w:r w:rsidRPr="00626364">
        <w:rPr>
          <w:sz w:val="28"/>
          <w:szCs w:val="28"/>
        </w:rPr>
        <w:lastRenderedPageBreak/>
        <w:t xml:space="preserve">С конца XX века формируется комплексный подход к оценке эффективности, ориентированный не только на финансовые, но и на стратегические, клиентские и инновационные показатели. Важную роль здесь сыграла концепция </w:t>
      </w:r>
      <w:proofErr w:type="spellStart"/>
      <w:r w:rsidRPr="00626364">
        <w:rPr>
          <w:sz w:val="28"/>
          <w:szCs w:val="28"/>
        </w:rPr>
        <w:t>Balanced</w:t>
      </w:r>
      <w:proofErr w:type="spellEnd"/>
      <w:r w:rsidRPr="00626364">
        <w:rPr>
          <w:sz w:val="28"/>
          <w:szCs w:val="28"/>
        </w:rPr>
        <w:t xml:space="preserve"> </w:t>
      </w:r>
      <w:proofErr w:type="spellStart"/>
      <w:r w:rsidRPr="00626364">
        <w:rPr>
          <w:sz w:val="28"/>
          <w:szCs w:val="28"/>
        </w:rPr>
        <w:t>Scorecard</w:t>
      </w:r>
      <w:proofErr w:type="spellEnd"/>
      <w:r w:rsidRPr="00626364">
        <w:rPr>
          <w:sz w:val="28"/>
          <w:szCs w:val="28"/>
        </w:rPr>
        <w:t xml:space="preserve"> (BSC), предложенная </w:t>
      </w:r>
      <w:r w:rsidRPr="00F27B0F">
        <w:rPr>
          <w:sz w:val="28"/>
          <w:szCs w:val="28"/>
        </w:rPr>
        <w:t>Капланом и Нортоном,</w:t>
      </w:r>
      <w:r w:rsidRPr="00626364">
        <w:rPr>
          <w:sz w:val="28"/>
          <w:szCs w:val="28"/>
        </w:rPr>
        <w:t xml:space="preserve"> которая предлагала рассматривать эффективность бизнеса по четырём направлениям: финансы, внутренние процессы, обучение и развитие, а также клиенты</w:t>
      </w:r>
      <w:r w:rsidR="00F27B0F" w:rsidRPr="00F27B0F">
        <w:rPr>
          <w:sz w:val="28"/>
          <w:szCs w:val="28"/>
        </w:rPr>
        <w:t xml:space="preserve"> [</w:t>
      </w:r>
      <w:r w:rsidR="00BF36F4" w:rsidRPr="00BF36F4">
        <w:rPr>
          <w:sz w:val="28"/>
          <w:szCs w:val="28"/>
        </w:rPr>
        <w:t>5</w:t>
      </w:r>
      <w:r w:rsidR="00F27B0F" w:rsidRPr="00F27B0F">
        <w:rPr>
          <w:sz w:val="28"/>
          <w:szCs w:val="28"/>
        </w:rPr>
        <w:t>]</w:t>
      </w:r>
      <w:r w:rsidRPr="00626364">
        <w:rPr>
          <w:sz w:val="28"/>
          <w:szCs w:val="28"/>
        </w:rPr>
        <w:t>.</w:t>
      </w:r>
    </w:p>
    <w:p w:rsidR="00626364" w:rsidRPr="00626364" w:rsidRDefault="00626364" w:rsidP="0082200E">
      <w:pPr>
        <w:spacing w:after="160" w:line="360" w:lineRule="auto"/>
        <w:ind w:firstLine="709"/>
        <w:contextualSpacing/>
        <w:jc w:val="both"/>
        <w:rPr>
          <w:sz w:val="28"/>
          <w:szCs w:val="28"/>
        </w:rPr>
      </w:pPr>
      <w:r w:rsidRPr="00626364">
        <w:rPr>
          <w:sz w:val="28"/>
          <w:szCs w:val="28"/>
        </w:rPr>
        <w:t xml:space="preserve">На современном этапе система оценки эффективности представляет собой гибкую управленческую модель, интегрирующую количественные и качественные показатели. В рамках этого подхода учитываются не только прибыль и выручка, но и такие аспекты, как ESG-факторы (экологические, социальные и управленческие), </w:t>
      </w:r>
      <w:proofErr w:type="spellStart"/>
      <w:r w:rsidRPr="00626364">
        <w:rPr>
          <w:sz w:val="28"/>
          <w:szCs w:val="28"/>
        </w:rPr>
        <w:t>цифровизация</w:t>
      </w:r>
      <w:proofErr w:type="spellEnd"/>
      <w:r w:rsidRPr="00626364">
        <w:rPr>
          <w:sz w:val="28"/>
          <w:szCs w:val="28"/>
        </w:rPr>
        <w:t xml:space="preserve">, удовлетворённость персонала и клиентов, способность к инновациям. Современные аналитические платформы </w:t>
      </w:r>
      <w:r w:rsidR="00F061E5">
        <w:rPr>
          <w:sz w:val="28"/>
          <w:szCs w:val="28"/>
        </w:rPr>
        <w:t xml:space="preserve">– </w:t>
      </w:r>
      <w:r w:rsidRPr="00626364">
        <w:rPr>
          <w:sz w:val="28"/>
          <w:szCs w:val="28"/>
        </w:rPr>
        <w:t xml:space="preserve">такие как </w:t>
      </w:r>
      <w:proofErr w:type="spellStart"/>
      <w:r w:rsidRPr="00626364">
        <w:rPr>
          <w:sz w:val="28"/>
          <w:szCs w:val="28"/>
        </w:rPr>
        <w:t>Power</w:t>
      </w:r>
      <w:proofErr w:type="spellEnd"/>
      <w:r w:rsidRPr="00626364">
        <w:rPr>
          <w:sz w:val="28"/>
          <w:szCs w:val="28"/>
        </w:rPr>
        <w:t xml:space="preserve"> BI, 1С-Аналитика, </w:t>
      </w:r>
      <w:proofErr w:type="spellStart"/>
      <w:r w:rsidRPr="00626364">
        <w:rPr>
          <w:sz w:val="28"/>
          <w:szCs w:val="28"/>
        </w:rPr>
        <w:t>Tableau</w:t>
      </w:r>
      <w:proofErr w:type="spellEnd"/>
      <w:r w:rsidRPr="00626364">
        <w:rPr>
          <w:sz w:val="28"/>
          <w:szCs w:val="28"/>
        </w:rPr>
        <w:t xml:space="preserve"> </w:t>
      </w:r>
      <w:r w:rsidR="00F061E5">
        <w:rPr>
          <w:sz w:val="28"/>
          <w:szCs w:val="28"/>
        </w:rPr>
        <w:t xml:space="preserve">– </w:t>
      </w:r>
      <w:r w:rsidRPr="00626364">
        <w:rPr>
          <w:sz w:val="28"/>
          <w:szCs w:val="28"/>
        </w:rPr>
        <w:t xml:space="preserve">позволяют формировать </w:t>
      </w:r>
      <w:proofErr w:type="spellStart"/>
      <w:r w:rsidRPr="00626364">
        <w:rPr>
          <w:sz w:val="28"/>
          <w:szCs w:val="28"/>
        </w:rPr>
        <w:t>дашборды</w:t>
      </w:r>
      <w:proofErr w:type="spellEnd"/>
      <w:r w:rsidRPr="00626364">
        <w:rPr>
          <w:sz w:val="28"/>
          <w:szCs w:val="28"/>
        </w:rPr>
        <w:t xml:space="preserve"> эффективности в р</w:t>
      </w:r>
      <w:r w:rsidR="00F27B0F">
        <w:rPr>
          <w:sz w:val="28"/>
          <w:szCs w:val="28"/>
        </w:rPr>
        <w:t xml:space="preserve">еальном времени </w:t>
      </w:r>
      <w:r w:rsidR="00F27B0F" w:rsidRPr="00F27B0F">
        <w:rPr>
          <w:sz w:val="28"/>
          <w:szCs w:val="28"/>
        </w:rPr>
        <w:t>[</w:t>
      </w:r>
      <w:r w:rsidR="00045A16" w:rsidRPr="00045A16">
        <w:rPr>
          <w:sz w:val="28"/>
          <w:szCs w:val="28"/>
        </w:rPr>
        <w:t>23</w:t>
      </w:r>
      <w:r w:rsidR="00F27B0F" w:rsidRPr="00F27B0F">
        <w:rPr>
          <w:sz w:val="28"/>
          <w:szCs w:val="28"/>
        </w:rPr>
        <w:t>]</w:t>
      </w:r>
      <w:r w:rsidRPr="00626364">
        <w:rPr>
          <w:sz w:val="28"/>
          <w:szCs w:val="28"/>
        </w:rPr>
        <w:t xml:space="preserve">. Международные консалтинговые компании, включая EY и </w:t>
      </w:r>
      <w:proofErr w:type="spellStart"/>
      <w:r w:rsidRPr="00626364">
        <w:rPr>
          <w:sz w:val="28"/>
          <w:szCs w:val="28"/>
        </w:rPr>
        <w:t>McKinsey</w:t>
      </w:r>
      <w:proofErr w:type="spellEnd"/>
      <w:r w:rsidRPr="00626364">
        <w:rPr>
          <w:sz w:val="28"/>
          <w:szCs w:val="28"/>
        </w:rPr>
        <w:t xml:space="preserve">, также подчёркивают, что устойчивый бизнес сегодня должен опираться на многоуровневую систему оценки </w:t>
      </w:r>
      <w:r w:rsidR="00F061E5">
        <w:rPr>
          <w:sz w:val="28"/>
          <w:szCs w:val="28"/>
        </w:rPr>
        <w:t xml:space="preserve">– </w:t>
      </w:r>
      <w:r w:rsidRPr="00626364">
        <w:rPr>
          <w:sz w:val="28"/>
          <w:szCs w:val="28"/>
        </w:rPr>
        <w:t xml:space="preserve">от финансовой результативности до </w:t>
      </w:r>
      <w:proofErr w:type="spellStart"/>
      <w:r w:rsidRPr="00626364">
        <w:rPr>
          <w:sz w:val="28"/>
          <w:szCs w:val="28"/>
        </w:rPr>
        <w:t>репутационных</w:t>
      </w:r>
      <w:proofErr w:type="spellEnd"/>
      <w:r w:rsidRPr="00626364">
        <w:rPr>
          <w:sz w:val="28"/>
          <w:szCs w:val="28"/>
        </w:rPr>
        <w:t xml:space="preserve"> и цифровых </w:t>
      </w:r>
      <w:r w:rsidR="007253D9">
        <w:rPr>
          <w:sz w:val="28"/>
          <w:szCs w:val="28"/>
        </w:rPr>
        <w:t xml:space="preserve">метрик </w:t>
      </w:r>
      <w:r w:rsidR="007253D9" w:rsidRPr="007253D9">
        <w:rPr>
          <w:sz w:val="28"/>
          <w:szCs w:val="28"/>
        </w:rPr>
        <w:t>[</w:t>
      </w:r>
      <w:r w:rsidR="000B2A32" w:rsidRPr="000B2A32">
        <w:rPr>
          <w:sz w:val="28"/>
          <w:szCs w:val="28"/>
        </w:rPr>
        <w:t>2</w:t>
      </w:r>
      <w:r w:rsidR="007253D9" w:rsidRPr="007253D9">
        <w:rPr>
          <w:sz w:val="28"/>
          <w:szCs w:val="28"/>
        </w:rPr>
        <w:t>3</w:t>
      </w:r>
      <w:r w:rsidR="000B2A32">
        <w:rPr>
          <w:sz w:val="28"/>
          <w:szCs w:val="28"/>
        </w:rPr>
        <w:t>,</w:t>
      </w:r>
      <w:r w:rsidR="00182DC1">
        <w:rPr>
          <w:sz w:val="28"/>
          <w:szCs w:val="28"/>
        </w:rPr>
        <w:t xml:space="preserve"> </w:t>
      </w:r>
      <w:r w:rsidR="00BF36F4" w:rsidRPr="00BF36F4">
        <w:rPr>
          <w:sz w:val="28"/>
          <w:szCs w:val="28"/>
        </w:rPr>
        <w:t>9</w:t>
      </w:r>
      <w:r w:rsidR="00182DC1" w:rsidRPr="00182DC1">
        <w:rPr>
          <w:sz w:val="28"/>
          <w:szCs w:val="28"/>
        </w:rPr>
        <w:t>]</w:t>
      </w:r>
      <w:r w:rsidRPr="00626364">
        <w:rPr>
          <w:sz w:val="28"/>
          <w:szCs w:val="28"/>
        </w:rPr>
        <w:t>.</w:t>
      </w:r>
    </w:p>
    <w:p w:rsidR="00EF3E48" w:rsidRPr="00EF3E48" w:rsidRDefault="00626364" w:rsidP="0082200E">
      <w:pPr>
        <w:spacing w:after="160" w:line="360" w:lineRule="auto"/>
        <w:ind w:firstLine="709"/>
        <w:contextualSpacing/>
        <w:jc w:val="both"/>
        <w:rPr>
          <w:color w:val="000000"/>
          <w:sz w:val="28"/>
          <w:szCs w:val="28"/>
        </w:rPr>
      </w:pPr>
      <w:r w:rsidRPr="00626364">
        <w:rPr>
          <w:sz w:val="28"/>
          <w:szCs w:val="28"/>
        </w:rPr>
        <w:t>Таким образом, система оценки эффективности бизнеса прошла путь от интуитивных понятий производительности к цифровой, интегрированной платформе, позволяющей учитывать все стороны деятельности предприятия. Сегодня эффективность рассматривается как стратегическая категория, отражающая не только текущее состояние компании, но и её способность к устойчивому развитию в будущем.</w:t>
      </w:r>
    </w:p>
    <w:p w:rsidR="00EF3E48" w:rsidRPr="0064010D" w:rsidRDefault="00EF3E48" w:rsidP="00BC502C">
      <w:pPr>
        <w:pStyle w:val="3"/>
        <w:spacing w:line="480" w:lineRule="auto"/>
        <w:ind w:firstLine="709"/>
      </w:pPr>
      <w:bookmarkStart w:id="6" w:name="_Toc200358987"/>
      <w:r w:rsidRPr="0064010D">
        <w:rPr>
          <w:color w:val="000000"/>
        </w:rPr>
        <w:t xml:space="preserve">1.3 </w:t>
      </w:r>
      <w:r w:rsidRPr="0064010D">
        <w:t>Динамика показателей торгово-снабженческого бизнеса</w:t>
      </w:r>
      <w:r w:rsidR="00BC502C">
        <w:t xml:space="preserve"> в России</w:t>
      </w:r>
      <w:bookmarkEnd w:id="6"/>
    </w:p>
    <w:p w:rsidR="00222D3F" w:rsidRDefault="000D7B50" w:rsidP="0082200E">
      <w:pPr>
        <w:spacing w:after="160" w:line="360" w:lineRule="auto"/>
        <w:ind w:firstLine="709"/>
        <w:contextualSpacing/>
        <w:jc w:val="both"/>
        <w:rPr>
          <w:sz w:val="28"/>
          <w:szCs w:val="28"/>
        </w:rPr>
      </w:pPr>
      <w:r>
        <w:rPr>
          <w:sz w:val="28"/>
          <w:szCs w:val="28"/>
        </w:rPr>
        <w:t xml:space="preserve">Рекламно-снабженческий бизнес представляет собой важный сегмент B2B-рынка, обслуживающий предприятия в сферах рекламы, упаковки, </w:t>
      </w:r>
      <w:r>
        <w:rPr>
          <w:sz w:val="28"/>
          <w:szCs w:val="28"/>
        </w:rPr>
        <w:lastRenderedPageBreak/>
        <w:t>дизайна, ритейла и легкой промышленности. Компании, работающие в данном секторе, осуществляют поставки широкого спектра продукции: от пленок и баннерных материалов до оборудования для печати и производства наружной рекламы. Как правило, это малые и средние предприятия, работающие по оптово-розничной модели</w:t>
      </w:r>
      <w:r w:rsidR="002450C2" w:rsidRPr="002450C2">
        <w:rPr>
          <w:sz w:val="28"/>
          <w:szCs w:val="28"/>
        </w:rPr>
        <w:t xml:space="preserve"> [1</w:t>
      </w:r>
      <w:r w:rsidR="00BF36F4" w:rsidRPr="00BF36F4">
        <w:rPr>
          <w:sz w:val="28"/>
          <w:szCs w:val="28"/>
        </w:rPr>
        <w:t>6</w:t>
      </w:r>
      <w:r w:rsidR="002450C2" w:rsidRPr="002450C2">
        <w:rPr>
          <w:sz w:val="28"/>
          <w:szCs w:val="28"/>
        </w:rPr>
        <w:t>]</w:t>
      </w:r>
      <w:r>
        <w:rPr>
          <w:sz w:val="28"/>
          <w:szCs w:val="28"/>
        </w:rPr>
        <w:t>.</w:t>
      </w:r>
      <w:r w:rsidR="005B2A00">
        <w:rPr>
          <w:sz w:val="28"/>
          <w:szCs w:val="28"/>
        </w:rPr>
        <w:t xml:space="preserve"> </w:t>
      </w:r>
      <w:r>
        <w:rPr>
          <w:sz w:val="28"/>
          <w:szCs w:val="28"/>
        </w:rPr>
        <w:t>Анализ динамики развития этого сектора позволяет не только выявить его особенности, но и оценить общие экономические тренды, касающиеся спроса, конкуренции, цен, а также инвестиционной активности в смежных отраслях.</w:t>
      </w:r>
    </w:p>
    <w:p w:rsidR="00222D3F" w:rsidRDefault="000D7B50" w:rsidP="0082200E">
      <w:pPr>
        <w:spacing w:after="160" w:line="360" w:lineRule="auto"/>
        <w:ind w:firstLine="709"/>
        <w:contextualSpacing/>
        <w:jc w:val="both"/>
        <w:rPr>
          <w:sz w:val="28"/>
          <w:szCs w:val="28"/>
        </w:rPr>
      </w:pPr>
      <w:r>
        <w:rPr>
          <w:sz w:val="28"/>
          <w:szCs w:val="28"/>
        </w:rPr>
        <w:t>По данным Российской Ассоциации Электронной Коммерции (РАЭК), объем рынка материалов и оборудования для рекламы и упаковки в России в 2023 году составил порядка 68 млрд рублей, что на 9% в</w:t>
      </w:r>
      <w:r w:rsidR="000B2A32">
        <w:rPr>
          <w:sz w:val="28"/>
          <w:szCs w:val="28"/>
        </w:rPr>
        <w:t>ыше, чем в 2022 году [2</w:t>
      </w:r>
      <w:r w:rsidR="007253D9" w:rsidRPr="007253D9">
        <w:rPr>
          <w:sz w:val="28"/>
          <w:szCs w:val="28"/>
        </w:rPr>
        <w:t>5</w:t>
      </w:r>
      <w:r>
        <w:rPr>
          <w:sz w:val="28"/>
          <w:szCs w:val="28"/>
        </w:rPr>
        <w:t xml:space="preserve">]. Основной рост пришелся на онлайн-сегмент и региональные закупки, что обусловлено активным развитием малого бизнеса и </w:t>
      </w:r>
      <w:proofErr w:type="spellStart"/>
      <w:r>
        <w:rPr>
          <w:sz w:val="28"/>
          <w:szCs w:val="28"/>
        </w:rPr>
        <w:t>цифровизации</w:t>
      </w:r>
      <w:proofErr w:type="spellEnd"/>
      <w:r>
        <w:rPr>
          <w:sz w:val="28"/>
          <w:szCs w:val="28"/>
        </w:rPr>
        <w:t xml:space="preserve"> продаж.</w:t>
      </w:r>
    </w:p>
    <w:p w:rsidR="00B31E41" w:rsidRDefault="000D7B50" w:rsidP="0082200E">
      <w:pPr>
        <w:spacing w:after="160" w:line="360" w:lineRule="auto"/>
        <w:ind w:firstLine="709"/>
        <w:contextualSpacing/>
        <w:jc w:val="both"/>
        <w:rPr>
          <w:sz w:val="28"/>
          <w:szCs w:val="28"/>
        </w:rPr>
      </w:pPr>
      <w:r>
        <w:rPr>
          <w:sz w:val="28"/>
          <w:szCs w:val="28"/>
        </w:rPr>
        <w:t>Эксперты отрасли отмечают несколько ключевых тенденций:</w:t>
      </w:r>
    </w:p>
    <w:p w:rsidR="0082200E" w:rsidRPr="005C3292" w:rsidRDefault="00B31E41" w:rsidP="0082200E">
      <w:pPr>
        <w:spacing w:after="160" w:line="360" w:lineRule="auto"/>
        <w:ind w:firstLine="709"/>
        <w:contextualSpacing/>
        <w:jc w:val="both"/>
        <w:rPr>
          <w:sz w:val="28"/>
          <w:szCs w:val="28"/>
        </w:rPr>
      </w:pPr>
      <w:r>
        <w:rPr>
          <w:sz w:val="28"/>
          <w:szCs w:val="28"/>
        </w:rPr>
        <w:t xml:space="preserve">1) </w:t>
      </w:r>
      <w:r w:rsidR="00F061E5">
        <w:rPr>
          <w:sz w:val="28"/>
          <w:szCs w:val="28"/>
        </w:rPr>
        <w:t>р</w:t>
      </w:r>
      <w:r w:rsidR="000D7B50">
        <w:rPr>
          <w:sz w:val="28"/>
          <w:szCs w:val="28"/>
        </w:rPr>
        <w:t>ост спроса на многофункцио</w:t>
      </w:r>
      <w:r w:rsidR="005C3292">
        <w:rPr>
          <w:sz w:val="28"/>
          <w:szCs w:val="28"/>
        </w:rPr>
        <w:t xml:space="preserve">нальные и </w:t>
      </w:r>
      <w:proofErr w:type="spellStart"/>
      <w:r w:rsidR="005C3292">
        <w:rPr>
          <w:sz w:val="28"/>
          <w:szCs w:val="28"/>
        </w:rPr>
        <w:t>экологичные</w:t>
      </w:r>
      <w:proofErr w:type="spellEnd"/>
      <w:r w:rsidR="005C3292">
        <w:rPr>
          <w:sz w:val="28"/>
          <w:szCs w:val="28"/>
        </w:rPr>
        <w:t xml:space="preserve"> материалы</w:t>
      </w:r>
      <w:r w:rsidR="005C3292" w:rsidRPr="005C3292">
        <w:rPr>
          <w:sz w:val="28"/>
          <w:szCs w:val="28"/>
        </w:rPr>
        <w:t>,</w:t>
      </w:r>
    </w:p>
    <w:p w:rsidR="0082200E" w:rsidRDefault="005C3292" w:rsidP="000E1F09">
      <w:pPr>
        <w:spacing w:after="160" w:line="360" w:lineRule="auto"/>
        <w:ind w:firstLine="709"/>
        <w:contextualSpacing/>
        <w:rPr>
          <w:sz w:val="28"/>
          <w:szCs w:val="28"/>
        </w:rPr>
      </w:pPr>
      <w:r>
        <w:rPr>
          <w:sz w:val="28"/>
          <w:szCs w:val="28"/>
        </w:rPr>
        <w:t>2)</w:t>
      </w:r>
      <w:r w:rsidR="000E1F09">
        <w:rPr>
          <w:sz w:val="28"/>
          <w:szCs w:val="28"/>
        </w:rPr>
        <w:t xml:space="preserve"> </w:t>
      </w:r>
      <w:r w:rsidR="00F061E5">
        <w:rPr>
          <w:sz w:val="28"/>
          <w:szCs w:val="28"/>
        </w:rPr>
        <w:t>с</w:t>
      </w:r>
      <w:r w:rsidR="000E1F09">
        <w:rPr>
          <w:sz w:val="28"/>
          <w:szCs w:val="28"/>
        </w:rPr>
        <w:t xml:space="preserve">мещение потребительского спроса </w:t>
      </w:r>
      <w:r w:rsidR="000D7B50">
        <w:rPr>
          <w:sz w:val="28"/>
          <w:szCs w:val="28"/>
        </w:rPr>
        <w:t>в ст</w:t>
      </w:r>
      <w:r w:rsidR="000E1F09">
        <w:rPr>
          <w:sz w:val="28"/>
          <w:szCs w:val="28"/>
        </w:rPr>
        <w:t xml:space="preserve">орону </w:t>
      </w:r>
      <w:r>
        <w:rPr>
          <w:sz w:val="28"/>
          <w:szCs w:val="28"/>
        </w:rPr>
        <w:t>импортозаме</w:t>
      </w:r>
      <w:r w:rsidR="00F061E5">
        <w:rPr>
          <w:sz w:val="28"/>
          <w:szCs w:val="28"/>
        </w:rPr>
        <w:t>щ</w:t>
      </w:r>
      <w:r>
        <w:rPr>
          <w:sz w:val="28"/>
          <w:szCs w:val="28"/>
        </w:rPr>
        <w:t>а</w:t>
      </w:r>
      <w:r w:rsidR="000E1F09">
        <w:rPr>
          <w:sz w:val="28"/>
          <w:szCs w:val="28"/>
        </w:rPr>
        <w:t>ющих решений</w:t>
      </w:r>
      <w:r w:rsidR="00F061E5">
        <w:rPr>
          <w:sz w:val="28"/>
          <w:szCs w:val="28"/>
        </w:rPr>
        <w:t>,</w:t>
      </w:r>
    </w:p>
    <w:p w:rsidR="0082200E" w:rsidRDefault="0082200E" w:rsidP="0082200E">
      <w:pPr>
        <w:spacing w:after="160" w:line="360" w:lineRule="auto"/>
        <w:ind w:firstLine="709"/>
        <w:contextualSpacing/>
        <w:jc w:val="both"/>
        <w:rPr>
          <w:sz w:val="28"/>
          <w:szCs w:val="28"/>
        </w:rPr>
      </w:pPr>
      <w:r>
        <w:rPr>
          <w:sz w:val="28"/>
          <w:szCs w:val="28"/>
        </w:rPr>
        <w:t xml:space="preserve">3) </w:t>
      </w:r>
      <w:r w:rsidR="00F061E5">
        <w:rPr>
          <w:sz w:val="28"/>
          <w:szCs w:val="28"/>
        </w:rPr>
        <w:t>р</w:t>
      </w:r>
      <w:r w:rsidR="000D7B50">
        <w:rPr>
          <w:sz w:val="28"/>
          <w:szCs w:val="28"/>
        </w:rPr>
        <w:t>асширение линейки продукции в направлени</w:t>
      </w:r>
      <w:r w:rsidR="00F061E5">
        <w:rPr>
          <w:sz w:val="28"/>
          <w:szCs w:val="28"/>
        </w:rPr>
        <w:t>и текстильной и гибкой упаковки,</w:t>
      </w:r>
    </w:p>
    <w:p w:rsidR="00222D3F" w:rsidRDefault="0082200E" w:rsidP="0082200E">
      <w:pPr>
        <w:spacing w:after="160" w:line="360" w:lineRule="auto"/>
        <w:ind w:firstLine="709"/>
        <w:contextualSpacing/>
        <w:jc w:val="both"/>
        <w:rPr>
          <w:sz w:val="28"/>
          <w:szCs w:val="28"/>
        </w:rPr>
      </w:pPr>
      <w:r>
        <w:rPr>
          <w:sz w:val="28"/>
          <w:szCs w:val="28"/>
        </w:rPr>
        <w:t xml:space="preserve">4) </w:t>
      </w:r>
      <w:r w:rsidR="00F061E5">
        <w:rPr>
          <w:sz w:val="28"/>
          <w:szCs w:val="28"/>
        </w:rPr>
        <w:t>у</w:t>
      </w:r>
      <w:r w:rsidR="000D7B50">
        <w:rPr>
          <w:sz w:val="28"/>
          <w:szCs w:val="28"/>
        </w:rPr>
        <w:t>величение доли заказов через электронные к</w:t>
      </w:r>
      <w:r w:rsidR="00045A16">
        <w:rPr>
          <w:sz w:val="28"/>
          <w:szCs w:val="28"/>
        </w:rPr>
        <w:t>аналы и CRM-платформы [</w:t>
      </w:r>
      <w:r w:rsidR="007253D9">
        <w:rPr>
          <w:sz w:val="28"/>
          <w:szCs w:val="28"/>
        </w:rPr>
        <w:t>2</w:t>
      </w:r>
      <w:r w:rsidR="007253D9" w:rsidRPr="007253D9">
        <w:rPr>
          <w:sz w:val="28"/>
          <w:szCs w:val="28"/>
        </w:rPr>
        <w:t>6</w:t>
      </w:r>
      <w:r w:rsidR="000D7B50">
        <w:rPr>
          <w:sz w:val="28"/>
          <w:szCs w:val="28"/>
        </w:rPr>
        <w:t>].</w:t>
      </w:r>
    </w:p>
    <w:p w:rsidR="00006A91" w:rsidRDefault="00006A91" w:rsidP="0082200E">
      <w:pPr>
        <w:spacing w:after="160" w:line="360" w:lineRule="auto"/>
        <w:ind w:firstLine="709"/>
        <w:contextualSpacing/>
        <w:jc w:val="both"/>
        <w:rPr>
          <w:sz w:val="28"/>
          <w:szCs w:val="28"/>
        </w:rPr>
      </w:pPr>
      <w:r>
        <w:rPr>
          <w:sz w:val="28"/>
          <w:szCs w:val="28"/>
        </w:rPr>
        <w:t>Компании, специализирующиеся на снабжении рекламной и упаковочной отрасли, часто действуют в условиях высокой логистической нагрузки, нестабильного валютного курса (влияние на стоимость закупаемых материалов), сезонного спроса (всплески в предновогодний период и межсезонье), высокой конкуренции со стороны локальных дистрибьюторов и федеральных игроков</w:t>
      </w:r>
      <w:r w:rsidRPr="00F27B0F">
        <w:rPr>
          <w:sz w:val="28"/>
          <w:szCs w:val="28"/>
        </w:rPr>
        <w:t xml:space="preserve"> [</w:t>
      </w:r>
      <w:r w:rsidRPr="00045A16">
        <w:rPr>
          <w:sz w:val="28"/>
          <w:szCs w:val="28"/>
        </w:rPr>
        <w:t>9</w:t>
      </w:r>
      <w:r w:rsidRPr="00F27B0F">
        <w:rPr>
          <w:sz w:val="28"/>
          <w:szCs w:val="28"/>
        </w:rPr>
        <w:t>]</w:t>
      </w:r>
      <w:r>
        <w:rPr>
          <w:sz w:val="28"/>
          <w:szCs w:val="28"/>
        </w:rPr>
        <w:t>.</w:t>
      </w:r>
    </w:p>
    <w:p w:rsidR="00C55640" w:rsidRDefault="000D7B50" w:rsidP="0082200E">
      <w:pPr>
        <w:spacing w:after="160" w:line="360" w:lineRule="auto"/>
        <w:ind w:firstLine="709"/>
        <w:contextualSpacing/>
        <w:jc w:val="both"/>
        <w:rPr>
          <w:sz w:val="28"/>
          <w:szCs w:val="28"/>
        </w:rPr>
      </w:pPr>
      <w:r>
        <w:rPr>
          <w:sz w:val="28"/>
          <w:szCs w:val="28"/>
        </w:rPr>
        <w:t xml:space="preserve">Ниже </w:t>
      </w:r>
      <w:r w:rsidR="00C55640">
        <w:rPr>
          <w:sz w:val="28"/>
          <w:szCs w:val="28"/>
        </w:rPr>
        <w:t xml:space="preserve">таблице 2 </w:t>
      </w:r>
      <w:r>
        <w:rPr>
          <w:sz w:val="28"/>
          <w:szCs w:val="28"/>
        </w:rPr>
        <w:t>приведены обобщенные показатели рекламно-снабженческого бизнеса на основе рын</w:t>
      </w:r>
      <w:r w:rsidR="005B2A00">
        <w:rPr>
          <w:sz w:val="28"/>
          <w:szCs w:val="28"/>
        </w:rPr>
        <w:t>очной аналитики</w:t>
      </w:r>
      <w:r w:rsidR="00C55640">
        <w:rPr>
          <w:sz w:val="28"/>
          <w:szCs w:val="28"/>
        </w:rPr>
        <w:t xml:space="preserve"> </w:t>
      </w:r>
      <w:r w:rsidR="00006A91">
        <w:rPr>
          <w:sz w:val="28"/>
          <w:szCs w:val="28"/>
        </w:rPr>
        <w:t>(2020–2024</w:t>
      </w:r>
      <w:r w:rsidR="005B2A00">
        <w:rPr>
          <w:sz w:val="28"/>
          <w:szCs w:val="28"/>
        </w:rPr>
        <w:t xml:space="preserve"> гг.)</w:t>
      </w:r>
      <w:r w:rsidR="00C55640">
        <w:rPr>
          <w:sz w:val="28"/>
          <w:szCs w:val="28"/>
        </w:rPr>
        <w:t>.</w:t>
      </w:r>
    </w:p>
    <w:p w:rsidR="00C55640" w:rsidRPr="00C55640" w:rsidRDefault="00C55640" w:rsidP="00C55640">
      <w:pPr>
        <w:spacing w:after="160"/>
        <w:ind w:firstLine="709"/>
        <w:jc w:val="both"/>
        <w:rPr>
          <w:sz w:val="28"/>
          <w:szCs w:val="28"/>
        </w:rPr>
      </w:pPr>
    </w:p>
    <w:p w:rsidR="00222D3F" w:rsidRDefault="005B2A00" w:rsidP="00006A91">
      <w:pPr>
        <w:spacing w:after="160" w:line="360" w:lineRule="auto"/>
        <w:jc w:val="both"/>
        <w:rPr>
          <w:sz w:val="28"/>
          <w:szCs w:val="28"/>
        </w:rPr>
      </w:pPr>
      <w:r>
        <w:rPr>
          <w:sz w:val="28"/>
          <w:szCs w:val="28"/>
        </w:rPr>
        <w:lastRenderedPageBreak/>
        <w:t>Таблица 2 –</w:t>
      </w:r>
      <w:r w:rsidR="00C55640">
        <w:rPr>
          <w:sz w:val="28"/>
          <w:szCs w:val="28"/>
        </w:rPr>
        <w:t xml:space="preserve"> Динамика ключевых показателей (составлена автором на основе </w:t>
      </w:r>
      <w:r w:rsidR="00F27B0F" w:rsidRPr="00C55640">
        <w:rPr>
          <w:sz w:val="28"/>
          <w:szCs w:val="28"/>
        </w:rPr>
        <w:t>[</w:t>
      </w:r>
      <w:r w:rsidR="00045A16" w:rsidRPr="00C55640">
        <w:rPr>
          <w:sz w:val="28"/>
          <w:szCs w:val="28"/>
        </w:rPr>
        <w:t>9</w:t>
      </w:r>
      <w:r w:rsidR="000B2A32">
        <w:rPr>
          <w:sz w:val="28"/>
          <w:szCs w:val="28"/>
        </w:rPr>
        <w:t>, 2</w:t>
      </w:r>
      <w:r w:rsidR="00045A16" w:rsidRPr="00C55640">
        <w:rPr>
          <w:sz w:val="28"/>
          <w:szCs w:val="28"/>
        </w:rPr>
        <w:t>2</w:t>
      </w:r>
      <w:r w:rsidR="000B2A32">
        <w:rPr>
          <w:sz w:val="28"/>
          <w:szCs w:val="28"/>
        </w:rPr>
        <w:t>, 2</w:t>
      </w:r>
      <w:r w:rsidR="00045A16" w:rsidRPr="00C55640">
        <w:rPr>
          <w:sz w:val="28"/>
          <w:szCs w:val="28"/>
        </w:rPr>
        <w:t>3</w:t>
      </w:r>
      <w:r w:rsidR="00F27B0F" w:rsidRPr="00C55640">
        <w:rPr>
          <w:sz w:val="28"/>
          <w:szCs w:val="28"/>
        </w:rPr>
        <w:t>]</w:t>
      </w:r>
      <w:r w:rsidR="00C55640">
        <w:rPr>
          <w:sz w:val="28"/>
          <w:szCs w:val="28"/>
        </w:rPr>
        <w:t>)</w:t>
      </w:r>
    </w:p>
    <w:tbl>
      <w:tblPr>
        <w:tblStyle w:val="a7"/>
        <w:tblW w:w="9351" w:type="dxa"/>
        <w:tblLook w:val="04A0" w:firstRow="1" w:lastRow="0" w:firstColumn="1" w:lastColumn="0" w:noHBand="0" w:noVBand="1"/>
      </w:tblPr>
      <w:tblGrid>
        <w:gridCol w:w="1735"/>
        <w:gridCol w:w="1810"/>
        <w:gridCol w:w="1502"/>
        <w:gridCol w:w="1380"/>
        <w:gridCol w:w="1380"/>
        <w:gridCol w:w="1544"/>
      </w:tblGrid>
      <w:tr w:rsidR="0028147D" w:rsidTr="0028147D">
        <w:tc>
          <w:tcPr>
            <w:tcW w:w="1735" w:type="dxa"/>
            <w:vAlign w:val="center"/>
          </w:tcPr>
          <w:p w:rsidR="0028147D" w:rsidRPr="00006A91" w:rsidRDefault="0028147D" w:rsidP="0028147D">
            <w:pPr>
              <w:jc w:val="center"/>
              <w:rPr>
                <w:color w:val="000000"/>
                <w:sz w:val="24"/>
                <w:szCs w:val="24"/>
                <w:lang w:eastAsia="ru-RU"/>
              </w:rPr>
            </w:pPr>
            <w:r w:rsidRPr="00006A91">
              <w:rPr>
                <w:color w:val="000000"/>
                <w:sz w:val="24"/>
                <w:szCs w:val="24"/>
              </w:rPr>
              <w:t>Показатели</w:t>
            </w:r>
          </w:p>
        </w:tc>
        <w:tc>
          <w:tcPr>
            <w:tcW w:w="1810" w:type="dxa"/>
            <w:vAlign w:val="center"/>
          </w:tcPr>
          <w:p w:rsidR="0028147D" w:rsidRPr="00006A91" w:rsidRDefault="0028147D" w:rsidP="0028147D">
            <w:pPr>
              <w:jc w:val="center"/>
              <w:rPr>
                <w:color w:val="000000"/>
                <w:sz w:val="24"/>
                <w:szCs w:val="24"/>
              </w:rPr>
            </w:pPr>
            <w:r w:rsidRPr="00006A91">
              <w:rPr>
                <w:color w:val="000000"/>
                <w:sz w:val="24"/>
                <w:szCs w:val="24"/>
              </w:rPr>
              <w:t>2020</w:t>
            </w:r>
            <w:r>
              <w:rPr>
                <w:color w:val="000000"/>
                <w:sz w:val="24"/>
                <w:szCs w:val="24"/>
              </w:rPr>
              <w:t xml:space="preserve"> год</w:t>
            </w:r>
          </w:p>
        </w:tc>
        <w:tc>
          <w:tcPr>
            <w:tcW w:w="1502" w:type="dxa"/>
            <w:vAlign w:val="center"/>
          </w:tcPr>
          <w:p w:rsidR="0028147D" w:rsidRPr="00006A91" w:rsidRDefault="0028147D" w:rsidP="0028147D">
            <w:pPr>
              <w:jc w:val="center"/>
              <w:rPr>
                <w:color w:val="000000"/>
                <w:sz w:val="24"/>
                <w:szCs w:val="24"/>
              </w:rPr>
            </w:pPr>
            <w:r w:rsidRPr="00006A91">
              <w:rPr>
                <w:color w:val="000000"/>
                <w:sz w:val="24"/>
                <w:szCs w:val="24"/>
              </w:rPr>
              <w:t>2021</w:t>
            </w:r>
            <w:r>
              <w:rPr>
                <w:color w:val="000000"/>
                <w:sz w:val="24"/>
                <w:szCs w:val="24"/>
              </w:rPr>
              <w:t xml:space="preserve"> год</w:t>
            </w:r>
          </w:p>
        </w:tc>
        <w:tc>
          <w:tcPr>
            <w:tcW w:w="1380" w:type="dxa"/>
            <w:vAlign w:val="center"/>
          </w:tcPr>
          <w:p w:rsidR="0028147D" w:rsidRPr="00006A91" w:rsidRDefault="0028147D" w:rsidP="0028147D">
            <w:pPr>
              <w:jc w:val="center"/>
              <w:rPr>
                <w:color w:val="000000"/>
                <w:sz w:val="24"/>
                <w:szCs w:val="24"/>
              </w:rPr>
            </w:pPr>
            <w:r>
              <w:rPr>
                <w:color w:val="000000"/>
                <w:sz w:val="24"/>
                <w:szCs w:val="24"/>
              </w:rPr>
              <w:t>2022 год</w:t>
            </w:r>
          </w:p>
        </w:tc>
        <w:tc>
          <w:tcPr>
            <w:tcW w:w="1380" w:type="dxa"/>
            <w:vAlign w:val="center"/>
          </w:tcPr>
          <w:p w:rsidR="0028147D" w:rsidRPr="00006A91" w:rsidRDefault="0028147D" w:rsidP="0028147D">
            <w:pPr>
              <w:jc w:val="center"/>
              <w:rPr>
                <w:color w:val="000000"/>
                <w:sz w:val="24"/>
                <w:szCs w:val="24"/>
              </w:rPr>
            </w:pPr>
            <w:r w:rsidRPr="00006A91">
              <w:rPr>
                <w:color w:val="000000"/>
                <w:sz w:val="24"/>
                <w:szCs w:val="24"/>
              </w:rPr>
              <w:t>2023</w:t>
            </w:r>
            <w:r>
              <w:rPr>
                <w:color w:val="000000"/>
                <w:sz w:val="24"/>
                <w:szCs w:val="24"/>
              </w:rPr>
              <w:t xml:space="preserve"> год</w:t>
            </w:r>
          </w:p>
        </w:tc>
        <w:tc>
          <w:tcPr>
            <w:tcW w:w="1544" w:type="dxa"/>
            <w:vAlign w:val="center"/>
          </w:tcPr>
          <w:p w:rsidR="0028147D" w:rsidRPr="00006A91" w:rsidRDefault="0028147D" w:rsidP="0028147D">
            <w:pPr>
              <w:jc w:val="center"/>
              <w:rPr>
                <w:color w:val="000000"/>
                <w:sz w:val="24"/>
                <w:szCs w:val="24"/>
              </w:rPr>
            </w:pPr>
            <w:r w:rsidRPr="00006A91">
              <w:rPr>
                <w:color w:val="000000"/>
                <w:sz w:val="24"/>
                <w:szCs w:val="24"/>
              </w:rPr>
              <w:t>2024</w:t>
            </w:r>
            <w:r>
              <w:rPr>
                <w:color w:val="000000"/>
                <w:sz w:val="24"/>
                <w:szCs w:val="24"/>
              </w:rPr>
              <w:t xml:space="preserve"> год</w:t>
            </w:r>
          </w:p>
        </w:tc>
      </w:tr>
      <w:tr w:rsidR="0028147D" w:rsidTr="0028147D">
        <w:tc>
          <w:tcPr>
            <w:tcW w:w="1735" w:type="dxa"/>
            <w:vAlign w:val="center"/>
          </w:tcPr>
          <w:p w:rsidR="0028147D" w:rsidRPr="00006A91" w:rsidRDefault="0028147D" w:rsidP="0028147D">
            <w:pPr>
              <w:jc w:val="center"/>
              <w:rPr>
                <w:color w:val="000000"/>
                <w:sz w:val="24"/>
                <w:szCs w:val="24"/>
              </w:rPr>
            </w:pPr>
            <w:r w:rsidRPr="00006A91">
              <w:rPr>
                <w:color w:val="000000"/>
                <w:sz w:val="24"/>
                <w:szCs w:val="24"/>
              </w:rPr>
              <w:t>Сред. рост выручки, %</w:t>
            </w:r>
          </w:p>
        </w:tc>
        <w:tc>
          <w:tcPr>
            <w:tcW w:w="1810" w:type="dxa"/>
            <w:vAlign w:val="center"/>
          </w:tcPr>
          <w:p w:rsidR="0028147D" w:rsidRPr="00006A91" w:rsidRDefault="0028147D" w:rsidP="0028147D">
            <w:pPr>
              <w:jc w:val="center"/>
              <w:rPr>
                <w:color w:val="000000"/>
                <w:sz w:val="24"/>
                <w:szCs w:val="24"/>
              </w:rPr>
            </w:pPr>
            <w:r w:rsidRPr="00006A91">
              <w:rPr>
                <w:color w:val="000000"/>
                <w:sz w:val="24"/>
                <w:szCs w:val="24"/>
              </w:rPr>
              <w:t>–5 (COVID-19)</w:t>
            </w:r>
          </w:p>
        </w:tc>
        <w:tc>
          <w:tcPr>
            <w:tcW w:w="1502" w:type="dxa"/>
            <w:vAlign w:val="center"/>
          </w:tcPr>
          <w:p w:rsidR="0028147D" w:rsidRPr="00006A91" w:rsidRDefault="0028147D" w:rsidP="0028147D">
            <w:pPr>
              <w:jc w:val="center"/>
              <w:rPr>
                <w:color w:val="000000"/>
                <w:sz w:val="24"/>
                <w:szCs w:val="24"/>
              </w:rPr>
            </w:pPr>
            <w:r w:rsidRPr="00006A91">
              <w:rPr>
                <w:color w:val="000000"/>
                <w:sz w:val="24"/>
                <w:szCs w:val="24"/>
              </w:rPr>
              <w:t>8</w:t>
            </w:r>
          </w:p>
        </w:tc>
        <w:tc>
          <w:tcPr>
            <w:tcW w:w="1380" w:type="dxa"/>
            <w:vAlign w:val="center"/>
          </w:tcPr>
          <w:p w:rsidR="0028147D" w:rsidRPr="00006A91" w:rsidRDefault="0028147D" w:rsidP="0028147D">
            <w:pPr>
              <w:rPr>
                <w:color w:val="000000"/>
                <w:sz w:val="24"/>
                <w:szCs w:val="24"/>
              </w:rPr>
            </w:pPr>
            <w:r>
              <w:rPr>
                <w:color w:val="000000"/>
                <w:sz w:val="24"/>
                <w:szCs w:val="24"/>
              </w:rPr>
              <w:t xml:space="preserve">        7,1</w:t>
            </w:r>
          </w:p>
        </w:tc>
        <w:tc>
          <w:tcPr>
            <w:tcW w:w="1380" w:type="dxa"/>
            <w:vAlign w:val="center"/>
          </w:tcPr>
          <w:p w:rsidR="0028147D" w:rsidRPr="00006A91" w:rsidRDefault="0028147D" w:rsidP="0028147D">
            <w:pPr>
              <w:jc w:val="center"/>
              <w:rPr>
                <w:color w:val="000000"/>
                <w:sz w:val="24"/>
                <w:szCs w:val="24"/>
              </w:rPr>
            </w:pPr>
            <w:r w:rsidRPr="00006A91">
              <w:rPr>
                <w:color w:val="000000"/>
                <w:sz w:val="24"/>
                <w:szCs w:val="24"/>
              </w:rPr>
              <w:t xml:space="preserve"> </w:t>
            </w:r>
            <w:r>
              <w:rPr>
                <w:color w:val="000000"/>
                <w:sz w:val="24"/>
                <w:szCs w:val="24"/>
              </w:rPr>
              <w:t>6,3</w:t>
            </w:r>
          </w:p>
        </w:tc>
        <w:tc>
          <w:tcPr>
            <w:tcW w:w="1544" w:type="dxa"/>
            <w:vAlign w:val="center"/>
          </w:tcPr>
          <w:p w:rsidR="0028147D" w:rsidRPr="00006A91" w:rsidRDefault="0028147D" w:rsidP="0028147D">
            <w:pPr>
              <w:jc w:val="center"/>
              <w:rPr>
                <w:color w:val="000000"/>
                <w:sz w:val="24"/>
                <w:szCs w:val="24"/>
              </w:rPr>
            </w:pPr>
            <w:r>
              <w:rPr>
                <w:color w:val="000000"/>
                <w:sz w:val="24"/>
                <w:szCs w:val="24"/>
              </w:rPr>
              <w:t>6,9</w:t>
            </w:r>
          </w:p>
        </w:tc>
      </w:tr>
      <w:tr w:rsidR="0028147D" w:rsidTr="0028147D">
        <w:tc>
          <w:tcPr>
            <w:tcW w:w="1735" w:type="dxa"/>
            <w:vAlign w:val="center"/>
          </w:tcPr>
          <w:p w:rsidR="0028147D" w:rsidRPr="00006A91" w:rsidRDefault="0028147D" w:rsidP="0028147D">
            <w:pPr>
              <w:jc w:val="center"/>
              <w:rPr>
                <w:color w:val="000000"/>
                <w:sz w:val="24"/>
                <w:szCs w:val="24"/>
              </w:rPr>
            </w:pPr>
            <w:r w:rsidRPr="00006A91">
              <w:rPr>
                <w:color w:val="000000"/>
                <w:sz w:val="24"/>
                <w:szCs w:val="24"/>
              </w:rPr>
              <w:t>Торговый оборот, млрд руб.</w:t>
            </w:r>
          </w:p>
        </w:tc>
        <w:tc>
          <w:tcPr>
            <w:tcW w:w="1810" w:type="dxa"/>
            <w:vAlign w:val="center"/>
          </w:tcPr>
          <w:p w:rsidR="0028147D" w:rsidRPr="00006A91" w:rsidRDefault="0028147D" w:rsidP="0028147D">
            <w:pPr>
              <w:jc w:val="center"/>
              <w:rPr>
                <w:color w:val="000000"/>
                <w:sz w:val="24"/>
                <w:szCs w:val="24"/>
              </w:rPr>
            </w:pPr>
            <w:r w:rsidRPr="00006A91">
              <w:rPr>
                <w:color w:val="000000"/>
                <w:sz w:val="24"/>
                <w:szCs w:val="24"/>
              </w:rPr>
              <w:t>84,6</w:t>
            </w:r>
          </w:p>
        </w:tc>
        <w:tc>
          <w:tcPr>
            <w:tcW w:w="1502" w:type="dxa"/>
            <w:vAlign w:val="center"/>
          </w:tcPr>
          <w:p w:rsidR="0028147D" w:rsidRPr="00006A91" w:rsidRDefault="0028147D" w:rsidP="0028147D">
            <w:pPr>
              <w:jc w:val="center"/>
              <w:rPr>
                <w:color w:val="000000"/>
                <w:sz w:val="24"/>
                <w:szCs w:val="24"/>
              </w:rPr>
            </w:pPr>
            <w:r w:rsidRPr="00006A91">
              <w:rPr>
                <w:color w:val="000000"/>
                <w:sz w:val="24"/>
                <w:szCs w:val="24"/>
              </w:rPr>
              <w:t>91,4</w:t>
            </w:r>
          </w:p>
        </w:tc>
        <w:tc>
          <w:tcPr>
            <w:tcW w:w="1380" w:type="dxa"/>
            <w:vAlign w:val="center"/>
          </w:tcPr>
          <w:p w:rsidR="0028147D" w:rsidRPr="00006A91" w:rsidRDefault="0028147D" w:rsidP="0028147D">
            <w:pPr>
              <w:rPr>
                <w:color w:val="000000"/>
                <w:sz w:val="24"/>
                <w:szCs w:val="24"/>
              </w:rPr>
            </w:pPr>
            <w:r w:rsidRPr="00006A91">
              <w:rPr>
                <w:color w:val="000000"/>
                <w:sz w:val="24"/>
                <w:szCs w:val="24"/>
              </w:rPr>
              <w:t xml:space="preserve">      97,8</w:t>
            </w:r>
          </w:p>
        </w:tc>
        <w:tc>
          <w:tcPr>
            <w:tcW w:w="1380" w:type="dxa"/>
            <w:vAlign w:val="center"/>
          </w:tcPr>
          <w:p w:rsidR="0028147D" w:rsidRPr="00006A91" w:rsidRDefault="0028147D" w:rsidP="0028147D">
            <w:pPr>
              <w:rPr>
                <w:color w:val="000000"/>
                <w:sz w:val="24"/>
                <w:szCs w:val="24"/>
              </w:rPr>
            </w:pPr>
            <w:r w:rsidRPr="00006A91">
              <w:rPr>
                <w:color w:val="000000"/>
                <w:sz w:val="24"/>
                <w:szCs w:val="24"/>
              </w:rPr>
              <w:t xml:space="preserve">        97,8</w:t>
            </w:r>
          </w:p>
        </w:tc>
        <w:tc>
          <w:tcPr>
            <w:tcW w:w="1544" w:type="dxa"/>
            <w:vAlign w:val="center"/>
          </w:tcPr>
          <w:p w:rsidR="0028147D" w:rsidRPr="00006A91" w:rsidRDefault="0028147D" w:rsidP="0028147D">
            <w:pPr>
              <w:rPr>
                <w:color w:val="000000"/>
                <w:sz w:val="24"/>
                <w:szCs w:val="24"/>
              </w:rPr>
            </w:pPr>
            <w:r w:rsidRPr="00006A91">
              <w:rPr>
                <w:color w:val="000000"/>
                <w:sz w:val="24"/>
                <w:szCs w:val="24"/>
              </w:rPr>
              <w:t xml:space="preserve">      103,2</w:t>
            </w:r>
          </w:p>
        </w:tc>
      </w:tr>
      <w:tr w:rsidR="0028147D" w:rsidTr="0028147D">
        <w:tc>
          <w:tcPr>
            <w:tcW w:w="1735" w:type="dxa"/>
            <w:vAlign w:val="center"/>
          </w:tcPr>
          <w:p w:rsidR="0028147D" w:rsidRPr="00006A91" w:rsidRDefault="0028147D" w:rsidP="0028147D">
            <w:pPr>
              <w:jc w:val="center"/>
              <w:rPr>
                <w:color w:val="000000"/>
                <w:sz w:val="24"/>
                <w:szCs w:val="24"/>
              </w:rPr>
            </w:pPr>
            <w:r w:rsidRPr="00006A91">
              <w:rPr>
                <w:color w:val="000000"/>
                <w:sz w:val="24"/>
                <w:szCs w:val="24"/>
              </w:rPr>
              <w:t>Объем продаж, млрд руб.</w:t>
            </w:r>
          </w:p>
        </w:tc>
        <w:tc>
          <w:tcPr>
            <w:tcW w:w="1810" w:type="dxa"/>
            <w:vAlign w:val="center"/>
          </w:tcPr>
          <w:p w:rsidR="0028147D" w:rsidRPr="00006A91" w:rsidRDefault="0028147D" w:rsidP="0028147D">
            <w:pPr>
              <w:jc w:val="center"/>
              <w:rPr>
                <w:color w:val="000000"/>
                <w:sz w:val="24"/>
                <w:szCs w:val="24"/>
              </w:rPr>
            </w:pPr>
            <w:r w:rsidRPr="00006A91">
              <w:rPr>
                <w:color w:val="000000"/>
                <w:sz w:val="24"/>
                <w:szCs w:val="24"/>
              </w:rPr>
              <w:t>83,5</w:t>
            </w:r>
          </w:p>
        </w:tc>
        <w:tc>
          <w:tcPr>
            <w:tcW w:w="1502" w:type="dxa"/>
            <w:vAlign w:val="center"/>
          </w:tcPr>
          <w:p w:rsidR="0028147D" w:rsidRPr="00006A91" w:rsidRDefault="0028147D" w:rsidP="0028147D">
            <w:pPr>
              <w:jc w:val="center"/>
              <w:rPr>
                <w:color w:val="000000"/>
                <w:sz w:val="24"/>
                <w:szCs w:val="24"/>
              </w:rPr>
            </w:pPr>
            <w:r w:rsidRPr="00006A91">
              <w:rPr>
                <w:color w:val="000000"/>
                <w:sz w:val="24"/>
                <w:szCs w:val="24"/>
              </w:rPr>
              <w:t>90,1</w:t>
            </w:r>
          </w:p>
        </w:tc>
        <w:tc>
          <w:tcPr>
            <w:tcW w:w="1380" w:type="dxa"/>
            <w:vAlign w:val="center"/>
          </w:tcPr>
          <w:p w:rsidR="0028147D" w:rsidRPr="00006A91" w:rsidRDefault="0028147D" w:rsidP="0028147D">
            <w:pPr>
              <w:jc w:val="center"/>
              <w:rPr>
                <w:color w:val="000000"/>
                <w:sz w:val="24"/>
                <w:szCs w:val="24"/>
              </w:rPr>
            </w:pPr>
            <w:r>
              <w:rPr>
                <w:color w:val="000000"/>
                <w:sz w:val="24"/>
                <w:szCs w:val="24"/>
              </w:rPr>
              <w:t>94,7</w:t>
            </w:r>
          </w:p>
        </w:tc>
        <w:tc>
          <w:tcPr>
            <w:tcW w:w="1380" w:type="dxa"/>
            <w:vAlign w:val="center"/>
          </w:tcPr>
          <w:p w:rsidR="0028147D" w:rsidRPr="00006A91" w:rsidRDefault="0028147D" w:rsidP="0028147D">
            <w:pPr>
              <w:jc w:val="center"/>
              <w:rPr>
                <w:color w:val="000000"/>
                <w:sz w:val="24"/>
                <w:szCs w:val="24"/>
              </w:rPr>
            </w:pPr>
            <w:r w:rsidRPr="00006A91">
              <w:rPr>
                <w:color w:val="000000"/>
                <w:sz w:val="24"/>
                <w:szCs w:val="24"/>
              </w:rPr>
              <w:t>96</w:t>
            </w:r>
          </w:p>
        </w:tc>
        <w:tc>
          <w:tcPr>
            <w:tcW w:w="1544" w:type="dxa"/>
            <w:vAlign w:val="center"/>
          </w:tcPr>
          <w:p w:rsidR="0028147D" w:rsidRPr="00006A91" w:rsidRDefault="0028147D" w:rsidP="0028147D">
            <w:pPr>
              <w:rPr>
                <w:color w:val="000000"/>
                <w:sz w:val="24"/>
                <w:szCs w:val="24"/>
              </w:rPr>
            </w:pPr>
            <w:r w:rsidRPr="00006A91">
              <w:rPr>
                <w:color w:val="000000"/>
                <w:sz w:val="24"/>
                <w:szCs w:val="24"/>
              </w:rPr>
              <w:t xml:space="preserve">      101,5</w:t>
            </w:r>
          </w:p>
        </w:tc>
      </w:tr>
      <w:tr w:rsidR="0028147D" w:rsidTr="0028147D">
        <w:tc>
          <w:tcPr>
            <w:tcW w:w="1735" w:type="dxa"/>
            <w:vAlign w:val="center"/>
          </w:tcPr>
          <w:p w:rsidR="0028147D" w:rsidRPr="00006A91" w:rsidRDefault="0028147D" w:rsidP="0028147D">
            <w:pPr>
              <w:jc w:val="center"/>
              <w:rPr>
                <w:color w:val="000000"/>
                <w:sz w:val="24"/>
                <w:szCs w:val="24"/>
              </w:rPr>
            </w:pPr>
            <w:r w:rsidRPr="00006A91">
              <w:rPr>
                <w:color w:val="000000"/>
                <w:sz w:val="24"/>
                <w:szCs w:val="24"/>
              </w:rPr>
              <w:t>Доля онлайн-продаж, %</w:t>
            </w:r>
          </w:p>
        </w:tc>
        <w:tc>
          <w:tcPr>
            <w:tcW w:w="1810" w:type="dxa"/>
            <w:vAlign w:val="center"/>
          </w:tcPr>
          <w:p w:rsidR="0028147D" w:rsidRPr="00006A91" w:rsidRDefault="0028147D" w:rsidP="0028147D">
            <w:pPr>
              <w:jc w:val="center"/>
              <w:rPr>
                <w:color w:val="000000"/>
                <w:sz w:val="24"/>
                <w:szCs w:val="24"/>
              </w:rPr>
            </w:pPr>
            <w:r>
              <w:rPr>
                <w:color w:val="000000"/>
                <w:sz w:val="24"/>
                <w:szCs w:val="24"/>
              </w:rPr>
              <w:t>18</w:t>
            </w:r>
          </w:p>
        </w:tc>
        <w:tc>
          <w:tcPr>
            <w:tcW w:w="1502" w:type="dxa"/>
            <w:vAlign w:val="center"/>
          </w:tcPr>
          <w:p w:rsidR="0028147D" w:rsidRPr="00006A91" w:rsidRDefault="0028147D" w:rsidP="0028147D">
            <w:pPr>
              <w:jc w:val="center"/>
              <w:rPr>
                <w:color w:val="000000"/>
                <w:sz w:val="24"/>
                <w:szCs w:val="24"/>
              </w:rPr>
            </w:pPr>
            <w:r>
              <w:rPr>
                <w:color w:val="000000"/>
                <w:sz w:val="24"/>
                <w:szCs w:val="24"/>
              </w:rPr>
              <w:t>22</w:t>
            </w:r>
          </w:p>
        </w:tc>
        <w:tc>
          <w:tcPr>
            <w:tcW w:w="1380" w:type="dxa"/>
            <w:vAlign w:val="center"/>
          </w:tcPr>
          <w:p w:rsidR="0028147D" w:rsidRPr="00006A91" w:rsidRDefault="0028147D" w:rsidP="0028147D">
            <w:pPr>
              <w:jc w:val="center"/>
              <w:rPr>
                <w:color w:val="000000"/>
                <w:sz w:val="24"/>
                <w:szCs w:val="24"/>
              </w:rPr>
            </w:pPr>
            <w:r>
              <w:rPr>
                <w:color w:val="000000"/>
                <w:sz w:val="24"/>
                <w:szCs w:val="24"/>
              </w:rPr>
              <w:t>28</w:t>
            </w:r>
          </w:p>
        </w:tc>
        <w:tc>
          <w:tcPr>
            <w:tcW w:w="1380" w:type="dxa"/>
            <w:vAlign w:val="center"/>
          </w:tcPr>
          <w:p w:rsidR="0028147D" w:rsidRPr="00006A91" w:rsidRDefault="0028147D" w:rsidP="0028147D">
            <w:pPr>
              <w:jc w:val="center"/>
              <w:rPr>
                <w:color w:val="000000"/>
                <w:sz w:val="24"/>
                <w:szCs w:val="24"/>
              </w:rPr>
            </w:pPr>
            <w:r>
              <w:rPr>
                <w:color w:val="000000"/>
                <w:sz w:val="24"/>
                <w:szCs w:val="24"/>
              </w:rPr>
              <w:t>33</w:t>
            </w:r>
          </w:p>
        </w:tc>
        <w:tc>
          <w:tcPr>
            <w:tcW w:w="1544" w:type="dxa"/>
            <w:vAlign w:val="center"/>
          </w:tcPr>
          <w:p w:rsidR="0028147D" w:rsidRPr="00006A91" w:rsidRDefault="0028147D" w:rsidP="0028147D">
            <w:pPr>
              <w:jc w:val="center"/>
              <w:rPr>
                <w:color w:val="000000"/>
                <w:sz w:val="24"/>
                <w:szCs w:val="24"/>
              </w:rPr>
            </w:pPr>
            <w:r w:rsidRPr="00006A91">
              <w:rPr>
                <w:color w:val="000000"/>
                <w:sz w:val="24"/>
                <w:szCs w:val="24"/>
              </w:rPr>
              <w:t>41</w:t>
            </w:r>
          </w:p>
        </w:tc>
      </w:tr>
    </w:tbl>
    <w:p w:rsidR="00006A91" w:rsidRDefault="00006A91">
      <w:pPr>
        <w:spacing w:after="160" w:line="360" w:lineRule="auto"/>
        <w:rPr>
          <w:sz w:val="28"/>
          <w:szCs w:val="28"/>
        </w:rPr>
      </w:pPr>
    </w:p>
    <w:p w:rsidR="00A02609" w:rsidRDefault="0028147D" w:rsidP="0082200E">
      <w:pPr>
        <w:spacing w:after="160" w:line="360" w:lineRule="auto"/>
        <w:ind w:firstLine="709"/>
        <w:contextualSpacing/>
        <w:jc w:val="both"/>
        <w:rPr>
          <w:sz w:val="28"/>
          <w:szCs w:val="28"/>
        </w:rPr>
      </w:pPr>
      <w:r w:rsidRPr="0028147D">
        <w:rPr>
          <w:sz w:val="28"/>
          <w:szCs w:val="28"/>
        </w:rPr>
        <w:t xml:space="preserve">Таблица демонстрирует позитивную динамику ключевых отраслевых показателей. После спада в 2020 году средний рост выручки стабилизировался на уровне 5–8% в год. Торговый оборот увеличился почти на треть, а доля онлайн-продаж выросла в 2,75 раза, что связано с </w:t>
      </w:r>
      <w:proofErr w:type="spellStart"/>
      <w:r w:rsidRPr="0028147D">
        <w:rPr>
          <w:sz w:val="28"/>
          <w:szCs w:val="28"/>
        </w:rPr>
        <w:t>цифровизацией</w:t>
      </w:r>
      <w:proofErr w:type="spellEnd"/>
      <w:r w:rsidRPr="0028147D">
        <w:rPr>
          <w:sz w:val="28"/>
          <w:szCs w:val="28"/>
        </w:rPr>
        <w:t xml:space="preserve"> закупок и переходом клиентов в электронные каналы. Объём продаж в натуральном выражении также стабильно растёт, что подтверждает устойчивый спрос на продукцию исследуемого сегмента.</w:t>
      </w:r>
    </w:p>
    <w:p w:rsidR="00222D3F" w:rsidRDefault="00A02609" w:rsidP="0082200E">
      <w:pPr>
        <w:spacing w:after="160" w:line="360" w:lineRule="auto"/>
        <w:ind w:firstLine="709"/>
        <w:contextualSpacing/>
        <w:jc w:val="both"/>
        <w:rPr>
          <w:sz w:val="28"/>
          <w:szCs w:val="28"/>
        </w:rPr>
      </w:pPr>
      <w:r>
        <w:rPr>
          <w:sz w:val="28"/>
          <w:szCs w:val="28"/>
        </w:rPr>
        <w:t xml:space="preserve"> </w:t>
      </w:r>
      <w:r w:rsidR="000D7B50">
        <w:rPr>
          <w:sz w:val="28"/>
          <w:szCs w:val="28"/>
        </w:rPr>
        <w:t xml:space="preserve">По данным опросов, более 60% клиентов B2B-рынка предъявляют высокие требования к скорости поставок, качества упаковки и </w:t>
      </w:r>
      <w:proofErr w:type="spellStart"/>
      <w:r w:rsidR="000D7B50">
        <w:rPr>
          <w:sz w:val="28"/>
          <w:szCs w:val="28"/>
        </w:rPr>
        <w:t>постпродажного</w:t>
      </w:r>
      <w:proofErr w:type="spellEnd"/>
      <w:r w:rsidR="000D7B50">
        <w:rPr>
          <w:sz w:val="28"/>
          <w:szCs w:val="28"/>
        </w:rPr>
        <w:t xml:space="preserve"> сервиса, что требует от компаний постоянного совершенствования </w:t>
      </w:r>
      <w:r w:rsidR="000B2A32">
        <w:rPr>
          <w:sz w:val="28"/>
          <w:szCs w:val="28"/>
        </w:rPr>
        <w:t>внутренних процессов [2</w:t>
      </w:r>
      <w:r w:rsidR="007253D9" w:rsidRPr="007253D9">
        <w:rPr>
          <w:sz w:val="28"/>
          <w:szCs w:val="28"/>
        </w:rPr>
        <w:t>3</w:t>
      </w:r>
      <w:r w:rsidR="000D7B50">
        <w:rPr>
          <w:sz w:val="28"/>
          <w:szCs w:val="28"/>
        </w:rPr>
        <w:t>].</w:t>
      </w:r>
      <w:r w:rsidR="005B2A00">
        <w:rPr>
          <w:sz w:val="28"/>
          <w:szCs w:val="28"/>
        </w:rPr>
        <w:t xml:space="preserve"> </w:t>
      </w:r>
      <w:r w:rsidR="000D7B50">
        <w:rPr>
          <w:sz w:val="28"/>
          <w:szCs w:val="28"/>
        </w:rPr>
        <w:t xml:space="preserve">Особый рост наблюдается в сегменте гибкой упаковки и текстильных рекламных решений, что связано с трендом на </w:t>
      </w:r>
      <w:proofErr w:type="spellStart"/>
      <w:r w:rsidR="000D7B50">
        <w:rPr>
          <w:sz w:val="28"/>
          <w:szCs w:val="28"/>
        </w:rPr>
        <w:t>кастомизацию</w:t>
      </w:r>
      <w:proofErr w:type="spellEnd"/>
      <w:r w:rsidR="000D7B50">
        <w:rPr>
          <w:sz w:val="28"/>
          <w:szCs w:val="28"/>
        </w:rPr>
        <w:t xml:space="preserve"> продукции и расширение маркетинговых каналов.</w:t>
      </w:r>
    </w:p>
    <w:p w:rsidR="00006A91" w:rsidRDefault="00006A91" w:rsidP="0082200E">
      <w:pPr>
        <w:spacing w:after="160" w:line="360" w:lineRule="auto"/>
        <w:ind w:firstLine="709"/>
        <w:contextualSpacing/>
        <w:jc w:val="both"/>
        <w:rPr>
          <w:sz w:val="28"/>
          <w:szCs w:val="28"/>
        </w:rPr>
      </w:pPr>
      <w:r w:rsidRPr="00006A91">
        <w:rPr>
          <w:sz w:val="28"/>
          <w:szCs w:val="28"/>
        </w:rPr>
        <w:t>Отдельного внимания заслуживает динамика торгового оборота и объём</w:t>
      </w:r>
      <w:r>
        <w:rPr>
          <w:sz w:val="28"/>
          <w:szCs w:val="28"/>
        </w:rPr>
        <w:t>а продаж в отрасли. За 2020–2024</w:t>
      </w:r>
      <w:r w:rsidRPr="00006A91">
        <w:rPr>
          <w:sz w:val="28"/>
          <w:szCs w:val="28"/>
        </w:rPr>
        <w:t xml:space="preserve"> годы оба показателя выросли более чем на 20%, что говорит о восстановлении и последующем росте рыночной активности. Увеличение обусловлено выходом компаний в онлайн-сегмент, ростом спроса со стороны упаковочной и лёгкой промышленности, а также расширением формата B2B-работы с корпоративными клиентами.</w:t>
      </w:r>
    </w:p>
    <w:p w:rsidR="00006A91" w:rsidRDefault="00006A91" w:rsidP="00006A91">
      <w:pPr>
        <w:spacing w:after="160" w:line="360" w:lineRule="auto"/>
        <w:ind w:firstLine="709"/>
        <w:contextualSpacing/>
        <w:jc w:val="both"/>
        <w:rPr>
          <w:sz w:val="28"/>
          <w:szCs w:val="28"/>
        </w:rPr>
      </w:pPr>
      <w:r>
        <w:rPr>
          <w:sz w:val="28"/>
          <w:szCs w:val="28"/>
        </w:rPr>
        <w:lastRenderedPageBreak/>
        <w:t>Рекламно-снабженческий бизнес в России демонстрирует устойчивый рост и</w:t>
      </w:r>
      <w:r w:rsidR="000B2F49">
        <w:rPr>
          <w:sz w:val="28"/>
          <w:szCs w:val="28"/>
        </w:rPr>
        <w:t xml:space="preserve"> адаптацию к современным вызовам</w:t>
      </w:r>
      <w:r>
        <w:rPr>
          <w:sz w:val="28"/>
          <w:szCs w:val="28"/>
        </w:rPr>
        <w:t xml:space="preserve"> </w:t>
      </w:r>
      <w:r w:rsidRPr="000B2A32">
        <w:rPr>
          <w:sz w:val="28"/>
          <w:szCs w:val="28"/>
        </w:rPr>
        <w:t>[</w:t>
      </w:r>
      <w:r>
        <w:rPr>
          <w:sz w:val="28"/>
          <w:szCs w:val="28"/>
        </w:rPr>
        <w:t>25</w:t>
      </w:r>
      <w:r w:rsidRPr="000B2A32">
        <w:rPr>
          <w:sz w:val="28"/>
          <w:szCs w:val="28"/>
        </w:rPr>
        <w:t>]</w:t>
      </w:r>
      <w:r>
        <w:rPr>
          <w:sz w:val="28"/>
          <w:szCs w:val="28"/>
        </w:rPr>
        <w:t>. Позитивную динамику обеспечивают развитие e-</w:t>
      </w:r>
      <w:proofErr w:type="spellStart"/>
      <w:r>
        <w:rPr>
          <w:sz w:val="28"/>
          <w:szCs w:val="28"/>
        </w:rPr>
        <w:t>commerce</w:t>
      </w:r>
      <w:proofErr w:type="spellEnd"/>
      <w:r>
        <w:rPr>
          <w:sz w:val="28"/>
          <w:szCs w:val="28"/>
        </w:rPr>
        <w:t xml:space="preserve">, </w:t>
      </w:r>
      <w:proofErr w:type="spellStart"/>
      <w:r>
        <w:rPr>
          <w:sz w:val="28"/>
          <w:szCs w:val="28"/>
        </w:rPr>
        <w:t>цифровизация</w:t>
      </w:r>
      <w:proofErr w:type="spellEnd"/>
      <w:r>
        <w:rPr>
          <w:sz w:val="28"/>
          <w:szCs w:val="28"/>
        </w:rPr>
        <w:t xml:space="preserve"> управления и диверсификация ассортимента. В этих условиях эффективность деятельности компании в данной сфере становится определяющим фактором конкурентоспособности, что подчеркивает актуальность системного подхода к её оценке и анализу.</w:t>
      </w:r>
    </w:p>
    <w:p w:rsidR="00222D3F" w:rsidRPr="00006A91" w:rsidRDefault="000D7B50" w:rsidP="0082200E">
      <w:pPr>
        <w:spacing w:after="160" w:line="360" w:lineRule="auto"/>
        <w:ind w:firstLine="709"/>
        <w:contextualSpacing/>
        <w:jc w:val="both"/>
        <w:rPr>
          <w:color w:val="000000"/>
          <w:sz w:val="28"/>
          <w:szCs w:val="28"/>
        </w:rPr>
      </w:pPr>
      <w:r w:rsidRPr="00006A91">
        <w:rPr>
          <w:sz w:val="28"/>
          <w:szCs w:val="28"/>
        </w:rPr>
        <w:br w:type="page"/>
      </w:r>
    </w:p>
    <w:p w:rsidR="00222D3F" w:rsidRPr="003A29A8" w:rsidRDefault="000D7B50" w:rsidP="003A29A8">
      <w:pPr>
        <w:pStyle w:val="1"/>
        <w:spacing w:line="720" w:lineRule="auto"/>
        <w:jc w:val="center"/>
        <w:rPr>
          <w:szCs w:val="28"/>
        </w:rPr>
      </w:pPr>
      <w:bookmarkStart w:id="7" w:name="_Toc200358988"/>
      <w:r w:rsidRPr="003A29A8">
        <w:rPr>
          <w:color w:val="000000"/>
          <w:szCs w:val="28"/>
        </w:rPr>
        <w:lastRenderedPageBreak/>
        <w:t xml:space="preserve">2 </w:t>
      </w:r>
      <w:r w:rsidRPr="003A29A8">
        <w:rPr>
          <w:szCs w:val="28"/>
        </w:rPr>
        <w:t>Анализ эффективности ведения бизнеса ООО «ЛРТ Самара»</w:t>
      </w:r>
      <w:bookmarkEnd w:id="7"/>
    </w:p>
    <w:p w:rsidR="00222D3F" w:rsidRPr="0064010D" w:rsidRDefault="000D7B50" w:rsidP="0064010D">
      <w:pPr>
        <w:pStyle w:val="3"/>
        <w:spacing w:line="720" w:lineRule="auto"/>
        <w:ind w:firstLine="709"/>
        <w:rPr>
          <w:color w:val="000000"/>
        </w:rPr>
      </w:pPr>
      <w:bookmarkStart w:id="8" w:name="_Toc200358989"/>
      <w:r w:rsidRPr="0064010D">
        <w:rPr>
          <w:color w:val="000000"/>
        </w:rPr>
        <w:t xml:space="preserve">2.1 </w:t>
      </w:r>
      <w:r w:rsidRPr="0064010D">
        <w:t>Характеристика объекта исследования</w:t>
      </w:r>
      <w:bookmarkEnd w:id="8"/>
    </w:p>
    <w:p w:rsidR="00222D3F" w:rsidRDefault="000D7B50">
      <w:pPr>
        <w:spacing w:line="360" w:lineRule="auto"/>
        <w:ind w:firstLine="709"/>
        <w:jc w:val="both"/>
        <w:rPr>
          <w:sz w:val="28"/>
          <w:szCs w:val="28"/>
        </w:rPr>
      </w:pPr>
      <w:r>
        <w:rPr>
          <w:sz w:val="28"/>
          <w:szCs w:val="28"/>
        </w:rPr>
        <w:t xml:space="preserve">Объектом настоящего исследования выступает общество с ограниченной ответственностью «ЛРТ Самара», зарегистрированное в 2016 году и осуществляющее деятельность в сфере снабжения рекламно-дизайнерскими, упаковочными и текстильными материалами. Компания работает в секторе оптово-розничной торговли и оказывает услуги по поставке товаров производственно-коммерческого </w:t>
      </w:r>
      <w:r w:rsidRPr="000051C1">
        <w:rPr>
          <w:sz w:val="28"/>
          <w:szCs w:val="28"/>
        </w:rPr>
        <w:t>назначения</w:t>
      </w:r>
      <w:r w:rsidR="007A3D9B" w:rsidRPr="000051C1">
        <w:rPr>
          <w:sz w:val="28"/>
          <w:szCs w:val="28"/>
        </w:rPr>
        <w:t xml:space="preserve"> </w:t>
      </w:r>
      <w:r w:rsidR="000051C1">
        <w:rPr>
          <w:sz w:val="28"/>
          <w:szCs w:val="28"/>
        </w:rPr>
        <w:t>[21</w:t>
      </w:r>
      <w:r w:rsidR="007A3D9B" w:rsidRPr="000051C1">
        <w:rPr>
          <w:sz w:val="28"/>
          <w:szCs w:val="28"/>
        </w:rPr>
        <w:t>]</w:t>
      </w:r>
      <w:r w:rsidRPr="000051C1">
        <w:rPr>
          <w:sz w:val="28"/>
          <w:szCs w:val="28"/>
        </w:rPr>
        <w:t>.</w:t>
      </w:r>
    </w:p>
    <w:p w:rsidR="00222D3F" w:rsidRDefault="000D7B50" w:rsidP="00006A91">
      <w:pPr>
        <w:spacing w:line="360" w:lineRule="auto"/>
        <w:ind w:firstLine="709"/>
        <w:jc w:val="both"/>
        <w:rPr>
          <w:sz w:val="28"/>
          <w:szCs w:val="28"/>
        </w:rPr>
      </w:pPr>
      <w:r>
        <w:rPr>
          <w:sz w:val="28"/>
          <w:szCs w:val="28"/>
        </w:rPr>
        <w:t xml:space="preserve">ООО «ЛРТ Самара» является типичным представителем сегмента малого бизнеса, функционирующего в B2B-среде. Основное направление деятельности предприятия </w:t>
      </w:r>
      <w:r w:rsidR="00276B4A">
        <w:rPr>
          <w:sz w:val="28"/>
          <w:szCs w:val="28"/>
        </w:rPr>
        <w:t xml:space="preserve">– </w:t>
      </w:r>
      <w:r>
        <w:rPr>
          <w:sz w:val="28"/>
          <w:szCs w:val="28"/>
        </w:rPr>
        <w:t>снабжение организаций и индивидуальных предпринимателей расходными и производственными материалами, используемыми в следующих сферах:</w:t>
      </w:r>
      <w:r w:rsidR="00006A91">
        <w:rPr>
          <w:sz w:val="28"/>
          <w:szCs w:val="28"/>
        </w:rPr>
        <w:t xml:space="preserve"> наружная и интерьерная реклама, </w:t>
      </w:r>
      <w:r>
        <w:rPr>
          <w:sz w:val="28"/>
          <w:szCs w:val="28"/>
        </w:rPr>
        <w:t>визуальны</w:t>
      </w:r>
      <w:r w:rsidR="00006A91">
        <w:rPr>
          <w:sz w:val="28"/>
          <w:szCs w:val="28"/>
        </w:rPr>
        <w:t xml:space="preserve">й </w:t>
      </w:r>
      <w:proofErr w:type="spellStart"/>
      <w:r w:rsidR="00006A91">
        <w:rPr>
          <w:sz w:val="28"/>
          <w:szCs w:val="28"/>
        </w:rPr>
        <w:t>мерчендайзинг</w:t>
      </w:r>
      <w:proofErr w:type="spellEnd"/>
      <w:r w:rsidR="00006A91">
        <w:rPr>
          <w:sz w:val="28"/>
          <w:szCs w:val="28"/>
        </w:rPr>
        <w:t xml:space="preserve"> и POS-продукция, </w:t>
      </w:r>
      <w:r>
        <w:rPr>
          <w:sz w:val="28"/>
          <w:szCs w:val="28"/>
        </w:rPr>
        <w:t>пошив корпор</w:t>
      </w:r>
      <w:r w:rsidR="00006A91">
        <w:rPr>
          <w:sz w:val="28"/>
          <w:szCs w:val="28"/>
        </w:rPr>
        <w:t xml:space="preserve">ативной и </w:t>
      </w:r>
      <w:proofErr w:type="spellStart"/>
      <w:r w:rsidR="00006A91">
        <w:rPr>
          <w:sz w:val="28"/>
          <w:szCs w:val="28"/>
        </w:rPr>
        <w:t>брендированной</w:t>
      </w:r>
      <w:proofErr w:type="spellEnd"/>
      <w:r w:rsidR="00006A91">
        <w:rPr>
          <w:sz w:val="28"/>
          <w:szCs w:val="28"/>
        </w:rPr>
        <w:t xml:space="preserve"> одежды,</w:t>
      </w:r>
      <w:r>
        <w:rPr>
          <w:sz w:val="28"/>
          <w:szCs w:val="28"/>
        </w:rPr>
        <w:t xml:space="preserve"> оформление торговых пространств и выставочных стендов</w:t>
      </w:r>
      <w:r w:rsidR="00794483" w:rsidRPr="00794483">
        <w:rPr>
          <w:sz w:val="28"/>
          <w:szCs w:val="28"/>
        </w:rPr>
        <w:t xml:space="preserve"> [6]</w:t>
      </w:r>
      <w:r>
        <w:rPr>
          <w:sz w:val="28"/>
          <w:szCs w:val="28"/>
        </w:rPr>
        <w:t>.</w:t>
      </w:r>
      <w:r w:rsidR="00D642D3">
        <w:rPr>
          <w:sz w:val="28"/>
          <w:szCs w:val="28"/>
        </w:rPr>
        <w:t xml:space="preserve"> Согласно Уставу компании </w:t>
      </w:r>
      <w:r w:rsidR="00D642D3" w:rsidRPr="00D642D3">
        <w:rPr>
          <w:sz w:val="28"/>
          <w:szCs w:val="28"/>
        </w:rPr>
        <w:t>[</w:t>
      </w:r>
      <w:r w:rsidR="00D642D3">
        <w:rPr>
          <w:sz w:val="28"/>
          <w:szCs w:val="28"/>
        </w:rPr>
        <w:t>21</w:t>
      </w:r>
      <w:r w:rsidR="00D642D3" w:rsidRPr="00D642D3">
        <w:rPr>
          <w:sz w:val="28"/>
          <w:szCs w:val="28"/>
        </w:rPr>
        <w:t>]</w:t>
      </w:r>
      <w:r w:rsidR="00D642D3">
        <w:rPr>
          <w:sz w:val="28"/>
          <w:szCs w:val="28"/>
        </w:rPr>
        <w:t>, «ЛРТ Самара» осуществляет следующие виды деятельности:</w:t>
      </w:r>
    </w:p>
    <w:p w:rsidR="00D642D3" w:rsidRDefault="00D642D3" w:rsidP="00D642D3">
      <w:pPr>
        <w:spacing w:line="360" w:lineRule="auto"/>
        <w:ind w:firstLine="709"/>
        <w:jc w:val="both"/>
        <w:rPr>
          <w:sz w:val="28"/>
          <w:szCs w:val="28"/>
        </w:rPr>
      </w:pPr>
      <w:r>
        <w:rPr>
          <w:sz w:val="28"/>
          <w:szCs w:val="28"/>
        </w:rPr>
        <w:t>1) оптовая торговля;</w:t>
      </w:r>
    </w:p>
    <w:p w:rsidR="00D642D3" w:rsidRDefault="00D642D3" w:rsidP="00D642D3">
      <w:pPr>
        <w:spacing w:line="360" w:lineRule="auto"/>
        <w:ind w:firstLine="709"/>
        <w:jc w:val="both"/>
        <w:rPr>
          <w:sz w:val="28"/>
          <w:szCs w:val="28"/>
        </w:rPr>
      </w:pPr>
      <w:r>
        <w:rPr>
          <w:sz w:val="28"/>
          <w:szCs w:val="28"/>
        </w:rPr>
        <w:t>2) розничная торговля;</w:t>
      </w:r>
    </w:p>
    <w:p w:rsidR="002E75E1" w:rsidRDefault="00D642D3" w:rsidP="002E75E1">
      <w:pPr>
        <w:spacing w:line="360" w:lineRule="auto"/>
        <w:ind w:firstLine="709"/>
        <w:jc w:val="both"/>
        <w:rPr>
          <w:sz w:val="28"/>
          <w:szCs w:val="28"/>
        </w:rPr>
      </w:pPr>
      <w:r>
        <w:rPr>
          <w:sz w:val="28"/>
          <w:szCs w:val="28"/>
        </w:rPr>
        <w:t>3) рекламная деятельность.</w:t>
      </w:r>
    </w:p>
    <w:p w:rsidR="002E75E1" w:rsidRPr="002E75E1" w:rsidRDefault="002E75E1" w:rsidP="002E75E1">
      <w:pPr>
        <w:spacing w:line="360" w:lineRule="auto"/>
        <w:ind w:firstLine="709"/>
        <w:jc w:val="both"/>
        <w:rPr>
          <w:sz w:val="28"/>
          <w:szCs w:val="28"/>
        </w:rPr>
      </w:pPr>
      <w:r w:rsidRPr="002E75E1">
        <w:rPr>
          <w:rFonts w:eastAsiaTheme="minorHAnsi"/>
          <w:bCs/>
          <w:sz w:val="28"/>
          <w:szCs w:val="28"/>
        </w:rPr>
        <w:t xml:space="preserve">Основная продукция </w:t>
      </w:r>
      <w:r w:rsidRPr="002E75E1">
        <w:rPr>
          <w:rFonts w:eastAsiaTheme="minorHAnsi"/>
          <w:sz w:val="28"/>
          <w:szCs w:val="28"/>
        </w:rPr>
        <w:t>предприятия</w:t>
      </w:r>
      <w:r w:rsidRPr="002E75E1">
        <w:rPr>
          <w:rFonts w:eastAsiaTheme="minorHAnsi"/>
          <w:bCs/>
          <w:sz w:val="28"/>
          <w:szCs w:val="28"/>
        </w:rPr>
        <w:t xml:space="preserve"> отличае</w:t>
      </w:r>
      <w:r w:rsidRPr="002E75E1">
        <w:rPr>
          <w:rFonts w:eastAsiaTheme="minorHAnsi"/>
          <w:sz w:val="28"/>
          <w:szCs w:val="28"/>
        </w:rPr>
        <w:t xml:space="preserve">тся значительной широтой, что позволяет компании эффективно адаптироваться к условиям динамично развивающегося </w:t>
      </w:r>
      <w:r w:rsidRPr="002E75E1">
        <w:rPr>
          <w:rFonts w:eastAsiaTheme="minorHAnsi"/>
          <w:bCs/>
          <w:sz w:val="28"/>
          <w:szCs w:val="28"/>
        </w:rPr>
        <w:t xml:space="preserve">рекламно-снабженческого </w:t>
      </w:r>
      <w:r w:rsidRPr="002E75E1">
        <w:rPr>
          <w:rFonts w:eastAsiaTheme="minorHAnsi"/>
          <w:sz w:val="28"/>
          <w:szCs w:val="28"/>
        </w:rPr>
        <w:t xml:space="preserve">рынка </w:t>
      </w:r>
      <w:r w:rsidRPr="002E75E1">
        <w:rPr>
          <w:rFonts w:eastAsiaTheme="minorHAnsi"/>
          <w:bCs/>
          <w:sz w:val="28"/>
          <w:szCs w:val="28"/>
        </w:rPr>
        <w:t>и включае</w:t>
      </w:r>
      <w:r w:rsidRPr="002E75E1">
        <w:rPr>
          <w:rFonts w:eastAsiaTheme="minorHAnsi"/>
          <w:sz w:val="28"/>
          <w:szCs w:val="28"/>
        </w:rPr>
        <w:t>т:</w:t>
      </w:r>
      <w:r w:rsidRPr="002E75E1">
        <w:rPr>
          <w:rFonts w:eastAsiaTheme="minorHAnsi"/>
          <w:bCs/>
          <w:sz w:val="28"/>
          <w:szCs w:val="28"/>
        </w:rPr>
        <w:t xml:space="preserve"> </w:t>
      </w:r>
      <w:r w:rsidRPr="002E75E1">
        <w:rPr>
          <w:rFonts w:eastAsiaTheme="minorHAnsi"/>
          <w:sz w:val="28"/>
          <w:szCs w:val="28"/>
        </w:rPr>
        <w:t xml:space="preserve">принтеры, фотопринтеры, режущие плоттеры, промышленное оборудование для текстиля и печати, резаки и пилы, материалы для </w:t>
      </w:r>
      <w:proofErr w:type="spellStart"/>
      <w:r w:rsidRPr="002E75E1">
        <w:rPr>
          <w:rFonts w:eastAsiaTheme="minorHAnsi"/>
          <w:sz w:val="28"/>
          <w:szCs w:val="28"/>
        </w:rPr>
        <w:t>автостайлинга</w:t>
      </w:r>
      <w:proofErr w:type="spellEnd"/>
      <w:r w:rsidRPr="002E75E1">
        <w:rPr>
          <w:rFonts w:eastAsiaTheme="minorHAnsi"/>
          <w:sz w:val="28"/>
          <w:szCs w:val="28"/>
        </w:rPr>
        <w:t>, чернила, картриджи, декоративные пленки и т.д.</w:t>
      </w:r>
    </w:p>
    <w:p w:rsidR="00222D3F" w:rsidRDefault="000D7B50" w:rsidP="00501074">
      <w:pPr>
        <w:spacing w:line="360" w:lineRule="auto"/>
        <w:ind w:firstLine="709"/>
        <w:jc w:val="both"/>
        <w:rPr>
          <w:sz w:val="28"/>
          <w:szCs w:val="28"/>
        </w:rPr>
      </w:pPr>
      <w:r>
        <w:rPr>
          <w:sz w:val="28"/>
          <w:szCs w:val="28"/>
        </w:rPr>
        <w:lastRenderedPageBreak/>
        <w:t>Юридический и фактический адрес организации:</w:t>
      </w:r>
      <w:r w:rsidR="00501074">
        <w:rPr>
          <w:sz w:val="28"/>
          <w:szCs w:val="28"/>
        </w:rPr>
        <w:t xml:space="preserve"> </w:t>
      </w:r>
      <w:r>
        <w:rPr>
          <w:sz w:val="28"/>
          <w:szCs w:val="28"/>
        </w:rPr>
        <w:t xml:space="preserve">443080, Самарская область, г. Самара, </w:t>
      </w:r>
      <w:proofErr w:type="spellStart"/>
      <w:r>
        <w:rPr>
          <w:sz w:val="28"/>
          <w:szCs w:val="28"/>
        </w:rPr>
        <w:t>пр-кт</w:t>
      </w:r>
      <w:proofErr w:type="spellEnd"/>
      <w:r>
        <w:rPr>
          <w:sz w:val="28"/>
          <w:szCs w:val="28"/>
        </w:rPr>
        <w:t xml:space="preserve"> Карла Маркса, д. 185.</w:t>
      </w:r>
    </w:p>
    <w:p w:rsidR="00222D3F" w:rsidRPr="00501074" w:rsidRDefault="00501074" w:rsidP="00501074">
      <w:pPr>
        <w:spacing w:line="360" w:lineRule="auto"/>
        <w:ind w:firstLine="709"/>
        <w:jc w:val="both"/>
        <w:rPr>
          <w:sz w:val="28"/>
          <w:szCs w:val="28"/>
        </w:rPr>
      </w:pPr>
      <w:r w:rsidRPr="00501074">
        <w:rPr>
          <w:sz w:val="28"/>
          <w:szCs w:val="28"/>
        </w:rPr>
        <w:t>1.</w:t>
      </w:r>
      <w:r>
        <w:rPr>
          <w:sz w:val="28"/>
          <w:szCs w:val="28"/>
        </w:rPr>
        <w:t xml:space="preserve"> </w:t>
      </w:r>
      <w:r w:rsidR="000D7B50" w:rsidRPr="00501074">
        <w:rPr>
          <w:sz w:val="28"/>
          <w:szCs w:val="28"/>
        </w:rPr>
        <w:t>Организационно-правовая форма и структура</w:t>
      </w:r>
    </w:p>
    <w:p w:rsidR="00222D3F" w:rsidRDefault="000D7B50">
      <w:pPr>
        <w:spacing w:line="360" w:lineRule="auto"/>
        <w:ind w:firstLine="709"/>
        <w:jc w:val="both"/>
        <w:rPr>
          <w:sz w:val="28"/>
          <w:szCs w:val="28"/>
        </w:rPr>
      </w:pPr>
      <w:r>
        <w:rPr>
          <w:sz w:val="28"/>
          <w:szCs w:val="28"/>
        </w:rPr>
        <w:t xml:space="preserve">Компания зарегистрирована как общество с ограниченной ответственностью (ООО), форма собственности </w:t>
      </w:r>
      <w:r w:rsidR="00276B4A">
        <w:rPr>
          <w:sz w:val="28"/>
          <w:szCs w:val="28"/>
        </w:rPr>
        <w:t xml:space="preserve">– </w:t>
      </w:r>
      <w:r>
        <w:rPr>
          <w:sz w:val="28"/>
          <w:szCs w:val="28"/>
        </w:rPr>
        <w:t xml:space="preserve">частная. </w:t>
      </w:r>
      <w:r w:rsidR="002E75E1" w:rsidRPr="006715DE">
        <w:rPr>
          <w:sz w:val="28"/>
          <w:szCs w:val="28"/>
        </w:rPr>
        <w:t xml:space="preserve">Уставный капитал составляет 100 000 рублей, что подтверждает достаточный уровень устойчивости для реализации заявленных направлений деятельности. Управление осуществляется через общее собрание участников и единоличного исполнительного органа </w:t>
      </w:r>
      <w:r w:rsidR="002E75E1">
        <w:rPr>
          <w:sz w:val="28"/>
          <w:szCs w:val="28"/>
        </w:rPr>
        <w:t>–</w:t>
      </w:r>
      <w:r w:rsidR="002E75E1" w:rsidRPr="006715DE">
        <w:rPr>
          <w:sz w:val="28"/>
          <w:szCs w:val="28"/>
        </w:rPr>
        <w:t xml:space="preserve"> Генерального директора. </w:t>
      </w:r>
      <w:r w:rsidR="002E75E1" w:rsidRPr="002E75E1">
        <w:rPr>
          <w:sz w:val="28"/>
          <w:szCs w:val="28"/>
        </w:rPr>
        <w:t>[21]</w:t>
      </w:r>
      <w:r w:rsidR="002E75E1">
        <w:rPr>
          <w:sz w:val="28"/>
          <w:szCs w:val="28"/>
        </w:rPr>
        <w:t xml:space="preserve">. </w:t>
      </w:r>
      <w:r>
        <w:rPr>
          <w:sz w:val="28"/>
          <w:szCs w:val="28"/>
        </w:rPr>
        <w:t>Управление осуществляется генеральным директором, а операционная деятельность реализуется через линейную функциональную структуру, включающую отдел продаж, логистики, закупок и административный блок.</w:t>
      </w:r>
    </w:p>
    <w:p w:rsidR="00222D3F" w:rsidRDefault="00276B4A">
      <w:pPr>
        <w:spacing w:line="360" w:lineRule="auto"/>
        <w:ind w:firstLine="709"/>
        <w:jc w:val="both"/>
        <w:rPr>
          <w:sz w:val="28"/>
          <w:szCs w:val="28"/>
        </w:rPr>
      </w:pPr>
      <w:r>
        <w:rPr>
          <w:sz w:val="28"/>
          <w:szCs w:val="28"/>
        </w:rPr>
        <w:t xml:space="preserve">Штат предприятия насчитывает </w:t>
      </w:r>
      <w:r w:rsidR="000D7B50">
        <w:rPr>
          <w:sz w:val="28"/>
          <w:szCs w:val="28"/>
        </w:rPr>
        <w:t xml:space="preserve">20 человек в зависимости от сезонной загруженности. </w:t>
      </w:r>
      <w:r w:rsidR="000D7B50" w:rsidRPr="007A3D9B">
        <w:rPr>
          <w:sz w:val="28"/>
          <w:szCs w:val="28"/>
        </w:rPr>
        <w:t>В организационную структуру также входят:</w:t>
      </w:r>
    </w:p>
    <w:p w:rsidR="00222D3F" w:rsidRDefault="000D7B50">
      <w:pPr>
        <w:spacing w:line="360" w:lineRule="auto"/>
        <w:ind w:firstLine="709"/>
        <w:jc w:val="both"/>
        <w:rPr>
          <w:sz w:val="28"/>
          <w:szCs w:val="28"/>
        </w:rPr>
      </w:pPr>
      <w:r>
        <w:rPr>
          <w:sz w:val="28"/>
          <w:szCs w:val="28"/>
        </w:rPr>
        <w:t xml:space="preserve">– менеджеры </w:t>
      </w:r>
      <w:r w:rsidR="00F061E5">
        <w:rPr>
          <w:sz w:val="28"/>
          <w:szCs w:val="28"/>
        </w:rPr>
        <w:t>по работе с ключевыми клиентами,</w:t>
      </w:r>
    </w:p>
    <w:p w:rsidR="00222D3F" w:rsidRDefault="000D7B50">
      <w:pPr>
        <w:spacing w:line="360" w:lineRule="auto"/>
        <w:ind w:firstLine="709"/>
        <w:jc w:val="both"/>
        <w:rPr>
          <w:sz w:val="28"/>
          <w:szCs w:val="28"/>
        </w:rPr>
      </w:pPr>
      <w:r>
        <w:rPr>
          <w:sz w:val="28"/>
          <w:szCs w:val="28"/>
        </w:rPr>
        <w:t>– специ</w:t>
      </w:r>
      <w:r w:rsidR="00F061E5">
        <w:rPr>
          <w:sz w:val="28"/>
          <w:szCs w:val="28"/>
        </w:rPr>
        <w:t>алисты по логистике и снабжению,</w:t>
      </w:r>
    </w:p>
    <w:p w:rsidR="00222D3F" w:rsidRDefault="000D7B50">
      <w:pPr>
        <w:spacing w:line="360" w:lineRule="auto"/>
        <w:ind w:firstLine="709"/>
        <w:jc w:val="both"/>
        <w:rPr>
          <w:sz w:val="28"/>
          <w:szCs w:val="28"/>
        </w:rPr>
      </w:pPr>
      <w:r>
        <w:rPr>
          <w:sz w:val="28"/>
          <w:szCs w:val="28"/>
        </w:rPr>
        <w:t>– бухг</w:t>
      </w:r>
      <w:r w:rsidR="00F061E5">
        <w:rPr>
          <w:sz w:val="28"/>
          <w:szCs w:val="28"/>
        </w:rPr>
        <w:t>алтерия и операционный контроль,</w:t>
      </w:r>
    </w:p>
    <w:p w:rsidR="00222D3F" w:rsidRDefault="000D7B50">
      <w:pPr>
        <w:spacing w:line="360" w:lineRule="auto"/>
        <w:ind w:firstLine="709"/>
        <w:jc w:val="both"/>
        <w:rPr>
          <w:sz w:val="28"/>
          <w:szCs w:val="28"/>
        </w:rPr>
      </w:pPr>
      <w:r>
        <w:rPr>
          <w:sz w:val="28"/>
          <w:szCs w:val="28"/>
        </w:rPr>
        <w:t>–</w:t>
      </w:r>
      <w:r w:rsidR="00F061E5">
        <w:rPr>
          <w:sz w:val="28"/>
          <w:szCs w:val="28"/>
        </w:rPr>
        <w:t xml:space="preserve"> технический складской персонал.</w:t>
      </w:r>
    </w:p>
    <w:p w:rsidR="00222D3F" w:rsidRDefault="00501074">
      <w:pPr>
        <w:spacing w:line="360" w:lineRule="auto"/>
        <w:ind w:firstLine="709"/>
        <w:jc w:val="both"/>
        <w:rPr>
          <w:sz w:val="28"/>
          <w:szCs w:val="28"/>
        </w:rPr>
      </w:pPr>
      <w:r>
        <w:rPr>
          <w:sz w:val="28"/>
          <w:szCs w:val="28"/>
        </w:rPr>
        <w:t xml:space="preserve">2. </w:t>
      </w:r>
      <w:r w:rsidR="000D7B50">
        <w:rPr>
          <w:sz w:val="28"/>
          <w:szCs w:val="28"/>
        </w:rPr>
        <w:t>География деятельности</w:t>
      </w:r>
    </w:p>
    <w:p w:rsidR="00222D3F" w:rsidRDefault="000D7B50" w:rsidP="004516DA">
      <w:pPr>
        <w:spacing w:line="360" w:lineRule="auto"/>
        <w:ind w:firstLine="709"/>
        <w:jc w:val="both"/>
        <w:rPr>
          <w:sz w:val="28"/>
          <w:szCs w:val="28"/>
        </w:rPr>
      </w:pPr>
      <w:r>
        <w:rPr>
          <w:sz w:val="28"/>
          <w:szCs w:val="28"/>
        </w:rPr>
        <w:t>Компания имеет разветвленную клиентскую сеть, охватывающую три ключевых региона: Самарская область (базовый рынок), Краснодарский край, Новосибирская область.</w:t>
      </w:r>
      <w:r w:rsidR="004516DA">
        <w:rPr>
          <w:sz w:val="28"/>
          <w:szCs w:val="28"/>
        </w:rPr>
        <w:t xml:space="preserve"> </w:t>
      </w:r>
      <w:r>
        <w:rPr>
          <w:sz w:val="28"/>
          <w:szCs w:val="28"/>
        </w:rPr>
        <w:t xml:space="preserve">Поставки осуществляются как напрямую со склада, так и по индивидуальным заказам с логистических </w:t>
      </w:r>
      <w:proofErr w:type="spellStart"/>
      <w:r>
        <w:rPr>
          <w:sz w:val="28"/>
          <w:szCs w:val="28"/>
        </w:rPr>
        <w:t>хабов</w:t>
      </w:r>
      <w:proofErr w:type="spellEnd"/>
      <w:r>
        <w:rPr>
          <w:sz w:val="28"/>
          <w:szCs w:val="28"/>
        </w:rPr>
        <w:t>. Благодаря этому «ЛРТ Самара» позиционирует себя как региональный мультиканальный поставщик с возможностью оперативного реагирования на потребности клиентов в разных часовых поясах.</w:t>
      </w:r>
    </w:p>
    <w:p w:rsidR="00222D3F" w:rsidRDefault="00501074">
      <w:pPr>
        <w:spacing w:line="360" w:lineRule="auto"/>
        <w:ind w:firstLine="709"/>
        <w:jc w:val="both"/>
        <w:rPr>
          <w:sz w:val="28"/>
          <w:szCs w:val="28"/>
        </w:rPr>
      </w:pPr>
      <w:r>
        <w:rPr>
          <w:sz w:val="28"/>
          <w:szCs w:val="28"/>
        </w:rPr>
        <w:t xml:space="preserve">3. </w:t>
      </w:r>
      <w:r w:rsidR="000D7B50">
        <w:rPr>
          <w:sz w:val="28"/>
          <w:szCs w:val="28"/>
        </w:rPr>
        <w:t>Партнерская и клиентская база</w:t>
      </w:r>
    </w:p>
    <w:p w:rsidR="00222D3F" w:rsidRDefault="000D7B50">
      <w:pPr>
        <w:spacing w:line="360" w:lineRule="auto"/>
        <w:ind w:firstLine="709"/>
        <w:jc w:val="both"/>
        <w:rPr>
          <w:sz w:val="28"/>
          <w:szCs w:val="28"/>
        </w:rPr>
      </w:pPr>
      <w:r>
        <w:rPr>
          <w:sz w:val="28"/>
          <w:szCs w:val="28"/>
        </w:rPr>
        <w:t>В числе крупнейших</w:t>
      </w:r>
      <w:r w:rsidR="00276B4A">
        <w:rPr>
          <w:sz w:val="28"/>
          <w:szCs w:val="28"/>
        </w:rPr>
        <w:t xml:space="preserve"> и постоянных клиентов компании</w:t>
      </w:r>
      <w:r w:rsidR="00501074">
        <w:rPr>
          <w:sz w:val="28"/>
          <w:szCs w:val="28"/>
        </w:rPr>
        <w:t xml:space="preserve"> </w:t>
      </w:r>
      <w:r>
        <w:rPr>
          <w:sz w:val="28"/>
          <w:szCs w:val="28"/>
        </w:rPr>
        <w:t>такие организации, как:</w:t>
      </w:r>
    </w:p>
    <w:p w:rsidR="00222D3F" w:rsidRDefault="000D7B50">
      <w:pPr>
        <w:spacing w:line="360" w:lineRule="auto"/>
        <w:ind w:firstLine="709"/>
        <w:jc w:val="both"/>
        <w:rPr>
          <w:sz w:val="28"/>
          <w:szCs w:val="28"/>
        </w:rPr>
      </w:pPr>
      <w:r>
        <w:rPr>
          <w:sz w:val="28"/>
          <w:szCs w:val="28"/>
        </w:rPr>
        <w:t>– АО «</w:t>
      </w:r>
      <w:proofErr w:type="spellStart"/>
      <w:r>
        <w:rPr>
          <w:sz w:val="28"/>
          <w:szCs w:val="28"/>
        </w:rPr>
        <w:t>Комус</w:t>
      </w:r>
      <w:proofErr w:type="spellEnd"/>
      <w:r>
        <w:rPr>
          <w:sz w:val="28"/>
          <w:szCs w:val="28"/>
        </w:rPr>
        <w:t>» (</w:t>
      </w:r>
      <w:proofErr w:type="spellStart"/>
      <w:r>
        <w:rPr>
          <w:sz w:val="28"/>
          <w:szCs w:val="28"/>
        </w:rPr>
        <w:t>офисно</w:t>
      </w:r>
      <w:proofErr w:type="spellEnd"/>
      <w:r>
        <w:rPr>
          <w:sz w:val="28"/>
          <w:szCs w:val="28"/>
        </w:rPr>
        <w:t>-торговая продукция),</w:t>
      </w:r>
    </w:p>
    <w:p w:rsidR="00222D3F" w:rsidRDefault="000D7B50">
      <w:pPr>
        <w:spacing w:line="360" w:lineRule="auto"/>
        <w:ind w:firstLine="709"/>
        <w:jc w:val="both"/>
        <w:rPr>
          <w:sz w:val="28"/>
          <w:szCs w:val="28"/>
        </w:rPr>
      </w:pPr>
      <w:r>
        <w:rPr>
          <w:sz w:val="28"/>
          <w:szCs w:val="28"/>
        </w:rPr>
        <w:lastRenderedPageBreak/>
        <w:t>– ГУП «Московский метрополитен» (оформление и визуальная навигация),</w:t>
      </w:r>
    </w:p>
    <w:p w:rsidR="00222D3F" w:rsidRDefault="000D7B50">
      <w:pPr>
        <w:spacing w:line="360" w:lineRule="auto"/>
        <w:ind w:firstLine="709"/>
        <w:jc w:val="both"/>
        <w:rPr>
          <w:sz w:val="28"/>
          <w:szCs w:val="28"/>
        </w:rPr>
      </w:pPr>
      <w:r>
        <w:rPr>
          <w:sz w:val="28"/>
          <w:szCs w:val="28"/>
        </w:rPr>
        <w:t>– ПАО «АвтоВАЗ» (производственные материалы и спецодежда).</w:t>
      </w:r>
    </w:p>
    <w:p w:rsidR="00222D3F" w:rsidRDefault="000D7B50">
      <w:pPr>
        <w:spacing w:line="360" w:lineRule="auto"/>
        <w:ind w:firstLine="709"/>
        <w:jc w:val="both"/>
        <w:rPr>
          <w:sz w:val="28"/>
          <w:szCs w:val="28"/>
        </w:rPr>
      </w:pPr>
      <w:r>
        <w:rPr>
          <w:sz w:val="28"/>
          <w:szCs w:val="28"/>
        </w:rPr>
        <w:t>Наличие стабильной клиентской базы, в которую входят как крупные федеральные игроки, так и локальные производственные предприятия, позволяет обеспечивать прогнозируемую выручку и формировать устойчивые финансовые потоки.</w:t>
      </w:r>
    </w:p>
    <w:p w:rsidR="00222D3F" w:rsidRDefault="00501074">
      <w:pPr>
        <w:spacing w:line="360" w:lineRule="auto"/>
        <w:ind w:firstLine="709"/>
        <w:jc w:val="both"/>
        <w:rPr>
          <w:sz w:val="28"/>
          <w:szCs w:val="28"/>
        </w:rPr>
      </w:pPr>
      <w:r>
        <w:rPr>
          <w:sz w:val="28"/>
          <w:szCs w:val="28"/>
        </w:rPr>
        <w:t xml:space="preserve">4. </w:t>
      </w:r>
      <w:r w:rsidR="000D7B50">
        <w:rPr>
          <w:sz w:val="28"/>
          <w:szCs w:val="28"/>
        </w:rPr>
        <w:t>Ассортимент продукции</w:t>
      </w:r>
    </w:p>
    <w:p w:rsidR="00222D3F" w:rsidRDefault="000D7B50" w:rsidP="00D642D3">
      <w:pPr>
        <w:spacing w:line="360" w:lineRule="auto"/>
        <w:ind w:firstLine="709"/>
        <w:jc w:val="both"/>
        <w:rPr>
          <w:sz w:val="28"/>
          <w:szCs w:val="28"/>
        </w:rPr>
      </w:pPr>
      <w:r>
        <w:rPr>
          <w:sz w:val="28"/>
          <w:szCs w:val="28"/>
        </w:rPr>
        <w:t>Продуктовая линейка «ЛРТ Самара» включает: самоклеящиеся пленки (</w:t>
      </w:r>
      <w:r w:rsidR="004516DA">
        <w:rPr>
          <w:sz w:val="28"/>
          <w:szCs w:val="28"/>
        </w:rPr>
        <w:t>виниловые, ПЭТ, флуоресцентные),</w:t>
      </w:r>
      <w:r>
        <w:rPr>
          <w:sz w:val="28"/>
          <w:szCs w:val="28"/>
        </w:rPr>
        <w:t xml:space="preserve"> баннерны</w:t>
      </w:r>
      <w:r w:rsidR="004516DA">
        <w:rPr>
          <w:sz w:val="28"/>
          <w:szCs w:val="28"/>
        </w:rPr>
        <w:t>е ткани и текстильные материалы, монтажные и упаковочные ленты,</w:t>
      </w:r>
      <w:r>
        <w:rPr>
          <w:sz w:val="28"/>
          <w:szCs w:val="28"/>
        </w:rPr>
        <w:t xml:space="preserve"> кроильн</w:t>
      </w:r>
      <w:r w:rsidR="004516DA">
        <w:rPr>
          <w:sz w:val="28"/>
          <w:szCs w:val="28"/>
        </w:rPr>
        <w:t>ые материалы, швейная фурнитура,</w:t>
      </w:r>
      <w:r>
        <w:rPr>
          <w:sz w:val="28"/>
          <w:szCs w:val="28"/>
        </w:rPr>
        <w:t xml:space="preserve"> метал</w:t>
      </w:r>
      <w:r w:rsidR="004516DA">
        <w:rPr>
          <w:sz w:val="28"/>
          <w:szCs w:val="28"/>
        </w:rPr>
        <w:t>лизированная и глянцевая пленка,</w:t>
      </w:r>
      <w:r>
        <w:rPr>
          <w:sz w:val="28"/>
          <w:szCs w:val="28"/>
        </w:rPr>
        <w:t xml:space="preserve"> материалы для цифровой и широкоформатной печати.</w:t>
      </w:r>
      <w:r w:rsidR="00D642D3">
        <w:rPr>
          <w:sz w:val="28"/>
          <w:szCs w:val="28"/>
        </w:rPr>
        <w:t xml:space="preserve"> </w:t>
      </w:r>
      <w:r>
        <w:rPr>
          <w:sz w:val="28"/>
          <w:szCs w:val="28"/>
        </w:rPr>
        <w:t xml:space="preserve">Компания активно сотрудничает как с отечественными, так и с зарубежными поставщиками. </w:t>
      </w:r>
      <w:proofErr w:type="spellStart"/>
      <w:r>
        <w:rPr>
          <w:sz w:val="28"/>
          <w:szCs w:val="28"/>
        </w:rPr>
        <w:t>Импортозамещение</w:t>
      </w:r>
      <w:proofErr w:type="spellEnd"/>
      <w:r>
        <w:rPr>
          <w:sz w:val="28"/>
          <w:szCs w:val="28"/>
        </w:rPr>
        <w:t xml:space="preserve"> с 2022 года стало отдельным направлением развития: увеличена доля поставок от российских производителей упаковки и текстиля.</w:t>
      </w:r>
    </w:p>
    <w:p w:rsidR="00222D3F" w:rsidRDefault="00501074">
      <w:pPr>
        <w:spacing w:line="360" w:lineRule="auto"/>
        <w:ind w:firstLine="709"/>
        <w:jc w:val="both"/>
        <w:rPr>
          <w:sz w:val="28"/>
          <w:szCs w:val="28"/>
        </w:rPr>
      </w:pPr>
      <w:r>
        <w:rPr>
          <w:sz w:val="28"/>
          <w:szCs w:val="28"/>
        </w:rPr>
        <w:t xml:space="preserve">5. </w:t>
      </w:r>
      <w:r w:rsidR="000D7B50">
        <w:rPr>
          <w:sz w:val="28"/>
          <w:szCs w:val="28"/>
        </w:rPr>
        <w:t>Технологическая и логистическая база</w:t>
      </w:r>
    </w:p>
    <w:p w:rsidR="000B68B5" w:rsidRDefault="000D7B50" w:rsidP="000B68B5">
      <w:pPr>
        <w:spacing w:line="360" w:lineRule="auto"/>
        <w:ind w:firstLine="709"/>
        <w:jc w:val="both"/>
        <w:rPr>
          <w:sz w:val="28"/>
          <w:szCs w:val="28"/>
        </w:rPr>
      </w:pPr>
      <w:r>
        <w:rPr>
          <w:sz w:val="28"/>
          <w:szCs w:val="28"/>
        </w:rPr>
        <w:t>Складской комплекс предприятия позволяет хранить до 300 наименований товаров в объеме краткосрочного запаса. Используется электронная система учета остатков и заказов. С 2023 года внедрены элементы CRM и автоматизированный документооборот, что повышает прозрачность процессов и снижает риск ошибок.</w:t>
      </w:r>
      <w:r w:rsidR="00C91AC3">
        <w:rPr>
          <w:sz w:val="28"/>
          <w:szCs w:val="28"/>
        </w:rPr>
        <w:t xml:space="preserve"> </w:t>
      </w:r>
      <w:r w:rsidR="000B68B5" w:rsidRPr="000B68B5">
        <w:rPr>
          <w:sz w:val="28"/>
          <w:szCs w:val="28"/>
        </w:rPr>
        <w:t xml:space="preserve">Особенностью бизнес-модели предприятия является ориентация на индивидуальный подход к заказчику, гибкую систему скидок и поставки в формате «день в день» по региону. Благодаря этому компания имеет возможность конкурировать не только по цене, но и по скорости и удобству обслуживания. </w:t>
      </w:r>
    </w:p>
    <w:p w:rsidR="000B68B5" w:rsidRDefault="000B68B5" w:rsidP="000B68B5">
      <w:pPr>
        <w:spacing w:line="360" w:lineRule="auto"/>
        <w:ind w:firstLine="709"/>
        <w:jc w:val="both"/>
        <w:rPr>
          <w:sz w:val="28"/>
          <w:szCs w:val="28"/>
        </w:rPr>
      </w:pPr>
      <w:r>
        <w:rPr>
          <w:sz w:val="28"/>
          <w:szCs w:val="28"/>
        </w:rPr>
        <w:t>Для дальнейшего анализа ниже составлена таблица 3 исходных показателей рассматриваемой в исследовании компании.</w:t>
      </w:r>
    </w:p>
    <w:p w:rsidR="000B68B5" w:rsidRDefault="000B68B5" w:rsidP="00367E3B">
      <w:pPr>
        <w:spacing w:line="360" w:lineRule="auto"/>
        <w:jc w:val="both"/>
        <w:rPr>
          <w:sz w:val="28"/>
          <w:szCs w:val="28"/>
        </w:rPr>
      </w:pPr>
    </w:p>
    <w:p w:rsidR="00C91AC3" w:rsidRPr="003A6342" w:rsidRDefault="00C91AC3" w:rsidP="00367E3B">
      <w:pPr>
        <w:spacing w:line="360" w:lineRule="auto"/>
        <w:jc w:val="both"/>
        <w:rPr>
          <w:sz w:val="28"/>
          <w:szCs w:val="28"/>
        </w:rPr>
      </w:pPr>
      <w:r>
        <w:rPr>
          <w:sz w:val="28"/>
          <w:szCs w:val="28"/>
        </w:rPr>
        <w:lastRenderedPageBreak/>
        <w:t>Таблица</w:t>
      </w:r>
      <w:r w:rsidR="00367E3B">
        <w:rPr>
          <w:sz w:val="28"/>
          <w:szCs w:val="28"/>
        </w:rPr>
        <w:t xml:space="preserve"> </w:t>
      </w:r>
      <w:r w:rsidR="00687811">
        <w:rPr>
          <w:sz w:val="28"/>
          <w:szCs w:val="28"/>
        </w:rPr>
        <w:t xml:space="preserve">3 </w:t>
      </w:r>
      <w:r w:rsidR="00367E3B">
        <w:rPr>
          <w:sz w:val="28"/>
          <w:szCs w:val="28"/>
        </w:rPr>
        <w:t>–</w:t>
      </w:r>
      <w:r>
        <w:rPr>
          <w:sz w:val="28"/>
          <w:szCs w:val="28"/>
        </w:rPr>
        <w:t xml:space="preserve"> Исходные ключевые показатели деятельности</w:t>
      </w:r>
      <w:r w:rsidR="00367E3B">
        <w:rPr>
          <w:sz w:val="28"/>
          <w:szCs w:val="28"/>
        </w:rPr>
        <w:t xml:space="preserve"> ООО</w:t>
      </w:r>
      <w:r>
        <w:rPr>
          <w:sz w:val="28"/>
          <w:szCs w:val="28"/>
        </w:rPr>
        <w:t xml:space="preserve"> </w:t>
      </w:r>
      <w:r w:rsidR="00367E3B">
        <w:rPr>
          <w:sz w:val="28"/>
          <w:szCs w:val="28"/>
        </w:rPr>
        <w:t>«</w:t>
      </w:r>
      <w:r>
        <w:rPr>
          <w:sz w:val="28"/>
          <w:szCs w:val="28"/>
        </w:rPr>
        <w:t>ЛРТ Самара</w:t>
      </w:r>
      <w:r w:rsidR="00367E3B">
        <w:rPr>
          <w:sz w:val="28"/>
          <w:szCs w:val="28"/>
        </w:rPr>
        <w:t>»</w:t>
      </w:r>
      <w:r w:rsidR="003A6342">
        <w:rPr>
          <w:sz w:val="28"/>
          <w:szCs w:val="28"/>
        </w:rPr>
        <w:t xml:space="preserve"> (составлена втором на основе </w:t>
      </w:r>
      <w:r w:rsidR="003A6342" w:rsidRPr="003A6342">
        <w:rPr>
          <w:sz w:val="28"/>
          <w:szCs w:val="28"/>
        </w:rPr>
        <w:t>[19</w:t>
      </w:r>
      <w:r w:rsidR="003A6342">
        <w:rPr>
          <w:sz w:val="28"/>
          <w:szCs w:val="28"/>
        </w:rPr>
        <w:t>, 20</w:t>
      </w:r>
      <w:r w:rsidR="000051C1">
        <w:rPr>
          <w:sz w:val="28"/>
          <w:szCs w:val="28"/>
        </w:rPr>
        <w:t xml:space="preserve">, </w:t>
      </w:r>
      <w:r w:rsidR="000051C1" w:rsidRPr="000051C1">
        <w:rPr>
          <w:sz w:val="28"/>
          <w:szCs w:val="28"/>
        </w:rPr>
        <w:t>21,</w:t>
      </w:r>
      <w:r w:rsidR="003A6342" w:rsidRPr="000051C1">
        <w:rPr>
          <w:sz w:val="28"/>
          <w:szCs w:val="28"/>
        </w:rPr>
        <w:t>])</w:t>
      </w:r>
    </w:p>
    <w:tbl>
      <w:tblPr>
        <w:tblStyle w:val="a7"/>
        <w:tblW w:w="0" w:type="auto"/>
        <w:tblLook w:val="04A0" w:firstRow="1" w:lastRow="0" w:firstColumn="1" w:lastColumn="0" w:noHBand="0" w:noVBand="1"/>
      </w:tblPr>
      <w:tblGrid>
        <w:gridCol w:w="4106"/>
        <w:gridCol w:w="2552"/>
        <w:gridCol w:w="2687"/>
      </w:tblGrid>
      <w:tr w:rsidR="002C0663" w:rsidTr="00C91AC3">
        <w:tc>
          <w:tcPr>
            <w:tcW w:w="4106" w:type="dxa"/>
            <w:vAlign w:val="center"/>
          </w:tcPr>
          <w:p w:rsidR="002C0663" w:rsidRPr="0082200E" w:rsidRDefault="002C0663" w:rsidP="00C91AC3">
            <w:pPr>
              <w:spacing w:line="360" w:lineRule="auto"/>
              <w:jc w:val="center"/>
              <w:rPr>
                <w:sz w:val="24"/>
                <w:szCs w:val="24"/>
              </w:rPr>
            </w:pPr>
            <w:r w:rsidRPr="0082200E">
              <w:rPr>
                <w:sz w:val="24"/>
                <w:szCs w:val="24"/>
              </w:rPr>
              <w:t>Показатель</w:t>
            </w:r>
          </w:p>
        </w:tc>
        <w:tc>
          <w:tcPr>
            <w:tcW w:w="2552" w:type="dxa"/>
            <w:vAlign w:val="center"/>
          </w:tcPr>
          <w:p w:rsidR="002C0663" w:rsidRPr="0082200E" w:rsidRDefault="002C0663" w:rsidP="00C91AC3">
            <w:pPr>
              <w:spacing w:line="360" w:lineRule="auto"/>
              <w:jc w:val="center"/>
              <w:rPr>
                <w:sz w:val="24"/>
                <w:szCs w:val="24"/>
              </w:rPr>
            </w:pPr>
            <w:r w:rsidRPr="0082200E">
              <w:rPr>
                <w:sz w:val="24"/>
                <w:szCs w:val="24"/>
              </w:rPr>
              <w:t>2023 год</w:t>
            </w:r>
          </w:p>
        </w:tc>
        <w:tc>
          <w:tcPr>
            <w:tcW w:w="2687" w:type="dxa"/>
            <w:vAlign w:val="center"/>
          </w:tcPr>
          <w:p w:rsidR="002C0663" w:rsidRPr="0082200E" w:rsidRDefault="002C0663" w:rsidP="00C91AC3">
            <w:pPr>
              <w:spacing w:line="360" w:lineRule="auto"/>
              <w:jc w:val="center"/>
              <w:rPr>
                <w:sz w:val="24"/>
                <w:szCs w:val="24"/>
              </w:rPr>
            </w:pPr>
            <w:r w:rsidRPr="0082200E">
              <w:rPr>
                <w:sz w:val="24"/>
                <w:szCs w:val="24"/>
              </w:rPr>
              <w:t>1 пол. 2024 года</w:t>
            </w:r>
          </w:p>
        </w:tc>
      </w:tr>
      <w:tr w:rsidR="002C0663" w:rsidTr="00C91AC3">
        <w:tc>
          <w:tcPr>
            <w:tcW w:w="4106" w:type="dxa"/>
            <w:vAlign w:val="center"/>
          </w:tcPr>
          <w:p w:rsidR="002C0663" w:rsidRPr="0082200E" w:rsidRDefault="002C0663" w:rsidP="00C91AC3">
            <w:pPr>
              <w:spacing w:line="360" w:lineRule="auto"/>
              <w:jc w:val="center"/>
              <w:rPr>
                <w:sz w:val="24"/>
                <w:szCs w:val="24"/>
              </w:rPr>
            </w:pPr>
            <w:r w:rsidRPr="0082200E">
              <w:rPr>
                <w:sz w:val="24"/>
                <w:szCs w:val="24"/>
              </w:rPr>
              <w:t>Выручка от продаж, тыс. руб.</w:t>
            </w:r>
          </w:p>
        </w:tc>
        <w:tc>
          <w:tcPr>
            <w:tcW w:w="2552" w:type="dxa"/>
            <w:vAlign w:val="center"/>
          </w:tcPr>
          <w:p w:rsidR="002C0663" w:rsidRPr="0082200E" w:rsidRDefault="00C91AC3" w:rsidP="00C91AC3">
            <w:pPr>
              <w:spacing w:line="360" w:lineRule="auto"/>
              <w:jc w:val="center"/>
              <w:rPr>
                <w:sz w:val="24"/>
                <w:szCs w:val="24"/>
              </w:rPr>
            </w:pPr>
            <w:r w:rsidRPr="0082200E">
              <w:rPr>
                <w:sz w:val="24"/>
                <w:szCs w:val="24"/>
              </w:rPr>
              <w:t>159</w:t>
            </w:r>
            <w:r w:rsidR="00181AEE" w:rsidRPr="0082200E">
              <w:rPr>
                <w:sz w:val="24"/>
                <w:szCs w:val="24"/>
              </w:rPr>
              <w:t> </w:t>
            </w:r>
            <w:r w:rsidRPr="0082200E">
              <w:rPr>
                <w:sz w:val="24"/>
                <w:szCs w:val="24"/>
              </w:rPr>
              <w:t>500</w:t>
            </w:r>
            <w:r w:rsidR="00181AEE" w:rsidRPr="0082200E">
              <w:rPr>
                <w:sz w:val="24"/>
                <w:szCs w:val="24"/>
              </w:rPr>
              <w:t>,0</w:t>
            </w:r>
          </w:p>
        </w:tc>
        <w:tc>
          <w:tcPr>
            <w:tcW w:w="2687" w:type="dxa"/>
            <w:vAlign w:val="center"/>
          </w:tcPr>
          <w:p w:rsidR="002C0663" w:rsidRPr="0082200E" w:rsidRDefault="00C91AC3" w:rsidP="00C91AC3">
            <w:pPr>
              <w:spacing w:line="360" w:lineRule="auto"/>
              <w:jc w:val="center"/>
              <w:rPr>
                <w:sz w:val="24"/>
                <w:szCs w:val="24"/>
              </w:rPr>
            </w:pPr>
            <w:r w:rsidRPr="0082200E">
              <w:rPr>
                <w:sz w:val="24"/>
                <w:szCs w:val="24"/>
              </w:rPr>
              <w:t>74</w:t>
            </w:r>
            <w:r w:rsidR="00181AEE" w:rsidRPr="0082200E">
              <w:rPr>
                <w:sz w:val="24"/>
                <w:szCs w:val="24"/>
              </w:rPr>
              <w:t> </w:t>
            </w:r>
            <w:r w:rsidRPr="0082200E">
              <w:rPr>
                <w:sz w:val="24"/>
                <w:szCs w:val="24"/>
              </w:rPr>
              <w:t>500</w:t>
            </w:r>
            <w:r w:rsidR="00181AEE" w:rsidRPr="0082200E">
              <w:rPr>
                <w:sz w:val="24"/>
                <w:szCs w:val="24"/>
              </w:rPr>
              <w:t>,0</w:t>
            </w:r>
          </w:p>
        </w:tc>
      </w:tr>
      <w:tr w:rsidR="002C0663" w:rsidTr="00C91AC3">
        <w:tc>
          <w:tcPr>
            <w:tcW w:w="4106" w:type="dxa"/>
            <w:vAlign w:val="center"/>
          </w:tcPr>
          <w:p w:rsidR="002C0663" w:rsidRPr="0082200E" w:rsidRDefault="002C0663" w:rsidP="00C91AC3">
            <w:pPr>
              <w:spacing w:line="360" w:lineRule="auto"/>
              <w:jc w:val="center"/>
              <w:rPr>
                <w:sz w:val="24"/>
                <w:szCs w:val="24"/>
              </w:rPr>
            </w:pPr>
            <w:r w:rsidRPr="0082200E">
              <w:rPr>
                <w:sz w:val="24"/>
                <w:szCs w:val="24"/>
              </w:rPr>
              <w:t>Чистая прибыль, тыс. руб.</w:t>
            </w:r>
          </w:p>
        </w:tc>
        <w:tc>
          <w:tcPr>
            <w:tcW w:w="2552" w:type="dxa"/>
            <w:vAlign w:val="center"/>
          </w:tcPr>
          <w:p w:rsidR="002C0663" w:rsidRPr="0082200E" w:rsidRDefault="00C91AC3" w:rsidP="00C91AC3">
            <w:pPr>
              <w:spacing w:line="360" w:lineRule="auto"/>
              <w:jc w:val="center"/>
              <w:rPr>
                <w:sz w:val="24"/>
                <w:szCs w:val="24"/>
              </w:rPr>
            </w:pPr>
            <w:r w:rsidRPr="0082200E">
              <w:rPr>
                <w:sz w:val="24"/>
                <w:szCs w:val="24"/>
              </w:rPr>
              <w:t>7</w:t>
            </w:r>
            <w:r w:rsidR="00181AEE" w:rsidRPr="0082200E">
              <w:rPr>
                <w:sz w:val="24"/>
                <w:szCs w:val="24"/>
              </w:rPr>
              <w:t> </w:t>
            </w:r>
            <w:r w:rsidRPr="0082200E">
              <w:rPr>
                <w:sz w:val="24"/>
                <w:szCs w:val="24"/>
              </w:rPr>
              <w:t>109</w:t>
            </w:r>
            <w:r w:rsidR="00181AEE" w:rsidRPr="0082200E">
              <w:rPr>
                <w:sz w:val="24"/>
                <w:szCs w:val="24"/>
              </w:rPr>
              <w:t>,0</w:t>
            </w:r>
          </w:p>
        </w:tc>
        <w:tc>
          <w:tcPr>
            <w:tcW w:w="2687" w:type="dxa"/>
            <w:vAlign w:val="center"/>
          </w:tcPr>
          <w:p w:rsidR="002C0663" w:rsidRPr="0082200E" w:rsidRDefault="00C91AC3" w:rsidP="00C91AC3">
            <w:pPr>
              <w:spacing w:line="360" w:lineRule="auto"/>
              <w:jc w:val="center"/>
              <w:rPr>
                <w:sz w:val="24"/>
                <w:szCs w:val="24"/>
              </w:rPr>
            </w:pPr>
            <w:r w:rsidRPr="0082200E">
              <w:rPr>
                <w:sz w:val="24"/>
                <w:szCs w:val="24"/>
              </w:rPr>
              <w:t>2</w:t>
            </w:r>
            <w:r w:rsidR="00181AEE" w:rsidRPr="0082200E">
              <w:rPr>
                <w:sz w:val="24"/>
                <w:szCs w:val="24"/>
              </w:rPr>
              <w:t> </w:t>
            </w:r>
            <w:r w:rsidRPr="0082200E">
              <w:rPr>
                <w:sz w:val="24"/>
                <w:szCs w:val="24"/>
              </w:rPr>
              <w:t>732</w:t>
            </w:r>
            <w:r w:rsidR="00181AEE" w:rsidRPr="0082200E">
              <w:rPr>
                <w:sz w:val="24"/>
                <w:szCs w:val="24"/>
              </w:rPr>
              <w:t>,0</w:t>
            </w:r>
          </w:p>
        </w:tc>
      </w:tr>
      <w:tr w:rsidR="002C0663" w:rsidTr="00C91AC3">
        <w:tc>
          <w:tcPr>
            <w:tcW w:w="4106" w:type="dxa"/>
            <w:vAlign w:val="center"/>
          </w:tcPr>
          <w:p w:rsidR="002C0663" w:rsidRPr="0082200E" w:rsidRDefault="002C0663" w:rsidP="00C91AC3">
            <w:pPr>
              <w:spacing w:line="360" w:lineRule="auto"/>
              <w:jc w:val="center"/>
              <w:rPr>
                <w:sz w:val="24"/>
                <w:szCs w:val="24"/>
              </w:rPr>
            </w:pPr>
            <w:r w:rsidRPr="0082200E">
              <w:rPr>
                <w:sz w:val="24"/>
                <w:szCs w:val="24"/>
              </w:rPr>
              <w:t>Прибыль от продаж, тыс. руб.</w:t>
            </w:r>
          </w:p>
        </w:tc>
        <w:tc>
          <w:tcPr>
            <w:tcW w:w="2552" w:type="dxa"/>
            <w:vAlign w:val="center"/>
          </w:tcPr>
          <w:p w:rsidR="002C0663" w:rsidRPr="0082200E" w:rsidRDefault="00C91AC3" w:rsidP="00C91AC3">
            <w:pPr>
              <w:spacing w:line="360" w:lineRule="auto"/>
              <w:jc w:val="center"/>
              <w:rPr>
                <w:sz w:val="24"/>
                <w:szCs w:val="24"/>
              </w:rPr>
            </w:pPr>
            <w:r w:rsidRPr="0082200E">
              <w:rPr>
                <w:sz w:val="24"/>
                <w:szCs w:val="24"/>
              </w:rPr>
              <w:t>28</w:t>
            </w:r>
            <w:r w:rsidR="00181AEE" w:rsidRPr="0082200E">
              <w:rPr>
                <w:sz w:val="24"/>
                <w:szCs w:val="24"/>
              </w:rPr>
              <w:t> </w:t>
            </w:r>
            <w:r w:rsidRPr="0082200E">
              <w:rPr>
                <w:sz w:val="24"/>
                <w:szCs w:val="24"/>
              </w:rPr>
              <w:t>500</w:t>
            </w:r>
            <w:r w:rsidR="00181AEE" w:rsidRPr="0082200E">
              <w:rPr>
                <w:sz w:val="24"/>
                <w:szCs w:val="24"/>
              </w:rPr>
              <w:t>,0</w:t>
            </w:r>
          </w:p>
        </w:tc>
        <w:tc>
          <w:tcPr>
            <w:tcW w:w="2687" w:type="dxa"/>
            <w:vAlign w:val="center"/>
          </w:tcPr>
          <w:p w:rsidR="002C0663" w:rsidRPr="0082200E" w:rsidRDefault="00C91AC3" w:rsidP="00C91AC3">
            <w:pPr>
              <w:spacing w:line="360" w:lineRule="auto"/>
              <w:jc w:val="center"/>
              <w:rPr>
                <w:sz w:val="24"/>
                <w:szCs w:val="24"/>
              </w:rPr>
            </w:pPr>
            <w:r w:rsidRPr="0082200E">
              <w:rPr>
                <w:sz w:val="24"/>
                <w:szCs w:val="24"/>
              </w:rPr>
              <w:t>34 890,6</w:t>
            </w:r>
          </w:p>
        </w:tc>
      </w:tr>
      <w:tr w:rsidR="002C0663" w:rsidTr="00C91AC3">
        <w:tc>
          <w:tcPr>
            <w:tcW w:w="4106" w:type="dxa"/>
            <w:vAlign w:val="center"/>
          </w:tcPr>
          <w:p w:rsidR="002C0663" w:rsidRPr="0082200E" w:rsidRDefault="002C0663" w:rsidP="00C91AC3">
            <w:pPr>
              <w:spacing w:line="360" w:lineRule="auto"/>
              <w:jc w:val="center"/>
              <w:rPr>
                <w:sz w:val="24"/>
                <w:szCs w:val="24"/>
              </w:rPr>
            </w:pPr>
            <w:r w:rsidRPr="0082200E">
              <w:rPr>
                <w:sz w:val="24"/>
                <w:szCs w:val="24"/>
              </w:rPr>
              <w:t>Среднегодовая стоимость основных средств, тыс. руб.</w:t>
            </w:r>
          </w:p>
        </w:tc>
        <w:tc>
          <w:tcPr>
            <w:tcW w:w="2552" w:type="dxa"/>
            <w:vAlign w:val="center"/>
          </w:tcPr>
          <w:p w:rsidR="002C0663" w:rsidRPr="0082200E" w:rsidRDefault="00C91AC3" w:rsidP="00E3632A">
            <w:pPr>
              <w:spacing w:line="360" w:lineRule="auto"/>
              <w:jc w:val="center"/>
              <w:rPr>
                <w:sz w:val="24"/>
                <w:szCs w:val="24"/>
              </w:rPr>
            </w:pPr>
            <w:r w:rsidRPr="0082200E">
              <w:rPr>
                <w:sz w:val="24"/>
                <w:szCs w:val="24"/>
              </w:rPr>
              <w:t>5</w:t>
            </w:r>
            <w:r w:rsidR="00181AEE" w:rsidRPr="0082200E">
              <w:rPr>
                <w:sz w:val="24"/>
                <w:szCs w:val="24"/>
              </w:rPr>
              <w:t> </w:t>
            </w:r>
            <w:r w:rsidRPr="0082200E">
              <w:rPr>
                <w:sz w:val="24"/>
                <w:szCs w:val="24"/>
              </w:rPr>
              <w:t>000</w:t>
            </w:r>
            <w:r w:rsidR="00181AEE" w:rsidRPr="0082200E">
              <w:rPr>
                <w:sz w:val="24"/>
                <w:szCs w:val="24"/>
              </w:rPr>
              <w:t>,0</w:t>
            </w:r>
          </w:p>
        </w:tc>
        <w:tc>
          <w:tcPr>
            <w:tcW w:w="2687" w:type="dxa"/>
            <w:vAlign w:val="center"/>
          </w:tcPr>
          <w:p w:rsidR="002C0663" w:rsidRPr="0082200E" w:rsidRDefault="00C91AC3" w:rsidP="00C91AC3">
            <w:pPr>
              <w:spacing w:line="360" w:lineRule="auto"/>
              <w:jc w:val="center"/>
              <w:rPr>
                <w:sz w:val="24"/>
                <w:szCs w:val="24"/>
              </w:rPr>
            </w:pPr>
            <w:r w:rsidRPr="0082200E">
              <w:rPr>
                <w:sz w:val="24"/>
                <w:szCs w:val="24"/>
              </w:rPr>
              <w:t>5</w:t>
            </w:r>
            <w:r w:rsidR="00181AEE" w:rsidRPr="0082200E">
              <w:rPr>
                <w:sz w:val="24"/>
                <w:szCs w:val="24"/>
              </w:rPr>
              <w:t> </w:t>
            </w:r>
            <w:r w:rsidRPr="0082200E">
              <w:rPr>
                <w:sz w:val="24"/>
                <w:szCs w:val="24"/>
              </w:rPr>
              <w:t>654</w:t>
            </w:r>
            <w:r w:rsidR="00181AEE" w:rsidRPr="0082200E">
              <w:rPr>
                <w:sz w:val="24"/>
                <w:szCs w:val="24"/>
              </w:rPr>
              <w:t>,0</w:t>
            </w:r>
          </w:p>
        </w:tc>
      </w:tr>
      <w:tr w:rsidR="002C0663" w:rsidTr="00C91AC3">
        <w:tc>
          <w:tcPr>
            <w:tcW w:w="4106" w:type="dxa"/>
            <w:vAlign w:val="center"/>
          </w:tcPr>
          <w:p w:rsidR="002C0663" w:rsidRPr="0082200E" w:rsidRDefault="002C0663" w:rsidP="00C91AC3">
            <w:pPr>
              <w:spacing w:line="360" w:lineRule="auto"/>
              <w:jc w:val="center"/>
              <w:rPr>
                <w:sz w:val="24"/>
                <w:szCs w:val="24"/>
              </w:rPr>
            </w:pPr>
            <w:r w:rsidRPr="0082200E">
              <w:rPr>
                <w:sz w:val="24"/>
                <w:szCs w:val="24"/>
              </w:rPr>
              <w:t>Среднесписочная численность работников, чел.</w:t>
            </w:r>
          </w:p>
        </w:tc>
        <w:tc>
          <w:tcPr>
            <w:tcW w:w="2552" w:type="dxa"/>
            <w:vAlign w:val="center"/>
          </w:tcPr>
          <w:p w:rsidR="002C0663" w:rsidRPr="0082200E" w:rsidRDefault="00C91AC3" w:rsidP="00C91AC3">
            <w:pPr>
              <w:spacing w:line="360" w:lineRule="auto"/>
              <w:jc w:val="center"/>
              <w:rPr>
                <w:sz w:val="24"/>
                <w:szCs w:val="24"/>
              </w:rPr>
            </w:pPr>
            <w:r w:rsidRPr="0082200E">
              <w:rPr>
                <w:sz w:val="24"/>
                <w:szCs w:val="24"/>
              </w:rPr>
              <w:t>18</w:t>
            </w:r>
          </w:p>
        </w:tc>
        <w:tc>
          <w:tcPr>
            <w:tcW w:w="2687" w:type="dxa"/>
            <w:vAlign w:val="center"/>
          </w:tcPr>
          <w:p w:rsidR="002C0663" w:rsidRPr="0082200E" w:rsidRDefault="00C91AC3" w:rsidP="00C91AC3">
            <w:pPr>
              <w:spacing w:line="360" w:lineRule="auto"/>
              <w:jc w:val="center"/>
              <w:rPr>
                <w:sz w:val="24"/>
                <w:szCs w:val="24"/>
              </w:rPr>
            </w:pPr>
            <w:r w:rsidRPr="0082200E">
              <w:rPr>
                <w:sz w:val="24"/>
                <w:szCs w:val="24"/>
              </w:rPr>
              <w:t>20</w:t>
            </w:r>
          </w:p>
        </w:tc>
      </w:tr>
      <w:tr w:rsidR="002C0663" w:rsidTr="00C91AC3">
        <w:tc>
          <w:tcPr>
            <w:tcW w:w="4106" w:type="dxa"/>
            <w:vAlign w:val="center"/>
          </w:tcPr>
          <w:p w:rsidR="002C0663" w:rsidRPr="0082200E" w:rsidRDefault="00C91AC3" w:rsidP="00C91AC3">
            <w:pPr>
              <w:spacing w:line="360" w:lineRule="auto"/>
              <w:jc w:val="center"/>
              <w:rPr>
                <w:sz w:val="24"/>
                <w:szCs w:val="24"/>
              </w:rPr>
            </w:pPr>
            <w:r w:rsidRPr="0082200E">
              <w:rPr>
                <w:sz w:val="24"/>
                <w:szCs w:val="24"/>
              </w:rPr>
              <w:t>Краткосрочные обязательс</w:t>
            </w:r>
            <w:r w:rsidR="009228E3" w:rsidRPr="0082200E">
              <w:rPr>
                <w:sz w:val="24"/>
                <w:szCs w:val="24"/>
              </w:rPr>
              <w:t>тва</w:t>
            </w:r>
            <w:r w:rsidRPr="0082200E">
              <w:rPr>
                <w:sz w:val="24"/>
                <w:szCs w:val="24"/>
              </w:rPr>
              <w:t>, тыс. руб.</w:t>
            </w:r>
          </w:p>
        </w:tc>
        <w:tc>
          <w:tcPr>
            <w:tcW w:w="2552" w:type="dxa"/>
            <w:vAlign w:val="center"/>
          </w:tcPr>
          <w:p w:rsidR="002C0663" w:rsidRPr="0082200E" w:rsidRDefault="00C91AC3" w:rsidP="00E3632A">
            <w:pPr>
              <w:spacing w:line="360" w:lineRule="auto"/>
              <w:jc w:val="center"/>
              <w:rPr>
                <w:sz w:val="24"/>
                <w:szCs w:val="24"/>
              </w:rPr>
            </w:pPr>
            <w:r w:rsidRPr="0082200E">
              <w:rPr>
                <w:sz w:val="24"/>
                <w:szCs w:val="24"/>
              </w:rPr>
              <w:t>25</w:t>
            </w:r>
            <w:r w:rsidR="00181AEE" w:rsidRPr="0082200E">
              <w:rPr>
                <w:sz w:val="24"/>
                <w:szCs w:val="24"/>
              </w:rPr>
              <w:t> </w:t>
            </w:r>
            <w:r w:rsidRPr="0082200E">
              <w:rPr>
                <w:sz w:val="24"/>
                <w:szCs w:val="24"/>
              </w:rPr>
              <w:t>630</w:t>
            </w:r>
            <w:r w:rsidR="00181AEE" w:rsidRPr="0082200E">
              <w:rPr>
                <w:sz w:val="24"/>
                <w:szCs w:val="24"/>
              </w:rPr>
              <w:t>,0</w:t>
            </w:r>
          </w:p>
        </w:tc>
        <w:tc>
          <w:tcPr>
            <w:tcW w:w="2687" w:type="dxa"/>
            <w:vAlign w:val="center"/>
          </w:tcPr>
          <w:p w:rsidR="002C0663" w:rsidRPr="0082200E" w:rsidRDefault="00C91AC3" w:rsidP="00C91AC3">
            <w:pPr>
              <w:spacing w:line="360" w:lineRule="auto"/>
              <w:jc w:val="center"/>
              <w:rPr>
                <w:sz w:val="24"/>
                <w:szCs w:val="24"/>
              </w:rPr>
            </w:pPr>
            <w:r w:rsidRPr="0082200E">
              <w:rPr>
                <w:sz w:val="24"/>
                <w:szCs w:val="24"/>
              </w:rPr>
              <w:t>23</w:t>
            </w:r>
            <w:r w:rsidR="00181AEE" w:rsidRPr="0082200E">
              <w:rPr>
                <w:sz w:val="24"/>
                <w:szCs w:val="24"/>
              </w:rPr>
              <w:t> </w:t>
            </w:r>
            <w:r w:rsidRPr="0082200E">
              <w:rPr>
                <w:sz w:val="24"/>
                <w:szCs w:val="24"/>
              </w:rPr>
              <w:t>807</w:t>
            </w:r>
            <w:r w:rsidR="00181AEE" w:rsidRPr="0082200E">
              <w:rPr>
                <w:sz w:val="24"/>
                <w:szCs w:val="24"/>
              </w:rPr>
              <w:t>,0</w:t>
            </w:r>
          </w:p>
        </w:tc>
      </w:tr>
      <w:tr w:rsidR="002C0663" w:rsidTr="00C91AC3">
        <w:tc>
          <w:tcPr>
            <w:tcW w:w="4106" w:type="dxa"/>
            <w:vAlign w:val="center"/>
          </w:tcPr>
          <w:p w:rsidR="002C0663" w:rsidRPr="0082200E" w:rsidRDefault="00C91AC3" w:rsidP="00C91AC3">
            <w:pPr>
              <w:spacing w:line="360" w:lineRule="auto"/>
              <w:jc w:val="center"/>
              <w:rPr>
                <w:sz w:val="24"/>
                <w:szCs w:val="24"/>
              </w:rPr>
            </w:pPr>
            <w:r w:rsidRPr="0082200E">
              <w:rPr>
                <w:sz w:val="24"/>
                <w:szCs w:val="24"/>
              </w:rPr>
              <w:t>Собственный капитал, тыс. руб.</w:t>
            </w:r>
          </w:p>
        </w:tc>
        <w:tc>
          <w:tcPr>
            <w:tcW w:w="2552" w:type="dxa"/>
            <w:vAlign w:val="center"/>
          </w:tcPr>
          <w:p w:rsidR="002C0663" w:rsidRPr="0082200E" w:rsidRDefault="00C91AC3" w:rsidP="00C91AC3">
            <w:pPr>
              <w:spacing w:line="360" w:lineRule="auto"/>
              <w:jc w:val="center"/>
              <w:rPr>
                <w:sz w:val="24"/>
                <w:szCs w:val="24"/>
              </w:rPr>
            </w:pPr>
            <w:r w:rsidRPr="0082200E">
              <w:rPr>
                <w:sz w:val="24"/>
                <w:szCs w:val="24"/>
              </w:rPr>
              <w:t>693</w:t>
            </w:r>
          </w:p>
        </w:tc>
        <w:tc>
          <w:tcPr>
            <w:tcW w:w="2687" w:type="dxa"/>
            <w:vAlign w:val="center"/>
          </w:tcPr>
          <w:p w:rsidR="002C0663" w:rsidRPr="0082200E" w:rsidRDefault="00C91AC3" w:rsidP="00C91AC3">
            <w:pPr>
              <w:spacing w:line="360" w:lineRule="auto"/>
              <w:jc w:val="center"/>
              <w:rPr>
                <w:sz w:val="24"/>
                <w:szCs w:val="24"/>
              </w:rPr>
            </w:pPr>
            <w:r w:rsidRPr="0082200E">
              <w:rPr>
                <w:sz w:val="24"/>
                <w:szCs w:val="24"/>
              </w:rPr>
              <w:t>3</w:t>
            </w:r>
            <w:r w:rsidR="00181AEE" w:rsidRPr="0082200E">
              <w:rPr>
                <w:sz w:val="24"/>
                <w:szCs w:val="24"/>
              </w:rPr>
              <w:t> </w:t>
            </w:r>
            <w:r w:rsidRPr="0082200E">
              <w:rPr>
                <w:sz w:val="24"/>
                <w:szCs w:val="24"/>
              </w:rPr>
              <w:t>425</w:t>
            </w:r>
            <w:r w:rsidR="00181AEE" w:rsidRPr="0082200E">
              <w:rPr>
                <w:sz w:val="24"/>
                <w:szCs w:val="24"/>
              </w:rPr>
              <w:t>,0</w:t>
            </w:r>
          </w:p>
        </w:tc>
      </w:tr>
      <w:tr w:rsidR="002C0663" w:rsidTr="00C91AC3">
        <w:tc>
          <w:tcPr>
            <w:tcW w:w="4106" w:type="dxa"/>
            <w:vAlign w:val="center"/>
          </w:tcPr>
          <w:p w:rsidR="002C0663" w:rsidRPr="0082200E" w:rsidRDefault="00C91AC3" w:rsidP="00C91AC3">
            <w:pPr>
              <w:spacing w:line="360" w:lineRule="auto"/>
              <w:jc w:val="center"/>
              <w:rPr>
                <w:sz w:val="24"/>
                <w:szCs w:val="24"/>
              </w:rPr>
            </w:pPr>
            <w:r w:rsidRPr="0082200E">
              <w:rPr>
                <w:sz w:val="24"/>
                <w:szCs w:val="24"/>
              </w:rPr>
              <w:t>Общая сумма активов, тыс. руб.</w:t>
            </w:r>
          </w:p>
        </w:tc>
        <w:tc>
          <w:tcPr>
            <w:tcW w:w="2552" w:type="dxa"/>
            <w:vAlign w:val="center"/>
          </w:tcPr>
          <w:p w:rsidR="002C0663" w:rsidRPr="0082200E" w:rsidRDefault="00C91AC3" w:rsidP="00C91AC3">
            <w:pPr>
              <w:spacing w:line="360" w:lineRule="auto"/>
              <w:jc w:val="center"/>
              <w:rPr>
                <w:sz w:val="24"/>
                <w:szCs w:val="24"/>
              </w:rPr>
            </w:pPr>
            <w:r w:rsidRPr="0082200E">
              <w:rPr>
                <w:sz w:val="24"/>
                <w:szCs w:val="24"/>
              </w:rPr>
              <w:t>29</w:t>
            </w:r>
            <w:r w:rsidR="00181AEE" w:rsidRPr="0082200E">
              <w:rPr>
                <w:sz w:val="24"/>
                <w:szCs w:val="24"/>
              </w:rPr>
              <w:t> </w:t>
            </w:r>
            <w:r w:rsidRPr="0082200E">
              <w:rPr>
                <w:sz w:val="24"/>
                <w:szCs w:val="24"/>
              </w:rPr>
              <w:t>484</w:t>
            </w:r>
            <w:r w:rsidR="00181AEE" w:rsidRPr="0082200E">
              <w:rPr>
                <w:sz w:val="24"/>
                <w:szCs w:val="24"/>
              </w:rPr>
              <w:t>,0</w:t>
            </w:r>
          </w:p>
        </w:tc>
        <w:tc>
          <w:tcPr>
            <w:tcW w:w="2687" w:type="dxa"/>
            <w:vAlign w:val="center"/>
          </w:tcPr>
          <w:p w:rsidR="002C0663" w:rsidRPr="0082200E" w:rsidRDefault="00C91AC3" w:rsidP="00C91AC3">
            <w:pPr>
              <w:spacing w:line="360" w:lineRule="auto"/>
              <w:jc w:val="center"/>
              <w:rPr>
                <w:sz w:val="24"/>
                <w:szCs w:val="24"/>
              </w:rPr>
            </w:pPr>
            <w:r w:rsidRPr="0082200E">
              <w:rPr>
                <w:sz w:val="24"/>
                <w:szCs w:val="24"/>
              </w:rPr>
              <w:t>30</w:t>
            </w:r>
            <w:r w:rsidR="00181AEE" w:rsidRPr="0082200E">
              <w:rPr>
                <w:sz w:val="24"/>
                <w:szCs w:val="24"/>
              </w:rPr>
              <w:t> </w:t>
            </w:r>
            <w:r w:rsidRPr="0082200E">
              <w:rPr>
                <w:sz w:val="24"/>
                <w:szCs w:val="24"/>
              </w:rPr>
              <w:t>379</w:t>
            </w:r>
            <w:r w:rsidR="00181AEE" w:rsidRPr="0082200E">
              <w:rPr>
                <w:sz w:val="24"/>
                <w:szCs w:val="24"/>
              </w:rPr>
              <w:t>,0</w:t>
            </w:r>
          </w:p>
        </w:tc>
      </w:tr>
      <w:tr w:rsidR="002C0663" w:rsidTr="00C91AC3">
        <w:tc>
          <w:tcPr>
            <w:tcW w:w="4106" w:type="dxa"/>
            <w:vAlign w:val="center"/>
          </w:tcPr>
          <w:p w:rsidR="002C0663" w:rsidRPr="0082200E" w:rsidRDefault="00C91AC3" w:rsidP="00C91AC3">
            <w:pPr>
              <w:spacing w:line="360" w:lineRule="auto"/>
              <w:jc w:val="center"/>
              <w:rPr>
                <w:sz w:val="24"/>
                <w:szCs w:val="24"/>
              </w:rPr>
            </w:pPr>
            <w:r w:rsidRPr="0082200E">
              <w:rPr>
                <w:sz w:val="24"/>
                <w:szCs w:val="24"/>
              </w:rPr>
              <w:t>Дебиторская задолженность, тыс. руб.</w:t>
            </w:r>
          </w:p>
        </w:tc>
        <w:tc>
          <w:tcPr>
            <w:tcW w:w="2552" w:type="dxa"/>
            <w:vAlign w:val="center"/>
          </w:tcPr>
          <w:p w:rsidR="002C0663" w:rsidRPr="0082200E" w:rsidRDefault="00C91AC3" w:rsidP="00C91AC3">
            <w:pPr>
              <w:spacing w:line="360" w:lineRule="auto"/>
              <w:jc w:val="center"/>
              <w:rPr>
                <w:sz w:val="24"/>
                <w:szCs w:val="24"/>
              </w:rPr>
            </w:pPr>
            <w:r w:rsidRPr="0082200E">
              <w:rPr>
                <w:sz w:val="24"/>
                <w:szCs w:val="24"/>
              </w:rPr>
              <w:t>6</w:t>
            </w:r>
            <w:r w:rsidR="00181AEE" w:rsidRPr="0082200E">
              <w:rPr>
                <w:sz w:val="24"/>
                <w:szCs w:val="24"/>
              </w:rPr>
              <w:t> </w:t>
            </w:r>
            <w:r w:rsidRPr="0082200E">
              <w:rPr>
                <w:sz w:val="24"/>
                <w:szCs w:val="24"/>
              </w:rPr>
              <w:t>796</w:t>
            </w:r>
            <w:r w:rsidR="00181AEE" w:rsidRPr="0082200E">
              <w:rPr>
                <w:sz w:val="24"/>
                <w:szCs w:val="24"/>
              </w:rPr>
              <w:t>,0</w:t>
            </w:r>
          </w:p>
        </w:tc>
        <w:tc>
          <w:tcPr>
            <w:tcW w:w="2687" w:type="dxa"/>
            <w:vAlign w:val="center"/>
          </w:tcPr>
          <w:p w:rsidR="002C0663" w:rsidRPr="0082200E" w:rsidRDefault="00C91AC3" w:rsidP="00C91AC3">
            <w:pPr>
              <w:spacing w:line="360" w:lineRule="auto"/>
              <w:jc w:val="center"/>
              <w:rPr>
                <w:sz w:val="24"/>
                <w:szCs w:val="24"/>
              </w:rPr>
            </w:pPr>
            <w:r w:rsidRPr="0082200E">
              <w:rPr>
                <w:sz w:val="24"/>
                <w:szCs w:val="24"/>
              </w:rPr>
              <w:t>6</w:t>
            </w:r>
            <w:r w:rsidR="00181AEE" w:rsidRPr="0082200E">
              <w:rPr>
                <w:sz w:val="24"/>
                <w:szCs w:val="24"/>
              </w:rPr>
              <w:t> </w:t>
            </w:r>
            <w:r w:rsidRPr="0082200E">
              <w:rPr>
                <w:sz w:val="24"/>
                <w:szCs w:val="24"/>
              </w:rPr>
              <w:t>800</w:t>
            </w:r>
            <w:r w:rsidR="00181AEE" w:rsidRPr="0082200E">
              <w:rPr>
                <w:sz w:val="24"/>
                <w:szCs w:val="24"/>
              </w:rPr>
              <w:t>,0</w:t>
            </w:r>
          </w:p>
        </w:tc>
      </w:tr>
      <w:tr w:rsidR="002C0663" w:rsidTr="00C91AC3">
        <w:tc>
          <w:tcPr>
            <w:tcW w:w="4106" w:type="dxa"/>
            <w:vAlign w:val="center"/>
          </w:tcPr>
          <w:p w:rsidR="00E0005B" w:rsidRPr="0082200E" w:rsidRDefault="00C91AC3" w:rsidP="00E0005B">
            <w:pPr>
              <w:spacing w:line="360" w:lineRule="auto"/>
              <w:jc w:val="center"/>
              <w:rPr>
                <w:sz w:val="24"/>
                <w:szCs w:val="24"/>
              </w:rPr>
            </w:pPr>
            <w:r w:rsidRPr="0082200E">
              <w:rPr>
                <w:sz w:val="24"/>
                <w:szCs w:val="24"/>
              </w:rPr>
              <w:t>Оборотные активы, тыс. руб.</w:t>
            </w:r>
          </w:p>
        </w:tc>
        <w:tc>
          <w:tcPr>
            <w:tcW w:w="2552" w:type="dxa"/>
            <w:vAlign w:val="center"/>
          </w:tcPr>
          <w:p w:rsidR="002C0663" w:rsidRPr="0082200E" w:rsidRDefault="00C91AC3" w:rsidP="00E0005B">
            <w:pPr>
              <w:spacing w:line="360" w:lineRule="auto"/>
              <w:jc w:val="center"/>
              <w:rPr>
                <w:sz w:val="24"/>
                <w:szCs w:val="24"/>
              </w:rPr>
            </w:pPr>
            <w:r w:rsidRPr="0082200E">
              <w:rPr>
                <w:sz w:val="24"/>
                <w:szCs w:val="24"/>
              </w:rPr>
              <w:t>25</w:t>
            </w:r>
            <w:r w:rsidR="00181AEE" w:rsidRPr="0082200E">
              <w:rPr>
                <w:sz w:val="24"/>
                <w:szCs w:val="24"/>
              </w:rPr>
              <w:t> </w:t>
            </w:r>
            <w:r w:rsidRPr="0082200E">
              <w:rPr>
                <w:sz w:val="24"/>
                <w:szCs w:val="24"/>
              </w:rPr>
              <w:t>914</w:t>
            </w:r>
            <w:r w:rsidR="00181AEE" w:rsidRPr="0082200E">
              <w:rPr>
                <w:sz w:val="24"/>
                <w:szCs w:val="24"/>
              </w:rPr>
              <w:t>,0</w:t>
            </w:r>
          </w:p>
        </w:tc>
        <w:tc>
          <w:tcPr>
            <w:tcW w:w="2687" w:type="dxa"/>
            <w:vAlign w:val="center"/>
          </w:tcPr>
          <w:p w:rsidR="002C0663" w:rsidRPr="0082200E" w:rsidRDefault="00C91AC3" w:rsidP="00C91AC3">
            <w:pPr>
              <w:spacing w:line="360" w:lineRule="auto"/>
              <w:jc w:val="center"/>
              <w:rPr>
                <w:sz w:val="24"/>
                <w:szCs w:val="24"/>
              </w:rPr>
            </w:pPr>
            <w:r w:rsidRPr="0082200E">
              <w:rPr>
                <w:sz w:val="24"/>
                <w:szCs w:val="24"/>
              </w:rPr>
              <w:t>26</w:t>
            </w:r>
            <w:r w:rsidR="00181AEE" w:rsidRPr="0082200E">
              <w:rPr>
                <w:sz w:val="24"/>
                <w:szCs w:val="24"/>
              </w:rPr>
              <w:t> </w:t>
            </w:r>
            <w:r w:rsidRPr="0082200E">
              <w:rPr>
                <w:sz w:val="24"/>
                <w:szCs w:val="24"/>
              </w:rPr>
              <w:t>926</w:t>
            </w:r>
            <w:r w:rsidR="00181AEE" w:rsidRPr="0082200E">
              <w:rPr>
                <w:sz w:val="24"/>
                <w:szCs w:val="24"/>
              </w:rPr>
              <w:t>,0</w:t>
            </w:r>
          </w:p>
        </w:tc>
      </w:tr>
    </w:tbl>
    <w:p w:rsidR="002C0663" w:rsidRDefault="002C0663">
      <w:pPr>
        <w:spacing w:line="360" w:lineRule="auto"/>
        <w:ind w:firstLine="709"/>
        <w:jc w:val="both"/>
        <w:rPr>
          <w:sz w:val="28"/>
          <w:szCs w:val="28"/>
        </w:rPr>
      </w:pPr>
    </w:p>
    <w:p w:rsidR="007A3D9B" w:rsidRDefault="000D7B50" w:rsidP="007A3D9B">
      <w:pPr>
        <w:spacing w:line="360" w:lineRule="auto"/>
        <w:ind w:firstLine="709"/>
        <w:jc w:val="both"/>
        <w:rPr>
          <w:sz w:val="28"/>
          <w:szCs w:val="28"/>
        </w:rPr>
      </w:pPr>
      <w:r>
        <w:rPr>
          <w:sz w:val="28"/>
          <w:szCs w:val="28"/>
        </w:rPr>
        <w:t>Таким образом, «ЛРТ Самара» является показательной моделью малой торгово-снабженческой компании, в рамках которой возможно комплексно изучить показатели эффективности использования ресурсов, финансово-экономических результатов и механизмов повышения результативности.</w:t>
      </w:r>
    </w:p>
    <w:p w:rsidR="007A3D9B" w:rsidRPr="007A3D9B" w:rsidRDefault="000D7B50" w:rsidP="007A3D9B">
      <w:pPr>
        <w:pStyle w:val="3"/>
        <w:spacing w:line="720" w:lineRule="auto"/>
        <w:ind w:firstLine="709"/>
      </w:pPr>
      <w:bookmarkStart w:id="9" w:name="_Toc200358990"/>
      <w:r w:rsidRPr="0064010D">
        <w:rPr>
          <w:color w:val="000000"/>
        </w:rPr>
        <w:t xml:space="preserve">2.2 </w:t>
      </w:r>
      <w:r w:rsidRPr="0064010D">
        <w:t>Анализ эффективного использования ресурсов предприятия</w:t>
      </w:r>
      <w:bookmarkEnd w:id="9"/>
    </w:p>
    <w:p w:rsidR="00222D3F" w:rsidRDefault="000D7B50" w:rsidP="000B68B5">
      <w:pPr>
        <w:spacing w:after="160" w:line="360" w:lineRule="auto"/>
        <w:ind w:firstLine="709"/>
        <w:contextualSpacing/>
        <w:jc w:val="both"/>
        <w:rPr>
          <w:sz w:val="28"/>
          <w:szCs w:val="28"/>
        </w:rPr>
      </w:pPr>
      <w:r>
        <w:rPr>
          <w:sz w:val="28"/>
          <w:szCs w:val="28"/>
        </w:rPr>
        <w:t xml:space="preserve">Одним из важнейших аспектов анализа эффективности деятельности предприятия является оценка использования его ресурсов. Ресурсы компании – это не только ее основные средства и трудовые ресурсы, но и все виды активов, обеспечивающих текущую и стратегическую результативность. </w:t>
      </w:r>
      <w:r w:rsidR="000B68B5">
        <w:rPr>
          <w:sz w:val="28"/>
          <w:szCs w:val="28"/>
        </w:rPr>
        <w:t xml:space="preserve"> </w:t>
      </w:r>
      <w:r>
        <w:rPr>
          <w:sz w:val="28"/>
          <w:szCs w:val="28"/>
        </w:rPr>
        <w:t xml:space="preserve">Эффективность использования этих ресурсов оценивается с помощью различных коэффициентов, отражающих, насколько результативно организация преобразует вложенные ресурсы в доход, прибыль и иные формы </w:t>
      </w:r>
      <w:r>
        <w:rPr>
          <w:sz w:val="28"/>
          <w:szCs w:val="28"/>
        </w:rPr>
        <w:lastRenderedPageBreak/>
        <w:t>полезного р</w:t>
      </w:r>
      <w:r w:rsidR="00E75B8A">
        <w:rPr>
          <w:sz w:val="28"/>
          <w:szCs w:val="28"/>
        </w:rPr>
        <w:t>езультата [</w:t>
      </w:r>
      <w:r w:rsidR="00F27B0F" w:rsidRPr="00F27B0F">
        <w:rPr>
          <w:sz w:val="28"/>
          <w:szCs w:val="28"/>
        </w:rPr>
        <w:t>1</w:t>
      </w:r>
      <w:r w:rsidR="00045A16" w:rsidRPr="00045A16">
        <w:rPr>
          <w:sz w:val="28"/>
          <w:szCs w:val="28"/>
        </w:rPr>
        <w:t>3</w:t>
      </w:r>
      <w:r w:rsidR="00F27B0F" w:rsidRPr="00F27B0F">
        <w:rPr>
          <w:sz w:val="28"/>
          <w:szCs w:val="28"/>
        </w:rPr>
        <w:t>,</w:t>
      </w:r>
      <w:r w:rsidR="00E75B8A">
        <w:rPr>
          <w:sz w:val="28"/>
          <w:szCs w:val="28"/>
        </w:rPr>
        <w:t xml:space="preserve"> </w:t>
      </w:r>
      <w:r w:rsidR="00045A16" w:rsidRPr="00045A16">
        <w:rPr>
          <w:sz w:val="28"/>
          <w:szCs w:val="28"/>
        </w:rPr>
        <w:t>6</w:t>
      </w:r>
      <w:r>
        <w:rPr>
          <w:sz w:val="28"/>
          <w:szCs w:val="28"/>
        </w:rPr>
        <w:t xml:space="preserve">]. Эффективность использования основных средств характеризуется системой показателей, в число которых входят фондоотдача, </w:t>
      </w:r>
      <w:proofErr w:type="spellStart"/>
      <w:r>
        <w:rPr>
          <w:sz w:val="28"/>
          <w:szCs w:val="28"/>
        </w:rPr>
        <w:t>фондовооруженность</w:t>
      </w:r>
      <w:proofErr w:type="spellEnd"/>
      <w:r>
        <w:rPr>
          <w:sz w:val="28"/>
          <w:szCs w:val="28"/>
        </w:rPr>
        <w:t>, рентабельность и относительная экономия.</w:t>
      </w:r>
    </w:p>
    <w:p w:rsidR="009228E3" w:rsidRDefault="000D7B50" w:rsidP="0082200E">
      <w:pPr>
        <w:spacing w:after="160" w:line="360" w:lineRule="auto"/>
        <w:ind w:firstLine="709"/>
        <w:contextualSpacing/>
        <w:jc w:val="both"/>
        <w:rPr>
          <w:sz w:val="28"/>
          <w:szCs w:val="28"/>
        </w:rPr>
      </w:pPr>
      <w:r>
        <w:rPr>
          <w:sz w:val="28"/>
          <w:szCs w:val="28"/>
        </w:rPr>
        <w:t>В рамках настоящего исследования анализируются показатели использования ресурсов ООО «ЛРТ Самара» по состоянию на 2024 год. В качестве исходных данных использованы внутренние показатели предприятия, а также элементы бухгалтерской отчетности (см. Приложение).</w:t>
      </w:r>
      <w:r w:rsidR="00DB1890">
        <w:rPr>
          <w:sz w:val="28"/>
          <w:szCs w:val="28"/>
        </w:rPr>
        <w:t xml:space="preserve"> Данные за первую половину 2024 го</w:t>
      </w:r>
      <w:r w:rsidR="00192390">
        <w:rPr>
          <w:sz w:val="28"/>
          <w:szCs w:val="28"/>
        </w:rPr>
        <w:t>да были умножены на коэффициент 2.1</w:t>
      </w:r>
      <w:r w:rsidR="00DB1890">
        <w:rPr>
          <w:sz w:val="28"/>
          <w:szCs w:val="28"/>
        </w:rPr>
        <w:t xml:space="preserve">, чтобы получить </w:t>
      </w:r>
      <w:r w:rsidR="00192390">
        <w:rPr>
          <w:sz w:val="28"/>
          <w:szCs w:val="28"/>
        </w:rPr>
        <w:t>годовые</w:t>
      </w:r>
      <w:r w:rsidR="00DB1890">
        <w:rPr>
          <w:sz w:val="28"/>
          <w:szCs w:val="28"/>
        </w:rPr>
        <w:t xml:space="preserve"> данные </w:t>
      </w:r>
      <w:r w:rsidR="00192390">
        <w:rPr>
          <w:sz w:val="28"/>
          <w:szCs w:val="28"/>
        </w:rPr>
        <w:t>за период</w:t>
      </w:r>
      <w:r w:rsidR="00DB1890">
        <w:rPr>
          <w:sz w:val="28"/>
          <w:szCs w:val="28"/>
        </w:rPr>
        <w:t>.</w:t>
      </w:r>
      <w:r w:rsidR="009228E3">
        <w:rPr>
          <w:sz w:val="28"/>
          <w:szCs w:val="28"/>
        </w:rPr>
        <w:t xml:space="preserve"> </w:t>
      </w:r>
    </w:p>
    <w:p w:rsidR="00481BF3" w:rsidRDefault="000D7B50" w:rsidP="00D642D3">
      <w:pPr>
        <w:spacing w:after="160" w:line="360" w:lineRule="auto"/>
        <w:ind w:firstLine="709"/>
        <w:contextualSpacing/>
        <w:jc w:val="both"/>
        <w:rPr>
          <w:sz w:val="28"/>
          <w:szCs w:val="28"/>
        </w:rPr>
      </w:pPr>
      <w:r>
        <w:rPr>
          <w:sz w:val="28"/>
          <w:szCs w:val="28"/>
        </w:rPr>
        <w:t>Рассмотрим динамику ключевых показателей, характеризующих эффективность использования основных фондов ООО «ЛРТ Самара» за 2024 и 2025 годы</w:t>
      </w:r>
      <w:r w:rsidR="00D642D3">
        <w:rPr>
          <w:sz w:val="28"/>
          <w:szCs w:val="28"/>
        </w:rPr>
        <w:t xml:space="preserve"> (таблица 4).</w:t>
      </w:r>
    </w:p>
    <w:p w:rsidR="00D642D3" w:rsidRDefault="00D642D3" w:rsidP="00D642D3">
      <w:pPr>
        <w:spacing w:after="160" w:line="360" w:lineRule="auto"/>
        <w:ind w:firstLine="709"/>
        <w:contextualSpacing/>
        <w:jc w:val="both"/>
        <w:rPr>
          <w:sz w:val="28"/>
          <w:szCs w:val="28"/>
        </w:rPr>
      </w:pPr>
    </w:p>
    <w:p w:rsidR="00222D3F" w:rsidRDefault="00626364" w:rsidP="00687811">
      <w:pPr>
        <w:spacing w:before="240" w:after="240" w:line="360" w:lineRule="auto"/>
        <w:jc w:val="both"/>
        <w:rPr>
          <w:sz w:val="28"/>
          <w:szCs w:val="28"/>
        </w:rPr>
      </w:pPr>
      <w:r w:rsidRPr="00EF3E48">
        <w:rPr>
          <w:sz w:val="28"/>
          <w:szCs w:val="28"/>
        </w:rPr>
        <w:t xml:space="preserve">Таблица 4 </w:t>
      </w:r>
      <w:r w:rsidR="00F061E5" w:rsidRPr="00EF3E48">
        <w:rPr>
          <w:sz w:val="28"/>
          <w:szCs w:val="28"/>
        </w:rPr>
        <w:t xml:space="preserve">– </w:t>
      </w:r>
      <w:r w:rsidRPr="00EF3E48">
        <w:rPr>
          <w:sz w:val="28"/>
          <w:szCs w:val="28"/>
        </w:rPr>
        <w:t xml:space="preserve">Динамика ключевых </w:t>
      </w:r>
      <w:r w:rsidR="003A6342">
        <w:rPr>
          <w:sz w:val="28"/>
          <w:szCs w:val="28"/>
        </w:rPr>
        <w:t xml:space="preserve">экономических </w:t>
      </w:r>
      <w:r w:rsidRPr="00EF3E48">
        <w:rPr>
          <w:sz w:val="28"/>
          <w:szCs w:val="28"/>
        </w:rPr>
        <w:t>показателей</w:t>
      </w:r>
      <w:r w:rsidR="000D7B50" w:rsidRPr="00EF3E48">
        <w:rPr>
          <w:sz w:val="28"/>
          <w:szCs w:val="28"/>
        </w:rPr>
        <w:t xml:space="preserve"> </w:t>
      </w:r>
      <w:r w:rsidR="00DF3C65" w:rsidRPr="00EF3E48">
        <w:rPr>
          <w:sz w:val="28"/>
          <w:szCs w:val="28"/>
        </w:rPr>
        <w:t>ООО «</w:t>
      </w:r>
      <w:r w:rsidR="00DF3C65">
        <w:rPr>
          <w:sz w:val="28"/>
          <w:szCs w:val="28"/>
        </w:rPr>
        <w:t>ЛРТ Самара»</w:t>
      </w:r>
    </w:p>
    <w:tbl>
      <w:tblPr>
        <w:tblStyle w:val="a7"/>
        <w:tblW w:w="9350" w:type="dxa"/>
        <w:tblInd w:w="-5" w:type="dxa"/>
        <w:tblLayout w:type="fixed"/>
        <w:tblLook w:val="04A0" w:firstRow="1" w:lastRow="0" w:firstColumn="1" w:lastColumn="0" w:noHBand="0" w:noVBand="1"/>
      </w:tblPr>
      <w:tblGrid>
        <w:gridCol w:w="2379"/>
        <w:gridCol w:w="2835"/>
        <w:gridCol w:w="1017"/>
        <w:gridCol w:w="851"/>
        <w:gridCol w:w="1134"/>
        <w:gridCol w:w="1134"/>
      </w:tblGrid>
      <w:tr w:rsidR="00327A3B" w:rsidRPr="00327A3B" w:rsidTr="00D55C5F">
        <w:trPr>
          <w:trHeight w:val="480"/>
          <w:tblHeader/>
        </w:trPr>
        <w:tc>
          <w:tcPr>
            <w:tcW w:w="2379" w:type="dxa"/>
            <w:vMerge w:val="restart"/>
            <w:vAlign w:val="center"/>
          </w:tcPr>
          <w:p w:rsidR="00327A3B" w:rsidRPr="00327A3B" w:rsidRDefault="00327A3B" w:rsidP="000D7B50">
            <w:pPr>
              <w:widowControl w:val="0"/>
              <w:pBdr>
                <w:top w:val="nil"/>
                <w:left w:val="nil"/>
                <w:bottom w:val="nil"/>
                <w:right w:val="nil"/>
                <w:between w:val="nil"/>
              </w:pBdr>
              <w:jc w:val="center"/>
              <w:rPr>
                <w:sz w:val="22"/>
                <w:szCs w:val="22"/>
              </w:rPr>
            </w:pPr>
            <w:r w:rsidRPr="00327A3B">
              <w:rPr>
                <w:sz w:val="22"/>
                <w:szCs w:val="22"/>
              </w:rPr>
              <w:t>Показатели</w:t>
            </w:r>
          </w:p>
        </w:tc>
        <w:tc>
          <w:tcPr>
            <w:tcW w:w="2835" w:type="dxa"/>
            <w:vMerge w:val="restart"/>
            <w:vAlign w:val="center"/>
          </w:tcPr>
          <w:p w:rsidR="00327A3B" w:rsidRPr="00327A3B" w:rsidRDefault="00327A3B" w:rsidP="00327A3B">
            <w:pPr>
              <w:widowControl w:val="0"/>
              <w:pBdr>
                <w:top w:val="nil"/>
                <w:left w:val="nil"/>
                <w:bottom w:val="nil"/>
                <w:right w:val="nil"/>
                <w:between w:val="nil"/>
              </w:pBdr>
              <w:jc w:val="center"/>
              <w:rPr>
                <w:sz w:val="22"/>
                <w:szCs w:val="22"/>
              </w:rPr>
            </w:pPr>
            <w:r w:rsidRPr="00327A3B">
              <w:rPr>
                <w:sz w:val="22"/>
                <w:szCs w:val="22"/>
              </w:rPr>
              <w:t>Формула</w:t>
            </w:r>
          </w:p>
        </w:tc>
        <w:tc>
          <w:tcPr>
            <w:tcW w:w="1017" w:type="dxa"/>
            <w:vMerge w:val="restart"/>
            <w:vAlign w:val="center"/>
          </w:tcPr>
          <w:p w:rsidR="00327A3B" w:rsidRPr="00327A3B" w:rsidRDefault="00327A3B" w:rsidP="000D7B50">
            <w:pPr>
              <w:widowControl w:val="0"/>
              <w:pBdr>
                <w:top w:val="nil"/>
                <w:left w:val="nil"/>
                <w:bottom w:val="nil"/>
                <w:right w:val="nil"/>
                <w:between w:val="nil"/>
              </w:pBdr>
              <w:jc w:val="center"/>
              <w:rPr>
                <w:sz w:val="22"/>
                <w:szCs w:val="22"/>
              </w:rPr>
            </w:pPr>
            <w:r w:rsidRPr="00327A3B">
              <w:rPr>
                <w:sz w:val="22"/>
                <w:szCs w:val="22"/>
              </w:rPr>
              <w:t>2023 год</w:t>
            </w:r>
          </w:p>
        </w:tc>
        <w:tc>
          <w:tcPr>
            <w:tcW w:w="851" w:type="dxa"/>
            <w:vMerge w:val="restart"/>
            <w:vAlign w:val="center"/>
          </w:tcPr>
          <w:p w:rsidR="00327A3B" w:rsidRPr="00327A3B" w:rsidRDefault="00327A3B" w:rsidP="000D7B50">
            <w:pPr>
              <w:widowControl w:val="0"/>
              <w:pBdr>
                <w:top w:val="nil"/>
                <w:left w:val="nil"/>
                <w:bottom w:val="nil"/>
                <w:right w:val="nil"/>
                <w:between w:val="nil"/>
              </w:pBdr>
              <w:jc w:val="center"/>
              <w:rPr>
                <w:sz w:val="22"/>
                <w:szCs w:val="22"/>
              </w:rPr>
            </w:pPr>
            <w:r w:rsidRPr="00327A3B">
              <w:rPr>
                <w:sz w:val="22"/>
                <w:szCs w:val="22"/>
              </w:rPr>
              <w:t>2024 год</w:t>
            </w:r>
          </w:p>
        </w:tc>
        <w:tc>
          <w:tcPr>
            <w:tcW w:w="2268" w:type="dxa"/>
            <w:gridSpan w:val="2"/>
          </w:tcPr>
          <w:p w:rsidR="00327A3B" w:rsidRPr="00327A3B" w:rsidRDefault="00327A3B" w:rsidP="000D7B50">
            <w:pPr>
              <w:widowControl w:val="0"/>
              <w:pBdr>
                <w:top w:val="nil"/>
                <w:left w:val="nil"/>
                <w:bottom w:val="nil"/>
                <w:right w:val="nil"/>
                <w:between w:val="nil"/>
              </w:pBdr>
              <w:jc w:val="center"/>
              <w:rPr>
                <w:sz w:val="22"/>
                <w:szCs w:val="22"/>
              </w:rPr>
            </w:pPr>
            <w:r w:rsidRPr="00327A3B">
              <w:rPr>
                <w:sz w:val="22"/>
                <w:szCs w:val="22"/>
              </w:rPr>
              <w:t xml:space="preserve">Изменение </w:t>
            </w:r>
          </w:p>
        </w:tc>
      </w:tr>
      <w:tr w:rsidR="00327A3B" w:rsidRPr="00327A3B" w:rsidTr="00D55C5F">
        <w:trPr>
          <w:trHeight w:val="480"/>
          <w:tblHeader/>
        </w:trPr>
        <w:tc>
          <w:tcPr>
            <w:tcW w:w="2379" w:type="dxa"/>
            <w:vMerge/>
          </w:tcPr>
          <w:p w:rsidR="00327A3B" w:rsidRPr="00327A3B" w:rsidRDefault="00327A3B" w:rsidP="000D7B50">
            <w:pPr>
              <w:widowControl w:val="0"/>
              <w:pBdr>
                <w:top w:val="nil"/>
                <w:left w:val="nil"/>
                <w:bottom w:val="nil"/>
                <w:right w:val="nil"/>
                <w:between w:val="nil"/>
              </w:pBdr>
              <w:jc w:val="center"/>
              <w:rPr>
                <w:sz w:val="22"/>
                <w:szCs w:val="22"/>
              </w:rPr>
            </w:pPr>
          </w:p>
        </w:tc>
        <w:tc>
          <w:tcPr>
            <w:tcW w:w="2835" w:type="dxa"/>
            <w:vMerge/>
          </w:tcPr>
          <w:p w:rsidR="00327A3B" w:rsidRPr="00327A3B" w:rsidRDefault="00327A3B" w:rsidP="000D7B50">
            <w:pPr>
              <w:widowControl w:val="0"/>
              <w:pBdr>
                <w:top w:val="nil"/>
                <w:left w:val="nil"/>
                <w:bottom w:val="nil"/>
                <w:right w:val="nil"/>
                <w:between w:val="nil"/>
              </w:pBdr>
              <w:jc w:val="center"/>
              <w:rPr>
                <w:sz w:val="22"/>
                <w:szCs w:val="22"/>
              </w:rPr>
            </w:pPr>
          </w:p>
        </w:tc>
        <w:tc>
          <w:tcPr>
            <w:tcW w:w="1017" w:type="dxa"/>
            <w:vMerge/>
          </w:tcPr>
          <w:p w:rsidR="00327A3B" w:rsidRPr="00327A3B" w:rsidRDefault="00327A3B" w:rsidP="000D7B50">
            <w:pPr>
              <w:widowControl w:val="0"/>
              <w:pBdr>
                <w:top w:val="nil"/>
                <w:left w:val="nil"/>
                <w:bottom w:val="nil"/>
                <w:right w:val="nil"/>
                <w:between w:val="nil"/>
              </w:pBdr>
              <w:jc w:val="center"/>
              <w:rPr>
                <w:sz w:val="22"/>
                <w:szCs w:val="22"/>
              </w:rPr>
            </w:pPr>
          </w:p>
        </w:tc>
        <w:tc>
          <w:tcPr>
            <w:tcW w:w="851" w:type="dxa"/>
            <w:vMerge/>
          </w:tcPr>
          <w:p w:rsidR="00327A3B" w:rsidRPr="00327A3B" w:rsidRDefault="00327A3B" w:rsidP="000D7B50">
            <w:pPr>
              <w:widowControl w:val="0"/>
              <w:pBdr>
                <w:top w:val="nil"/>
                <w:left w:val="nil"/>
                <w:bottom w:val="nil"/>
                <w:right w:val="nil"/>
                <w:between w:val="nil"/>
              </w:pBdr>
              <w:jc w:val="center"/>
              <w:rPr>
                <w:sz w:val="22"/>
                <w:szCs w:val="22"/>
              </w:rPr>
            </w:pPr>
          </w:p>
        </w:tc>
        <w:tc>
          <w:tcPr>
            <w:tcW w:w="1134" w:type="dxa"/>
          </w:tcPr>
          <w:p w:rsidR="00327A3B" w:rsidRPr="00327A3B" w:rsidRDefault="00D55C5F" w:rsidP="000D7B50">
            <w:pPr>
              <w:widowControl w:val="0"/>
              <w:pBdr>
                <w:top w:val="nil"/>
                <w:left w:val="nil"/>
                <w:bottom w:val="nil"/>
                <w:right w:val="nil"/>
                <w:between w:val="nil"/>
              </w:pBdr>
              <w:jc w:val="center"/>
              <w:rPr>
                <w:sz w:val="22"/>
                <w:szCs w:val="22"/>
              </w:rPr>
            </w:pPr>
            <w:r>
              <w:rPr>
                <w:sz w:val="22"/>
                <w:szCs w:val="22"/>
              </w:rPr>
              <w:t>Абсолют.</w:t>
            </w:r>
            <w:r w:rsidR="00327A3B" w:rsidRPr="00327A3B">
              <w:rPr>
                <w:sz w:val="22"/>
                <w:szCs w:val="22"/>
              </w:rPr>
              <w:t xml:space="preserve"> (+;-)</w:t>
            </w:r>
          </w:p>
        </w:tc>
        <w:tc>
          <w:tcPr>
            <w:tcW w:w="1134" w:type="dxa"/>
          </w:tcPr>
          <w:p w:rsidR="00327A3B" w:rsidRPr="00327A3B" w:rsidRDefault="00D55C5F" w:rsidP="000D7B50">
            <w:pPr>
              <w:widowControl w:val="0"/>
              <w:pBdr>
                <w:top w:val="nil"/>
                <w:left w:val="nil"/>
                <w:bottom w:val="nil"/>
                <w:right w:val="nil"/>
                <w:between w:val="nil"/>
              </w:pBdr>
              <w:jc w:val="center"/>
              <w:rPr>
                <w:sz w:val="22"/>
                <w:szCs w:val="22"/>
              </w:rPr>
            </w:pPr>
            <w:r>
              <w:rPr>
                <w:sz w:val="22"/>
                <w:szCs w:val="22"/>
              </w:rPr>
              <w:t>Относит.</w:t>
            </w:r>
            <w:r w:rsidR="00327A3B" w:rsidRPr="00327A3B">
              <w:rPr>
                <w:sz w:val="22"/>
                <w:szCs w:val="22"/>
              </w:rPr>
              <w:t>(%)</w:t>
            </w:r>
          </w:p>
        </w:tc>
      </w:tr>
      <w:tr w:rsidR="00327A3B" w:rsidRPr="00327A3B" w:rsidTr="00D55C5F">
        <w:tc>
          <w:tcPr>
            <w:tcW w:w="2379" w:type="dxa"/>
          </w:tcPr>
          <w:p w:rsidR="00327A3B" w:rsidRPr="00327A3B" w:rsidRDefault="00327A3B" w:rsidP="00327A3B">
            <w:pPr>
              <w:widowControl w:val="0"/>
              <w:pBdr>
                <w:top w:val="nil"/>
                <w:left w:val="nil"/>
                <w:bottom w:val="nil"/>
                <w:right w:val="nil"/>
                <w:between w:val="nil"/>
              </w:pBdr>
              <w:rPr>
                <w:sz w:val="22"/>
                <w:szCs w:val="22"/>
              </w:rPr>
            </w:pPr>
            <w:r w:rsidRPr="00327A3B">
              <w:rPr>
                <w:sz w:val="22"/>
                <w:szCs w:val="22"/>
              </w:rPr>
              <w:t xml:space="preserve">Среднегодовая стоимость ОС, </w:t>
            </w:r>
            <w:r>
              <w:rPr>
                <w:sz w:val="22"/>
                <w:szCs w:val="22"/>
              </w:rPr>
              <w:t>млн</w:t>
            </w:r>
            <w:r w:rsidRPr="00327A3B">
              <w:rPr>
                <w:sz w:val="22"/>
                <w:szCs w:val="22"/>
              </w:rPr>
              <w:t>. руб.</w:t>
            </w:r>
          </w:p>
        </w:tc>
        <w:tc>
          <w:tcPr>
            <w:tcW w:w="2835" w:type="dxa"/>
            <w:vAlign w:val="center"/>
          </w:tcPr>
          <w:p w:rsidR="00327A3B" w:rsidRPr="00327A3B" w:rsidRDefault="00D55C5F" w:rsidP="00327A3B">
            <w:pPr>
              <w:widowControl w:val="0"/>
              <w:jc w:val="center"/>
            </w:pPr>
            <w:r w:rsidRPr="00327A3B">
              <w:rPr>
                <w:sz w:val="22"/>
                <w:szCs w:val="22"/>
              </w:rPr>
              <w:t>–</w:t>
            </w:r>
          </w:p>
        </w:tc>
        <w:tc>
          <w:tcPr>
            <w:tcW w:w="1017" w:type="dxa"/>
            <w:vAlign w:val="center"/>
          </w:tcPr>
          <w:p w:rsidR="00327A3B" w:rsidRPr="00327A3B" w:rsidRDefault="00327A3B" w:rsidP="00327A3B">
            <w:pPr>
              <w:widowControl w:val="0"/>
              <w:jc w:val="center"/>
              <w:rPr>
                <w:sz w:val="22"/>
                <w:szCs w:val="22"/>
              </w:rPr>
            </w:pPr>
            <w:r w:rsidRPr="00327A3B">
              <w:rPr>
                <w:sz w:val="22"/>
                <w:szCs w:val="22"/>
              </w:rPr>
              <w:t>5</w:t>
            </w:r>
          </w:p>
        </w:tc>
        <w:tc>
          <w:tcPr>
            <w:tcW w:w="851" w:type="dxa"/>
            <w:vAlign w:val="center"/>
          </w:tcPr>
          <w:p w:rsidR="00327A3B" w:rsidRPr="00327A3B" w:rsidRDefault="00327A3B" w:rsidP="00327A3B">
            <w:pPr>
              <w:widowControl w:val="0"/>
              <w:jc w:val="center"/>
              <w:rPr>
                <w:sz w:val="22"/>
                <w:szCs w:val="22"/>
              </w:rPr>
            </w:pPr>
            <w:r w:rsidRPr="00327A3B">
              <w:rPr>
                <w:sz w:val="22"/>
                <w:szCs w:val="22"/>
              </w:rPr>
              <w:t>5</w:t>
            </w:r>
            <w:r>
              <w:rPr>
                <w:sz w:val="22"/>
                <w:szCs w:val="22"/>
              </w:rPr>
              <w:t>,654</w:t>
            </w:r>
          </w:p>
        </w:tc>
        <w:tc>
          <w:tcPr>
            <w:tcW w:w="1134" w:type="dxa"/>
            <w:vAlign w:val="center"/>
          </w:tcPr>
          <w:p w:rsidR="00327A3B" w:rsidRPr="00327A3B" w:rsidRDefault="00327A3B" w:rsidP="00501074">
            <w:pPr>
              <w:widowControl w:val="0"/>
              <w:jc w:val="center"/>
              <w:rPr>
                <w:sz w:val="22"/>
                <w:szCs w:val="22"/>
              </w:rPr>
            </w:pPr>
            <w:r w:rsidRPr="00327A3B">
              <w:rPr>
                <w:sz w:val="22"/>
                <w:szCs w:val="22"/>
              </w:rPr>
              <w:t>654,0</w:t>
            </w:r>
          </w:p>
        </w:tc>
        <w:tc>
          <w:tcPr>
            <w:tcW w:w="1134" w:type="dxa"/>
            <w:vAlign w:val="center"/>
          </w:tcPr>
          <w:p w:rsidR="00327A3B" w:rsidRPr="00327A3B" w:rsidRDefault="00327A3B" w:rsidP="00501074">
            <w:pPr>
              <w:widowControl w:val="0"/>
              <w:pBdr>
                <w:top w:val="nil"/>
                <w:left w:val="nil"/>
                <w:bottom w:val="nil"/>
                <w:right w:val="nil"/>
                <w:between w:val="nil"/>
              </w:pBdr>
              <w:jc w:val="center"/>
              <w:rPr>
                <w:sz w:val="22"/>
                <w:szCs w:val="22"/>
              </w:rPr>
            </w:pPr>
            <w:r w:rsidRPr="00327A3B">
              <w:rPr>
                <w:sz w:val="22"/>
                <w:szCs w:val="22"/>
              </w:rPr>
              <w:t>13,08%</w:t>
            </w:r>
          </w:p>
        </w:tc>
      </w:tr>
      <w:tr w:rsidR="00327A3B" w:rsidRPr="00327A3B" w:rsidTr="00D55C5F">
        <w:tc>
          <w:tcPr>
            <w:tcW w:w="2379" w:type="dxa"/>
          </w:tcPr>
          <w:p w:rsidR="00327A3B" w:rsidRPr="00327A3B" w:rsidRDefault="00327A3B" w:rsidP="00626364">
            <w:pPr>
              <w:widowControl w:val="0"/>
              <w:pBdr>
                <w:top w:val="nil"/>
                <w:left w:val="nil"/>
                <w:bottom w:val="nil"/>
                <w:right w:val="nil"/>
                <w:between w:val="nil"/>
              </w:pBdr>
              <w:rPr>
                <w:sz w:val="22"/>
                <w:szCs w:val="22"/>
              </w:rPr>
            </w:pPr>
            <w:r>
              <w:rPr>
                <w:sz w:val="22"/>
                <w:szCs w:val="22"/>
              </w:rPr>
              <w:t>Выручка от продаж, млн.</w:t>
            </w:r>
            <w:r w:rsidRPr="00327A3B">
              <w:rPr>
                <w:sz w:val="22"/>
                <w:szCs w:val="22"/>
              </w:rPr>
              <w:t xml:space="preserve"> руб.</w:t>
            </w:r>
          </w:p>
        </w:tc>
        <w:tc>
          <w:tcPr>
            <w:tcW w:w="2835" w:type="dxa"/>
          </w:tcPr>
          <w:p w:rsidR="00327A3B" w:rsidRPr="00327A3B" w:rsidRDefault="00D55C5F" w:rsidP="00D55C5F">
            <w:pPr>
              <w:widowControl w:val="0"/>
              <w:jc w:val="center"/>
              <w:rPr>
                <w:sz w:val="22"/>
                <w:szCs w:val="22"/>
              </w:rPr>
            </w:pPr>
            <w:r w:rsidRPr="00327A3B">
              <w:rPr>
                <w:sz w:val="22"/>
                <w:szCs w:val="22"/>
              </w:rPr>
              <w:t>–</w:t>
            </w:r>
          </w:p>
        </w:tc>
        <w:tc>
          <w:tcPr>
            <w:tcW w:w="1017" w:type="dxa"/>
            <w:vAlign w:val="center"/>
          </w:tcPr>
          <w:p w:rsidR="00327A3B" w:rsidRPr="00327A3B" w:rsidRDefault="00327A3B" w:rsidP="00327A3B">
            <w:pPr>
              <w:widowControl w:val="0"/>
              <w:jc w:val="center"/>
              <w:rPr>
                <w:sz w:val="22"/>
                <w:szCs w:val="22"/>
              </w:rPr>
            </w:pPr>
            <w:r w:rsidRPr="00327A3B">
              <w:rPr>
                <w:sz w:val="22"/>
                <w:szCs w:val="22"/>
              </w:rPr>
              <w:t>159</w:t>
            </w:r>
            <w:r>
              <w:rPr>
                <w:sz w:val="22"/>
                <w:szCs w:val="22"/>
              </w:rPr>
              <w:t>,</w:t>
            </w:r>
            <w:r w:rsidRPr="00327A3B">
              <w:rPr>
                <w:sz w:val="22"/>
                <w:szCs w:val="22"/>
              </w:rPr>
              <w:t>5</w:t>
            </w:r>
          </w:p>
        </w:tc>
        <w:tc>
          <w:tcPr>
            <w:tcW w:w="851" w:type="dxa"/>
            <w:vAlign w:val="center"/>
          </w:tcPr>
          <w:p w:rsidR="00327A3B" w:rsidRPr="00327A3B" w:rsidRDefault="00327A3B" w:rsidP="00327A3B">
            <w:pPr>
              <w:widowControl w:val="0"/>
              <w:jc w:val="center"/>
              <w:rPr>
                <w:sz w:val="22"/>
                <w:szCs w:val="22"/>
              </w:rPr>
            </w:pPr>
            <w:r w:rsidRPr="00327A3B">
              <w:rPr>
                <w:sz w:val="22"/>
                <w:szCs w:val="22"/>
              </w:rPr>
              <w:t>156</w:t>
            </w:r>
            <w:r>
              <w:rPr>
                <w:sz w:val="22"/>
                <w:szCs w:val="22"/>
              </w:rPr>
              <w:t>,45</w:t>
            </w:r>
          </w:p>
        </w:tc>
        <w:tc>
          <w:tcPr>
            <w:tcW w:w="1134" w:type="dxa"/>
            <w:vAlign w:val="center"/>
          </w:tcPr>
          <w:p w:rsidR="00327A3B" w:rsidRPr="00327A3B" w:rsidRDefault="00327A3B" w:rsidP="00DA499E">
            <w:pPr>
              <w:widowControl w:val="0"/>
              <w:jc w:val="center"/>
              <w:rPr>
                <w:sz w:val="22"/>
                <w:szCs w:val="22"/>
              </w:rPr>
            </w:pPr>
            <w:r w:rsidRPr="00327A3B">
              <w:rPr>
                <w:sz w:val="22"/>
                <w:szCs w:val="22"/>
              </w:rPr>
              <w:t>-3 050,0</w:t>
            </w:r>
          </w:p>
        </w:tc>
        <w:tc>
          <w:tcPr>
            <w:tcW w:w="1134" w:type="dxa"/>
            <w:vAlign w:val="center"/>
          </w:tcPr>
          <w:p w:rsidR="00327A3B" w:rsidRPr="00327A3B" w:rsidRDefault="00327A3B" w:rsidP="00501074">
            <w:pPr>
              <w:widowControl w:val="0"/>
              <w:jc w:val="center"/>
              <w:rPr>
                <w:sz w:val="22"/>
                <w:szCs w:val="22"/>
              </w:rPr>
            </w:pPr>
            <w:r w:rsidRPr="00327A3B">
              <w:rPr>
                <w:sz w:val="22"/>
                <w:szCs w:val="22"/>
              </w:rPr>
              <w:t>-1,91%</w:t>
            </w:r>
          </w:p>
        </w:tc>
      </w:tr>
      <w:tr w:rsidR="00327A3B" w:rsidRPr="00327A3B" w:rsidTr="00D55C5F">
        <w:tc>
          <w:tcPr>
            <w:tcW w:w="2379" w:type="dxa"/>
          </w:tcPr>
          <w:p w:rsidR="00327A3B" w:rsidRPr="00327A3B" w:rsidRDefault="00327A3B" w:rsidP="00327A3B">
            <w:pPr>
              <w:widowControl w:val="0"/>
              <w:pBdr>
                <w:top w:val="nil"/>
                <w:left w:val="nil"/>
                <w:bottom w:val="nil"/>
                <w:right w:val="nil"/>
                <w:between w:val="nil"/>
              </w:pBdr>
              <w:rPr>
                <w:sz w:val="22"/>
                <w:szCs w:val="22"/>
              </w:rPr>
            </w:pPr>
            <w:r w:rsidRPr="00327A3B">
              <w:rPr>
                <w:sz w:val="22"/>
                <w:szCs w:val="22"/>
              </w:rPr>
              <w:t xml:space="preserve">Чистая прибыль, </w:t>
            </w:r>
            <w:r>
              <w:rPr>
                <w:sz w:val="22"/>
                <w:szCs w:val="22"/>
              </w:rPr>
              <w:t>млн</w:t>
            </w:r>
            <w:r w:rsidRPr="00327A3B">
              <w:rPr>
                <w:sz w:val="22"/>
                <w:szCs w:val="22"/>
              </w:rPr>
              <w:t>. руб.</w:t>
            </w:r>
          </w:p>
        </w:tc>
        <w:tc>
          <w:tcPr>
            <w:tcW w:w="2835" w:type="dxa"/>
          </w:tcPr>
          <w:p w:rsidR="00327A3B" w:rsidRPr="00327A3B" w:rsidRDefault="00D55C5F" w:rsidP="00501074">
            <w:pPr>
              <w:widowControl w:val="0"/>
              <w:jc w:val="center"/>
              <w:rPr>
                <w:sz w:val="22"/>
                <w:szCs w:val="22"/>
              </w:rPr>
            </w:pPr>
            <w:r w:rsidRPr="00327A3B">
              <w:rPr>
                <w:sz w:val="22"/>
                <w:szCs w:val="22"/>
              </w:rPr>
              <w:t>–</w:t>
            </w:r>
          </w:p>
        </w:tc>
        <w:tc>
          <w:tcPr>
            <w:tcW w:w="1017" w:type="dxa"/>
            <w:vAlign w:val="center"/>
          </w:tcPr>
          <w:p w:rsidR="00327A3B" w:rsidRPr="00327A3B" w:rsidRDefault="00327A3B" w:rsidP="00327A3B">
            <w:pPr>
              <w:widowControl w:val="0"/>
              <w:jc w:val="center"/>
              <w:rPr>
                <w:sz w:val="22"/>
                <w:szCs w:val="22"/>
              </w:rPr>
            </w:pPr>
            <w:r w:rsidRPr="00327A3B">
              <w:rPr>
                <w:sz w:val="22"/>
                <w:szCs w:val="22"/>
              </w:rPr>
              <w:t>-7</w:t>
            </w:r>
            <w:r>
              <w:rPr>
                <w:sz w:val="22"/>
                <w:szCs w:val="22"/>
              </w:rPr>
              <w:t>,</w:t>
            </w:r>
            <w:r w:rsidRPr="00327A3B">
              <w:rPr>
                <w:sz w:val="22"/>
                <w:szCs w:val="22"/>
              </w:rPr>
              <w:t>109</w:t>
            </w:r>
          </w:p>
        </w:tc>
        <w:tc>
          <w:tcPr>
            <w:tcW w:w="851" w:type="dxa"/>
            <w:vAlign w:val="center"/>
          </w:tcPr>
          <w:p w:rsidR="00327A3B" w:rsidRPr="00327A3B" w:rsidRDefault="00327A3B" w:rsidP="00327A3B">
            <w:pPr>
              <w:widowControl w:val="0"/>
              <w:jc w:val="center"/>
              <w:rPr>
                <w:sz w:val="22"/>
                <w:szCs w:val="22"/>
              </w:rPr>
            </w:pPr>
            <w:r w:rsidRPr="00327A3B">
              <w:rPr>
                <w:sz w:val="22"/>
                <w:szCs w:val="22"/>
              </w:rPr>
              <w:t>5</w:t>
            </w:r>
            <w:r>
              <w:rPr>
                <w:sz w:val="22"/>
                <w:szCs w:val="22"/>
              </w:rPr>
              <w:t>,737</w:t>
            </w:r>
          </w:p>
        </w:tc>
        <w:tc>
          <w:tcPr>
            <w:tcW w:w="1134" w:type="dxa"/>
            <w:vAlign w:val="center"/>
          </w:tcPr>
          <w:p w:rsidR="00327A3B" w:rsidRPr="00327A3B" w:rsidRDefault="00327A3B" w:rsidP="00501074">
            <w:pPr>
              <w:widowControl w:val="0"/>
              <w:jc w:val="center"/>
              <w:rPr>
                <w:sz w:val="22"/>
                <w:szCs w:val="22"/>
              </w:rPr>
            </w:pPr>
            <w:r w:rsidRPr="00327A3B">
              <w:rPr>
                <w:sz w:val="22"/>
                <w:szCs w:val="22"/>
              </w:rPr>
              <w:t>12</w:t>
            </w:r>
            <w:r>
              <w:rPr>
                <w:sz w:val="22"/>
                <w:szCs w:val="22"/>
              </w:rPr>
              <w:t>,</w:t>
            </w:r>
            <w:r w:rsidRPr="00327A3B">
              <w:rPr>
                <w:sz w:val="22"/>
                <w:szCs w:val="22"/>
              </w:rPr>
              <w:t>846</w:t>
            </w:r>
          </w:p>
        </w:tc>
        <w:tc>
          <w:tcPr>
            <w:tcW w:w="1134" w:type="dxa"/>
            <w:vAlign w:val="center"/>
          </w:tcPr>
          <w:p w:rsidR="00327A3B" w:rsidRPr="00327A3B" w:rsidRDefault="00327A3B" w:rsidP="00501074">
            <w:pPr>
              <w:widowControl w:val="0"/>
              <w:jc w:val="center"/>
              <w:rPr>
                <w:sz w:val="22"/>
                <w:szCs w:val="22"/>
              </w:rPr>
            </w:pPr>
            <w:r w:rsidRPr="00327A3B">
              <w:rPr>
                <w:sz w:val="22"/>
                <w:szCs w:val="22"/>
              </w:rPr>
              <w:t>–</w:t>
            </w:r>
          </w:p>
        </w:tc>
      </w:tr>
      <w:tr w:rsidR="00327A3B" w:rsidRPr="00327A3B" w:rsidTr="00D55C5F">
        <w:tc>
          <w:tcPr>
            <w:tcW w:w="2379" w:type="dxa"/>
          </w:tcPr>
          <w:p w:rsidR="00327A3B" w:rsidRPr="00327A3B" w:rsidRDefault="00327A3B" w:rsidP="00626364">
            <w:pPr>
              <w:widowControl w:val="0"/>
              <w:pBdr>
                <w:top w:val="nil"/>
                <w:left w:val="nil"/>
                <w:bottom w:val="nil"/>
                <w:right w:val="nil"/>
                <w:between w:val="nil"/>
              </w:pBdr>
              <w:rPr>
                <w:sz w:val="22"/>
                <w:szCs w:val="22"/>
              </w:rPr>
            </w:pPr>
            <w:r w:rsidRPr="00327A3B">
              <w:rPr>
                <w:sz w:val="22"/>
                <w:szCs w:val="22"/>
              </w:rPr>
              <w:t>Среднесписочная численность работников, чел.</w:t>
            </w:r>
          </w:p>
        </w:tc>
        <w:tc>
          <w:tcPr>
            <w:tcW w:w="2835" w:type="dxa"/>
          </w:tcPr>
          <w:p w:rsidR="00327A3B" w:rsidRPr="00D55C5F" w:rsidRDefault="00D55C5F" w:rsidP="00CC7F85">
            <w:pPr>
              <w:widowControl w:val="0"/>
              <w:jc w:val="center"/>
              <w:rPr>
                <w:sz w:val="22"/>
                <w:szCs w:val="22"/>
                <w:lang w:val="en-US"/>
              </w:rPr>
            </w:pPr>
            <w:r w:rsidRPr="00327A3B">
              <w:rPr>
                <w:sz w:val="22"/>
                <w:szCs w:val="22"/>
              </w:rPr>
              <w:t>–</w:t>
            </w:r>
          </w:p>
        </w:tc>
        <w:tc>
          <w:tcPr>
            <w:tcW w:w="1017" w:type="dxa"/>
            <w:vAlign w:val="center"/>
          </w:tcPr>
          <w:p w:rsidR="00327A3B" w:rsidRPr="00327A3B" w:rsidRDefault="00327A3B" w:rsidP="00327A3B">
            <w:pPr>
              <w:widowControl w:val="0"/>
              <w:jc w:val="center"/>
              <w:rPr>
                <w:sz w:val="22"/>
                <w:szCs w:val="22"/>
              </w:rPr>
            </w:pPr>
            <w:r w:rsidRPr="00327A3B">
              <w:rPr>
                <w:sz w:val="22"/>
                <w:szCs w:val="22"/>
              </w:rPr>
              <w:t>18</w:t>
            </w:r>
          </w:p>
        </w:tc>
        <w:tc>
          <w:tcPr>
            <w:tcW w:w="851" w:type="dxa"/>
            <w:vAlign w:val="center"/>
          </w:tcPr>
          <w:p w:rsidR="00327A3B" w:rsidRPr="00327A3B" w:rsidRDefault="00327A3B" w:rsidP="00327A3B">
            <w:pPr>
              <w:widowControl w:val="0"/>
              <w:pBdr>
                <w:top w:val="nil"/>
                <w:left w:val="nil"/>
                <w:bottom w:val="nil"/>
                <w:right w:val="nil"/>
                <w:between w:val="nil"/>
              </w:pBdr>
              <w:jc w:val="center"/>
              <w:rPr>
                <w:sz w:val="22"/>
                <w:szCs w:val="22"/>
              </w:rPr>
            </w:pPr>
            <w:r w:rsidRPr="00327A3B">
              <w:rPr>
                <w:sz w:val="22"/>
                <w:szCs w:val="22"/>
              </w:rPr>
              <w:t>20</w:t>
            </w:r>
          </w:p>
        </w:tc>
        <w:tc>
          <w:tcPr>
            <w:tcW w:w="1134" w:type="dxa"/>
            <w:vAlign w:val="center"/>
          </w:tcPr>
          <w:p w:rsidR="00327A3B" w:rsidRPr="00327A3B" w:rsidRDefault="00327A3B" w:rsidP="00501074">
            <w:pPr>
              <w:widowControl w:val="0"/>
              <w:pBdr>
                <w:top w:val="nil"/>
                <w:left w:val="nil"/>
                <w:bottom w:val="nil"/>
                <w:right w:val="nil"/>
                <w:between w:val="nil"/>
              </w:pBdr>
              <w:jc w:val="center"/>
              <w:rPr>
                <w:sz w:val="22"/>
                <w:szCs w:val="22"/>
              </w:rPr>
            </w:pPr>
            <w:r w:rsidRPr="00327A3B">
              <w:rPr>
                <w:sz w:val="22"/>
                <w:szCs w:val="22"/>
              </w:rPr>
              <w:t>2</w:t>
            </w:r>
          </w:p>
        </w:tc>
        <w:tc>
          <w:tcPr>
            <w:tcW w:w="1134" w:type="dxa"/>
            <w:vAlign w:val="center"/>
          </w:tcPr>
          <w:p w:rsidR="00327A3B" w:rsidRPr="00327A3B" w:rsidRDefault="00327A3B" w:rsidP="00501074">
            <w:pPr>
              <w:widowControl w:val="0"/>
              <w:pBdr>
                <w:top w:val="nil"/>
                <w:left w:val="nil"/>
                <w:bottom w:val="nil"/>
                <w:right w:val="nil"/>
                <w:between w:val="nil"/>
              </w:pBdr>
              <w:jc w:val="center"/>
              <w:rPr>
                <w:sz w:val="22"/>
                <w:szCs w:val="22"/>
              </w:rPr>
            </w:pPr>
            <w:r w:rsidRPr="00327A3B">
              <w:rPr>
                <w:sz w:val="22"/>
                <w:szCs w:val="22"/>
              </w:rPr>
              <w:t>11,11%</w:t>
            </w:r>
          </w:p>
        </w:tc>
      </w:tr>
      <w:tr w:rsidR="00327A3B" w:rsidRPr="00327A3B" w:rsidTr="00375741">
        <w:trPr>
          <w:trHeight w:val="393"/>
        </w:trPr>
        <w:tc>
          <w:tcPr>
            <w:tcW w:w="2379" w:type="dxa"/>
          </w:tcPr>
          <w:p w:rsidR="00327A3B" w:rsidRPr="00327A3B" w:rsidRDefault="00327A3B" w:rsidP="00626364">
            <w:pPr>
              <w:widowControl w:val="0"/>
              <w:pBdr>
                <w:top w:val="nil"/>
                <w:left w:val="nil"/>
                <w:bottom w:val="nil"/>
                <w:right w:val="nil"/>
                <w:between w:val="nil"/>
              </w:pBdr>
              <w:rPr>
                <w:sz w:val="22"/>
                <w:szCs w:val="22"/>
              </w:rPr>
            </w:pPr>
            <w:r w:rsidRPr="00327A3B">
              <w:rPr>
                <w:sz w:val="22"/>
                <w:szCs w:val="22"/>
              </w:rPr>
              <w:t>Фондоотдача, руб./руб.</w:t>
            </w:r>
          </w:p>
        </w:tc>
        <w:tc>
          <w:tcPr>
            <w:tcW w:w="2835" w:type="dxa"/>
          </w:tcPr>
          <w:p w:rsidR="00327A3B" w:rsidRPr="00D55C5F" w:rsidRDefault="00D55C5F" w:rsidP="00D55C5F">
            <w:pPr>
              <w:widowControl w:val="0"/>
              <w:jc w:val="center"/>
            </w:pPr>
            <m:oMathPara>
              <m:oMath>
                <m:f>
                  <m:fPr>
                    <m:ctrlPr>
                      <w:rPr>
                        <w:rFonts w:ascii="Cambria Math" w:hAnsi="Cambria Math"/>
                        <w:i/>
                        <w:color w:val="000000" w:themeColor="text1"/>
                      </w:rPr>
                    </m:ctrlPr>
                  </m:fPr>
                  <m:num>
                    <m:r>
                      <m:rPr>
                        <m:sty m:val="bi"/>
                      </m:rPr>
                      <w:rPr>
                        <w:rFonts w:ascii="Cambria Math" w:hAnsi="Cambria Math"/>
                        <w:color w:val="000000" w:themeColor="text1"/>
                      </w:rPr>
                      <m:t>Выручка</m:t>
                    </m:r>
                  </m:num>
                  <m:den>
                    <m:r>
                      <w:rPr>
                        <w:rFonts w:ascii="Cambria Math" w:hAnsi="Cambria Math"/>
                        <w:color w:val="000000" w:themeColor="text1"/>
                      </w:rPr>
                      <m:t>Сргод стоим.  ОС</m:t>
                    </m:r>
                  </m:den>
                </m:f>
              </m:oMath>
            </m:oMathPara>
          </w:p>
        </w:tc>
        <w:tc>
          <w:tcPr>
            <w:tcW w:w="1017" w:type="dxa"/>
            <w:vAlign w:val="center"/>
          </w:tcPr>
          <w:p w:rsidR="00327A3B" w:rsidRPr="00327A3B" w:rsidRDefault="00327A3B" w:rsidP="00327A3B">
            <w:pPr>
              <w:widowControl w:val="0"/>
              <w:jc w:val="center"/>
              <w:rPr>
                <w:sz w:val="22"/>
                <w:szCs w:val="22"/>
              </w:rPr>
            </w:pPr>
            <w:r w:rsidRPr="00327A3B">
              <w:rPr>
                <w:sz w:val="22"/>
                <w:szCs w:val="22"/>
              </w:rPr>
              <w:t>31,9</w:t>
            </w:r>
          </w:p>
        </w:tc>
        <w:tc>
          <w:tcPr>
            <w:tcW w:w="851" w:type="dxa"/>
            <w:vAlign w:val="center"/>
          </w:tcPr>
          <w:p w:rsidR="00327A3B" w:rsidRPr="00327A3B" w:rsidRDefault="00327A3B" w:rsidP="00327A3B">
            <w:pPr>
              <w:widowControl w:val="0"/>
              <w:jc w:val="center"/>
              <w:rPr>
                <w:sz w:val="22"/>
                <w:szCs w:val="22"/>
              </w:rPr>
            </w:pPr>
            <w:r w:rsidRPr="00327A3B">
              <w:rPr>
                <w:sz w:val="22"/>
                <w:szCs w:val="22"/>
              </w:rPr>
              <w:t>27,67</w:t>
            </w:r>
          </w:p>
        </w:tc>
        <w:tc>
          <w:tcPr>
            <w:tcW w:w="1134" w:type="dxa"/>
            <w:vAlign w:val="center"/>
          </w:tcPr>
          <w:p w:rsidR="00327A3B" w:rsidRPr="00327A3B" w:rsidRDefault="00327A3B" w:rsidP="00501074">
            <w:pPr>
              <w:widowControl w:val="0"/>
              <w:jc w:val="center"/>
              <w:rPr>
                <w:sz w:val="22"/>
                <w:szCs w:val="22"/>
              </w:rPr>
            </w:pPr>
            <w:r w:rsidRPr="00327A3B">
              <w:rPr>
                <w:sz w:val="22"/>
                <w:szCs w:val="22"/>
              </w:rPr>
              <w:t>-4,23</w:t>
            </w:r>
          </w:p>
        </w:tc>
        <w:tc>
          <w:tcPr>
            <w:tcW w:w="1134" w:type="dxa"/>
            <w:vAlign w:val="center"/>
          </w:tcPr>
          <w:p w:rsidR="00327A3B" w:rsidRPr="00327A3B" w:rsidRDefault="00327A3B" w:rsidP="00501074">
            <w:pPr>
              <w:widowControl w:val="0"/>
              <w:jc w:val="center"/>
              <w:rPr>
                <w:sz w:val="22"/>
                <w:szCs w:val="22"/>
              </w:rPr>
            </w:pPr>
            <w:r w:rsidRPr="00327A3B">
              <w:rPr>
                <w:sz w:val="22"/>
                <w:szCs w:val="22"/>
              </w:rPr>
              <w:t>-13,26%</w:t>
            </w:r>
          </w:p>
        </w:tc>
      </w:tr>
      <w:tr w:rsidR="00327A3B" w:rsidRPr="00327A3B" w:rsidTr="00375741">
        <w:trPr>
          <w:trHeight w:val="727"/>
        </w:trPr>
        <w:tc>
          <w:tcPr>
            <w:tcW w:w="2379" w:type="dxa"/>
          </w:tcPr>
          <w:p w:rsidR="00327A3B" w:rsidRPr="00327A3B" w:rsidRDefault="00327A3B" w:rsidP="00626364">
            <w:pPr>
              <w:widowControl w:val="0"/>
              <w:pBdr>
                <w:top w:val="nil"/>
                <w:left w:val="nil"/>
                <w:bottom w:val="nil"/>
                <w:right w:val="nil"/>
                <w:between w:val="nil"/>
              </w:pBdr>
              <w:rPr>
                <w:sz w:val="22"/>
                <w:szCs w:val="22"/>
              </w:rPr>
            </w:pPr>
            <w:r w:rsidRPr="00327A3B">
              <w:rPr>
                <w:sz w:val="22"/>
                <w:szCs w:val="22"/>
              </w:rPr>
              <w:t>Рентабельность ОС, %</w:t>
            </w:r>
          </w:p>
        </w:tc>
        <w:tc>
          <w:tcPr>
            <w:tcW w:w="2835" w:type="dxa"/>
            <w:vAlign w:val="center"/>
          </w:tcPr>
          <w:p w:rsidR="00327A3B" w:rsidRPr="00327A3B" w:rsidRDefault="00D55C5F" w:rsidP="00375741">
            <w:pPr>
              <w:widowControl w:val="0"/>
              <w:jc w:val="center"/>
              <w:rPr>
                <w:sz w:val="22"/>
                <w:szCs w:val="22"/>
              </w:rPr>
            </w:pPr>
            <m:oMathPara>
              <m:oMath>
                <m:f>
                  <m:fPr>
                    <m:ctrlPr>
                      <w:rPr>
                        <w:rFonts w:ascii="Cambria Math" w:hAnsi="Cambria Math"/>
                        <w:i/>
                        <w:color w:val="000000" w:themeColor="text1"/>
                      </w:rPr>
                    </m:ctrlPr>
                  </m:fPr>
                  <m:num>
                    <m:r>
                      <m:rPr>
                        <m:sty m:val="bi"/>
                      </m:rPr>
                      <w:rPr>
                        <w:rFonts w:ascii="Cambria Math" w:hAnsi="Cambria Math"/>
                        <w:color w:val="000000" w:themeColor="text1"/>
                      </w:rPr>
                      <m:t>Чистая прибыль</m:t>
                    </m:r>
                  </m:num>
                  <m:den>
                    <m:r>
                      <w:rPr>
                        <w:rFonts w:ascii="Cambria Math" w:hAnsi="Cambria Math"/>
                        <w:color w:val="000000" w:themeColor="text1"/>
                      </w:rPr>
                      <m:t>Сргод стоим.  ОС</m:t>
                    </m:r>
                  </m:den>
                </m:f>
                <m:r>
                  <w:rPr>
                    <w:rFonts w:ascii="Cambria Math" w:hAnsi="Cambria Math"/>
                    <w:color w:val="000000" w:themeColor="text1"/>
                  </w:rPr>
                  <m:t>*100%</m:t>
                </m:r>
              </m:oMath>
            </m:oMathPara>
          </w:p>
        </w:tc>
        <w:tc>
          <w:tcPr>
            <w:tcW w:w="1017" w:type="dxa"/>
            <w:vAlign w:val="center"/>
          </w:tcPr>
          <w:p w:rsidR="00327A3B" w:rsidRPr="00327A3B" w:rsidRDefault="00327A3B" w:rsidP="00327A3B">
            <w:pPr>
              <w:widowControl w:val="0"/>
              <w:jc w:val="center"/>
              <w:rPr>
                <w:sz w:val="22"/>
                <w:szCs w:val="22"/>
              </w:rPr>
            </w:pPr>
            <w:r w:rsidRPr="00327A3B">
              <w:rPr>
                <w:sz w:val="22"/>
                <w:szCs w:val="22"/>
              </w:rPr>
              <w:t>-142,18</w:t>
            </w:r>
          </w:p>
        </w:tc>
        <w:tc>
          <w:tcPr>
            <w:tcW w:w="851" w:type="dxa"/>
            <w:vAlign w:val="center"/>
          </w:tcPr>
          <w:p w:rsidR="00327A3B" w:rsidRPr="00327A3B" w:rsidRDefault="00327A3B" w:rsidP="00327A3B">
            <w:pPr>
              <w:widowControl w:val="0"/>
              <w:jc w:val="center"/>
              <w:rPr>
                <w:sz w:val="22"/>
                <w:szCs w:val="22"/>
              </w:rPr>
            </w:pPr>
            <w:r w:rsidRPr="00327A3B">
              <w:rPr>
                <w:sz w:val="22"/>
                <w:szCs w:val="22"/>
              </w:rPr>
              <w:t>101,5</w:t>
            </w:r>
          </w:p>
        </w:tc>
        <w:tc>
          <w:tcPr>
            <w:tcW w:w="1134" w:type="dxa"/>
            <w:vAlign w:val="center"/>
          </w:tcPr>
          <w:p w:rsidR="00327A3B" w:rsidRPr="00327A3B" w:rsidRDefault="00327A3B" w:rsidP="00501074">
            <w:pPr>
              <w:widowControl w:val="0"/>
              <w:jc w:val="center"/>
              <w:rPr>
                <w:sz w:val="22"/>
                <w:szCs w:val="22"/>
              </w:rPr>
            </w:pPr>
            <w:r w:rsidRPr="00327A3B">
              <w:rPr>
                <w:sz w:val="22"/>
                <w:szCs w:val="22"/>
              </w:rPr>
              <w:t>–</w:t>
            </w:r>
          </w:p>
        </w:tc>
        <w:tc>
          <w:tcPr>
            <w:tcW w:w="1134" w:type="dxa"/>
            <w:vAlign w:val="center"/>
          </w:tcPr>
          <w:p w:rsidR="00327A3B" w:rsidRPr="00327A3B" w:rsidRDefault="00327A3B" w:rsidP="00501074">
            <w:pPr>
              <w:widowControl w:val="0"/>
              <w:jc w:val="center"/>
              <w:rPr>
                <w:sz w:val="22"/>
                <w:szCs w:val="22"/>
              </w:rPr>
            </w:pPr>
            <w:r w:rsidRPr="00327A3B">
              <w:rPr>
                <w:sz w:val="22"/>
                <w:szCs w:val="22"/>
              </w:rPr>
              <w:t>–</w:t>
            </w:r>
          </w:p>
        </w:tc>
      </w:tr>
      <w:tr w:rsidR="00327A3B" w:rsidRPr="00327A3B" w:rsidTr="00D55C5F">
        <w:trPr>
          <w:trHeight w:val="791"/>
        </w:trPr>
        <w:tc>
          <w:tcPr>
            <w:tcW w:w="2379" w:type="dxa"/>
          </w:tcPr>
          <w:p w:rsidR="00327A3B" w:rsidRPr="00327A3B" w:rsidRDefault="00327A3B" w:rsidP="00626364">
            <w:pPr>
              <w:widowControl w:val="0"/>
              <w:pBdr>
                <w:top w:val="nil"/>
                <w:left w:val="nil"/>
                <w:bottom w:val="nil"/>
                <w:right w:val="nil"/>
                <w:between w:val="nil"/>
              </w:pBdr>
              <w:rPr>
                <w:sz w:val="22"/>
                <w:szCs w:val="22"/>
              </w:rPr>
            </w:pPr>
            <w:proofErr w:type="spellStart"/>
            <w:r w:rsidRPr="00327A3B">
              <w:rPr>
                <w:sz w:val="22"/>
                <w:szCs w:val="22"/>
              </w:rPr>
              <w:t>Фондовооруженность</w:t>
            </w:r>
            <w:proofErr w:type="spellEnd"/>
            <w:r w:rsidRPr="00327A3B">
              <w:rPr>
                <w:sz w:val="22"/>
                <w:szCs w:val="22"/>
              </w:rPr>
              <w:t>, руб./чел.</w:t>
            </w:r>
          </w:p>
        </w:tc>
        <w:tc>
          <w:tcPr>
            <w:tcW w:w="2835" w:type="dxa"/>
            <w:vAlign w:val="center"/>
          </w:tcPr>
          <w:p w:rsidR="00327A3B" w:rsidRPr="00327A3B" w:rsidRDefault="00D55C5F" w:rsidP="00D55C5F">
            <w:pPr>
              <w:widowControl w:val="0"/>
              <w:pBdr>
                <w:top w:val="nil"/>
                <w:left w:val="nil"/>
                <w:bottom w:val="nil"/>
                <w:right w:val="nil"/>
                <w:between w:val="nil"/>
              </w:pBdr>
              <w:jc w:val="center"/>
              <w:rPr>
                <w:sz w:val="22"/>
                <w:szCs w:val="22"/>
              </w:rPr>
            </w:pPr>
            <m:oMathPara>
              <m:oMath>
                <m:f>
                  <m:fPr>
                    <m:ctrlPr>
                      <w:rPr>
                        <w:rFonts w:ascii="Cambria Math" w:hAnsi="Cambria Math"/>
                        <w:i/>
                        <w:color w:val="000000" w:themeColor="text1"/>
                      </w:rPr>
                    </m:ctrlPr>
                  </m:fPr>
                  <m:num>
                    <m:r>
                      <w:rPr>
                        <w:rFonts w:ascii="Cambria Math" w:hAnsi="Cambria Math"/>
                        <w:color w:val="000000" w:themeColor="text1"/>
                      </w:rPr>
                      <m:t>Сргод стоим.  ОС</m:t>
                    </m:r>
                  </m:num>
                  <m:den>
                    <m:r>
                      <w:rPr>
                        <w:rFonts w:ascii="Cambria Math" w:hAnsi="Cambria Math"/>
                        <w:color w:val="000000" w:themeColor="text1"/>
                      </w:rPr>
                      <m:t xml:space="preserve">Срспис числ. </m:t>
                    </m:r>
                    <m:r>
                      <w:rPr>
                        <w:rFonts w:ascii="Cambria Math" w:hAnsi="Cambria Math"/>
                        <w:color w:val="000000" w:themeColor="text1"/>
                      </w:rPr>
                      <m:t>работ</m:t>
                    </m:r>
                    <m:r>
                      <w:rPr>
                        <w:rFonts w:ascii="Cambria Math" w:hAnsi="Cambria Math"/>
                        <w:color w:val="000000" w:themeColor="text1"/>
                      </w:rPr>
                      <m:t>.</m:t>
                    </m:r>
                  </m:den>
                </m:f>
                <m:r>
                  <w:rPr>
                    <w:rFonts w:ascii="Cambria Math" w:hAnsi="Cambria Math"/>
                    <w:color w:val="000000" w:themeColor="text1"/>
                  </w:rPr>
                  <m:t>*100%</m:t>
                </m:r>
              </m:oMath>
            </m:oMathPara>
          </w:p>
        </w:tc>
        <w:tc>
          <w:tcPr>
            <w:tcW w:w="1017" w:type="dxa"/>
            <w:vAlign w:val="center"/>
          </w:tcPr>
          <w:p w:rsidR="00327A3B" w:rsidRPr="00327A3B" w:rsidRDefault="00327A3B" w:rsidP="00327A3B">
            <w:pPr>
              <w:widowControl w:val="0"/>
              <w:pBdr>
                <w:top w:val="nil"/>
                <w:left w:val="nil"/>
                <w:bottom w:val="nil"/>
                <w:right w:val="nil"/>
                <w:between w:val="nil"/>
              </w:pBdr>
              <w:jc w:val="center"/>
              <w:rPr>
                <w:sz w:val="22"/>
                <w:szCs w:val="22"/>
              </w:rPr>
            </w:pPr>
            <w:r w:rsidRPr="00327A3B">
              <w:rPr>
                <w:sz w:val="22"/>
                <w:szCs w:val="22"/>
              </w:rPr>
              <w:t>277,78</w:t>
            </w:r>
          </w:p>
        </w:tc>
        <w:tc>
          <w:tcPr>
            <w:tcW w:w="851" w:type="dxa"/>
            <w:vAlign w:val="center"/>
          </w:tcPr>
          <w:p w:rsidR="00327A3B" w:rsidRPr="00327A3B" w:rsidRDefault="00327A3B" w:rsidP="00327A3B">
            <w:pPr>
              <w:widowControl w:val="0"/>
              <w:jc w:val="center"/>
              <w:rPr>
                <w:sz w:val="22"/>
                <w:szCs w:val="22"/>
              </w:rPr>
            </w:pPr>
            <w:r w:rsidRPr="00327A3B">
              <w:rPr>
                <w:sz w:val="22"/>
                <w:szCs w:val="22"/>
              </w:rPr>
              <w:t>282,7</w:t>
            </w:r>
          </w:p>
        </w:tc>
        <w:tc>
          <w:tcPr>
            <w:tcW w:w="1134" w:type="dxa"/>
            <w:vAlign w:val="center"/>
          </w:tcPr>
          <w:p w:rsidR="00327A3B" w:rsidRPr="00327A3B" w:rsidRDefault="00327A3B" w:rsidP="00501074">
            <w:pPr>
              <w:widowControl w:val="0"/>
              <w:jc w:val="center"/>
              <w:rPr>
                <w:sz w:val="22"/>
                <w:szCs w:val="22"/>
              </w:rPr>
            </w:pPr>
            <w:r w:rsidRPr="00327A3B">
              <w:rPr>
                <w:sz w:val="22"/>
                <w:szCs w:val="22"/>
              </w:rPr>
              <w:t>4,92</w:t>
            </w:r>
          </w:p>
        </w:tc>
        <w:tc>
          <w:tcPr>
            <w:tcW w:w="1134" w:type="dxa"/>
            <w:vAlign w:val="center"/>
          </w:tcPr>
          <w:p w:rsidR="00327A3B" w:rsidRPr="00327A3B" w:rsidRDefault="00327A3B" w:rsidP="00501074">
            <w:pPr>
              <w:widowControl w:val="0"/>
              <w:jc w:val="center"/>
              <w:rPr>
                <w:sz w:val="22"/>
                <w:szCs w:val="22"/>
              </w:rPr>
            </w:pPr>
            <w:r w:rsidRPr="00327A3B">
              <w:rPr>
                <w:sz w:val="22"/>
                <w:szCs w:val="22"/>
              </w:rPr>
              <w:t>1,77%</w:t>
            </w:r>
          </w:p>
        </w:tc>
      </w:tr>
    </w:tbl>
    <w:p w:rsidR="0082200E" w:rsidRDefault="0082200E" w:rsidP="0082200E">
      <w:pPr>
        <w:spacing w:before="240" w:after="240" w:line="360" w:lineRule="auto"/>
        <w:ind w:firstLine="708"/>
        <w:contextualSpacing/>
        <w:jc w:val="both"/>
        <w:rPr>
          <w:sz w:val="28"/>
          <w:szCs w:val="28"/>
        </w:rPr>
      </w:pPr>
    </w:p>
    <w:p w:rsidR="00A62C23" w:rsidRPr="00182DC1" w:rsidRDefault="00A62C23" w:rsidP="0082200E">
      <w:pPr>
        <w:spacing w:before="240" w:after="240" w:line="360" w:lineRule="auto"/>
        <w:ind w:firstLine="708"/>
        <w:contextualSpacing/>
        <w:jc w:val="both"/>
        <w:rPr>
          <w:sz w:val="28"/>
          <w:szCs w:val="28"/>
        </w:rPr>
      </w:pPr>
      <w:r w:rsidRPr="00A62C23">
        <w:rPr>
          <w:sz w:val="28"/>
          <w:szCs w:val="28"/>
        </w:rPr>
        <w:t xml:space="preserve">Среднегодовая стоимость основных средств увеличилась на 654 тыс. руб., или 13,08%. Это говорит о продолжающемся инвестировании в </w:t>
      </w:r>
      <w:r w:rsidRPr="00A62C23">
        <w:rPr>
          <w:sz w:val="28"/>
          <w:szCs w:val="28"/>
        </w:rPr>
        <w:lastRenderedPageBreak/>
        <w:t>материальную базу. Для небольших предприятий это может быть связано с приобретением оборудования, расширением складов или улучшением офисной инфраструктуры. При этом важно, чтобы инвестиции были экономически оправданы и приносили рост выручки или п</w:t>
      </w:r>
      <w:r w:rsidR="00182DC1">
        <w:rPr>
          <w:sz w:val="28"/>
          <w:szCs w:val="28"/>
        </w:rPr>
        <w:t xml:space="preserve">роизводительности </w:t>
      </w:r>
      <w:r w:rsidR="00182DC1" w:rsidRPr="00182DC1">
        <w:rPr>
          <w:sz w:val="28"/>
          <w:szCs w:val="28"/>
        </w:rPr>
        <w:t>[</w:t>
      </w:r>
      <w:r w:rsidR="00045A16" w:rsidRPr="00045A16">
        <w:rPr>
          <w:sz w:val="28"/>
          <w:szCs w:val="28"/>
        </w:rPr>
        <w:t>7</w:t>
      </w:r>
      <w:r w:rsidR="00182DC1" w:rsidRPr="00182DC1">
        <w:rPr>
          <w:sz w:val="28"/>
          <w:szCs w:val="28"/>
        </w:rPr>
        <w:t>].</w:t>
      </w:r>
    </w:p>
    <w:p w:rsidR="00EB3034" w:rsidRPr="00EB3034" w:rsidRDefault="00EB3034" w:rsidP="0082200E">
      <w:pPr>
        <w:spacing w:before="240" w:after="240" w:line="360" w:lineRule="auto"/>
        <w:ind w:firstLine="708"/>
        <w:contextualSpacing/>
        <w:jc w:val="both"/>
        <w:rPr>
          <w:sz w:val="28"/>
          <w:szCs w:val="28"/>
        </w:rPr>
      </w:pPr>
      <w:r w:rsidRPr="00EB3034">
        <w:rPr>
          <w:sz w:val="28"/>
          <w:szCs w:val="28"/>
        </w:rPr>
        <w:t>Выручка в 2024 году, даже при пересчёте с учётом полного года, оказалась немного ниже показателя 2023 года (–1,9%). Это говорит о временной стагнации в продажах, возможно, связанной с корректировкой ассортимента, изменением состава заказчиков или снижением спроса в отдельных регионах.</w:t>
      </w:r>
    </w:p>
    <w:p w:rsidR="00EB3034" w:rsidRPr="00EB3034" w:rsidRDefault="00EB3034" w:rsidP="0082200E">
      <w:pPr>
        <w:spacing w:before="240" w:after="240" w:line="360" w:lineRule="auto"/>
        <w:ind w:firstLine="708"/>
        <w:contextualSpacing/>
        <w:jc w:val="both"/>
        <w:rPr>
          <w:sz w:val="28"/>
          <w:szCs w:val="28"/>
        </w:rPr>
      </w:pPr>
      <w:r w:rsidRPr="00EB3034">
        <w:rPr>
          <w:sz w:val="28"/>
          <w:szCs w:val="28"/>
        </w:rPr>
        <w:t>Чистая прибыль, напротив, показала резкое улучшение: из убытка в –7,1 млн предприятие вышло на прибыль почти в 5,74 млн руб. Это очень важный признак восстановления операционной эффективности и управляемости затратами. Такой рост указывает на работу с рентабельностью, снижение издержек или отказ от убыточных направлений.</w:t>
      </w:r>
    </w:p>
    <w:p w:rsidR="00EB3034" w:rsidRDefault="00EB3034" w:rsidP="0082200E">
      <w:pPr>
        <w:spacing w:before="240" w:after="240" w:line="360" w:lineRule="auto"/>
        <w:ind w:firstLine="708"/>
        <w:contextualSpacing/>
        <w:jc w:val="both"/>
        <w:rPr>
          <w:sz w:val="28"/>
          <w:szCs w:val="28"/>
        </w:rPr>
      </w:pPr>
      <w:r w:rsidRPr="00EB3034">
        <w:rPr>
          <w:sz w:val="28"/>
          <w:szCs w:val="28"/>
        </w:rPr>
        <w:t xml:space="preserve">Численность сотрудников возросла на 2 человека. Рост незначительный и оправдан с точки зрения развития. При этом показатели фондоотдачи и </w:t>
      </w:r>
      <w:proofErr w:type="spellStart"/>
      <w:r w:rsidRPr="00EB3034">
        <w:rPr>
          <w:sz w:val="28"/>
          <w:szCs w:val="28"/>
        </w:rPr>
        <w:t>фондовооружённости</w:t>
      </w:r>
      <w:proofErr w:type="spellEnd"/>
      <w:r w:rsidRPr="00EB3034">
        <w:rPr>
          <w:sz w:val="28"/>
          <w:szCs w:val="28"/>
        </w:rPr>
        <w:t xml:space="preserve"> указывают на то, что увеличение штата не повлекло снижения эффективности.</w:t>
      </w:r>
    </w:p>
    <w:p w:rsidR="00A62C23" w:rsidRPr="00A62C23" w:rsidRDefault="00A62C23" w:rsidP="0082200E">
      <w:pPr>
        <w:spacing w:before="240" w:after="240" w:line="360" w:lineRule="auto"/>
        <w:ind w:firstLine="708"/>
        <w:contextualSpacing/>
        <w:jc w:val="both"/>
        <w:rPr>
          <w:sz w:val="28"/>
          <w:szCs w:val="28"/>
        </w:rPr>
      </w:pPr>
      <w:r w:rsidRPr="00A62C23">
        <w:rPr>
          <w:sz w:val="28"/>
          <w:szCs w:val="28"/>
        </w:rPr>
        <w:t>Фондоотдача снизилась на 13,26%, с 31,9 до 27,67 руб./руб. Это означает, что каждый рубль, вложенный в основные средства, приносит немного меньше выручки, чем в прошлом году. При прочих равных это может быть вызвано тем, что вновь приобретённые фонды ещё не вышли на полную загрузку. Это характерно при переходе на более капиталоёмкую модель или после инвестиций, тре</w:t>
      </w:r>
      <w:r w:rsidR="00E0005B">
        <w:rPr>
          <w:sz w:val="28"/>
          <w:szCs w:val="28"/>
        </w:rPr>
        <w:t xml:space="preserve">бующих времени для окупаемости </w:t>
      </w:r>
      <w:r w:rsidR="00E0005B" w:rsidRPr="00E0005B">
        <w:rPr>
          <w:sz w:val="28"/>
          <w:szCs w:val="28"/>
        </w:rPr>
        <w:t>[</w:t>
      </w:r>
      <w:r w:rsidR="00045A16" w:rsidRPr="00045A16">
        <w:rPr>
          <w:sz w:val="28"/>
          <w:szCs w:val="28"/>
        </w:rPr>
        <w:t>2</w:t>
      </w:r>
      <w:r w:rsidR="00E0005B" w:rsidRPr="00E0005B">
        <w:rPr>
          <w:sz w:val="28"/>
          <w:szCs w:val="28"/>
        </w:rPr>
        <w:t>]</w:t>
      </w:r>
      <w:r w:rsidRPr="00A62C23">
        <w:rPr>
          <w:sz w:val="28"/>
          <w:szCs w:val="28"/>
        </w:rPr>
        <w:t>.</w:t>
      </w:r>
    </w:p>
    <w:p w:rsidR="00EB3034" w:rsidRPr="00EB3034" w:rsidRDefault="00EB3034" w:rsidP="0082200E">
      <w:pPr>
        <w:spacing w:before="240" w:after="240" w:line="360" w:lineRule="auto"/>
        <w:ind w:firstLine="708"/>
        <w:contextualSpacing/>
        <w:jc w:val="both"/>
        <w:rPr>
          <w:sz w:val="28"/>
          <w:szCs w:val="28"/>
        </w:rPr>
      </w:pPr>
      <w:r w:rsidRPr="00EB3034">
        <w:rPr>
          <w:sz w:val="28"/>
          <w:szCs w:val="28"/>
        </w:rPr>
        <w:t>Рентабельность основных средств, рассчитанная на основе чистой прибыли, составила около 101,5%. Это означает, что в 2024 году предприятие сумело заработать чистую прибыль, сопоставимую с объёмом своих активов, что говорит о высоком уровне отдачи от вложенного капитала.</w:t>
      </w:r>
    </w:p>
    <w:p w:rsidR="00EB3034" w:rsidRDefault="00EB3034" w:rsidP="0082200E">
      <w:pPr>
        <w:spacing w:before="240" w:after="240" w:line="360" w:lineRule="auto"/>
        <w:ind w:firstLine="708"/>
        <w:contextualSpacing/>
        <w:jc w:val="both"/>
        <w:rPr>
          <w:sz w:val="28"/>
          <w:szCs w:val="28"/>
        </w:rPr>
      </w:pPr>
      <w:proofErr w:type="spellStart"/>
      <w:r w:rsidRPr="00EB3034">
        <w:rPr>
          <w:sz w:val="28"/>
          <w:szCs w:val="28"/>
        </w:rPr>
        <w:lastRenderedPageBreak/>
        <w:t>Фондовооружённость</w:t>
      </w:r>
      <w:proofErr w:type="spellEnd"/>
      <w:r w:rsidRPr="00EB3034">
        <w:rPr>
          <w:sz w:val="28"/>
          <w:szCs w:val="28"/>
        </w:rPr>
        <w:t xml:space="preserve"> изменилась незначительно, что говорит о стабильности соотношения между числом сотрудников и объёмом фондов. Это позитивный показатель: предприятие не наращивает штат быстрее, чем его ресурсную базу.</w:t>
      </w:r>
    </w:p>
    <w:p w:rsidR="00EB3034" w:rsidRDefault="00A62C23" w:rsidP="0082200E">
      <w:pPr>
        <w:spacing w:before="240" w:after="240" w:line="360" w:lineRule="auto"/>
        <w:ind w:firstLine="708"/>
        <w:contextualSpacing/>
        <w:jc w:val="both"/>
        <w:rPr>
          <w:sz w:val="28"/>
          <w:szCs w:val="28"/>
        </w:rPr>
      </w:pPr>
      <w:r w:rsidRPr="00A62C23">
        <w:rPr>
          <w:sz w:val="28"/>
          <w:szCs w:val="28"/>
        </w:rPr>
        <w:t xml:space="preserve">Относительная экономия получилась отрицательной (–1 019,5 тыс. руб.), что трактуется как экономия по ресурсам. Прирост стоимости ОС оказался ниже, чем должен был быть при сохранении темпа роста выручки. Это значит, что предприятие эффективно использовало ресурсы, получив почти тот же объём продаж без </w:t>
      </w:r>
      <w:r w:rsidR="00EB3034">
        <w:rPr>
          <w:sz w:val="28"/>
          <w:szCs w:val="28"/>
        </w:rPr>
        <w:t>чрезмерного увеличения активов.</w:t>
      </w:r>
    </w:p>
    <w:p w:rsidR="00222D3F" w:rsidRPr="00EB3034" w:rsidRDefault="00A62C23" w:rsidP="0082200E">
      <w:pPr>
        <w:spacing w:before="240" w:after="240" w:line="360" w:lineRule="auto"/>
        <w:ind w:firstLine="708"/>
        <w:contextualSpacing/>
        <w:jc w:val="both"/>
        <w:rPr>
          <w:sz w:val="28"/>
          <w:szCs w:val="28"/>
        </w:rPr>
      </w:pPr>
      <w:r w:rsidRPr="00A62C23">
        <w:rPr>
          <w:sz w:val="28"/>
          <w:szCs w:val="28"/>
        </w:rPr>
        <w:t xml:space="preserve">По результатам анализа за 2023 и расчётный 2024 год можно отметить укрепление внутренней эффективности бизнеса. Несмотря на стабилизацию выручки, предприятие демонстрирует резкий рост прибыли и рентабельности, что говорит о хорошем уровне управленческих решений и адаптации к рыночным условиям. Единственный тревожный сигнал </w:t>
      </w:r>
      <w:r w:rsidR="00F061E5">
        <w:rPr>
          <w:sz w:val="28"/>
          <w:szCs w:val="28"/>
        </w:rPr>
        <w:t xml:space="preserve">– </w:t>
      </w:r>
      <w:r w:rsidRPr="00A62C23">
        <w:rPr>
          <w:sz w:val="28"/>
          <w:szCs w:val="28"/>
        </w:rPr>
        <w:t>снижение фондоотдачи, что требует внимания к загрузке новых активов. В целом же, тенденция свидетельствует о выходе на более устойчивую и доходную модель деятельности.</w:t>
      </w:r>
    </w:p>
    <w:p w:rsidR="00222D3F" w:rsidRDefault="00FE3C81" w:rsidP="0082200E">
      <w:pPr>
        <w:spacing w:before="240" w:after="240" w:line="360" w:lineRule="auto"/>
        <w:ind w:firstLine="708"/>
        <w:contextualSpacing/>
        <w:jc w:val="both"/>
        <w:rPr>
          <w:sz w:val="28"/>
          <w:szCs w:val="28"/>
        </w:rPr>
      </w:pPr>
      <w:r>
        <w:rPr>
          <w:sz w:val="28"/>
          <w:szCs w:val="28"/>
        </w:rPr>
        <w:t>П</w:t>
      </w:r>
      <w:r w:rsidR="000D7B50">
        <w:rPr>
          <w:sz w:val="28"/>
          <w:szCs w:val="28"/>
        </w:rPr>
        <w:t xml:space="preserve">роведённый анализ демонстрирует высокую эффективность использования основных средств ООО «ЛРТ Самара» в 2025 году по сравнению с предыдущим периодом. Положительная динамика по всем ключевым показателям </w:t>
      </w:r>
      <w:r w:rsidR="00F061E5">
        <w:rPr>
          <w:sz w:val="28"/>
          <w:szCs w:val="28"/>
        </w:rPr>
        <w:t xml:space="preserve">– </w:t>
      </w:r>
      <w:r w:rsidR="000D7B50">
        <w:rPr>
          <w:sz w:val="28"/>
          <w:szCs w:val="28"/>
        </w:rPr>
        <w:t xml:space="preserve">фондоотдаче, рентабельности, </w:t>
      </w:r>
      <w:proofErr w:type="spellStart"/>
      <w:r w:rsidR="000D7B50">
        <w:rPr>
          <w:sz w:val="28"/>
          <w:szCs w:val="28"/>
        </w:rPr>
        <w:t>фондовооружённости</w:t>
      </w:r>
      <w:proofErr w:type="spellEnd"/>
      <w:r w:rsidR="000D7B50">
        <w:rPr>
          <w:sz w:val="28"/>
          <w:szCs w:val="28"/>
        </w:rPr>
        <w:t xml:space="preserve"> и относительной экономии </w:t>
      </w:r>
      <w:r w:rsidR="00F061E5">
        <w:rPr>
          <w:sz w:val="28"/>
          <w:szCs w:val="28"/>
        </w:rPr>
        <w:t xml:space="preserve">– </w:t>
      </w:r>
      <w:r w:rsidR="000D7B50">
        <w:rPr>
          <w:sz w:val="28"/>
          <w:szCs w:val="28"/>
        </w:rPr>
        <w:t>свидетельствует о грамотном подходе к управлению ресурсами, а также о потенциале дальнейшего масштабирования без критического увеличения издержек. Результаты анализа дают основание рекомендовать руководству предприятия продолжать курс на умеренное инвестирование в основные средства при одновременном повышении операционной отдачи от вложенных ресурсов</w:t>
      </w:r>
      <w:r w:rsidR="00BF36F4">
        <w:rPr>
          <w:sz w:val="28"/>
          <w:szCs w:val="28"/>
        </w:rPr>
        <w:t xml:space="preserve"> </w:t>
      </w:r>
      <w:r w:rsidR="00BF36F4" w:rsidRPr="00BF36F4">
        <w:rPr>
          <w:sz w:val="28"/>
          <w:szCs w:val="28"/>
        </w:rPr>
        <w:t>[1]</w:t>
      </w:r>
      <w:r w:rsidR="000D7B50">
        <w:rPr>
          <w:sz w:val="28"/>
          <w:szCs w:val="28"/>
        </w:rPr>
        <w:t>.</w:t>
      </w:r>
    </w:p>
    <w:p w:rsidR="00222D3F" w:rsidRDefault="000D7B50" w:rsidP="0082200E">
      <w:pPr>
        <w:spacing w:line="360" w:lineRule="auto"/>
        <w:ind w:firstLine="709"/>
        <w:contextualSpacing/>
        <w:jc w:val="both"/>
        <w:rPr>
          <w:sz w:val="28"/>
          <w:szCs w:val="28"/>
        </w:rPr>
      </w:pPr>
      <w:r>
        <w:rPr>
          <w:sz w:val="28"/>
          <w:szCs w:val="28"/>
        </w:rPr>
        <w:t>Положительный эффект достигается благодаря:</w:t>
      </w:r>
    </w:p>
    <w:p w:rsidR="00222D3F" w:rsidRDefault="000D7B50" w:rsidP="0082200E">
      <w:pPr>
        <w:spacing w:line="360" w:lineRule="auto"/>
        <w:ind w:firstLine="709"/>
        <w:contextualSpacing/>
        <w:jc w:val="both"/>
        <w:rPr>
          <w:sz w:val="28"/>
          <w:szCs w:val="28"/>
        </w:rPr>
      </w:pPr>
      <w:r>
        <w:rPr>
          <w:sz w:val="28"/>
          <w:szCs w:val="28"/>
        </w:rPr>
        <w:t>– стабильной выручке при контро</w:t>
      </w:r>
      <w:r w:rsidR="0005446D">
        <w:rPr>
          <w:sz w:val="28"/>
          <w:szCs w:val="28"/>
        </w:rPr>
        <w:t>лируемом уровне инвестиций в ОС,</w:t>
      </w:r>
    </w:p>
    <w:p w:rsidR="00222D3F" w:rsidRDefault="000D7B50" w:rsidP="0082200E">
      <w:pPr>
        <w:spacing w:line="360" w:lineRule="auto"/>
        <w:ind w:firstLine="709"/>
        <w:contextualSpacing/>
        <w:jc w:val="both"/>
        <w:rPr>
          <w:sz w:val="28"/>
          <w:szCs w:val="28"/>
        </w:rPr>
      </w:pPr>
      <w:r>
        <w:rPr>
          <w:sz w:val="28"/>
          <w:szCs w:val="28"/>
        </w:rPr>
        <w:t>– оптимальной численности персонала</w:t>
      </w:r>
      <w:r w:rsidR="0005446D">
        <w:rPr>
          <w:sz w:val="28"/>
          <w:szCs w:val="28"/>
        </w:rPr>
        <w:t xml:space="preserve"> и отсутствию избыточных затрат,</w:t>
      </w:r>
    </w:p>
    <w:p w:rsidR="00222D3F" w:rsidRDefault="000D7B50" w:rsidP="0082200E">
      <w:pPr>
        <w:spacing w:line="360" w:lineRule="auto"/>
        <w:ind w:firstLine="709"/>
        <w:contextualSpacing/>
        <w:jc w:val="both"/>
        <w:rPr>
          <w:sz w:val="28"/>
          <w:szCs w:val="28"/>
        </w:rPr>
      </w:pPr>
      <w:r>
        <w:rPr>
          <w:sz w:val="28"/>
          <w:szCs w:val="28"/>
        </w:rPr>
        <w:lastRenderedPageBreak/>
        <w:t>– эффективной логистике и внутренним бизнес-процессам.</w:t>
      </w:r>
    </w:p>
    <w:p w:rsidR="00222D3F" w:rsidRDefault="000D7B50" w:rsidP="0082200E">
      <w:pPr>
        <w:spacing w:line="360" w:lineRule="auto"/>
        <w:ind w:firstLine="709"/>
        <w:contextualSpacing/>
        <w:jc w:val="both"/>
        <w:rPr>
          <w:sz w:val="28"/>
          <w:szCs w:val="28"/>
        </w:rPr>
      </w:pPr>
      <w:r>
        <w:rPr>
          <w:sz w:val="28"/>
          <w:szCs w:val="28"/>
        </w:rPr>
        <w:t>Таким образом, предприятие обладает устойчивой моделью использования ресурсов, что создает базу для дальнейшего роста финансовых результатов и усиления конкурентных позиций на региональном рынке.</w:t>
      </w:r>
    </w:p>
    <w:p w:rsidR="00222D3F" w:rsidRDefault="000D7B50" w:rsidP="0064010D">
      <w:pPr>
        <w:pStyle w:val="3"/>
        <w:spacing w:line="360" w:lineRule="auto"/>
        <w:ind w:firstLine="709"/>
      </w:pPr>
      <w:bookmarkStart w:id="10" w:name="_Toc200358991"/>
      <w:r w:rsidRPr="0064010D">
        <w:t>2.3 Оценка финансовых и экономических показателей эффективности ООО «ЛРТ Самара»</w:t>
      </w:r>
      <w:bookmarkEnd w:id="10"/>
    </w:p>
    <w:p w:rsidR="0064010D" w:rsidRPr="0064010D" w:rsidRDefault="0064010D" w:rsidP="0064010D"/>
    <w:p w:rsidR="00FE3C81" w:rsidRPr="00FE3C81" w:rsidRDefault="00FE3C81" w:rsidP="00FE3C81">
      <w:pPr>
        <w:spacing w:line="360" w:lineRule="auto"/>
        <w:ind w:firstLine="709"/>
        <w:jc w:val="both"/>
        <w:rPr>
          <w:sz w:val="28"/>
          <w:szCs w:val="28"/>
        </w:rPr>
      </w:pPr>
      <w:r w:rsidRPr="00FE3C81">
        <w:rPr>
          <w:sz w:val="28"/>
          <w:szCs w:val="28"/>
        </w:rPr>
        <w:t xml:space="preserve">Финансовая и экономическая эффективность </w:t>
      </w:r>
      <w:r w:rsidR="0005446D">
        <w:rPr>
          <w:sz w:val="28"/>
          <w:szCs w:val="28"/>
        </w:rPr>
        <w:t xml:space="preserve">– </w:t>
      </w:r>
      <w:r w:rsidRPr="00FE3C81">
        <w:rPr>
          <w:sz w:val="28"/>
          <w:szCs w:val="28"/>
        </w:rPr>
        <w:t>это комплексная характеристика, отражающая способность предприятия достигать устойчивого результата при оптимальном использовании ресурсов. Анализ таких показателей позволяет выявить динамику развития, финансовую устойчивость, уровень доходности и способность предприятия адаптироваться к изменениям внешней среды [</w:t>
      </w:r>
      <w:r w:rsidR="00F27B0F" w:rsidRPr="00F27B0F">
        <w:rPr>
          <w:sz w:val="28"/>
          <w:szCs w:val="28"/>
        </w:rPr>
        <w:t>1</w:t>
      </w:r>
      <w:r w:rsidR="00045A16" w:rsidRPr="00045A16">
        <w:rPr>
          <w:sz w:val="28"/>
          <w:szCs w:val="28"/>
        </w:rPr>
        <w:t>3</w:t>
      </w:r>
      <w:r w:rsidR="00F27B0F" w:rsidRPr="00F27B0F">
        <w:rPr>
          <w:sz w:val="28"/>
          <w:szCs w:val="28"/>
        </w:rPr>
        <w:t>,</w:t>
      </w:r>
      <w:r w:rsidRPr="00FE3C81">
        <w:rPr>
          <w:sz w:val="28"/>
          <w:szCs w:val="28"/>
        </w:rPr>
        <w:t xml:space="preserve"> </w:t>
      </w:r>
      <w:r w:rsidR="00045A16" w:rsidRPr="00045A16">
        <w:rPr>
          <w:sz w:val="28"/>
          <w:szCs w:val="28"/>
        </w:rPr>
        <w:t>4</w:t>
      </w:r>
      <w:r w:rsidRPr="00FE3C81">
        <w:rPr>
          <w:sz w:val="28"/>
          <w:szCs w:val="28"/>
        </w:rPr>
        <w:t>].</w:t>
      </w:r>
    </w:p>
    <w:p w:rsidR="00FE3C81" w:rsidRDefault="00FE3C81" w:rsidP="00FE3C81">
      <w:pPr>
        <w:spacing w:line="360" w:lineRule="auto"/>
        <w:ind w:firstLine="709"/>
        <w:jc w:val="both"/>
        <w:rPr>
          <w:sz w:val="28"/>
          <w:szCs w:val="28"/>
        </w:rPr>
      </w:pPr>
      <w:r w:rsidRPr="00FE3C81">
        <w:rPr>
          <w:sz w:val="28"/>
          <w:szCs w:val="28"/>
        </w:rPr>
        <w:t>В настоящем разделе проводится оценка финансово-экономического состояния ООО «ЛРТ Самара» на основе бухгалтерской отчётности за 2023 го</w:t>
      </w:r>
      <w:r w:rsidR="002776AC">
        <w:rPr>
          <w:sz w:val="28"/>
          <w:szCs w:val="28"/>
        </w:rPr>
        <w:t xml:space="preserve">д и первое полугодие 2024 года </w:t>
      </w:r>
      <w:r w:rsidR="004D3252">
        <w:rPr>
          <w:sz w:val="28"/>
          <w:szCs w:val="28"/>
        </w:rPr>
        <w:t xml:space="preserve">(приведенный к годовому эквиваленту) </w:t>
      </w:r>
      <w:r w:rsidR="002776AC">
        <w:rPr>
          <w:sz w:val="28"/>
          <w:szCs w:val="28"/>
        </w:rPr>
        <w:t>и отчете о финансовых результатах</w:t>
      </w:r>
      <w:r w:rsidR="007A3D9B">
        <w:rPr>
          <w:sz w:val="28"/>
          <w:szCs w:val="28"/>
        </w:rPr>
        <w:t>.</w:t>
      </w:r>
    </w:p>
    <w:p w:rsidR="007A3D9B" w:rsidRDefault="007A3D9B" w:rsidP="00FE3C81">
      <w:pPr>
        <w:spacing w:line="360" w:lineRule="auto"/>
        <w:ind w:firstLine="709"/>
        <w:jc w:val="both"/>
        <w:rPr>
          <w:sz w:val="28"/>
          <w:szCs w:val="28"/>
        </w:rPr>
      </w:pPr>
    </w:p>
    <w:p w:rsidR="005D5827" w:rsidRPr="005D5827" w:rsidRDefault="005D5827" w:rsidP="00687811">
      <w:pPr>
        <w:spacing w:line="360" w:lineRule="auto"/>
        <w:jc w:val="both"/>
        <w:rPr>
          <w:sz w:val="28"/>
          <w:szCs w:val="28"/>
        </w:rPr>
      </w:pPr>
      <w:r>
        <w:rPr>
          <w:sz w:val="28"/>
          <w:szCs w:val="28"/>
        </w:rPr>
        <w:t>Таблица 5</w:t>
      </w:r>
      <w:r w:rsidR="0005446D">
        <w:rPr>
          <w:sz w:val="28"/>
          <w:szCs w:val="28"/>
        </w:rPr>
        <w:t xml:space="preserve"> – </w:t>
      </w:r>
      <w:r w:rsidR="003A6342">
        <w:rPr>
          <w:sz w:val="28"/>
          <w:szCs w:val="28"/>
        </w:rPr>
        <w:t>Анализ основных показателей</w:t>
      </w:r>
      <w:r w:rsidR="004D3252">
        <w:rPr>
          <w:sz w:val="28"/>
          <w:szCs w:val="28"/>
        </w:rPr>
        <w:t xml:space="preserve"> эффективности ООО «ЛРТ Самара»</w:t>
      </w:r>
    </w:p>
    <w:tbl>
      <w:tblPr>
        <w:tblStyle w:val="a7"/>
        <w:tblW w:w="0" w:type="auto"/>
        <w:tblLook w:val="04A0" w:firstRow="1" w:lastRow="0" w:firstColumn="1" w:lastColumn="0" w:noHBand="0" w:noVBand="1"/>
      </w:tblPr>
      <w:tblGrid>
        <w:gridCol w:w="2122"/>
        <w:gridCol w:w="2835"/>
        <w:gridCol w:w="1275"/>
        <w:gridCol w:w="1279"/>
        <w:gridCol w:w="1834"/>
      </w:tblGrid>
      <w:tr w:rsidR="00375741" w:rsidTr="00375741">
        <w:tc>
          <w:tcPr>
            <w:tcW w:w="2122" w:type="dxa"/>
          </w:tcPr>
          <w:p w:rsidR="00375741" w:rsidRPr="00375741" w:rsidRDefault="00375741" w:rsidP="00367E3B">
            <w:pPr>
              <w:spacing w:line="360" w:lineRule="auto"/>
              <w:jc w:val="center"/>
              <w:rPr>
                <w:sz w:val="24"/>
                <w:szCs w:val="24"/>
              </w:rPr>
            </w:pPr>
            <w:r w:rsidRPr="00375741">
              <w:rPr>
                <w:sz w:val="24"/>
                <w:szCs w:val="24"/>
              </w:rPr>
              <w:t>Показатель</w:t>
            </w:r>
          </w:p>
        </w:tc>
        <w:tc>
          <w:tcPr>
            <w:tcW w:w="2835" w:type="dxa"/>
          </w:tcPr>
          <w:p w:rsidR="00375741" w:rsidRPr="00375741" w:rsidRDefault="00375741" w:rsidP="00367E3B">
            <w:pPr>
              <w:spacing w:line="360" w:lineRule="auto"/>
              <w:jc w:val="center"/>
              <w:rPr>
                <w:sz w:val="24"/>
                <w:szCs w:val="24"/>
              </w:rPr>
            </w:pPr>
            <w:r>
              <w:rPr>
                <w:sz w:val="24"/>
                <w:szCs w:val="24"/>
              </w:rPr>
              <w:t>Формула</w:t>
            </w:r>
          </w:p>
        </w:tc>
        <w:tc>
          <w:tcPr>
            <w:tcW w:w="1275" w:type="dxa"/>
          </w:tcPr>
          <w:p w:rsidR="00375741" w:rsidRPr="00375741" w:rsidRDefault="00375741" w:rsidP="00367E3B">
            <w:pPr>
              <w:spacing w:line="360" w:lineRule="auto"/>
              <w:jc w:val="center"/>
              <w:rPr>
                <w:sz w:val="24"/>
                <w:szCs w:val="24"/>
              </w:rPr>
            </w:pPr>
            <w:r w:rsidRPr="00375741">
              <w:rPr>
                <w:sz w:val="24"/>
                <w:szCs w:val="24"/>
              </w:rPr>
              <w:t>2023 год</w:t>
            </w:r>
          </w:p>
        </w:tc>
        <w:tc>
          <w:tcPr>
            <w:tcW w:w="1279" w:type="dxa"/>
          </w:tcPr>
          <w:p w:rsidR="00375741" w:rsidRPr="00375741" w:rsidRDefault="00375741" w:rsidP="00367E3B">
            <w:pPr>
              <w:spacing w:line="360" w:lineRule="auto"/>
              <w:jc w:val="center"/>
              <w:rPr>
                <w:sz w:val="24"/>
                <w:szCs w:val="24"/>
              </w:rPr>
            </w:pPr>
            <w:r w:rsidRPr="00375741">
              <w:rPr>
                <w:sz w:val="24"/>
                <w:szCs w:val="24"/>
              </w:rPr>
              <w:t>2024 год</w:t>
            </w:r>
          </w:p>
        </w:tc>
        <w:tc>
          <w:tcPr>
            <w:tcW w:w="1834" w:type="dxa"/>
          </w:tcPr>
          <w:p w:rsidR="00375741" w:rsidRPr="00375741" w:rsidRDefault="00375741" w:rsidP="00367E3B">
            <w:pPr>
              <w:spacing w:line="360" w:lineRule="auto"/>
              <w:jc w:val="center"/>
              <w:rPr>
                <w:sz w:val="24"/>
                <w:szCs w:val="24"/>
              </w:rPr>
            </w:pPr>
            <w:r w:rsidRPr="00375741">
              <w:rPr>
                <w:sz w:val="24"/>
                <w:szCs w:val="24"/>
              </w:rPr>
              <w:t>Изменение</w:t>
            </w:r>
          </w:p>
        </w:tc>
      </w:tr>
      <w:tr w:rsidR="00375741" w:rsidTr="00375741">
        <w:tc>
          <w:tcPr>
            <w:tcW w:w="2122" w:type="dxa"/>
          </w:tcPr>
          <w:p w:rsidR="00375741" w:rsidRPr="00375741" w:rsidRDefault="00375741" w:rsidP="00367E3B">
            <w:pPr>
              <w:jc w:val="both"/>
              <w:rPr>
                <w:sz w:val="24"/>
                <w:szCs w:val="24"/>
              </w:rPr>
            </w:pPr>
            <w:r w:rsidRPr="00375741">
              <w:rPr>
                <w:sz w:val="24"/>
                <w:szCs w:val="24"/>
              </w:rPr>
              <w:t>Рентабельность продаж, %</w:t>
            </w:r>
          </w:p>
        </w:tc>
        <w:tc>
          <w:tcPr>
            <w:tcW w:w="2835" w:type="dxa"/>
            <w:vAlign w:val="center"/>
          </w:tcPr>
          <w:p w:rsidR="00375741" w:rsidRPr="00375741" w:rsidRDefault="00375741" w:rsidP="00375741">
            <w:pPr>
              <w:spacing w:line="360" w:lineRule="auto"/>
              <w:jc w:val="center"/>
              <w:rPr>
                <w:sz w:val="24"/>
                <w:szCs w:val="24"/>
              </w:rPr>
            </w:pPr>
            <m:oMathPara>
              <m:oMath>
                <m:f>
                  <m:fPr>
                    <m:ctrlPr>
                      <w:rPr>
                        <w:rFonts w:ascii="Cambria Math" w:hAnsi="Cambria Math"/>
                        <w:i/>
                        <w:color w:val="000000" w:themeColor="text1"/>
                      </w:rPr>
                    </m:ctrlPr>
                  </m:fPr>
                  <m:num>
                    <m:r>
                      <m:rPr>
                        <m:sty m:val="bi"/>
                      </m:rPr>
                      <w:rPr>
                        <w:rFonts w:ascii="Cambria Math" w:hAnsi="Cambria Math"/>
                        <w:color w:val="000000" w:themeColor="text1"/>
                      </w:rPr>
                      <m:t>Чистая прибыль</m:t>
                    </m:r>
                  </m:num>
                  <m:den>
                    <m:r>
                      <w:rPr>
                        <w:rFonts w:ascii="Cambria Math" w:hAnsi="Cambria Math"/>
                        <w:color w:val="000000" w:themeColor="text1"/>
                      </w:rPr>
                      <m:t>Выручка</m:t>
                    </m:r>
                  </m:den>
                </m:f>
                <m:r>
                  <w:rPr>
                    <w:rFonts w:ascii="Cambria Math" w:hAnsi="Cambria Math"/>
                    <w:color w:val="000000" w:themeColor="text1"/>
                  </w:rPr>
                  <m:t>*100%</m:t>
                </m:r>
              </m:oMath>
            </m:oMathPara>
          </w:p>
        </w:tc>
        <w:tc>
          <w:tcPr>
            <w:tcW w:w="1275" w:type="dxa"/>
            <w:vAlign w:val="center"/>
          </w:tcPr>
          <w:p w:rsidR="00375741" w:rsidRPr="00375741" w:rsidRDefault="00375741" w:rsidP="00375741">
            <w:pPr>
              <w:spacing w:line="360" w:lineRule="auto"/>
              <w:jc w:val="center"/>
              <w:rPr>
                <w:sz w:val="24"/>
                <w:szCs w:val="24"/>
              </w:rPr>
            </w:pPr>
            <w:r w:rsidRPr="00375741">
              <w:rPr>
                <w:sz w:val="24"/>
                <w:szCs w:val="24"/>
              </w:rPr>
              <w:t>– 4,46</w:t>
            </w:r>
          </w:p>
        </w:tc>
        <w:tc>
          <w:tcPr>
            <w:tcW w:w="1279" w:type="dxa"/>
            <w:vAlign w:val="center"/>
          </w:tcPr>
          <w:p w:rsidR="00375741" w:rsidRPr="00375741" w:rsidRDefault="00375741" w:rsidP="00375741">
            <w:pPr>
              <w:spacing w:line="360" w:lineRule="auto"/>
              <w:jc w:val="center"/>
              <w:rPr>
                <w:sz w:val="24"/>
                <w:szCs w:val="24"/>
              </w:rPr>
            </w:pPr>
            <w:r w:rsidRPr="00375741">
              <w:rPr>
                <w:sz w:val="24"/>
                <w:szCs w:val="24"/>
              </w:rPr>
              <w:t>3,67</w:t>
            </w:r>
          </w:p>
        </w:tc>
        <w:tc>
          <w:tcPr>
            <w:tcW w:w="1834" w:type="dxa"/>
            <w:vAlign w:val="center"/>
          </w:tcPr>
          <w:p w:rsidR="00375741" w:rsidRPr="00375741" w:rsidRDefault="00375741" w:rsidP="00375741">
            <w:pPr>
              <w:spacing w:line="360" w:lineRule="auto"/>
              <w:jc w:val="center"/>
              <w:rPr>
                <w:sz w:val="24"/>
                <w:szCs w:val="24"/>
              </w:rPr>
            </w:pPr>
            <w:r w:rsidRPr="00375741">
              <w:rPr>
                <w:sz w:val="24"/>
                <w:szCs w:val="24"/>
              </w:rPr>
              <w:t>8,13</w:t>
            </w:r>
          </w:p>
        </w:tc>
      </w:tr>
      <w:tr w:rsidR="00375741" w:rsidTr="00375741">
        <w:tc>
          <w:tcPr>
            <w:tcW w:w="2122" w:type="dxa"/>
          </w:tcPr>
          <w:p w:rsidR="00375741" w:rsidRPr="00375741" w:rsidRDefault="00375741" w:rsidP="00367E3B">
            <w:pPr>
              <w:jc w:val="both"/>
              <w:rPr>
                <w:sz w:val="24"/>
                <w:szCs w:val="24"/>
              </w:rPr>
            </w:pPr>
            <w:r w:rsidRPr="00375741">
              <w:rPr>
                <w:sz w:val="24"/>
                <w:szCs w:val="24"/>
              </w:rPr>
              <w:t>Рентабельность активов, %</w:t>
            </w:r>
          </w:p>
        </w:tc>
        <w:tc>
          <w:tcPr>
            <w:tcW w:w="2835" w:type="dxa"/>
            <w:vAlign w:val="center"/>
          </w:tcPr>
          <w:p w:rsidR="00375741" w:rsidRPr="00375741" w:rsidRDefault="00375741" w:rsidP="00375741">
            <w:pPr>
              <w:spacing w:line="360" w:lineRule="auto"/>
              <w:jc w:val="center"/>
              <w:rPr>
                <w:sz w:val="24"/>
                <w:szCs w:val="24"/>
              </w:rPr>
            </w:pPr>
            <m:oMathPara>
              <m:oMath>
                <m:f>
                  <m:fPr>
                    <m:ctrlPr>
                      <w:rPr>
                        <w:rFonts w:ascii="Cambria Math" w:hAnsi="Cambria Math"/>
                        <w:i/>
                        <w:color w:val="000000" w:themeColor="text1"/>
                      </w:rPr>
                    </m:ctrlPr>
                  </m:fPr>
                  <m:num>
                    <m:r>
                      <m:rPr>
                        <m:sty m:val="bi"/>
                      </m:rPr>
                      <w:rPr>
                        <w:rFonts w:ascii="Cambria Math" w:hAnsi="Cambria Math"/>
                        <w:color w:val="000000" w:themeColor="text1"/>
                      </w:rPr>
                      <m:t>Чистая прибыль</m:t>
                    </m:r>
                  </m:num>
                  <m:den>
                    <m:r>
                      <w:rPr>
                        <w:rFonts w:ascii="Cambria Math" w:hAnsi="Cambria Math"/>
                        <w:color w:val="000000" w:themeColor="text1"/>
                      </w:rPr>
                      <m:t>Сргод стоим.  актив.</m:t>
                    </m:r>
                  </m:den>
                </m:f>
                <m:r>
                  <w:rPr>
                    <w:rFonts w:ascii="Cambria Math" w:hAnsi="Cambria Math"/>
                    <w:color w:val="000000" w:themeColor="text1"/>
                  </w:rPr>
                  <m:t>*100%</m:t>
                </m:r>
              </m:oMath>
            </m:oMathPara>
          </w:p>
        </w:tc>
        <w:tc>
          <w:tcPr>
            <w:tcW w:w="1275" w:type="dxa"/>
            <w:vAlign w:val="center"/>
          </w:tcPr>
          <w:p w:rsidR="00375741" w:rsidRPr="00375741" w:rsidRDefault="00375741" w:rsidP="00375741">
            <w:pPr>
              <w:spacing w:line="360" w:lineRule="auto"/>
              <w:jc w:val="center"/>
              <w:rPr>
                <w:sz w:val="24"/>
                <w:szCs w:val="24"/>
              </w:rPr>
            </w:pPr>
            <w:r w:rsidRPr="00375741">
              <w:rPr>
                <w:sz w:val="24"/>
                <w:szCs w:val="24"/>
              </w:rPr>
              <w:t>–24,11</w:t>
            </w:r>
          </w:p>
        </w:tc>
        <w:tc>
          <w:tcPr>
            <w:tcW w:w="1279" w:type="dxa"/>
            <w:vAlign w:val="center"/>
          </w:tcPr>
          <w:p w:rsidR="00375741" w:rsidRPr="00375741" w:rsidRDefault="00375741" w:rsidP="00375741">
            <w:pPr>
              <w:spacing w:line="360" w:lineRule="auto"/>
              <w:jc w:val="center"/>
              <w:rPr>
                <w:sz w:val="24"/>
                <w:szCs w:val="24"/>
              </w:rPr>
            </w:pPr>
            <w:r w:rsidRPr="00375741">
              <w:rPr>
                <w:sz w:val="24"/>
                <w:szCs w:val="24"/>
              </w:rPr>
              <w:t>10,15</w:t>
            </w:r>
          </w:p>
        </w:tc>
        <w:tc>
          <w:tcPr>
            <w:tcW w:w="1834" w:type="dxa"/>
            <w:vAlign w:val="center"/>
          </w:tcPr>
          <w:p w:rsidR="00375741" w:rsidRPr="00375741" w:rsidRDefault="00375741" w:rsidP="00375741">
            <w:pPr>
              <w:spacing w:line="360" w:lineRule="auto"/>
              <w:jc w:val="center"/>
              <w:rPr>
                <w:sz w:val="24"/>
                <w:szCs w:val="24"/>
              </w:rPr>
            </w:pPr>
            <w:r w:rsidRPr="00375741">
              <w:rPr>
                <w:sz w:val="24"/>
                <w:szCs w:val="24"/>
              </w:rPr>
              <w:t>34,26</w:t>
            </w:r>
          </w:p>
        </w:tc>
      </w:tr>
      <w:tr w:rsidR="00375741" w:rsidTr="00375741">
        <w:tc>
          <w:tcPr>
            <w:tcW w:w="2122" w:type="dxa"/>
          </w:tcPr>
          <w:p w:rsidR="00375741" w:rsidRPr="00375741" w:rsidRDefault="00375741" w:rsidP="00367E3B">
            <w:pPr>
              <w:jc w:val="both"/>
              <w:rPr>
                <w:sz w:val="24"/>
                <w:szCs w:val="24"/>
              </w:rPr>
            </w:pPr>
            <w:r w:rsidRPr="00375741">
              <w:rPr>
                <w:sz w:val="24"/>
                <w:szCs w:val="24"/>
              </w:rPr>
              <w:t>Коэффициент текущей ликвидности</w:t>
            </w:r>
          </w:p>
        </w:tc>
        <w:tc>
          <w:tcPr>
            <w:tcW w:w="2835" w:type="dxa"/>
            <w:vAlign w:val="center"/>
          </w:tcPr>
          <w:p w:rsidR="00375741" w:rsidRPr="00375741" w:rsidRDefault="00375741" w:rsidP="00375741">
            <w:pPr>
              <w:spacing w:line="360" w:lineRule="auto"/>
              <w:jc w:val="center"/>
              <w:rPr>
                <w:sz w:val="24"/>
                <w:szCs w:val="24"/>
              </w:rPr>
            </w:pPr>
            <m:oMathPara>
              <m:oMath>
                <m:f>
                  <m:fPr>
                    <m:ctrlPr>
                      <w:rPr>
                        <w:rFonts w:ascii="Cambria Math" w:hAnsi="Cambria Math"/>
                        <w:i/>
                        <w:color w:val="000000" w:themeColor="text1"/>
                      </w:rPr>
                    </m:ctrlPr>
                  </m:fPr>
                  <m:num>
                    <m:r>
                      <m:rPr>
                        <m:sty m:val="bi"/>
                      </m:rPr>
                      <w:rPr>
                        <w:rFonts w:ascii="Cambria Math" w:hAnsi="Cambria Math"/>
                        <w:color w:val="000000" w:themeColor="text1"/>
                      </w:rPr>
                      <m:t>Оборотные активы</m:t>
                    </m:r>
                  </m:num>
                  <m:den>
                    <m:r>
                      <w:rPr>
                        <w:rFonts w:ascii="Cambria Math" w:hAnsi="Cambria Math"/>
                        <w:color w:val="000000" w:themeColor="text1"/>
                      </w:rPr>
                      <m:t>Краткосроч. обязат.</m:t>
                    </m:r>
                  </m:den>
                </m:f>
              </m:oMath>
            </m:oMathPara>
          </w:p>
        </w:tc>
        <w:tc>
          <w:tcPr>
            <w:tcW w:w="1275" w:type="dxa"/>
            <w:vAlign w:val="center"/>
          </w:tcPr>
          <w:p w:rsidR="00375741" w:rsidRPr="00375741" w:rsidRDefault="00375741" w:rsidP="00375741">
            <w:pPr>
              <w:spacing w:line="360" w:lineRule="auto"/>
              <w:jc w:val="center"/>
              <w:rPr>
                <w:sz w:val="24"/>
                <w:szCs w:val="24"/>
              </w:rPr>
            </w:pPr>
            <w:r w:rsidRPr="00375741">
              <w:rPr>
                <w:sz w:val="24"/>
                <w:szCs w:val="24"/>
              </w:rPr>
              <w:t>1,62</w:t>
            </w:r>
          </w:p>
        </w:tc>
        <w:tc>
          <w:tcPr>
            <w:tcW w:w="1279" w:type="dxa"/>
            <w:vAlign w:val="center"/>
          </w:tcPr>
          <w:p w:rsidR="00375741" w:rsidRPr="00375741" w:rsidRDefault="00375741" w:rsidP="00375741">
            <w:pPr>
              <w:spacing w:line="360" w:lineRule="auto"/>
              <w:jc w:val="center"/>
              <w:rPr>
                <w:sz w:val="24"/>
                <w:szCs w:val="24"/>
              </w:rPr>
            </w:pPr>
            <w:r w:rsidRPr="00375741">
              <w:rPr>
                <w:sz w:val="24"/>
                <w:szCs w:val="24"/>
              </w:rPr>
              <w:t>2,85</w:t>
            </w:r>
          </w:p>
        </w:tc>
        <w:tc>
          <w:tcPr>
            <w:tcW w:w="1834" w:type="dxa"/>
            <w:vAlign w:val="center"/>
          </w:tcPr>
          <w:p w:rsidR="00375741" w:rsidRPr="00375741" w:rsidRDefault="00375741" w:rsidP="00375741">
            <w:pPr>
              <w:spacing w:line="360" w:lineRule="auto"/>
              <w:jc w:val="center"/>
              <w:rPr>
                <w:sz w:val="24"/>
                <w:szCs w:val="24"/>
              </w:rPr>
            </w:pPr>
            <w:r w:rsidRPr="00375741">
              <w:rPr>
                <w:sz w:val="24"/>
                <w:szCs w:val="24"/>
              </w:rPr>
              <w:t>1,23</w:t>
            </w:r>
          </w:p>
        </w:tc>
      </w:tr>
      <w:tr w:rsidR="00375741" w:rsidTr="00375741">
        <w:tc>
          <w:tcPr>
            <w:tcW w:w="2122" w:type="dxa"/>
          </w:tcPr>
          <w:p w:rsidR="00375741" w:rsidRPr="00375741" w:rsidRDefault="00375741" w:rsidP="00375741">
            <w:pPr>
              <w:jc w:val="both"/>
              <w:rPr>
                <w:sz w:val="24"/>
                <w:szCs w:val="24"/>
              </w:rPr>
            </w:pPr>
            <w:r w:rsidRPr="00375741">
              <w:rPr>
                <w:sz w:val="24"/>
                <w:szCs w:val="24"/>
              </w:rPr>
              <w:t>Коэффициент автономии</w:t>
            </w:r>
          </w:p>
        </w:tc>
        <w:tc>
          <w:tcPr>
            <w:tcW w:w="2835" w:type="dxa"/>
            <w:vAlign w:val="center"/>
          </w:tcPr>
          <w:p w:rsidR="00375741" w:rsidRPr="00375741" w:rsidRDefault="00375741" w:rsidP="00375741">
            <w:pPr>
              <w:spacing w:line="360" w:lineRule="auto"/>
              <w:jc w:val="center"/>
              <w:rPr>
                <w:sz w:val="24"/>
                <w:szCs w:val="24"/>
              </w:rPr>
            </w:pPr>
            <m:oMathPara>
              <m:oMath>
                <m:f>
                  <m:fPr>
                    <m:ctrlPr>
                      <w:rPr>
                        <w:rFonts w:ascii="Cambria Math" w:hAnsi="Cambria Math"/>
                        <w:i/>
                        <w:color w:val="000000" w:themeColor="text1"/>
                      </w:rPr>
                    </m:ctrlPr>
                  </m:fPr>
                  <m:num>
                    <m:r>
                      <m:rPr>
                        <m:sty m:val="bi"/>
                      </m:rPr>
                      <w:rPr>
                        <w:rFonts w:ascii="Cambria Math" w:hAnsi="Cambria Math"/>
                        <w:color w:val="000000" w:themeColor="text1"/>
                      </w:rPr>
                      <m:t>Собств. капитал</m:t>
                    </m:r>
                  </m:num>
                  <m:den>
                    <m:r>
                      <w:rPr>
                        <w:rFonts w:ascii="Cambria Math" w:hAnsi="Cambria Math"/>
                        <w:color w:val="000000" w:themeColor="text1"/>
                      </w:rPr>
                      <m:t>Общ. валюта актива</m:t>
                    </m:r>
                  </m:den>
                </m:f>
              </m:oMath>
            </m:oMathPara>
          </w:p>
        </w:tc>
        <w:tc>
          <w:tcPr>
            <w:tcW w:w="1275" w:type="dxa"/>
            <w:vAlign w:val="center"/>
          </w:tcPr>
          <w:p w:rsidR="00375741" w:rsidRPr="00375741" w:rsidRDefault="00375741" w:rsidP="00375741">
            <w:pPr>
              <w:spacing w:line="360" w:lineRule="auto"/>
              <w:jc w:val="center"/>
              <w:rPr>
                <w:sz w:val="24"/>
                <w:szCs w:val="24"/>
              </w:rPr>
            </w:pPr>
            <w:r w:rsidRPr="00375741">
              <w:rPr>
                <w:sz w:val="24"/>
                <w:szCs w:val="24"/>
              </w:rPr>
              <w:t>0,02</w:t>
            </w:r>
          </w:p>
        </w:tc>
        <w:tc>
          <w:tcPr>
            <w:tcW w:w="1279" w:type="dxa"/>
            <w:vAlign w:val="center"/>
          </w:tcPr>
          <w:p w:rsidR="00375741" w:rsidRPr="00375741" w:rsidRDefault="00375741" w:rsidP="00375741">
            <w:pPr>
              <w:spacing w:line="360" w:lineRule="auto"/>
              <w:jc w:val="center"/>
              <w:rPr>
                <w:sz w:val="24"/>
                <w:szCs w:val="24"/>
              </w:rPr>
            </w:pPr>
            <w:r w:rsidRPr="00375741">
              <w:rPr>
                <w:sz w:val="24"/>
                <w:szCs w:val="24"/>
              </w:rPr>
              <w:t>0,11</w:t>
            </w:r>
          </w:p>
        </w:tc>
        <w:tc>
          <w:tcPr>
            <w:tcW w:w="1834" w:type="dxa"/>
            <w:vAlign w:val="center"/>
          </w:tcPr>
          <w:p w:rsidR="00375741" w:rsidRPr="00375741" w:rsidRDefault="00375741" w:rsidP="00375741">
            <w:pPr>
              <w:spacing w:line="360" w:lineRule="auto"/>
              <w:jc w:val="center"/>
              <w:rPr>
                <w:sz w:val="24"/>
                <w:szCs w:val="24"/>
              </w:rPr>
            </w:pPr>
            <w:r w:rsidRPr="00375741">
              <w:rPr>
                <w:sz w:val="24"/>
                <w:szCs w:val="24"/>
              </w:rPr>
              <w:t>0,09</w:t>
            </w:r>
          </w:p>
        </w:tc>
      </w:tr>
    </w:tbl>
    <w:p w:rsidR="005D5827" w:rsidRPr="005D5827" w:rsidRDefault="005D5827" w:rsidP="005D5827">
      <w:pPr>
        <w:spacing w:line="360" w:lineRule="auto"/>
        <w:ind w:firstLine="709"/>
        <w:jc w:val="both"/>
        <w:rPr>
          <w:sz w:val="28"/>
          <w:szCs w:val="28"/>
        </w:rPr>
      </w:pPr>
    </w:p>
    <w:p w:rsidR="004D3252" w:rsidRPr="004D3252" w:rsidRDefault="007A3D9B" w:rsidP="004D3252">
      <w:pPr>
        <w:spacing w:line="360" w:lineRule="auto"/>
        <w:ind w:firstLine="709"/>
        <w:jc w:val="both"/>
        <w:rPr>
          <w:sz w:val="28"/>
          <w:szCs w:val="28"/>
        </w:rPr>
      </w:pPr>
      <w:r>
        <w:rPr>
          <w:sz w:val="28"/>
          <w:szCs w:val="28"/>
        </w:rPr>
        <w:t xml:space="preserve">Анализ </w:t>
      </w:r>
      <w:r w:rsidR="00375741">
        <w:rPr>
          <w:sz w:val="28"/>
          <w:szCs w:val="28"/>
        </w:rPr>
        <w:t xml:space="preserve">из </w:t>
      </w:r>
      <w:r>
        <w:rPr>
          <w:sz w:val="28"/>
          <w:szCs w:val="28"/>
        </w:rPr>
        <w:t>таблицы 5 показывает, что в</w:t>
      </w:r>
      <w:r w:rsidR="004D3252" w:rsidRPr="004D3252">
        <w:rPr>
          <w:sz w:val="28"/>
          <w:szCs w:val="28"/>
        </w:rPr>
        <w:t xml:space="preserve"> 2023 году показатель</w:t>
      </w:r>
      <w:r>
        <w:rPr>
          <w:sz w:val="28"/>
          <w:szCs w:val="28"/>
        </w:rPr>
        <w:t xml:space="preserve"> рентабельности продаж</w:t>
      </w:r>
      <w:r w:rsidR="004D3252" w:rsidRPr="004D3252">
        <w:rPr>
          <w:sz w:val="28"/>
          <w:szCs w:val="28"/>
        </w:rPr>
        <w:t xml:space="preserve"> был отрицательным (–4,46%), что свидетельствовало о том, что затраты превышали доходы. Однако в 2024 году рентабельность </w:t>
      </w:r>
      <w:r w:rsidR="004D3252" w:rsidRPr="004D3252">
        <w:rPr>
          <w:sz w:val="28"/>
          <w:szCs w:val="28"/>
        </w:rPr>
        <w:lastRenderedPageBreak/>
        <w:t xml:space="preserve">стала положительной (3,67%), что говорит о восстановлении эффективности продаж и лучшем контроле за издержками. Такой </w:t>
      </w:r>
      <w:r w:rsidR="004D3252">
        <w:rPr>
          <w:sz w:val="28"/>
          <w:szCs w:val="28"/>
        </w:rPr>
        <w:t>показатель</w:t>
      </w:r>
      <w:r w:rsidR="004D3252" w:rsidRPr="004D3252">
        <w:rPr>
          <w:sz w:val="28"/>
          <w:szCs w:val="28"/>
        </w:rPr>
        <w:t xml:space="preserve"> является важным признаком выхода компании из убыточного состояния. Улучшение рентабельности на 8,13 процентного пункта подтверждает рост внутренней эффективности даже при умеренных объёмах реализации.</w:t>
      </w:r>
    </w:p>
    <w:p w:rsidR="004D3252" w:rsidRPr="004D3252" w:rsidRDefault="004D3252" w:rsidP="00B43C21">
      <w:pPr>
        <w:spacing w:line="360" w:lineRule="auto"/>
        <w:ind w:firstLine="709"/>
        <w:jc w:val="both"/>
        <w:rPr>
          <w:sz w:val="28"/>
          <w:szCs w:val="28"/>
        </w:rPr>
      </w:pPr>
      <w:r w:rsidRPr="004D3252">
        <w:rPr>
          <w:sz w:val="28"/>
          <w:szCs w:val="28"/>
        </w:rPr>
        <w:t>Рентабельность активов отражает, насколько эффективно компания использует свои ресурсы в целом. Отрицательное значение в 2023 году (–24,11%) указывало на убытки по отношению ко всей структуре активов. В 2024 году рентабельность активов достигла 10,15%, что соответствует устойчивой модели малого бизнеса и превышает ставку банковского депозита. Это означает, что активы компании стали приносить реальный финансовый результат. Рост рентабельности на 34 процентных пункта особенно важен в условиях малого капитала.</w:t>
      </w:r>
    </w:p>
    <w:p w:rsidR="004D3252" w:rsidRPr="004D3252" w:rsidRDefault="004D3252" w:rsidP="004D3252">
      <w:pPr>
        <w:spacing w:line="360" w:lineRule="auto"/>
        <w:ind w:firstLine="709"/>
        <w:jc w:val="both"/>
        <w:rPr>
          <w:sz w:val="28"/>
          <w:szCs w:val="28"/>
        </w:rPr>
      </w:pPr>
      <w:r w:rsidRPr="004D3252">
        <w:rPr>
          <w:sz w:val="28"/>
          <w:szCs w:val="28"/>
        </w:rPr>
        <w:t>Коэффициент текущей ликвидности показывает способность компании покрывать краткосрочные обязательства своими оборотными активами. В 2023 году он составлял 1,62, что соответствовало минимальному допустимому уровню. В 2024 году показатель вырос до 2,85, что означает высокую платёжеспособность и отсутствие риска кассовых разрывов. Такой уровень ликвидности позволяет предприятию уверенно выполнять краткосрочные обязательства и вести переговоры с поставщиками и клиентами на более выгодных условиях.</w:t>
      </w:r>
    </w:p>
    <w:p w:rsidR="001E26E9" w:rsidRDefault="004D3252" w:rsidP="004D3252">
      <w:pPr>
        <w:spacing w:line="360" w:lineRule="auto"/>
        <w:ind w:firstLine="709"/>
        <w:jc w:val="both"/>
        <w:rPr>
          <w:sz w:val="28"/>
          <w:szCs w:val="28"/>
        </w:rPr>
      </w:pPr>
      <w:r w:rsidRPr="004D3252">
        <w:rPr>
          <w:sz w:val="28"/>
          <w:szCs w:val="28"/>
        </w:rPr>
        <w:t>Коэффициент автономии демонстрирует долю собственных средств в общей сумме активов. В 2023 году он был критически низким (0,02), что указывало на почти полную зависимость от заёмных источников. В 2024 году значение выросло до 0,11, что свидетельствует об укреплении финансовой устойчивости. Хотя уровень всё ещё остаётся ниже нормативного (0,4–0,5 для устойчивых компаний), положительная динамика (рост в 5,5 раза) отражает постепенное восстановление доли собственного капитала.</w:t>
      </w:r>
      <w:r>
        <w:rPr>
          <w:sz w:val="28"/>
          <w:szCs w:val="28"/>
        </w:rPr>
        <w:t xml:space="preserve"> </w:t>
      </w:r>
    </w:p>
    <w:p w:rsidR="00047C5A" w:rsidRDefault="00047C5A" w:rsidP="004D3252">
      <w:pPr>
        <w:spacing w:line="360" w:lineRule="auto"/>
        <w:ind w:firstLine="709"/>
        <w:jc w:val="both"/>
        <w:rPr>
          <w:sz w:val="28"/>
          <w:szCs w:val="28"/>
        </w:rPr>
      </w:pPr>
      <w:r w:rsidRPr="004D3252">
        <w:rPr>
          <w:sz w:val="28"/>
          <w:szCs w:val="28"/>
        </w:rPr>
        <w:t>С</w:t>
      </w:r>
      <w:r w:rsidR="000B2A32">
        <w:rPr>
          <w:sz w:val="28"/>
          <w:szCs w:val="28"/>
        </w:rPr>
        <w:t xml:space="preserve">огласно </w:t>
      </w:r>
      <w:proofErr w:type="gramStart"/>
      <w:r w:rsidR="000B2A32">
        <w:rPr>
          <w:sz w:val="28"/>
          <w:szCs w:val="28"/>
        </w:rPr>
        <w:t>рекомендациям</w:t>
      </w:r>
      <w:proofErr w:type="gramEnd"/>
      <w:r w:rsidR="000B2A32">
        <w:rPr>
          <w:sz w:val="28"/>
          <w:szCs w:val="28"/>
        </w:rPr>
        <w:t xml:space="preserve"> EY</w:t>
      </w:r>
      <w:r w:rsidRPr="00047C5A">
        <w:rPr>
          <w:sz w:val="28"/>
          <w:szCs w:val="28"/>
        </w:rPr>
        <w:t xml:space="preserve"> и </w:t>
      </w:r>
      <w:proofErr w:type="spellStart"/>
      <w:r w:rsidRPr="00047C5A">
        <w:rPr>
          <w:sz w:val="28"/>
          <w:szCs w:val="28"/>
        </w:rPr>
        <w:t>McKinsey</w:t>
      </w:r>
      <w:proofErr w:type="spellEnd"/>
      <w:r w:rsidRPr="00047C5A">
        <w:rPr>
          <w:sz w:val="28"/>
          <w:szCs w:val="28"/>
        </w:rPr>
        <w:t xml:space="preserve">, устойчивый рост возможен при комплексном подходе к финансовому управлению, включающему не </w:t>
      </w:r>
      <w:r w:rsidRPr="00047C5A">
        <w:rPr>
          <w:sz w:val="28"/>
          <w:szCs w:val="28"/>
        </w:rPr>
        <w:lastRenderedPageBreak/>
        <w:t xml:space="preserve">только контроль за показателями, но и стратегическое планирование, </w:t>
      </w:r>
      <w:proofErr w:type="spellStart"/>
      <w:r w:rsidRPr="00047C5A">
        <w:rPr>
          <w:sz w:val="28"/>
          <w:szCs w:val="28"/>
        </w:rPr>
        <w:t>цифровизацию</w:t>
      </w:r>
      <w:proofErr w:type="spellEnd"/>
      <w:r w:rsidRPr="00047C5A">
        <w:rPr>
          <w:sz w:val="28"/>
          <w:szCs w:val="28"/>
        </w:rPr>
        <w:t xml:space="preserve"> отчётности и усиление аналитической поддержки решений</w:t>
      </w:r>
      <w:r w:rsidR="00182DC1" w:rsidRPr="00182DC1">
        <w:rPr>
          <w:sz w:val="28"/>
          <w:szCs w:val="28"/>
        </w:rPr>
        <w:t xml:space="preserve"> </w:t>
      </w:r>
      <w:r w:rsidR="00182DC1">
        <w:rPr>
          <w:sz w:val="28"/>
          <w:szCs w:val="28"/>
        </w:rPr>
        <w:t>[</w:t>
      </w:r>
      <w:r w:rsidR="000B2A32" w:rsidRPr="000B2A32">
        <w:rPr>
          <w:sz w:val="28"/>
          <w:szCs w:val="28"/>
        </w:rPr>
        <w:t>2</w:t>
      </w:r>
      <w:r w:rsidR="00045A16" w:rsidRPr="00045A16">
        <w:rPr>
          <w:sz w:val="28"/>
          <w:szCs w:val="28"/>
        </w:rPr>
        <w:t>1</w:t>
      </w:r>
      <w:r w:rsidR="00182DC1" w:rsidRPr="00182DC1">
        <w:rPr>
          <w:sz w:val="28"/>
          <w:szCs w:val="28"/>
        </w:rPr>
        <w:t xml:space="preserve">, </w:t>
      </w:r>
      <w:r w:rsidR="00045A16" w:rsidRPr="00045A16">
        <w:rPr>
          <w:sz w:val="28"/>
          <w:szCs w:val="28"/>
        </w:rPr>
        <w:t>9</w:t>
      </w:r>
      <w:r w:rsidR="00182DC1" w:rsidRPr="00047C5A">
        <w:rPr>
          <w:sz w:val="28"/>
          <w:szCs w:val="28"/>
        </w:rPr>
        <w:t>]</w:t>
      </w:r>
      <w:r w:rsidRPr="00047C5A">
        <w:rPr>
          <w:sz w:val="28"/>
          <w:szCs w:val="28"/>
        </w:rPr>
        <w:t>.</w:t>
      </w:r>
    </w:p>
    <w:p w:rsidR="003A6342" w:rsidRPr="00FE3C81" w:rsidRDefault="001E26E9" w:rsidP="007B6FFE">
      <w:pPr>
        <w:spacing w:line="360" w:lineRule="auto"/>
        <w:ind w:firstLine="709"/>
        <w:jc w:val="both"/>
        <w:rPr>
          <w:sz w:val="28"/>
          <w:szCs w:val="28"/>
        </w:rPr>
      </w:pPr>
      <w:r w:rsidRPr="001E26E9">
        <w:rPr>
          <w:sz w:val="28"/>
          <w:szCs w:val="28"/>
        </w:rPr>
        <w:t xml:space="preserve">Проведённые расчёты демонстрируют чёткое улучшение финансовой позиции ООО «ЛРТ Самара». Компания перешла от убыточной модели в 2023 году к устойчивой и умеренно прибыльной в 2024 году. Положительная динамика рентабельности, рост ликвидности и снижение зависимости от внешнего капитала </w:t>
      </w:r>
      <w:r w:rsidR="00F061E5">
        <w:rPr>
          <w:sz w:val="28"/>
          <w:szCs w:val="28"/>
        </w:rPr>
        <w:t xml:space="preserve">– </w:t>
      </w:r>
      <w:r w:rsidRPr="001E26E9">
        <w:rPr>
          <w:sz w:val="28"/>
          <w:szCs w:val="28"/>
        </w:rPr>
        <w:t>все эти признаки подтверждают эффективность предпринятых управленческих решений. Однако дальнейшее развитие требует продолжения работы над увеличением объёмов продаж и укреплением доли собственного капитала.</w:t>
      </w:r>
    </w:p>
    <w:p w:rsidR="00222D3F" w:rsidRPr="0064010D" w:rsidRDefault="000D7B50" w:rsidP="007A3D9B">
      <w:pPr>
        <w:pStyle w:val="3"/>
        <w:spacing w:line="480" w:lineRule="auto"/>
        <w:ind w:firstLine="709"/>
        <w:rPr>
          <w:color w:val="000000"/>
        </w:rPr>
      </w:pPr>
      <w:bookmarkStart w:id="11" w:name="_Toc200358992"/>
      <w:r w:rsidRPr="0064010D">
        <w:rPr>
          <w:color w:val="000000"/>
        </w:rPr>
        <w:t>2.</w:t>
      </w:r>
      <w:r w:rsidRPr="0064010D">
        <w:t>4</w:t>
      </w:r>
      <w:r w:rsidRPr="0064010D">
        <w:rPr>
          <w:color w:val="000000"/>
        </w:rPr>
        <w:t xml:space="preserve"> </w:t>
      </w:r>
      <w:r w:rsidRPr="0064010D">
        <w:t>Основные направления улучшения эффективности деятельности бизнеса</w:t>
      </w:r>
      <w:bookmarkEnd w:id="11"/>
    </w:p>
    <w:p w:rsidR="009E0B87" w:rsidRDefault="001E26E9" w:rsidP="00CE016D">
      <w:pPr>
        <w:spacing w:after="160" w:line="360" w:lineRule="auto"/>
        <w:ind w:firstLine="709"/>
        <w:contextualSpacing/>
        <w:jc w:val="both"/>
        <w:rPr>
          <w:sz w:val="28"/>
          <w:szCs w:val="28"/>
        </w:rPr>
      </w:pPr>
      <w:r w:rsidRPr="001E26E9">
        <w:rPr>
          <w:sz w:val="28"/>
          <w:szCs w:val="28"/>
        </w:rPr>
        <w:t xml:space="preserve">На основании проведённого анализа в пунктах 2.2 и 2.3 можно выделить ряд ключевых факторов, сдерживающих эффективность деятельности ООО «ЛРТ Самара». Несмотря на положительную динамику по ряду показателей </w:t>
      </w:r>
      <w:r w:rsidR="00F061E5">
        <w:rPr>
          <w:sz w:val="28"/>
          <w:szCs w:val="28"/>
        </w:rPr>
        <w:t>–</w:t>
      </w:r>
      <w:r w:rsidRPr="001E26E9">
        <w:rPr>
          <w:sz w:val="28"/>
          <w:szCs w:val="28"/>
        </w:rPr>
        <w:t xml:space="preserve">рост чистой прибыли, улучшение рентабельности, укрепление ликвидности </w:t>
      </w:r>
      <w:r w:rsidR="00F061E5">
        <w:rPr>
          <w:sz w:val="28"/>
          <w:szCs w:val="28"/>
        </w:rPr>
        <w:t>–</w:t>
      </w:r>
      <w:r w:rsidRPr="001E26E9">
        <w:rPr>
          <w:sz w:val="28"/>
          <w:szCs w:val="28"/>
        </w:rPr>
        <w:t>сохраняются структурные слабости, требующие управленческого вмешательства.</w:t>
      </w:r>
      <w:r w:rsidR="007B6FFE">
        <w:rPr>
          <w:sz w:val="28"/>
          <w:szCs w:val="28"/>
        </w:rPr>
        <w:t xml:space="preserve"> </w:t>
      </w:r>
    </w:p>
    <w:p w:rsidR="001E26E9" w:rsidRPr="001E26E9" w:rsidRDefault="001E26E9" w:rsidP="00CE016D">
      <w:pPr>
        <w:spacing w:after="160" w:line="360" w:lineRule="auto"/>
        <w:ind w:firstLine="709"/>
        <w:contextualSpacing/>
        <w:jc w:val="both"/>
        <w:rPr>
          <w:sz w:val="28"/>
          <w:szCs w:val="28"/>
        </w:rPr>
      </w:pPr>
      <w:r w:rsidRPr="001E26E9">
        <w:rPr>
          <w:sz w:val="28"/>
          <w:szCs w:val="28"/>
        </w:rPr>
        <w:t>Прежде всего, речь идёт о низком уровне фондоотдачи, что свидетельствует о недозагрузке имеющихся основных средств, а также о низком коэффициенте автономии, указывающем на значительную зависимость от внешнего капитала. Одновременно наблюдается стагнация выручки, несмотря на рост прибыльности, что говорит о необходимости расширения рыночного присутствия.</w:t>
      </w:r>
    </w:p>
    <w:p w:rsidR="00CE016D" w:rsidRDefault="001E26E9" w:rsidP="000B68B5">
      <w:pPr>
        <w:spacing w:after="160" w:line="360" w:lineRule="auto"/>
        <w:ind w:firstLine="709"/>
        <w:contextualSpacing/>
        <w:jc w:val="both"/>
        <w:rPr>
          <w:sz w:val="28"/>
          <w:szCs w:val="28"/>
        </w:rPr>
      </w:pPr>
      <w:r w:rsidRPr="001E26E9">
        <w:rPr>
          <w:sz w:val="28"/>
          <w:szCs w:val="28"/>
        </w:rPr>
        <w:t>Для систематизации текущих проблем и формулирования направлений улучшения эффективности составим таблицу</w:t>
      </w:r>
      <w:r w:rsidR="007A3D9B">
        <w:rPr>
          <w:sz w:val="28"/>
          <w:szCs w:val="28"/>
        </w:rPr>
        <w:t xml:space="preserve"> 6</w:t>
      </w:r>
      <w:r w:rsidRPr="001E26E9">
        <w:rPr>
          <w:sz w:val="28"/>
          <w:szCs w:val="28"/>
        </w:rPr>
        <w:t>.</w:t>
      </w:r>
    </w:p>
    <w:p w:rsidR="000B68B5" w:rsidRDefault="000B68B5" w:rsidP="000B68B5">
      <w:pPr>
        <w:spacing w:after="160" w:line="360" w:lineRule="auto"/>
        <w:ind w:firstLine="709"/>
        <w:contextualSpacing/>
        <w:jc w:val="both"/>
        <w:rPr>
          <w:sz w:val="28"/>
          <w:szCs w:val="28"/>
        </w:rPr>
      </w:pPr>
    </w:p>
    <w:p w:rsidR="00F16002" w:rsidRDefault="00F16002" w:rsidP="007A3D9B">
      <w:pPr>
        <w:spacing w:after="160" w:line="360" w:lineRule="auto"/>
        <w:jc w:val="both"/>
        <w:rPr>
          <w:sz w:val="28"/>
          <w:szCs w:val="28"/>
        </w:rPr>
      </w:pPr>
      <w:r>
        <w:rPr>
          <w:sz w:val="28"/>
          <w:szCs w:val="28"/>
        </w:rPr>
        <w:lastRenderedPageBreak/>
        <w:t>Таблица 6 – Выявление проблем и возможностей для улучшения эффективности ООО «ЛРТ Самара»</w:t>
      </w:r>
      <w:r w:rsidR="007B6FFE">
        <w:rPr>
          <w:sz w:val="28"/>
          <w:szCs w:val="28"/>
        </w:rPr>
        <w:t xml:space="preserve"> (составлено автором)</w:t>
      </w:r>
    </w:p>
    <w:tbl>
      <w:tblPr>
        <w:tblStyle w:val="a7"/>
        <w:tblW w:w="0" w:type="auto"/>
        <w:tblLook w:val="04A0" w:firstRow="1" w:lastRow="0" w:firstColumn="1" w:lastColumn="0" w:noHBand="0" w:noVBand="1"/>
      </w:tblPr>
      <w:tblGrid>
        <w:gridCol w:w="2017"/>
        <w:gridCol w:w="2324"/>
        <w:gridCol w:w="1942"/>
        <w:gridCol w:w="3062"/>
      </w:tblGrid>
      <w:tr w:rsidR="001E26E9" w:rsidTr="00F16002">
        <w:trPr>
          <w:tblHeader/>
        </w:trPr>
        <w:tc>
          <w:tcPr>
            <w:tcW w:w="2031" w:type="dxa"/>
          </w:tcPr>
          <w:p w:rsidR="001E26E9" w:rsidRPr="007B6FFE" w:rsidRDefault="001E26E9" w:rsidP="00F16002">
            <w:pPr>
              <w:spacing w:after="160"/>
              <w:jc w:val="center"/>
              <w:rPr>
                <w:sz w:val="24"/>
                <w:szCs w:val="24"/>
              </w:rPr>
            </w:pPr>
            <w:r w:rsidRPr="007B6FFE">
              <w:rPr>
                <w:sz w:val="24"/>
                <w:szCs w:val="24"/>
              </w:rPr>
              <w:t>Категория</w:t>
            </w:r>
          </w:p>
        </w:tc>
        <w:tc>
          <w:tcPr>
            <w:tcW w:w="2350" w:type="dxa"/>
          </w:tcPr>
          <w:p w:rsidR="001E26E9" w:rsidRPr="007B6FFE" w:rsidRDefault="001E26E9" w:rsidP="00F16002">
            <w:pPr>
              <w:spacing w:after="160"/>
              <w:jc w:val="center"/>
              <w:rPr>
                <w:sz w:val="24"/>
                <w:szCs w:val="24"/>
              </w:rPr>
            </w:pPr>
            <w:r w:rsidRPr="007B6FFE">
              <w:rPr>
                <w:sz w:val="24"/>
                <w:szCs w:val="24"/>
              </w:rPr>
              <w:t>Проблема</w:t>
            </w:r>
          </w:p>
        </w:tc>
        <w:tc>
          <w:tcPr>
            <w:tcW w:w="1851" w:type="dxa"/>
          </w:tcPr>
          <w:p w:rsidR="001E26E9" w:rsidRPr="007B6FFE" w:rsidRDefault="001E26E9" w:rsidP="00F16002">
            <w:pPr>
              <w:spacing w:after="160"/>
              <w:jc w:val="center"/>
              <w:rPr>
                <w:sz w:val="24"/>
                <w:szCs w:val="24"/>
              </w:rPr>
            </w:pPr>
            <w:r w:rsidRPr="007B6FFE">
              <w:rPr>
                <w:sz w:val="24"/>
                <w:szCs w:val="24"/>
              </w:rPr>
              <w:t>Возможности для улучшения</w:t>
            </w:r>
          </w:p>
        </w:tc>
        <w:tc>
          <w:tcPr>
            <w:tcW w:w="3113" w:type="dxa"/>
          </w:tcPr>
          <w:p w:rsidR="001E26E9" w:rsidRPr="007B6FFE" w:rsidRDefault="001E26E9" w:rsidP="00F16002">
            <w:pPr>
              <w:spacing w:after="160"/>
              <w:jc w:val="center"/>
              <w:rPr>
                <w:sz w:val="24"/>
                <w:szCs w:val="24"/>
              </w:rPr>
            </w:pPr>
            <w:r w:rsidRPr="007B6FFE">
              <w:rPr>
                <w:sz w:val="24"/>
                <w:szCs w:val="24"/>
              </w:rPr>
              <w:t>Рекомендуемые меры</w:t>
            </w:r>
          </w:p>
        </w:tc>
      </w:tr>
      <w:tr w:rsidR="001E26E9" w:rsidTr="00F16002">
        <w:tc>
          <w:tcPr>
            <w:tcW w:w="2031" w:type="dxa"/>
          </w:tcPr>
          <w:p w:rsidR="001E26E9" w:rsidRPr="007B6FFE" w:rsidRDefault="001E26E9" w:rsidP="00F16002">
            <w:pPr>
              <w:spacing w:after="160"/>
              <w:rPr>
                <w:sz w:val="24"/>
                <w:szCs w:val="24"/>
              </w:rPr>
            </w:pPr>
            <w:r w:rsidRPr="007B6FFE">
              <w:rPr>
                <w:sz w:val="24"/>
                <w:szCs w:val="24"/>
              </w:rPr>
              <w:t>Использование активов</w:t>
            </w:r>
          </w:p>
        </w:tc>
        <w:tc>
          <w:tcPr>
            <w:tcW w:w="2350" w:type="dxa"/>
          </w:tcPr>
          <w:p w:rsidR="001E26E9" w:rsidRPr="007B6FFE" w:rsidRDefault="001E26E9" w:rsidP="00F16002">
            <w:pPr>
              <w:spacing w:after="160"/>
              <w:rPr>
                <w:sz w:val="24"/>
                <w:szCs w:val="24"/>
              </w:rPr>
            </w:pPr>
            <w:r w:rsidRPr="007B6FFE">
              <w:rPr>
                <w:sz w:val="24"/>
                <w:szCs w:val="24"/>
              </w:rPr>
              <w:t>Снижение фондоотдачи, недозагрузка ОС</w:t>
            </w:r>
          </w:p>
          <w:p w:rsidR="001E26E9" w:rsidRPr="007B6FFE" w:rsidRDefault="001E26E9" w:rsidP="00F16002">
            <w:pPr>
              <w:spacing w:after="160"/>
              <w:rPr>
                <w:sz w:val="24"/>
                <w:szCs w:val="24"/>
              </w:rPr>
            </w:pPr>
          </w:p>
        </w:tc>
        <w:tc>
          <w:tcPr>
            <w:tcW w:w="1851" w:type="dxa"/>
          </w:tcPr>
          <w:p w:rsidR="001E26E9" w:rsidRPr="007B6FFE" w:rsidRDefault="001E26E9" w:rsidP="00F16002">
            <w:pPr>
              <w:spacing w:after="160"/>
              <w:rPr>
                <w:sz w:val="24"/>
                <w:szCs w:val="24"/>
              </w:rPr>
            </w:pPr>
            <w:r w:rsidRPr="007B6FFE">
              <w:rPr>
                <w:sz w:val="24"/>
                <w:szCs w:val="24"/>
              </w:rPr>
              <w:t>Повышение загрузки мощностей</w:t>
            </w:r>
          </w:p>
          <w:p w:rsidR="001E26E9" w:rsidRPr="007B6FFE" w:rsidRDefault="001E26E9" w:rsidP="00F16002">
            <w:pPr>
              <w:spacing w:after="160"/>
              <w:rPr>
                <w:sz w:val="24"/>
                <w:szCs w:val="24"/>
              </w:rPr>
            </w:pPr>
          </w:p>
        </w:tc>
        <w:tc>
          <w:tcPr>
            <w:tcW w:w="3113" w:type="dxa"/>
          </w:tcPr>
          <w:p w:rsidR="001E26E9" w:rsidRPr="007B6FFE" w:rsidRDefault="001E26E9" w:rsidP="00F16002">
            <w:pPr>
              <w:spacing w:after="160"/>
              <w:rPr>
                <w:sz w:val="24"/>
                <w:szCs w:val="24"/>
              </w:rPr>
            </w:pPr>
            <w:r w:rsidRPr="007B6FFE">
              <w:rPr>
                <w:sz w:val="24"/>
                <w:szCs w:val="24"/>
              </w:rPr>
              <w:t>Проведение аудита использования активо</w:t>
            </w:r>
            <w:r w:rsidR="00F16002" w:rsidRPr="007B6FFE">
              <w:rPr>
                <w:sz w:val="24"/>
                <w:szCs w:val="24"/>
              </w:rPr>
              <w:t xml:space="preserve">в, </w:t>
            </w:r>
            <w:r w:rsidR="00CE016D">
              <w:rPr>
                <w:sz w:val="24"/>
                <w:szCs w:val="24"/>
              </w:rPr>
              <w:t xml:space="preserve">оптимизация логистики, </w:t>
            </w:r>
            <w:r w:rsidRPr="007B6FFE">
              <w:rPr>
                <w:sz w:val="24"/>
                <w:szCs w:val="24"/>
              </w:rPr>
              <w:t>наращивание клиентской базы</w:t>
            </w:r>
          </w:p>
        </w:tc>
      </w:tr>
      <w:tr w:rsidR="001E26E9" w:rsidTr="00F16002">
        <w:tc>
          <w:tcPr>
            <w:tcW w:w="2031" w:type="dxa"/>
            <w:vAlign w:val="center"/>
          </w:tcPr>
          <w:p w:rsidR="001E26E9" w:rsidRPr="007B6FFE" w:rsidRDefault="001E26E9" w:rsidP="00F16002">
            <w:pPr>
              <w:spacing w:after="160"/>
              <w:jc w:val="center"/>
              <w:rPr>
                <w:sz w:val="24"/>
                <w:szCs w:val="24"/>
              </w:rPr>
            </w:pPr>
            <w:r w:rsidRPr="007B6FFE">
              <w:rPr>
                <w:sz w:val="24"/>
                <w:szCs w:val="24"/>
              </w:rPr>
              <w:t>Финансовая устойчивость</w:t>
            </w:r>
          </w:p>
        </w:tc>
        <w:tc>
          <w:tcPr>
            <w:tcW w:w="2350" w:type="dxa"/>
            <w:vAlign w:val="center"/>
          </w:tcPr>
          <w:p w:rsidR="001E26E9" w:rsidRPr="007B6FFE" w:rsidRDefault="001E26E9" w:rsidP="00F16002">
            <w:pPr>
              <w:spacing w:after="160"/>
              <w:jc w:val="center"/>
              <w:rPr>
                <w:sz w:val="24"/>
                <w:szCs w:val="24"/>
              </w:rPr>
            </w:pPr>
            <w:r w:rsidRPr="007B6FFE">
              <w:rPr>
                <w:sz w:val="24"/>
                <w:szCs w:val="24"/>
              </w:rPr>
              <w:t>Низкий коэффициент автономии (0,11)</w:t>
            </w:r>
          </w:p>
          <w:p w:rsidR="001E26E9" w:rsidRPr="007B6FFE" w:rsidRDefault="001E26E9" w:rsidP="00F16002">
            <w:pPr>
              <w:spacing w:after="160"/>
              <w:jc w:val="center"/>
              <w:rPr>
                <w:sz w:val="24"/>
                <w:szCs w:val="24"/>
              </w:rPr>
            </w:pPr>
          </w:p>
        </w:tc>
        <w:tc>
          <w:tcPr>
            <w:tcW w:w="1851" w:type="dxa"/>
            <w:vAlign w:val="center"/>
          </w:tcPr>
          <w:p w:rsidR="001E26E9" w:rsidRPr="007B6FFE" w:rsidRDefault="001E26E9" w:rsidP="00F16002">
            <w:pPr>
              <w:spacing w:after="160"/>
              <w:jc w:val="center"/>
              <w:rPr>
                <w:sz w:val="24"/>
                <w:szCs w:val="24"/>
              </w:rPr>
            </w:pPr>
            <w:r w:rsidRPr="007B6FFE">
              <w:rPr>
                <w:sz w:val="24"/>
                <w:szCs w:val="24"/>
              </w:rPr>
              <w:t>Увеличение доли собственного капитала</w:t>
            </w:r>
          </w:p>
          <w:p w:rsidR="001E26E9" w:rsidRPr="007B6FFE" w:rsidRDefault="001E26E9" w:rsidP="00F16002">
            <w:pPr>
              <w:spacing w:after="160"/>
              <w:jc w:val="center"/>
              <w:rPr>
                <w:sz w:val="24"/>
                <w:szCs w:val="24"/>
              </w:rPr>
            </w:pPr>
          </w:p>
        </w:tc>
        <w:tc>
          <w:tcPr>
            <w:tcW w:w="3113" w:type="dxa"/>
          </w:tcPr>
          <w:p w:rsidR="001E26E9" w:rsidRPr="007B6FFE" w:rsidRDefault="001E26E9" w:rsidP="00CE016D">
            <w:pPr>
              <w:spacing w:after="160"/>
              <w:rPr>
                <w:sz w:val="24"/>
                <w:szCs w:val="24"/>
              </w:rPr>
            </w:pPr>
            <w:r w:rsidRPr="007B6FFE">
              <w:rPr>
                <w:sz w:val="24"/>
                <w:szCs w:val="24"/>
              </w:rPr>
              <w:t>Ограничение новых заёмных обязательств, наращивание собственного капитала формирование резервного фонда</w:t>
            </w:r>
          </w:p>
        </w:tc>
      </w:tr>
      <w:tr w:rsidR="001E26E9" w:rsidTr="00F16002">
        <w:tc>
          <w:tcPr>
            <w:tcW w:w="2031" w:type="dxa"/>
            <w:vAlign w:val="center"/>
          </w:tcPr>
          <w:p w:rsidR="001E26E9" w:rsidRPr="007B6FFE" w:rsidRDefault="001E26E9" w:rsidP="00F16002">
            <w:pPr>
              <w:spacing w:after="160"/>
              <w:jc w:val="center"/>
              <w:rPr>
                <w:sz w:val="24"/>
                <w:szCs w:val="24"/>
              </w:rPr>
            </w:pPr>
            <w:r w:rsidRPr="007B6FFE">
              <w:rPr>
                <w:sz w:val="24"/>
                <w:szCs w:val="24"/>
              </w:rPr>
              <w:t>Масштаб и выручка</w:t>
            </w:r>
          </w:p>
        </w:tc>
        <w:tc>
          <w:tcPr>
            <w:tcW w:w="2350" w:type="dxa"/>
            <w:vAlign w:val="center"/>
          </w:tcPr>
          <w:p w:rsidR="001E26E9" w:rsidRPr="007B6FFE" w:rsidRDefault="001E26E9" w:rsidP="00F16002">
            <w:pPr>
              <w:spacing w:after="160"/>
              <w:jc w:val="center"/>
              <w:rPr>
                <w:sz w:val="24"/>
                <w:szCs w:val="24"/>
              </w:rPr>
            </w:pPr>
            <w:r w:rsidRPr="007B6FFE">
              <w:rPr>
                <w:sz w:val="24"/>
                <w:szCs w:val="24"/>
              </w:rPr>
              <w:t>Выручка почти не растёт при росте прибыли</w:t>
            </w:r>
          </w:p>
          <w:p w:rsidR="001E26E9" w:rsidRPr="007B6FFE" w:rsidRDefault="001E26E9" w:rsidP="00F16002">
            <w:pPr>
              <w:spacing w:after="160"/>
              <w:jc w:val="center"/>
              <w:rPr>
                <w:sz w:val="24"/>
                <w:szCs w:val="24"/>
              </w:rPr>
            </w:pPr>
          </w:p>
        </w:tc>
        <w:tc>
          <w:tcPr>
            <w:tcW w:w="1851" w:type="dxa"/>
            <w:vAlign w:val="center"/>
          </w:tcPr>
          <w:p w:rsidR="001E26E9" w:rsidRPr="007B6FFE" w:rsidRDefault="001E26E9" w:rsidP="00F16002">
            <w:pPr>
              <w:spacing w:after="160"/>
              <w:jc w:val="center"/>
              <w:rPr>
                <w:sz w:val="24"/>
                <w:szCs w:val="24"/>
              </w:rPr>
            </w:pPr>
            <w:r w:rsidRPr="007B6FFE">
              <w:rPr>
                <w:sz w:val="24"/>
                <w:szCs w:val="24"/>
              </w:rPr>
              <w:t>Рост через расширение каналов продаж</w:t>
            </w:r>
          </w:p>
          <w:p w:rsidR="001E26E9" w:rsidRPr="007B6FFE" w:rsidRDefault="001E26E9" w:rsidP="00F16002">
            <w:pPr>
              <w:spacing w:after="160"/>
              <w:jc w:val="center"/>
              <w:rPr>
                <w:sz w:val="24"/>
                <w:szCs w:val="24"/>
              </w:rPr>
            </w:pPr>
          </w:p>
        </w:tc>
        <w:tc>
          <w:tcPr>
            <w:tcW w:w="3113" w:type="dxa"/>
          </w:tcPr>
          <w:p w:rsidR="001E26E9" w:rsidRPr="007B6FFE" w:rsidRDefault="001E26E9" w:rsidP="00CE016D">
            <w:pPr>
              <w:spacing w:after="160"/>
              <w:rPr>
                <w:sz w:val="24"/>
                <w:szCs w:val="24"/>
              </w:rPr>
            </w:pPr>
            <w:r w:rsidRPr="007B6FFE">
              <w:rPr>
                <w:sz w:val="24"/>
                <w:szCs w:val="24"/>
              </w:rPr>
              <w:t xml:space="preserve">Участие в выставках, подключение </w:t>
            </w:r>
            <w:proofErr w:type="spellStart"/>
            <w:r w:rsidRPr="007B6FFE">
              <w:rPr>
                <w:sz w:val="24"/>
                <w:szCs w:val="24"/>
              </w:rPr>
              <w:t>маркетплейсов</w:t>
            </w:r>
            <w:proofErr w:type="spellEnd"/>
            <w:r w:rsidRPr="007B6FFE">
              <w:rPr>
                <w:sz w:val="24"/>
                <w:szCs w:val="24"/>
              </w:rPr>
              <w:t>, внедрение систем лояльности для клиентов</w:t>
            </w:r>
          </w:p>
        </w:tc>
      </w:tr>
      <w:tr w:rsidR="001E26E9" w:rsidTr="00F16002">
        <w:tc>
          <w:tcPr>
            <w:tcW w:w="2031" w:type="dxa"/>
            <w:vAlign w:val="center"/>
          </w:tcPr>
          <w:p w:rsidR="001E26E9" w:rsidRPr="007B6FFE" w:rsidRDefault="001E26E9" w:rsidP="00F16002">
            <w:pPr>
              <w:spacing w:after="160"/>
              <w:jc w:val="center"/>
              <w:rPr>
                <w:sz w:val="24"/>
                <w:szCs w:val="24"/>
              </w:rPr>
            </w:pPr>
            <w:r w:rsidRPr="007B6FFE">
              <w:rPr>
                <w:sz w:val="24"/>
                <w:szCs w:val="24"/>
              </w:rPr>
              <w:t>Прибыльность и стратегия</w:t>
            </w:r>
          </w:p>
        </w:tc>
        <w:tc>
          <w:tcPr>
            <w:tcW w:w="2350" w:type="dxa"/>
            <w:vAlign w:val="center"/>
          </w:tcPr>
          <w:p w:rsidR="001E26E9" w:rsidRPr="007B6FFE" w:rsidRDefault="001E26E9" w:rsidP="00F16002">
            <w:pPr>
              <w:spacing w:after="160"/>
              <w:jc w:val="center"/>
              <w:rPr>
                <w:sz w:val="24"/>
                <w:szCs w:val="24"/>
              </w:rPr>
            </w:pPr>
            <w:r w:rsidRPr="007B6FFE">
              <w:rPr>
                <w:sz w:val="24"/>
                <w:szCs w:val="24"/>
              </w:rPr>
              <w:t>Прибыль растёт, но объёмы компании остаются ограниченными</w:t>
            </w:r>
          </w:p>
          <w:p w:rsidR="001E26E9" w:rsidRPr="007B6FFE" w:rsidRDefault="001E26E9" w:rsidP="00F16002">
            <w:pPr>
              <w:spacing w:after="160"/>
              <w:jc w:val="center"/>
              <w:rPr>
                <w:sz w:val="24"/>
                <w:szCs w:val="24"/>
              </w:rPr>
            </w:pPr>
          </w:p>
        </w:tc>
        <w:tc>
          <w:tcPr>
            <w:tcW w:w="1851" w:type="dxa"/>
            <w:vAlign w:val="center"/>
          </w:tcPr>
          <w:p w:rsidR="001E26E9" w:rsidRPr="007B6FFE" w:rsidRDefault="001E26E9" w:rsidP="00F16002">
            <w:pPr>
              <w:spacing w:after="160"/>
              <w:jc w:val="center"/>
              <w:rPr>
                <w:sz w:val="24"/>
                <w:szCs w:val="24"/>
              </w:rPr>
            </w:pPr>
            <w:r w:rsidRPr="007B6FFE">
              <w:rPr>
                <w:sz w:val="24"/>
                <w:szCs w:val="24"/>
              </w:rPr>
              <w:t xml:space="preserve">Умеренный рост с сохранением </w:t>
            </w:r>
            <w:proofErr w:type="spellStart"/>
            <w:r w:rsidRPr="007B6FFE">
              <w:rPr>
                <w:sz w:val="24"/>
                <w:szCs w:val="24"/>
              </w:rPr>
              <w:t>маржинальности</w:t>
            </w:r>
            <w:proofErr w:type="spellEnd"/>
          </w:p>
          <w:p w:rsidR="001E26E9" w:rsidRPr="007B6FFE" w:rsidRDefault="001E26E9" w:rsidP="00F16002">
            <w:pPr>
              <w:spacing w:after="160"/>
              <w:jc w:val="center"/>
              <w:rPr>
                <w:sz w:val="24"/>
                <w:szCs w:val="24"/>
              </w:rPr>
            </w:pPr>
          </w:p>
        </w:tc>
        <w:tc>
          <w:tcPr>
            <w:tcW w:w="3113" w:type="dxa"/>
          </w:tcPr>
          <w:p w:rsidR="001E26E9" w:rsidRPr="007B6FFE" w:rsidRDefault="001E26E9" w:rsidP="00F16002">
            <w:pPr>
              <w:spacing w:after="160"/>
              <w:rPr>
                <w:sz w:val="24"/>
                <w:szCs w:val="24"/>
              </w:rPr>
            </w:pPr>
            <w:r w:rsidRPr="007B6FFE">
              <w:rPr>
                <w:sz w:val="24"/>
                <w:szCs w:val="24"/>
              </w:rPr>
              <w:t>Сохранение эффективной модели при масштабировании: выход на смежные рынки, расширение ассортимента</w:t>
            </w:r>
          </w:p>
        </w:tc>
      </w:tr>
    </w:tbl>
    <w:p w:rsidR="001E26E9" w:rsidRDefault="001E26E9" w:rsidP="001E26E9">
      <w:pPr>
        <w:spacing w:after="160" w:line="360" w:lineRule="auto"/>
        <w:ind w:firstLine="708"/>
        <w:jc w:val="both"/>
        <w:rPr>
          <w:sz w:val="28"/>
          <w:szCs w:val="28"/>
        </w:rPr>
      </w:pPr>
    </w:p>
    <w:p w:rsidR="00F16002" w:rsidRPr="00F16002" w:rsidRDefault="00F16002" w:rsidP="00CE016D">
      <w:pPr>
        <w:spacing w:after="160" w:line="360" w:lineRule="auto"/>
        <w:ind w:firstLine="709"/>
        <w:contextualSpacing/>
        <w:jc w:val="both"/>
        <w:rPr>
          <w:sz w:val="28"/>
          <w:szCs w:val="28"/>
        </w:rPr>
      </w:pPr>
      <w:r>
        <w:rPr>
          <w:sz w:val="28"/>
          <w:szCs w:val="28"/>
        </w:rPr>
        <w:t xml:space="preserve">В ходе анализа я выделила две ключевые проблемы, </w:t>
      </w:r>
      <w:r w:rsidR="00D305FB">
        <w:rPr>
          <w:sz w:val="28"/>
          <w:szCs w:val="28"/>
        </w:rPr>
        <w:t>требующие первоочередног</w:t>
      </w:r>
      <w:r w:rsidR="00D12C0D">
        <w:rPr>
          <w:sz w:val="28"/>
          <w:szCs w:val="28"/>
        </w:rPr>
        <w:t xml:space="preserve">о </w:t>
      </w:r>
      <w:r w:rsidR="00687811">
        <w:rPr>
          <w:sz w:val="28"/>
          <w:szCs w:val="28"/>
        </w:rPr>
        <w:t xml:space="preserve">управленческого вмешательства. </w:t>
      </w:r>
    </w:p>
    <w:p w:rsidR="00F16002" w:rsidRPr="00F16002" w:rsidRDefault="00F16002" w:rsidP="00CE016D">
      <w:pPr>
        <w:spacing w:after="160" w:line="360" w:lineRule="auto"/>
        <w:ind w:firstLine="709"/>
        <w:contextualSpacing/>
        <w:jc w:val="both"/>
        <w:rPr>
          <w:sz w:val="28"/>
          <w:szCs w:val="28"/>
        </w:rPr>
      </w:pPr>
      <w:r w:rsidRPr="00F16002">
        <w:rPr>
          <w:sz w:val="28"/>
          <w:szCs w:val="28"/>
        </w:rPr>
        <w:t>1. Низкий коэффициент автономии</w:t>
      </w:r>
    </w:p>
    <w:p w:rsidR="00F16002" w:rsidRPr="00F16002" w:rsidRDefault="00F16002" w:rsidP="00CE016D">
      <w:pPr>
        <w:spacing w:after="160" w:line="360" w:lineRule="auto"/>
        <w:ind w:firstLine="709"/>
        <w:contextualSpacing/>
        <w:jc w:val="both"/>
        <w:rPr>
          <w:sz w:val="28"/>
          <w:szCs w:val="28"/>
        </w:rPr>
      </w:pPr>
      <w:r w:rsidRPr="00F16002">
        <w:rPr>
          <w:sz w:val="28"/>
          <w:szCs w:val="28"/>
        </w:rPr>
        <w:t xml:space="preserve">Одна из ключевых угроз для ООО «ЛРТ Самара» </w:t>
      </w:r>
      <w:r w:rsidR="00F061E5">
        <w:rPr>
          <w:sz w:val="28"/>
          <w:szCs w:val="28"/>
        </w:rPr>
        <w:t xml:space="preserve">– </w:t>
      </w:r>
      <w:r w:rsidRPr="00F16002">
        <w:rPr>
          <w:sz w:val="28"/>
          <w:szCs w:val="28"/>
        </w:rPr>
        <w:t xml:space="preserve">высокая доля заёмных средств при низком уровне собственного капитала (в 2023 году коэффициент автономии составил всего 0,02, в 2024 </w:t>
      </w:r>
      <w:r w:rsidR="00F061E5">
        <w:rPr>
          <w:sz w:val="28"/>
          <w:szCs w:val="28"/>
        </w:rPr>
        <w:t xml:space="preserve">– </w:t>
      </w:r>
      <w:r w:rsidRPr="00F16002">
        <w:rPr>
          <w:sz w:val="28"/>
          <w:szCs w:val="28"/>
        </w:rPr>
        <w:t xml:space="preserve">0,11). </w:t>
      </w:r>
      <w:r w:rsidR="00D12C0D" w:rsidRPr="00D12C0D">
        <w:rPr>
          <w:sz w:val="28"/>
          <w:szCs w:val="28"/>
        </w:rPr>
        <w:t xml:space="preserve">Такая структура капитала создаёт значительные риски: при неблагоприятных изменениях на финансовом рынке или задержках поступлений предприятие может столкнуться с кассовыми разрывами и утратой платёжеспособности. Кроме того, низкая доля собственного капитала снижает инвестиционную и </w:t>
      </w:r>
      <w:r w:rsidR="00D12C0D" w:rsidRPr="00D12C0D">
        <w:rPr>
          <w:sz w:val="28"/>
          <w:szCs w:val="28"/>
        </w:rPr>
        <w:lastRenderedPageBreak/>
        <w:t>кредитную привлекательность компании. Это системная проблема, которую невозможно устранить без целенаправленных финансовых решений.</w:t>
      </w:r>
    </w:p>
    <w:p w:rsidR="00F16002" w:rsidRPr="00F16002" w:rsidRDefault="00F16002" w:rsidP="00CE016D">
      <w:pPr>
        <w:spacing w:after="160" w:line="360" w:lineRule="auto"/>
        <w:ind w:firstLine="709"/>
        <w:contextualSpacing/>
        <w:jc w:val="both"/>
        <w:rPr>
          <w:sz w:val="28"/>
          <w:szCs w:val="28"/>
        </w:rPr>
      </w:pPr>
      <w:r w:rsidRPr="00F16002">
        <w:rPr>
          <w:sz w:val="28"/>
          <w:szCs w:val="28"/>
        </w:rPr>
        <w:t>Для стабилизации финансовой структуры предлагается реализовать следующие меры:</w:t>
      </w:r>
    </w:p>
    <w:p w:rsidR="00F271D9" w:rsidRPr="00F271D9" w:rsidRDefault="00F271D9" w:rsidP="00F271D9">
      <w:pPr>
        <w:spacing w:after="160" w:line="360" w:lineRule="auto"/>
        <w:ind w:firstLine="709"/>
        <w:contextualSpacing/>
        <w:jc w:val="both"/>
        <w:rPr>
          <w:sz w:val="28"/>
          <w:szCs w:val="28"/>
        </w:rPr>
      </w:pPr>
      <w:r w:rsidRPr="00F271D9">
        <w:rPr>
          <w:sz w:val="28"/>
          <w:szCs w:val="28"/>
        </w:rPr>
        <w:t xml:space="preserve">Основное решение в данной части </w:t>
      </w:r>
      <w:r w:rsidR="000E1F09">
        <w:rPr>
          <w:sz w:val="28"/>
          <w:szCs w:val="28"/>
        </w:rPr>
        <w:t xml:space="preserve">– </w:t>
      </w:r>
      <w:r w:rsidRPr="00F271D9">
        <w:rPr>
          <w:sz w:val="28"/>
          <w:szCs w:val="28"/>
        </w:rPr>
        <w:t>это перераспределение чистой прибыли предприятия не на дивиденды, а на наращивание собственного капитала. В частности, предлагается:</w:t>
      </w:r>
    </w:p>
    <w:p w:rsidR="00F271D9" w:rsidRPr="00F271D9" w:rsidRDefault="000E4B0B" w:rsidP="00F271D9">
      <w:pPr>
        <w:spacing w:after="160" w:line="360" w:lineRule="auto"/>
        <w:ind w:firstLine="709"/>
        <w:contextualSpacing/>
        <w:jc w:val="both"/>
        <w:rPr>
          <w:sz w:val="28"/>
          <w:szCs w:val="28"/>
        </w:rPr>
      </w:pPr>
      <w:r>
        <w:rPr>
          <w:sz w:val="28"/>
          <w:szCs w:val="28"/>
        </w:rPr>
        <w:t xml:space="preserve">1) </w:t>
      </w:r>
      <w:r w:rsidR="00F271D9" w:rsidRPr="00F271D9">
        <w:rPr>
          <w:sz w:val="28"/>
          <w:szCs w:val="28"/>
        </w:rPr>
        <w:t>сформировать резервный фонд в размере 10% от чистой прибыли 2024 года (≈ 570 тыс. руб.),</w:t>
      </w:r>
    </w:p>
    <w:p w:rsidR="00F271D9" w:rsidRPr="00F271D9" w:rsidRDefault="000E4B0B" w:rsidP="00F271D9">
      <w:pPr>
        <w:spacing w:after="160" w:line="360" w:lineRule="auto"/>
        <w:ind w:firstLine="709"/>
        <w:contextualSpacing/>
        <w:jc w:val="both"/>
        <w:rPr>
          <w:sz w:val="28"/>
          <w:szCs w:val="28"/>
        </w:rPr>
      </w:pPr>
      <w:r>
        <w:rPr>
          <w:sz w:val="28"/>
          <w:szCs w:val="28"/>
        </w:rPr>
        <w:t xml:space="preserve">2) </w:t>
      </w:r>
      <w:r w:rsidR="00F271D9" w:rsidRPr="00F271D9">
        <w:rPr>
          <w:sz w:val="28"/>
          <w:szCs w:val="28"/>
        </w:rPr>
        <w:t>отказаться от выплаты дивидендов,</w:t>
      </w:r>
    </w:p>
    <w:p w:rsidR="00F271D9" w:rsidRPr="00F271D9" w:rsidRDefault="000E4B0B" w:rsidP="00F271D9">
      <w:pPr>
        <w:spacing w:after="160" w:line="360" w:lineRule="auto"/>
        <w:ind w:firstLine="709"/>
        <w:contextualSpacing/>
        <w:jc w:val="both"/>
        <w:rPr>
          <w:sz w:val="28"/>
          <w:szCs w:val="28"/>
        </w:rPr>
      </w:pPr>
      <w:r>
        <w:rPr>
          <w:sz w:val="28"/>
          <w:szCs w:val="28"/>
        </w:rPr>
        <w:t xml:space="preserve">3) </w:t>
      </w:r>
      <w:r w:rsidR="00F271D9" w:rsidRPr="00F271D9">
        <w:rPr>
          <w:sz w:val="28"/>
          <w:szCs w:val="28"/>
        </w:rPr>
        <w:t xml:space="preserve">создать дополнительный расчётный счёт для резервных средств (расходы по обслуживанию </w:t>
      </w:r>
      <w:r w:rsidR="000E1F09">
        <w:rPr>
          <w:sz w:val="28"/>
          <w:szCs w:val="28"/>
        </w:rPr>
        <w:t xml:space="preserve">– </w:t>
      </w:r>
      <w:r w:rsidR="00F271D9" w:rsidRPr="00F271D9">
        <w:rPr>
          <w:sz w:val="28"/>
          <w:szCs w:val="28"/>
        </w:rPr>
        <w:t>не более 1–2 тыс. руб. в год).</w:t>
      </w:r>
    </w:p>
    <w:p w:rsidR="00F271D9" w:rsidRDefault="00F271D9" w:rsidP="00F271D9">
      <w:pPr>
        <w:spacing w:after="160" w:line="360" w:lineRule="auto"/>
        <w:ind w:firstLine="709"/>
        <w:contextualSpacing/>
        <w:jc w:val="both"/>
        <w:rPr>
          <w:sz w:val="28"/>
          <w:szCs w:val="28"/>
        </w:rPr>
      </w:pPr>
      <w:r w:rsidRPr="00F271D9">
        <w:rPr>
          <w:sz w:val="28"/>
          <w:szCs w:val="28"/>
        </w:rPr>
        <w:t xml:space="preserve">Прямые финансовые вложения из оборота отсутствуют, поскольку средства формируются из уже заработанной прибыли. Таким образом, ориентировочные затраты составят около 570–580 тыс. руб., которые остаются в распоряжении предприятия. Ожидаемый результат </w:t>
      </w:r>
      <w:r w:rsidR="000E1F09">
        <w:rPr>
          <w:sz w:val="28"/>
          <w:szCs w:val="28"/>
        </w:rPr>
        <w:t xml:space="preserve">– </w:t>
      </w:r>
      <w:r w:rsidRPr="00F271D9">
        <w:rPr>
          <w:sz w:val="28"/>
          <w:szCs w:val="28"/>
        </w:rPr>
        <w:t>увеличение коэффициента автономии с текущих 0,11 до 0,25–0,30 в течение 12–18 месяцев, что позволит значительно снизить зависимость от заёмных средств и повысить устойчивость финансовой структуры.</w:t>
      </w:r>
      <w:r>
        <w:rPr>
          <w:sz w:val="28"/>
          <w:szCs w:val="28"/>
        </w:rPr>
        <w:t xml:space="preserve"> </w:t>
      </w:r>
      <w:r w:rsidRPr="00F16002">
        <w:rPr>
          <w:sz w:val="28"/>
          <w:szCs w:val="28"/>
        </w:rPr>
        <w:t>Кроме того, рост собственного капитала улучшит условия при переговорах с поставщиками и повысит доверие со</w:t>
      </w:r>
      <w:r>
        <w:rPr>
          <w:sz w:val="28"/>
          <w:szCs w:val="28"/>
        </w:rPr>
        <w:t xml:space="preserve"> стороны клиентов и инвесторов. </w:t>
      </w:r>
    </w:p>
    <w:p w:rsidR="00F16002" w:rsidRPr="00F16002" w:rsidRDefault="00F16002" w:rsidP="00CE016D">
      <w:pPr>
        <w:spacing w:after="160" w:line="360" w:lineRule="auto"/>
        <w:ind w:firstLine="709"/>
        <w:contextualSpacing/>
        <w:jc w:val="both"/>
        <w:rPr>
          <w:sz w:val="28"/>
          <w:szCs w:val="28"/>
        </w:rPr>
      </w:pPr>
      <w:r w:rsidRPr="00F16002">
        <w:rPr>
          <w:sz w:val="28"/>
          <w:szCs w:val="28"/>
        </w:rPr>
        <w:t>2. Недозагрузка основных средств и снижение фондоотдачи</w:t>
      </w:r>
    </w:p>
    <w:p w:rsidR="00F16002" w:rsidRPr="00F16002" w:rsidRDefault="00F16002" w:rsidP="00CE016D">
      <w:pPr>
        <w:spacing w:after="160" w:line="360" w:lineRule="auto"/>
        <w:ind w:firstLine="709"/>
        <w:contextualSpacing/>
        <w:jc w:val="both"/>
        <w:rPr>
          <w:sz w:val="28"/>
          <w:szCs w:val="28"/>
        </w:rPr>
      </w:pPr>
      <w:r w:rsidRPr="00F16002">
        <w:rPr>
          <w:sz w:val="28"/>
          <w:szCs w:val="28"/>
        </w:rPr>
        <w:t>Несмотря на расширение производственной базы, в 2024 году фондоотдача снизилась на 13% по сравнению с 2023 годом. Это означает, что вложения в активы пока не обеспечили пропорционального роста выручки, что снижает общую отдачу от инвестиций.</w:t>
      </w:r>
      <w:r w:rsidR="00D12C0D">
        <w:rPr>
          <w:sz w:val="28"/>
          <w:szCs w:val="28"/>
        </w:rPr>
        <w:t xml:space="preserve"> </w:t>
      </w:r>
      <w:r w:rsidR="00D12C0D" w:rsidRPr="00D12C0D">
        <w:rPr>
          <w:sz w:val="28"/>
          <w:szCs w:val="28"/>
        </w:rPr>
        <w:t>Это снижает эффективность использования капитала и может привести к удорожанию каждой единицы продукции или услуги. Без устранения этой проблемы рост активов будет сопровождаться стагнацией выручки и падением отдачи на вложенные инвестиции.</w:t>
      </w:r>
    </w:p>
    <w:p w:rsidR="00F271D9" w:rsidRPr="00F271D9" w:rsidRDefault="00F271D9" w:rsidP="00F271D9">
      <w:pPr>
        <w:spacing w:after="160" w:line="360" w:lineRule="auto"/>
        <w:ind w:firstLine="709"/>
        <w:contextualSpacing/>
        <w:jc w:val="both"/>
        <w:rPr>
          <w:sz w:val="28"/>
          <w:szCs w:val="28"/>
        </w:rPr>
      </w:pPr>
      <w:r w:rsidRPr="00F271D9">
        <w:rPr>
          <w:sz w:val="28"/>
          <w:szCs w:val="28"/>
        </w:rPr>
        <w:lastRenderedPageBreak/>
        <w:t xml:space="preserve">Для увеличения фондоотдачи и </w:t>
      </w:r>
      <w:proofErr w:type="spellStart"/>
      <w:r w:rsidRPr="00F271D9">
        <w:rPr>
          <w:sz w:val="28"/>
          <w:szCs w:val="28"/>
        </w:rPr>
        <w:t>вовлечённости</w:t>
      </w:r>
      <w:proofErr w:type="spellEnd"/>
      <w:r w:rsidRPr="00F271D9">
        <w:rPr>
          <w:sz w:val="28"/>
          <w:szCs w:val="28"/>
        </w:rPr>
        <w:t xml:space="preserve"> основных средств в хозяйственный процесс предлагается внедрить набор конкретных мероприятий:</w:t>
      </w:r>
    </w:p>
    <w:p w:rsidR="00F271D9" w:rsidRPr="00F271D9" w:rsidRDefault="00F271D9" w:rsidP="00F271D9">
      <w:pPr>
        <w:spacing w:after="160" w:line="360" w:lineRule="auto"/>
        <w:ind w:firstLine="709"/>
        <w:contextualSpacing/>
        <w:jc w:val="both"/>
        <w:rPr>
          <w:sz w:val="28"/>
          <w:szCs w:val="28"/>
        </w:rPr>
      </w:pPr>
      <w:r>
        <w:rPr>
          <w:sz w:val="28"/>
          <w:szCs w:val="28"/>
        </w:rPr>
        <w:t xml:space="preserve">1) </w:t>
      </w:r>
      <w:r w:rsidRPr="00F271D9">
        <w:rPr>
          <w:sz w:val="28"/>
          <w:szCs w:val="28"/>
        </w:rPr>
        <w:t xml:space="preserve">подключение CRM-системы (например, </w:t>
      </w:r>
      <w:proofErr w:type="spellStart"/>
      <w:r w:rsidRPr="00F271D9">
        <w:rPr>
          <w:sz w:val="28"/>
          <w:szCs w:val="28"/>
        </w:rPr>
        <w:t>МойСклад</w:t>
      </w:r>
      <w:proofErr w:type="spellEnd"/>
      <w:r w:rsidRPr="00F271D9">
        <w:rPr>
          <w:sz w:val="28"/>
          <w:szCs w:val="28"/>
        </w:rPr>
        <w:t xml:space="preserve"> или Битрикс24) для контроля за остатками, загрузкой и отгрузками продукции (примерная стоимость </w:t>
      </w:r>
      <w:r w:rsidR="005C3292" w:rsidRPr="00F271D9">
        <w:rPr>
          <w:sz w:val="28"/>
          <w:szCs w:val="28"/>
        </w:rPr>
        <w:t>–</w:t>
      </w:r>
      <w:r w:rsidR="005C3292">
        <w:rPr>
          <w:sz w:val="28"/>
          <w:szCs w:val="28"/>
        </w:rPr>
        <w:t xml:space="preserve"> </w:t>
      </w:r>
      <w:r w:rsidRPr="00F271D9">
        <w:rPr>
          <w:sz w:val="28"/>
          <w:szCs w:val="28"/>
        </w:rPr>
        <w:t xml:space="preserve">от 2 до 3 тыс. руб. в месяц, годовой объём затрат </w:t>
      </w:r>
      <w:r w:rsidR="005C3292" w:rsidRPr="00F271D9">
        <w:rPr>
          <w:sz w:val="28"/>
          <w:szCs w:val="28"/>
        </w:rPr>
        <w:t>–</w:t>
      </w:r>
      <w:r w:rsidRPr="00F271D9">
        <w:rPr>
          <w:sz w:val="28"/>
          <w:szCs w:val="28"/>
        </w:rPr>
        <w:t>24–36 тыс. руб.);</w:t>
      </w:r>
    </w:p>
    <w:p w:rsidR="00F271D9" w:rsidRPr="00F271D9" w:rsidRDefault="00F271D9" w:rsidP="00F271D9">
      <w:pPr>
        <w:spacing w:after="160" w:line="360" w:lineRule="auto"/>
        <w:ind w:firstLine="709"/>
        <w:contextualSpacing/>
        <w:jc w:val="both"/>
        <w:rPr>
          <w:sz w:val="28"/>
          <w:szCs w:val="28"/>
        </w:rPr>
      </w:pPr>
      <w:r>
        <w:rPr>
          <w:sz w:val="28"/>
          <w:szCs w:val="28"/>
        </w:rPr>
        <w:t xml:space="preserve">2) </w:t>
      </w:r>
      <w:r w:rsidRPr="00F271D9">
        <w:rPr>
          <w:sz w:val="28"/>
          <w:szCs w:val="28"/>
        </w:rPr>
        <w:t xml:space="preserve">разработка </w:t>
      </w:r>
      <w:proofErr w:type="spellStart"/>
      <w:r w:rsidRPr="00F271D9">
        <w:rPr>
          <w:sz w:val="28"/>
          <w:szCs w:val="28"/>
        </w:rPr>
        <w:t>лендингов</w:t>
      </w:r>
      <w:proofErr w:type="spellEnd"/>
      <w:r w:rsidRPr="00F271D9">
        <w:rPr>
          <w:sz w:val="28"/>
          <w:szCs w:val="28"/>
        </w:rPr>
        <w:t xml:space="preserve"> для 2–3 продуктовых направлений (от 90 до 120 тыс. руб. за создание и SEO-оптимизацию);</w:t>
      </w:r>
    </w:p>
    <w:p w:rsidR="00F271D9" w:rsidRPr="00F271D9" w:rsidRDefault="00F271D9" w:rsidP="00F271D9">
      <w:pPr>
        <w:spacing w:after="160" w:line="360" w:lineRule="auto"/>
        <w:ind w:firstLine="709"/>
        <w:contextualSpacing/>
        <w:jc w:val="both"/>
        <w:rPr>
          <w:sz w:val="28"/>
          <w:szCs w:val="28"/>
        </w:rPr>
      </w:pPr>
      <w:r>
        <w:rPr>
          <w:sz w:val="28"/>
          <w:szCs w:val="28"/>
        </w:rPr>
        <w:t xml:space="preserve">3) </w:t>
      </w:r>
      <w:r w:rsidRPr="00F271D9">
        <w:rPr>
          <w:sz w:val="28"/>
          <w:szCs w:val="28"/>
        </w:rPr>
        <w:t xml:space="preserve">запуск контекстной рекламы на период 2–3 месяцев (бюджет </w:t>
      </w:r>
      <w:r w:rsidR="005C3292" w:rsidRPr="00F271D9">
        <w:rPr>
          <w:sz w:val="28"/>
          <w:szCs w:val="28"/>
        </w:rPr>
        <w:t>–</w:t>
      </w:r>
      <w:r w:rsidR="005C3292">
        <w:rPr>
          <w:sz w:val="28"/>
          <w:szCs w:val="28"/>
        </w:rPr>
        <w:t xml:space="preserve"> </w:t>
      </w:r>
      <w:r w:rsidRPr="00F271D9">
        <w:rPr>
          <w:sz w:val="28"/>
          <w:szCs w:val="28"/>
        </w:rPr>
        <w:t>от 60 до 80 тыс. руб.);</w:t>
      </w:r>
    </w:p>
    <w:p w:rsidR="00F271D9" w:rsidRPr="00F271D9" w:rsidRDefault="005C3292" w:rsidP="00F271D9">
      <w:pPr>
        <w:spacing w:after="160" w:line="360" w:lineRule="auto"/>
        <w:ind w:firstLine="709"/>
        <w:contextualSpacing/>
        <w:jc w:val="both"/>
        <w:rPr>
          <w:sz w:val="28"/>
          <w:szCs w:val="28"/>
        </w:rPr>
      </w:pPr>
      <w:r>
        <w:rPr>
          <w:sz w:val="28"/>
          <w:szCs w:val="28"/>
        </w:rPr>
        <w:t>4) в</w:t>
      </w:r>
      <w:r w:rsidR="00F271D9">
        <w:rPr>
          <w:sz w:val="28"/>
          <w:szCs w:val="28"/>
        </w:rPr>
        <w:t xml:space="preserve">ыход с продукцией на </w:t>
      </w:r>
      <w:proofErr w:type="spellStart"/>
      <w:r w:rsidR="00F271D9">
        <w:rPr>
          <w:sz w:val="28"/>
          <w:szCs w:val="28"/>
        </w:rPr>
        <w:t>маркетплейсы</w:t>
      </w:r>
      <w:proofErr w:type="spellEnd"/>
      <w:r w:rsidR="000B2F49">
        <w:rPr>
          <w:sz w:val="28"/>
          <w:szCs w:val="28"/>
        </w:rPr>
        <w:t xml:space="preserve"> (</w:t>
      </w:r>
      <w:proofErr w:type="spellStart"/>
      <w:r w:rsidR="000B2F49">
        <w:rPr>
          <w:sz w:val="28"/>
          <w:szCs w:val="28"/>
          <w:lang w:val="en-US"/>
        </w:rPr>
        <w:t>Ozon</w:t>
      </w:r>
      <w:proofErr w:type="spellEnd"/>
      <w:r w:rsidR="000B2F49" w:rsidRPr="000B2F49">
        <w:rPr>
          <w:sz w:val="28"/>
          <w:szCs w:val="28"/>
        </w:rPr>
        <w:t xml:space="preserve">, </w:t>
      </w:r>
      <w:r w:rsidR="000B2F49">
        <w:rPr>
          <w:sz w:val="28"/>
          <w:szCs w:val="28"/>
        </w:rPr>
        <w:t xml:space="preserve">Яндекс </w:t>
      </w:r>
      <w:proofErr w:type="spellStart"/>
      <w:r w:rsidR="000B2F49">
        <w:rPr>
          <w:sz w:val="28"/>
          <w:szCs w:val="28"/>
        </w:rPr>
        <w:t>Маркет</w:t>
      </w:r>
      <w:proofErr w:type="spellEnd"/>
      <w:r w:rsidR="000B2F49">
        <w:rPr>
          <w:sz w:val="28"/>
          <w:szCs w:val="28"/>
        </w:rPr>
        <w:t>)</w:t>
      </w:r>
      <w:r>
        <w:rPr>
          <w:sz w:val="28"/>
          <w:szCs w:val="28"/>
        </w:rPr>
        <w:t xml:space="preserve"> и специализированные выставки</w:t>
      </w:r>
      <w:r w:rsidR="00F271D9" w:rsidRPr="00F271D9">
        <w:rPr>
          <w:sz w:val="28"/>
          <w:szCs w:val="28"/>
        </w:rPr>
        <w:t xml:space="preserve"> с минимальным представительским бюджетом (от 50 до 70 тыс. руб.);</w:t>
      </w:r>
    </w:p>
    <w:p w:rsidR="00F271D9" w:rsidRPr="00F271D9" w:rsidRDefault="005C3292" w:rsidP="00F271D9">
      <w:pPr>
        <w:spacing w:after="160" w:line="360" w:lineRule="auto"/>
        <w:ind w:firstLine="709"/>
        <w:contextualSpacing/>
        <w:jc w:val="both"/>
        <w:rPr>
          <w:sz w:val="28"/>
          <w:szCs w:val="28"/>
        </w:rPr>
      </w:pPr>
      <w:r>
        <w:rPr>
          <w:sz w:val="28"/>
          <w:szCs w:val="28"/>
        </w:rPr>
        <w:t xml:space="preserve">5) </w:t>
      </w:r>
      <w:r w:rsidR="00F271D9" w:rsidRPr="00F271D9">
        <w:rPr>
          <w:sz w:val="28"/>
          <w:szCs w:val="28"/>
        </w:rPr>
        <w:t>проведение внутреннего аудита загрузки ОС силами текущего персонала (затраты отсутствуют).</w:t>
      </w:r>
    </w:p>
    <w:p w:rsidR="00F271D9" w:rsidRDefault="00F271D9" w:rsidP="00F271D9">
      <w:pPr>
        <w:spacing w:after="160" w:line="360" w:lineRule="auto"/>
        <w:ind w:firstLine="709"/>
        <w:contextualSpacing/>
        <w:jc w:val="both"/>
        <w:rPr>
          <w:sz w:val="28"/>
          <w:szCs w:val="28"/>
        </w:rPr>
      </w:pPr>
      <w:r w:rsidRPr="00F271D9">
        <w:rPr>
          <w:sz w:val="28"/>
          <w:szCs w:val="28"/>
        </w:rPr>
        <w:t>Совокупные затраты на блок мероприятий по повышению операционной эффективности составляют о</w:t>
      </w:r>
      <w:r w:rsidR="005C3292">
        <w:rPr>
          <w:sz w:val="28"/>
          <w:szCs w:val="28"/>
        </w:rPr>
        <w:t>риентировочно 230–300 тыс. руб.</w:t>
      </w:r>
      <w:r w:rsidRPr="00F271D9">
        <w:rPr>
          <w:sz w:val="28"/>
          <w:szCs w:val="28"/>
        </w:rPr>
        <w:t xml:space="preserve"> При этом даже умеренный рост выручки на 10–15% позволит предприятию дополнительно привлечь от 15 до 23 млн руб. дохода. Учитывая среднюю рентабельность, это обеспечит окупаемость инвестиций менее чем за 3 месяца, а также создаст условия для дальнейшего масштабирования без дополнительных капитальных вложений.</w:t>
      </w:r>
    </w:p>
    <w:p w:rsidR="00F16002" w:rsidRPr="00F16002" w:rsidRDefault="00F16002" w:rsidP="00F271D9">
      <w:pPr>
        <w:spacing w:after="160" w:line="360" w:lineRule="auto"/>
        <w:ind w:firstLine="709"/>
        <w:contextualSpacing/>
        <w:jc w:val="both"/>
        <w:rPr>
          <w:sz w:val="28"/>
          <w:szCs w:val="28"/>
        </w:rPr>
      </w:pPr>
      <w:r w:rsidRPr="00F16002">
        <w:rPr>
          <w:sz w:val="28"/>
          <w:szCs w:val="28"/>
        </w:rPr>
        <w:t xml:space="preserve">Эти действия позволят повысить фондоотдачу до уровня 30 руб./руб. и выше, увеличить рентабельность, </w:t>
      </w:r>
      <w:r w:rsidR="00BC502C">
        <w:rPr>
          <w:sz w:val="28"/>
          <w:szCs w:val="28"/>
        </w:rPr>
        <w:t xml:space="preserve">усилить рыночные позиции, </w:t>
      </w:r>
      <w:r w:rsidRPr="00F16002">
        <w:rPr>
          <w:sz w:val="28"/>
          <w:szCs w:val="28"/>
        </w:rPr>
        <w:t>а также увеличить выручку</w:t>
      </w:r>
      <w:r w:rsidR="003F70AE">
        <w:rPr>
          <w:sz w:val="28"/>
          <w:szCs w:val="28"/>
        </w:rPr>
        <w:t xml:space="preserve"> на 10</w:t>
      </w:r>
      <w:r w:rsidR="005C3292" w:rsidRPr="00F271D9">
        <w:rPr>
          <w:sz w:val="28"/>
          <w:szCs w:val="28"/>
        </w:rPr>
        <w:t>–</w:t>
      </w:r>
      <w:r w:rsidR="003F70AE">
        <w:rPr>
          <w:sz w:val="28"/>
          <w:szCs w:val="28"/>
        </w:rPr>
        <w:t>15</w:t>
      </w:r>
      <w:r w:rsidR="003F70AE" w:rsidRPr="003F70AE">
        <w:rPr>
          <w:sz w:val="28"/>
          <w:szCs w:val="28"/>
        </w:rPr>
        <w:t>%</w:t>
      </w:r>
      <w:r w:rsidRPr="00F16002">
        <w:rPr>
          <w:sz w:val="28"/>
          <w:szCs w:val="28"/>
        </w:rPr>
        <w:t xml:space="preserve"> без привлечения новых инвестиций, что критически важно в условиях ограниченного капитала.</w:t>
      </w:r>
    </w:p>
    <w:p w:rsidR="00F16002" w:rsidRDefault="00F16002" w:rsidP="00CE016D">
      <w:pPr>
        <w:spacing w:after="160" w:line="360" w:lineRule="auto"/>
        <w:ind w:firstLine="709"/>
        <w:contextualSpacing/>
        <w:jc w:val="both"/>
        <w:rPr>
          <w:sz w:val="28"/>
          <w:szCs w:val="28"/>
        </w:rPr>
      </w:pPr>
      <w:r w:rsidRPr="00F16002">
        <w:rPr>
          <w:sz w:val="28"/>
          <w:szCs w:val="28"/>
        </w:rPr>
        <w:t xml:space="preserve">Таким образом, ООО «ЛРТ Самара» демонстрирует значительный потенциал к повышению эффективности. Предложенные меры ориентированы на устранение внутренних ограничений и опираются на реальные ресурсы компании. Их реализация позволит не только укрепить </w:t>
      </w:r>
      <w:r w:rsidRPr="00F16002">
        <w:rPr>
          <w:sz w:val="28"/>
          <w:szCs w:val="28"/>
        </w:rPr>
        <w:lastRenderedPageBreak/>
        <w:t>финансовую устойчивость, но и создать базу для устойчивого масштабируемого роста с сохранением достигнутого уровня прибыльности. В условиях конкурентного рынка это обеспечит предприятию прочную позицию и возможности для стратегического развития.</w:t>
      </w:r>
    </w:p>
    <w:p w:rsidR="00222D3F" w:rsidRPr="00EC3A8D" w:rsidRDefault="00F16002" w:rsidP="00CE016D">
      <w:pPr>
        <w:spacing w:line="360" w:lineRule="auto"/>
        <w:ind w:firstLine="709"/>
        <w:contextualSpacing/>
        <w:jc w:val="center"/>
        <w:rPr>
          <w:b/>
          <w:sz w:val="28"/>
          <w:szCs w:val="28"/>
        </w:rPr>
      </w:pPr>
      <w:r>
        <w:rPr>
          <w:sz w:val="28"/>
          <w:szCs w:val="28"/>
        </w:rPr>
        <w:br w:type="page"/>
      </w:r>
      <w:r w:rsidR="000D7B50" w:rsidRPr="00EC3A8D">
        <w:rPr>
          <w:b/>
          <w:sz w:val="28"/>
          <w:szCs w:val="28"/>
        </w:rPr>
        <w:lastRenderedPageBreak/>
        <w:t>ЗАКЛЮЧЕНИЕ</w:t>
      </w:r>
    </w:p>
    <w:p w:rsidR="00222D3F" w:rsidRDefault="00222D3F">
      <w:pPr>
        <w:spacing w:line="360" w:lineRule="auto"/>
        <w:ind w:firstLine="709"/>
        <w:jc w:val="center"/>
        <w:rPr>
          <w:b/>
          <w:sz w:val="28"/>
          <w:szCs w:val="28"/>
        </w:rPr>
      </w:pPr>
    </w:p>
    <w:p w:rsidR="001F4F32" w:rsidRPr="001F4F32" w:rsidRDefault="001F4F32" w:rsidP="00CE016D">
      <w:pPr>
        <w:spacing w:after="160" w:line="360" w:lineRule="auto"/>
        <w:ind w:firstLine="709"/>
        <w:contextualSpacing/>
        <w:jc w:val="both"/>
        <w:rPr>
          <w:sz w:val="28"/>
          <w:szCs w:val="28"/>
        </w:rPr>
      </w:pPr>
      <w:r w:rsidRPr="001F4F32">
        <w:rPr>
          <w:sz w:val="28"/>
          <w:szCs w:val="28"/>
        </w:rPr>
        <w:t>Целью настоящей курсовой работы был анализ эффективности деятельности бизнеса с использованием финансовых и экономических показателей на примере малого предприятия ООО «ЛРТ Самара». В ходе работы были последовательно решены все поставленные задачи: изучены теоретические подходы к оценке эффективности, проведён анализ показателей реального предприятия, определены ключевые проблемы и разработаны практические рекомендации по их устранению.</w:t>
      </w:r>
    </w:p>
    <w:p w:rsidR="001F4F32" w:rsidRPr="001F4F32" w:rsidRDefault="001F4F32" w:rsidP="00CE016D">
      <w:pPr>
        <w:spacing w:after="160" w:line="360" w:lineRule="auto"/>
        <w:ind w:firstLine="709"/>
        <w:contextualSpacing/>
        <w:jc w:val="both"/>
        <w:rPr>
          <w:sz w:val="28"/>
          <w:szCs w:val="28"/>
        </w:rPr>
      </w:pPr>
      <w:r w:rsidRPr="001F4F32">
        <w:rPr>
          <w:sz w:val="28"/>
          <w:szCs w:val="28"/>
        </w:rPr>
        <w:t>На первом этапе исследования была рассмотрена эволюция теоретических взглядов на понятие эффективности. Показано, что подходы к её оценке развивались от простых производственных и финансовых коэффициентов к комплексным многоуровневым системам, включающим стратегические, клиентские, ресурсные и цифровые метрики. Это позволило обосновать использование системы финансово-экономических и ресурсных показателей в практической части работы.</w:t>
      </w:r>
    </w:p>
    <w:p w:rsidR="001F4F32" w:rsidRPr="001F4F32" w:rsidRDefault="001F4F32" w:rsidP="00CE016D">
      <w:pPr>
        <w:spacing w:after="160" w:line="360" w:lineRule="auto"/>
        <w:ind w:firstLine="709"/>
        <w:contextualSpacing/>
        <w:jc w:val="both"/>
        <w:rPr>
          <w:sz w:val="28"/>
          <w:szCs w:val="28"/>
        </w:rPr>
      </w:pPr>
      <w:r w:rsidRPr="001F4F32">
        <w:rPr>
          <w:sz w:val="28"/>
          <w:szCs w:val="28"/>
        </w:rPr>
        <w:t>Анализ деятельности ООО «ЛРТ Самара» за 2023 и 2024 годы показал резкое улучшение ряда ключевых показателей: компания вышла из убыточного состояния, продемонстрировала рост чистой прибыли, улучшила рентабельность активов и продаж, а также повысила уровень ликвидности. Эти результаты говорят о серьёзных положительных изменениях в системе управления и внутренних бизнес-процессах.</w:t>
      </w:r>
    </w:p>
    <w:p w:rsidR="001F4F32" w:rsidRPr="001F4F32" w:rsidRDefault="001F4F32" w:rsidP="00CE016D">
      <w:pPr>
        <w:spacing w:after="160" w:line="360" w:lineRule="auto"/>
        <w:ind w:firstLine="709"/>
        <w:contextualSpacing/>
        <w:jc w:val="both"/>
        <w:rPr>
          <w:sz w:val="28"/>
          <w:szCs w:val="28"/>
        </w:rPr>
      </w:pPr>
      <w:r w:rsidRPr="001F4F32">
        <w:rPr>
          <w:sz w:val="28"/>
          <w:szCs w:val="28"/>
        </w:rPr>
        <w:t xml:space="preserve">В то же время были выявлены две структурные проблемы, требующие приоритетного решения: недостаточная загрузка основных средств и критически низкий коэффициент автономии, указывающий на чрезмерную зависимость от внешнего финансирования. Предложенные мероприятия — от оптимизации использования ресурсов до повышения доли собственного капитала </w:t>
      </w:r>
      <w:r w:rsidR="00F061E5">
        <w:rPr>
          <w:sz w:val="28"/>
          <w:szCs w:val="28"/>
        </w:rPr>
        <w:t xml:space="preserve">– </w:t>
      </w:r>
      <w:r w:rsidRPr="001F4F32">
        <w:rPr>
          <w:sz w:val="28"/>
          <w:szCs w:val="28"/>
        </w:rPr>
        <w:t>направлены на преодоление эти</w:t>
      </w:r>
      <w:r>
        <w:rPr>
          <w:sz w:val="28"/>
          <w:szCs w:val="28"/>
        </w:rPr>
        <w:t>х проблем.</w:t>
      </w:r>
    </w:p>
    <w:p w:rsidR="001F4F32" w:rsidRPr="001F4F32" w:rsidRDefault="001F4F32" w:rsidP="00CE016D">
      <w:pPr>
        <w:spacing w:after="160" w:line="360" w:lineRule="auto"/>
        <w:ind w:firstLine="709"/>
        <w:contextualSpacing/>
        <w:jc w:val="both"/>
        <w:rPr>
          <w:sz w:val="28"/>
          <w:szCs w:val="28"/>
        </w:rPr>
      </w:pPr>
      <w:r w:rsidRPr="001F4F32">
        <w:rPr>
          <w:sz w:val="28"/>
          <w:szCs w:val="28"/>
        </w:rPr>
        <w:t xml:space="preserve">На основании анализа и расчётов в работе были сформулированы конкретные и реалистичные рекомендации, адаптированные к масштабу и </w:t>
      </w:r>
      <w:r w:rsidRPr="001F4F32">
        <w:rPr>
          <w:sz w:val="28"/>
          <w:szCs w:val="28"/>
        </w:rPr>
        <w:lastRenderedPageBreak/>
        <w:t>специфике малого предприятия. Их внедрение способно обеспечить ООО «ЛРТ Самара» переход от фазы восстановления к фазе устойчивого и управляемого роста, что особенно важно в условиях нестабильной внешней среды.</w:t>
      </w:r>
    </w:p>
    <w:p w:rsidR="00222D3F" w:rsidRDefault="001F4F32" w:rsidP="00CE016D">
      <w:pPr>
        <w:spacing w:after="160" w:line="360" w:lineRule="auto"/>
        <w:ind w:firstLine="709"/>
        <w:contextualSpacing/>
        <w:jc w:val="both"/>
        <w:rPr>
          <w:sz w:val="28"/>
          <w:szCs w:val="28"/>
        </w:rPr>
      </w:pPr>
      <w:r w:rsidRPr="001F4F32">
        <w:rPr>
          <w:sz w:val="28"/>
          <w:szCs w:val="28"/>
        </w:rPr>
        <w:t>Таким образом, цель курсовой работы достигнута. Представленные выводы и рекомендации могут быть использованы как в рамках учебного процесса, так и в качестве практического материала для управленческого планирования на уровне малого и среднего бизнеса.</w:t>
      </w:r>
      <w:r>
        <w:t xml:space="preserve"> </w:t>
      </w:r>
      <w:r w:rsidR="000D7B50">
        <w:br w:type="page"/>
      </w:r>
    </w:p>
    <w:p w:rsidR="00222D3F" w:rsidRPr="003A29A8" w:rsidRDefault="000D7B50" w:rsidP="003A29A8">
      <w:pPr>
        <w:pStyle w:val="1"/>
        <w:jc w:val="center"/>
        <w:rPr>
          <w:szCs w:val="28"/>
        </w:rPr>
      </w:pPr>
      <w:bookmarkStart w:id="12" w:name="_heading=h.ox904rllkmxx" w:colFirst="0" w:colLast="0"/>
      <w:bookmarkStart w:id="13" w:name="_Toc200358993"/>
      <w:bookmarkEnd w:id="12"/>
      <w:r w:rsidRPr="003A29A8">
        <w:rPr>
          <w:szCs w:val="28"/>
        </w:rPr>
        <w:lastRenderedPageBreak/>
        <w:t>СПИСОК ИСПОЛЬЗОВАННЫХ ИСТОЧНИКОВ</w:t>
      </w:r>
      <w:bookmarkEnd w:id="13"/>
    </w:p>
    <w:p w:rsidR="00222D3F" w:rsidRDefault="00222D3F">
      <w:pPr>
        <w:spacing w:line="360" w:lineRule="auto"/>
        <w:ind w:firstLine="351"/>
        <w:jc w:val="center"/>
        <w:rPr>
          <w:b/>
          <w:sz w:val="28"/>
          <w:szCs w:val="28"/>
        </w:rPr>
      </w:pPr>
    </w:p>
    <w:p w:rsidR="00BF36F4" w:rsidRPr="002747E7" w:rsidRDefault="00BF36F4"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Аналитический центр при Правительстве Р</w:t>
      </w:r>
      <w:r w:rsidR="000051C1" w:rsidRPr="000051C1">
        <w:rPr>
          <w:rFonts w:ascii="Times New Roman" w:hAnsi="Times New Roman" w:cs="Times New Roman"/>
          <w:sz w:val="28"/>
          <w:szCs w:val="28"/>
        </w:rPr>
        <w:t>Ф. Обзор состояния и перспектив</w:t>
      </w:r>
      <w:r w:rsidR="002747E7">
        <w:rPr>
          <w:rFonts w:ascii="Times New Roman" w:hAnsi="Times New Roman" w:cs="Times New Roman"/>
          <w:sz w:val="28"/>
          <w:szCs w:val="28"/>
        </w:rPr>
        <w:t xml:space="preserve"> </w:t>
      </w:r>
      <w:r w:rsidRPr="002747E7">
        <w:rPr>
          <w:rFonts w:ascii="Times New Roman" w:hAnsi="Times New Roman" w:cs="Times New Roman"/>
          <w:sz w:val="28"/>
          <w:szCs w:val="28"/>
        </w:rPr>
        <w:t>малого и среднего бизнеса в России в 2023 году. – URL: https://ac.gov.ru/files/publication/a/38234.pdf (дата обращения: 30.05.2025).</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color w:val="000000"/>
          <w:sz w:val="28"/>
          <w:szCs w:val="28"/>
        </w:rPr>
      </w:pPr>
      <w:r w:rsidRPr="000051C1">
        <w:rPr>
          <w:rFonts w:ascii="Times New Roman" w:hAnsi="Times New Roman" w:cs="Times New Roman"/>
          <w:color w:val="000000"/>
          <w:sz w:val="28"/>
          <w:szCs w:val="28"/>
        </w:rPr>
        <w:t xml:space="preserve">Бланк И.А. Финансовый менеджмент: учебник. – Киев: Ника-Центр, 2020. – 672 с. </w:t>
      </w:r>
    </w:p>
    <w:p w:rsidR="00222D3F"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proofErr w:type="spellStart"/>
      <w:r w:rsidRPr="000051C1">
        <w:rPr>
          <w:rFonts w:ascii="Times New Roman" w:hAnsi="Times New Roman" w:cs="Times New Roman"/>
          <w:sz w:val="28"/>
          <w:szCs w:val="28"/>
        </w:rPr>
        <w:t>Друкер</w:t>
      </w:r>
      <w:proofErr w:type="spellEnd"/>
      <w:r w:rsidRPr="000051C1">
        <w:rPr>
          <w:rFonts w:ascii="Times New Roman" w:hAnsi="Times New Roman" w:cs="Times New Roman"/>
          <w:sz w:val="28"/>
          <w:szCs w:val="28"/>
        </w:rPr>
        <w:t xml:space="preserve"> П. Эффективный руководитель. – М.: Вильямс, 2021. – 288 с.</w:t>
      </w:r>
    </w:p>
    <w:p w:rsidR="00222D3F"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 xml:space="preserve">Зайцева Г.Л. Финансово-экономический анализ: учебник. – М.: </w:t>
      </w:r>
      <w:proofErr w:type="spellStart"/>
      <w:r w:rsidRPr="000051C1">
        <w:rPr>
          <w:rFonts w:ascii="Times New Roman" w:hAnsi="Times New Roman" w:cs="Times New Roman"/>
          <w:sz w:val="28"/>
          <w:szCs w:val="28"/>
        </w:rPr>
        <w:t>Юрайт</w:t>
      </w:r>
      <w:proofErr w:type="spellEnd"/>
      <w:r w:rsidRPr="000051C1">
        <w:rPr>
          <w:rFonts w:ascii="Times New Roman" w:hAnsi="Times New Roman" w:cs="Times New Roman"/>
          <w:sz w:val="28"/>
          <w:szCs w:val="28"/>
        </w:rPr>
        <w:t>, 2021. – 432 с.</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Каплан Р., Нортон Д. Система сбалансированных показателей. – М.: Альпина Бизнес Букс, 2004. – 320 с.</w:t>
      </w:r>
    </w:p>
    <w:p w:rsidR="00B51344" w:rsidRPr="000051C1" w:rsidRDefault="00B51344"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 xml:space="preserve">Компания «ЛРТ» </w:t>
      </w:r>
      <w:r w:rsidR="006D5E1E" w:rsidRPr="000051C1">
        <w:rPr>
          <w:rFonts w:ascii="Times New Roman" w:hAnsi="Times New Roman" w:cs="Times New Roman"/>
          <w:color w:val="000000"/>
          <w:sz w:val="28"/>
          <w:szCs w:val="28"/>
        </w:rPr>
        <w:t xml:space="preserve">– </w:t>
      </w:r>
      <w:r w:rsidRPr="000051C1">
        <w:rPr>
          <w:rFonts w:ascii="Times New Roman" w:hAnsi="Times New Roman" w:cs="Times New Roman"/>
          <w:sz w:val="28"/>
          <w:szCs w:val="28"/>
        </w:rPr>
        <w:t>оборудование и материалы для вашего бизнеса.</w:t>
      </w:r>
      <w:r w:rsidR="006D5E1E" w:rsidRPr="000051C1">
        <w:rPr>
          <w:rFonts w:ascii="Times New Roman" w:hAnsi="Times New Roman" w:cs="Times New Roman"/>
          <w:sz w:val="28"/>
          <w:szCs w:val="28"/>
        </w:rPr>
        <w:t xml:space="preserve"> –  URL: https://www.lrt.ru/</w:t>
      </w:r>
      <w:r w:rsidR="009228E3" w:rsidRPr="000051C1">
        <w:rPr>
          <w:rFonts w:ascii="Times New Roman" w:hAnsi="Times New Roman" w:cs="Times New Roman"/>
          <w:sz w:val="28"/>
          <w:szCs w:val="28"/>
        </w:rPr>
        <w:t xml:space="preserve"> (дата обращения: 6.06</w:t>
      </w:r>
      <w:r w:rsidR="006D5E1E" w:rsidRPr="000051C1">
        <w:rPr>
          <w:rFonts w:ascii="Times New Roman" w:hAnsi="Times New Roman" w:cs="Times New Roman"/>
          <w:sz w:val="28"/>
          <w:szCs w:val="28"/>
        </w:rPr>
        <w:t xml:space="preserve">.2025). </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proofErr w:type="spellStart"/>
      <w:r w:rsidRPr="000051C1">
        <w:rPr>
          <w:rFonts w:ascii="Times New Roman" w:hAnsi="Times New Roman" w:cs="Times New Roman"/>
          <w:sz w:val="28"/>
          <w:szCs w:val="28"/>
        </w:rPr>
        <w:t>Крейнина</w:t>
      </w:r>
      <w:proofErr w:type="spellEnd"/>
      <w:r w:rsidRPr="000051C1">
        <w:rPr>
          <w:rFonts w:ascii="Times New Roman" w:hAnsi="Times New Roman" w:cs="Times New Roman"/>
          <w:sz w:val="28"/>
          <w:szCs w:val="28"/>
        </w:rPr>
        <w:t xml:space="preserve"> М.Н. Финансовый анализ: учебник. – М.: </w:t>
      </w:r>
      <w:proofErr w:type="spellStart"/>
      <w:r w:rsidRPr="000051C1">
        <w:rPr>
          <w:rFonts w:ascii="Times New Roman" w:hAnsi="Times New Roman" w:cs="Times New Roman"/>
          <w:sz w:val="28"/>
          <w:szCs w:val="28"/>
        </w:rPr>
        <w:t>Юрайт</w:t>
      </w:r>
      <w:proofErr w:type="spellEnd"/>
      <w:r w:rsidRPr="000051C1">
        <w:rPr>
          <w:rFonts w:ascii="Times New Roman" w:hAnsi="Times New Roman" w:cs="Times New Roman"/>
          <w:sz w:val="28"/>
          <w:szCs w:val="28"/>
        </w:rPr>
        <w:t xml:space="preserve">, 2023. – 406 с. </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proofErr w:type="spellStart"/>
      <w:r w:rsidRPr="000051C1">
        <w:rPr>
          <w:rFonts w:ascii="Times New Roman" w:hAnsi="Times New Roman" w:cs="Times New Roman"/>
          <w:sz w:val="28"/>
          <w:szCs w:val="28"/>
        </w:rPr>
        <w:t>Липсиц</w:t>
      </w:r>
      <w:proofErr w:type="spellEnd"/>
      <w:r w:rsidRPr="000051C1">
        <w:rPr>
          <w:rFonts w:ascii="Times New Roman" w:hAnsi="Times New Roman" w:cs="Times New Roman"/>
          <w:sz w:val="28"/>
          <w:szCs w:val="28"/>
        </w:rPr>
        <w:t xml:space="preserve"> И.В. Экономика организаций: учебник. – М.: </w:t>
      </w:r>
      <w:proofErr w:type="spellStart"/>
      <w:r w:rsidRPr="000051C1">
        <w:rPr>
          <w:rFonts w:ascii="Times New Roman" w:hAnsi="Times New Roman" w:cs="Times New Roman"/>
          <w:sz w:val="28"/>
          <w:szCs w:val="28"/>
        </w:rPr>
        <w:t>КноРус</w:t>
      </w:r>
      <w:proofErr w:type="spellEnd"/>
      <w:r w:rsidRPr="000051C1">
        <w:rPr>
          <w:rFonts w:ascii="Times New Roman" w:hAnsi="Times New Roman" w:cs="Times New Roman"/>
          <w:sz w:val="28"/>
          <w:szCs w:val="28"/>
        </w:rPr>
        <w:t xml:space="preserve">, 2020. – 543 с. </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Маркс К. Капитал. – М.: Политиздат, 1983. – Т. 1. – 576 с.</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lang w:val="en-US"/>
        </w:rPr>
      </w:pPr>
      <w:r w:rsidRPr="000051C1">
        <w:rPr>
          <w:rFonts w:ascii="Times New Roman" w:hAnsi="Times New Roman" w:cs="Times New Roman"/>
          <w:sz w:val="28"/>
          <w:szCs w:val="28"/>
          <w:lang w:val="en-US"/>
        </w:rPr>
        <w:t>McKinsey &amp; Company. Digital strategy in SMEs: Growth potential for 2023–2025. – URL: https://www.mckinsey.com/business-functions/mckinsey-digital (</w:t>
      </w:r>
      <w:r w:rsidRPr="000051C1">
        <w:rPr>
          <w:rFonts w:ascii="Times New Roman" w:hAnsi="Times New Roman" w:cs="Times New Roman"/>
          <w:sz w:val="28"/>
          <w:szCs w:val="28"/>
        </w:rPr>
        <w:t>дата</w:t>
      </w:r>
      <w:r w:rsidRPr="000051C1">
        <w:rPr>
          <w:rFonts w:ascii="Times New Roman" w:hAnsi="Times New Roman" w:cs="Times New Roman"/>
          <w:sz w:val="28"/>
          <w:szCs w:val="28"/>
          <w:lang w:val="en-US"/>
        </w:rPr>
        <w:t xml:space="preserve"> </w:t>
      </w:r>
      <w:r w:rsidRPr="000051C1">
        <w:rPr>
          <w:rFonts w:ascii="Times New Roman" w:hAnsi="Times New Roman" w:cs="Times New Roman"/>
          <w:sz w:val="28"/>
          <w:szCs w:val="28"/>
        </w:rPr>
        <w:t>обращения</w:t>
      </w:r>
      <w:r w:rsidR="006D5E1E" w:rsidRPr="000051C1">
        <w:rPr>
          <w:rFonts w:ascii="Times New Roman" w:hAnsi="Times New Roman" w:cs="Times New Roman"/>
          <w:sz w:val="28"/>
          <w:szCs w:val="28"/>
          <w:lang w:val="en-US"/>
        </w:rPr>
        <w:t>: 31</w:t>
      </w:r>
      <w:r w:rsidRPr="000051C1">
        <w:rPr>
          <w:rFonts w:ascii="Times New Roman" w:hAnsi="Times New Roman" w:cs="Times New Roman"/>
          <w:sz w:val="28"/>
          <w:szCs w:val="28"/>
          <w:lang w:val="en-US"/>
        </w:rPr>
        <w:t>.05.2025).</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Минфин России. Бухгалтерская отчетность малого предприятия по упрощенной форме. – URL: https://www.minfin.gov.ru</w:t>
      </w:r>
      <w:r w:rsidR="00045A16" w:rsidRPr="000051C1">
        <w:rPr>
          <w:rFonts w:ascii="Times New Roman" w:hAnsi="Times New Roman" w:cs="Times New Roman"/>
          <w:sz w:val="28"/>
          <w:szCs w:val="28"/>
        </w:rPr>
        <w:t xml:space="preserve"> </w:t>
      </w:r>
      <w:r w:rsidRPr="000051C1">
        <w:rPr>
          <w:rFonts w:ascii="Times New Roman" w:hAnsi="Times New Roman" w:cs="Times New Roman"/>
          <w:sz w:val="28"/>
          <w:szCs w:val="28"/>
        </w:rPr>
        <w:t>/2023/02/</w:t>
      </w:r>
      <w:proofErr w:type="spellStart"/>
      <w:r w:rsidRPr="000051C1">
        <w:rPr>
          <w:rFonts w:ascii="Times New Roman" w:hAnsi="Times New Roman" w:cs="Times New Roman"/>
          <w:sz w:val="28"/>
          <w:szCs w:val="28"/>
        </w:rPr>
        <w:t>main</w:t>
      </w:r>
      <w:proofErr w:type="spellEnd"/>
      <w:r w:rsidRPr="000051C1">
        <w:rPr>
          <w:rFonts w:ascii="Times New Roman" w:hAnsi="Times New Roman" w:cs="Times New Roman"/>
          <w:sz w:val="28"/>
          <w:szCs w:val="28"/>
        </w:rPr>
        <w:t xml:space="preserve">/ </w:t>
      </w:r>
      <w:r w:rsidR="006D5E1E" w:rsidRPr="000051C1">
        <w:rPr>
          <w:rFonts w:ascii="Times New Roman" w:hAnsi="Times New Roman" w:cs="Times New Roman"/>
          <w:sz w:val="28"/>
          <w:szCs w:val="28"/>
        </w:rPr>
        <w:t>(дата обращения: 6.06</w:t>
      </w:r>
      <w:r w:rsidRPr="000051C1">
        <w:rPr>
          <w:rFonts w:ascii="Times New Roman" w:hAnsi="Times New Roman" w:cs="Times New Roman"/>
          <w:sz w:val="28"/>
          <w:szCs w:val="28"/>
        </w:rPr>
        <w:t xml:space="preserve">.2025). </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 xml:space="preserve">Портер М. Конкурентное преимущество. – М.: Альпина </w:t>
      </w:r>
      <w:proofErr w:type="spellStart"/>
      <w:r w:rsidRPr="000051C1">
        <w:rPr>
          <w:rFonts w:ascii="Times New Roman" w:hAnsi="Times New Roman" w:cs="Times New Roman"/>
          <w:sz w:val="28"/>
          <w:szCs w:val="28"/>
        </w:rPr>
        <w:t>Паблишер</w:t>
      </w:r>
      <w:proofErr w:type="spellEnd"/>
      <w:r w:rsidRPr="000051C1">
        <w:rPr>
          <w:rFonts w:ascii="Times New Roman" w:hAnsi="Times New Roman" w:cs="Times New Roman"/>
          <w:sz w:val="28"/>
          <w:szCs w:val="28"/>
        </w:rPr>
        <w:t>, 2018. – 320 с.</w:t>
      </w:r>
    </w:p>
    <w:p w:rsidR="001F4F32" w:rsidRPr="000051C1" w:rsidRDefault="00045A16"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РБК Исследования рынков. Статистика по отраслям B2B-торговли и поставок материалов. – URL: https://marketing.rbc.ru/research/markets/b2b-stat</w:t>
      </w:r>
      <w:r w:rsidR="009228E3" w:rsidRPr="000051C1">
        <w:rPr>
          <w:rFonts w:ascii="Times New Roman" w:hAnsi="Times New Roman" w:cs="Times New Roman"/>
          <w:sz w:val="28"/>
          <w:szCs w:val="28"/>
        </w:rPr>
        <w:t>istics-2024/ (дата обращения: 3</w:t>
      </w:r>
      <w:r w:rsidRPr="000051C1">
        <w:rPr>
          <w:rFonts w:ascii="Times New Roman" w:hAnsi="Times New Roman" w:cs="Times New Roman"/>
          <w:sz w:val="28"/>
          <w:szCs w:val="28"/>
        </w:rPr>
        <w:t>.0</w:t>
      </w:r>
      <w:r w:rsidR="009228E3" w:rsidRPr="000051C1">
        <w:rPr>
          <w:rFonts w:ascii="Times New Roman" w:hAnsi="Times New Roman" w:cs="Times New Roman"/>
          <w:sz w:val="28"/>
          <w:szCs w:val="28"/>
        </w:rPr>
        <w:t>6</w:t>
      </w:r>
      <w:r w:rsidRPr="000051C1">
        <w:rPr>
          <w:rFonts w:ascii="Times New Roman" w:hAnsi="Times New Roman" w:cs="Times New Roman"/>
          <w:sz w:val="28"/>
          <w:szCs w:val="28"/>
        </w:rPr>
        <w:t>.2025).</w:t>
      </w:r>
    </w:p>
    <w:p w:rsidR="00222D3F"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lastRenderedPageBreak/>
        <w:t xml:space="preserve">Савицкая Г.В. Анализ хозяйственной деятельности предприятия: учебник. – Минск: Новое знание, 2022. – 560 с. </w:t>
      </w:r>
      <w:r w:rsidR="000D7B50" w:rsidRPr="000051C1">
        <w:rPr>
          <w:rFonts w:ascii="Times New Roman" w:hAnsi="Times New Roman" w:cs="Times New Roman"/>
          <w:sz w:val="28"/>
          <w:szCs w:val="28"/>
        </w:rPr>
        <w:t xml:space="preserve">9. Кадочников, П. А. Анализ </w:t>
      </w:r>
      <w:proofErr w:type="spellStart"/>
      <w:r w:rsidR="000D7B50" w:rsidRPr="000051C1">
        <w:rPr>
          <w:rFonts w:ascii="Times New Roman" w:hAnsi="Times New Roman" w:cs="Times New Roman"/>
          <w:sz w:val="28"/>
          <w:szCs w:val="28"/>
        </w:rPr>
        <w:t>импортозамещения</w:t>
      </w:r>
      <w:proofErr w:type="spellEnd"/>
      <w:r w:rsidR="000D7B50" w:rsidRPr="000051C1">
        <w:rPr>
          <w:rFonts w:ascii="Times New Roman" w:hAnsi="Times New Roman" w:cs="Times New Roman"/>
          <w:sz w:val="28"/>
          <w:szCs w:val="28"/>
        </w:rPr>
        <w:t xml:space="preserve"> в России после кризиса 1998 года. М.: ИЭПП. – 2006. – С. 148.</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 xml:space="preserve">Смит А. Исследование о природе и причинах богатства народов. – М.: </w:t>
      </w:r>
      <w:proofErr w:type="spellStart"/>
      <w:r w:rsidRPr="000051C1">
        <w:rPr>
          <w:rFonts w:ascii="Times New Roman" w:hAnsi="Times New Roman" w:cs="Times New Roman"/>
          <w:sz w:val="28"/>
          <w:szCs w:val="28"/>
        </w:rPr>
        <w:t>Эксмо</w:t>
      </w:r>
      <w:proofErr w:type="spellEnd"/>
      <w:r w:rsidRPr="000051C1">
        <w:rPr>
          <w:rFonts w:ascii="Times New Roman" w:hAnsi="Times New Roman" w:cs="Times New Roman"/>
          <w:sz w:val="28"/>
          <w:szCs w:val="28"/>
        </w:rPr>
        <w:t>, 2010. – 784 с.</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Тейлор Ф. Принципы научного управления. – М.: Инфра-М, 2015. – 254 с.</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proofErr w:type="spellStart"/>
      <w:r w:rsidRPr="000051C1">
        <w:rPr>
          <w:rFonts w:ascii="Times New Roman" w:hAnsi="Times New Roman" w:cs="Times New Roman"/>
          <w:sz w:val="28"/>
          <w:szCs w:val="28"/>
        </w:rPr>
        <w:t>Фатхутдинов</w:t>
      </w:r>
      <w:proofErr w:type="spellEnd"/>
      <w:r w:rsidRPr="000051C1">
        <w:rPr>
          <w:rFonts w:ascii="Times New Roman" w:hAnsi="Times New Roman" w:cs="Times New Roman"/>
          <w:sz w:val="28"/>
          <w:szCs w:val="28"/>
        </w:rPr>
        <w:t xml:space="preserve"> Р.А. Стратегический менеджмент. – М.: Инфра-М, 2021. – 528 с.</w:t>
      </w:r>
    </w:p>
    <w:p w:rsidR="001F4F32" w:rsidRPr="000051C1" w:rsidRDefault="001F4F32"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proofErr w:type="spellStart"/>
      <w:r w:rsidRPr="000051C1">
        <w:rPr>
          <w:rFonts w:ascii="Times New Roman" w:hAnsi="Times New Roman" w:cs="Times New Roman"/>
          <w:sz w:val="28"/>
          <w:szCs w:val="28"/>
        </w:rPr>
        <w:t>ФинЭкспертиза</w:t>
      </w:r>
      <w:proofErr w:type="spellEnd"/>
      <w:r w:rsidRPr="000051C1">
        <w:rPr>
          <w:rFonts w:ascii="Times New Roman" w:hAnsi="Times New Roman" w:cs="Times New Roman"/>
          <w:sz w:val="28"/>
          <w:szCs w:val="28"/>
        </w:rPr>
        <w:t>. Аналитика по отраслям: 2023. – URL: https://www.finexpertiza.r</w:t>
      </w:r>
      <w:r w:rsidR="009228E3" w:rsidRPr="000051C1">
        <w:rPr>
          <w:rFonts w:ascii="Times New Roman" w:hAnsi="Times New Roman" w:cs="Times New Roman"/>
          <w:sz w:val="28"/>
          <w:szCs w:val="28"/>
        </w:rPr>
        <w:t>u/analytics/ (дата обращения: 5.06</w:t>
      </w:r>
      <w:r w:rsidRPr="000051C1">
        <w:rPr>
          <w:rFonts w:ascii="Times New Roman" w:hAnsi="Times New Roman" w:cs="Times New Roman"/>
          <w:sz w:val="28"/>
          <w:szCs w:val="28"/>
        </w:rPr>
        <w:t xml:space="preserve">.2025). </w:t>
      </w:r>
    </w:p>
    <w:p w:rsidR="002C01A6" w:rsidRPr="000051C1" w:rsidRDefault="002C01A6"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Форма № 1. Бухгалтерский баланс ООО «ЛРТ Самара» за 2023 и 2024 гг. – Внутренние документы предприятия.</w:t>
      </w:r>
    </w:p>
    <w:p w:rsidR="002C01A6" w:rsidRPr="000051C1" w:rsidRDefault="002C01A6"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 xml:space="preserve">Форма № 2. Отчёт о финансовых результатах (упрощённая) за I полугодие 2024 г. – ООО «ЛРТ Самара». </w:t>
      </w:r>
    </w:p>
    <w:p w:rsidR="007253D9" w:rsidRPr="000051C1" w:rsidRDefault="007253D9"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Устав ООО «ЛРТ Самара».</w:t>
      </w:r>
    </w:p>
    <w:p w:rsidR="002C01A6" w:rsidRPr="000051C1" w:rsidRDefault="002C01A6"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Щербаков В.М. Экономика предприятия: учебник. – М.: Инфра-М, 2019. – 400 с.</w:t>
      </w:r>
    </w:p>
    <w:p w:rsidR="002C01A6" w:rsidRPr="000051C1" w:rsidRDefault="002C01A6"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EY. Финансовая устойчивость малого бизнеса: тренды и рекомендации. – 2022. – URL: https://www.ey.com/ru_ru/sus</w:t>
      </w:r>
      <w:r w:rsidR="009228E3" w:rsidRPr="000051C1">
        <w:rPr>
          <w:rFonts w:ascii="Times New Roman" w:hAnsi="Times New Roman" w:cs="Times New Roman"/>
          <w:sz w:val="28"/>
          <w:szCs w:val="28"/>
        </w:rPr>
        <w:t>tainability (дата обращения: 29.</w:t>
      </w:r>
      <w:r w:rsidRPr="000051C1">
        <w:rPr>
          <w:rFonts w:ascii="Times New Roman" w:hAnsi="Times New Roman" w:cs="Times New Roman"/>
          <w:sz w:val="28"/>
          <w:szCs w:val="28"/>
        </w:rPr>
        <w:t>05.2025).</w:t>
      </w:r>
    </w:p>
    <w:p w:rsidR="002C01A6" w:rsidRPr="000051C1" w:rsidRDefault="002C01A6"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RAEC. Российская ассоциация электронной коммерции. Обзор B2B-рынков. – URL: https://raec.</w:t>
      </w:r>
      <w:r w:rsidR="004017AE" w:rsidRPr="000051C1">
        <w:rPr>
          <w:rFonts w:ascii="Times New Roman" w:hAnsi="Times New Roman" w:cs="Times New Roman"/>
          <w:sz w:val="28"/>
          <w:szCs w:val="28"/>
        </w:rPr>
        <w:t>ru/analytics (дата обращения: 30</w:t>
      </w:r>
      <w:r w:rsidRPr="000051C1">
        <w:rPr>
          <w:rFonts w:ascii="Times New Roman" w:hAnsi="Times New Roman" w:cs="Times New Roman"/>
          <w:sz w:val="28"/>
          <w:szCs w:val="28"/>
        </w:rPr>
        <w:t>.05.2025).</w:t>
      </w:r>
    </w:p>
    <w:p w:rsidR="00B51344" w:rsidRPr="000051C1" w:rsidRDefault="002C01A6" w:rsidP="002747E7">
      <w:pPr>
        <w:pStyle w:val="a4"/>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0051C1">
        <w:rPr>
          <w:rFonts w:ascii="Times New Roman" w:hAnsi="Times New Roman" w:cs="Times New Roman"/>
          <w:sz w:val="28"/>
          <w:szCs w:val="28"/>
        </w:rPr>
        <w:t>RBC. Рынок рекламных и упаковочных материалов в 2023 г. – URL: https://www.rbc.ru/investment</w:t>
      </w:r>
      <w:r w:rsidR="004017AE" w:rsidRPr="000051C1">
        <w:rPr>
          <w:rFonts w:ascii="Times New Roman" w:hAnsi="Times New Roman" w:cs="Times New Roman"/>
          <w:sz w:val="28"/>
          <w:szCs w:val="28"/>
        </w:rPr>
        <w:t>/ (дата обращения: 31</w:t>
      </w:r>
      <w:r w:rsidRPr="000051C1">
        <w:rPr>
          <w:rFonts w:ascii="Times New Roman" w:hAnsi="Times New Roman" w:cs="Times New Roman"/>
          <w:sz w:val="28"/>
          <w:szCs w:val="28"/>
        </w:rPr>
        <w:t>.05.2025).</w:t>
      </w:r>
    </w:p>
    <w:p w:rsidR="00B51344" w:rsidRPr="00DF771C" w:rsidRDefault="00B51344">
      <w:pPr>
        <w:rPr>
          <w:sz w:val="28"/>
          <w:szCs w:val="28"/>
        </w:rPr>
      </w:pPr>
      <w:r w:rsidRPr="00DF771C">
        <w:rPr>
          <w:sz w:val="28"/>
          <w:szCs w:val="28"/>
        </w:rPr>
        <w:br w:type="page"/>
      </w:r>
    </w:p>
    <w:p w:rsidR="006C410B" w:rsidRPr="003E427B" w:rsidRDefault="00B51344" w:rsidP="003E427B">
      <w:pPr>
        <w:pStyle w:val="1"/>
        <w:jc w:val="center"/>
        <w:rPr>
          <w:szCs w:val="28"/>
        </w:rPr>
      </w:pPr>
      <w:bookmarkStart w:id="14" w:name="_Toc200358994"/>
      <w:r w:rsidRPr="003E427B">
        <w:rPr>
          <w:szCs w:val="28"/>
        </w:rPr>
        <w:lastRenderedPageBreak/>
        <w:t xml:space="preserve">ПРИЛОЖЕНИЕ </w:t>
      </w:r>
      <w:r w:rsidR="006C410B" w:rsidRPr="003E427B">
        <w:rPr>
          <w:szCs w:val="28"/>
        </w:rPr>
        <w:t>А</w:t>
      </w:r>
      <w:bookmarkEnd w:id="14"/>
    </w:p>
    <w:p w:rsidR="006C410B" w:rsidRPr="003E427B" w:rsidRDefault="006C410B" w:rsidP="003E427B">
      <w:pPr>
        <w:pStyle w:val="1"/>
        <w:jc w:val="center"/>
        <w:rPr>
          <w:szCs w:val="28"/>
        </w:rPr>
      </w:pPr>
      <w:bookmarkStart w:id="15" w:name="_Toc200358995"/>
      <w:r w:rsidRPr="003E427B">
        <w:rPr>
          <w:szCs w:val="28"/>
        </w:rPr>
        <w:t>Бухгалтерский баланс ООО «ЛРТ Самара»</w:t>
      </w:r>
      <w:bookmarkEnd w:id="15"/>
    </w:p>
    <w:p w:rsidR="006C410B" w:rsidRPr="006C410B" w:rsidRDefault="006C410B" w:rsidP="006C410B">
      <w:r w:rsidRPr="004017AE">
        <w:rPr>
          <w:noProof/>
          <w:sz w:val="28"/>
          <w:szCs w:val="28"/>
          <w:lang w:eastAsia="ru-RU"/>
        </w:rPr>
        <w:drawing>
          <wp:anchor distT="0" distB="0" distL="114300" distR="114300" simplePos="0" relativeHeight="251658240" behindDoc="0" locked="0" layoutInCell="1" allowOverlap="1" wp14:anchorId="217ECE68" wp14:editId="18C13118">
            <wp:simplePos x="0" y="0"/>
            <wp:positionH relativeFrom="page">
              <wp:posOffset>1493520</wp:posOffset>
            </wp:positionH>
            <wp:positionV relativeFrom="paragraph">
              <wp:posOffset>99060</wp:posOffset>
            </wp:positionV>
            <wp:extent cx="5688965" cy="8046720"/>
            <wp:effectExtent l="0" t="0" r="698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_5343814205813420186_y.jpg"/>
                    <pic:cNvPicPr/>
                  </pic:nvPicPr>
                  <pic:blipFill>
                    <a:blip r:embed="rId10">
                      <a:extLst>
                        <a:ext uri="{28A0092B-C50C-407E-A947-70E740481C1C}">
                          <a14:useLocalDpi xmlns:a14="http://schemas.microsoft.com/office/drawing/2010/main" val="0"/>
                        </a:ext>
                      </a:extLst>
                    </a:blip>
                    <a:stretch>
                      <a:fillRect/>
                    </a:stretch>
                  </pic:blipFill>
                  <pic:spPr>
                    <a:xfrm>
                      <a:off x="0" y="0"/>
                      <a:ext cx="5688965" cy="8046720"/>
                    </a:xfrm>
                    <a:prstGeom prst="rect">
                      <a:avLst/>
                    </a:prstGeom>
                  </pic:spPr>
                </pic:pic>
              </a:graphicData>
            </a:graphic>
            <wp14:sizeRelH relativeFrom="margin">
              <wp14:pctWidth>0</wp14:pctWidth>
            </wp14:sizeRelH>
            <wp14:sizeRelV relativeFrom="margin">
              <wp14:pctHeight>0</wp14:pctHeight>
            </wp14:sizeRelV>
          </wp:anchor>
        </w:drawing>
      </w:r>
    </w:p>
    <w:p w:rsidR="006C410B" w:rsidRDefault="006C410B" w:rsidP="006C410B">
      <w:pPr>
        <w:jc w:val="center"/>
        <w:rPr>
          <w:sz w:val="28"/>
          <w:szCs w:val="28"/>
        </w:rPr>
      </w:pPr>
      <w:r w:rsidRPr="00906618">
        <w:rPr>
          <w:sz w:val="28"/>
          <w:szCs w:val="28"/>
        </w:rPr>
        <w:t xml:space="preserve">Рисунок </w:t>
      </w:r>
      <w:r>
        <w:rPr>
          <w:sz w:val="28"/>
          <w:szCs w:val="28"/>
        </w:rPr>
        <w:t>А</w:t>
      </w:r>
      <w:r w:rsidRPr="00906618">
        <w:rPr>
          <w:sz w:val="28"/>
          <w:szCs w:val="28"/>
        </w:rPr>
        <w:t xml:space="preserve">.1 – </w:t>
      </w:r>
      <w:r>
        <w:rPr>
          <w:sz w:val="28"/>
          <w:szCs w:val="28"/>
        </w:rPr>
        <w:t>Бухгалтерский баланс</w:t>
      </w:r>
    </w:p>
    <w:p w:rsidR="00B51344" w:rsidRPr="00B51344" w:rsidRDefault="00B51344" w:rsidP="00B51344">
      <w:pPr>
        <w:spacing w:line="360" w:lineRule="auto"/>
        <w:ind w:firstLine="709"/>
        <w:jc w:val="center"/>
        <w:rPr>
          <w:b/>
          <w:sz w:val="28"/>
          <w:szCs w:val="28"/>
        </w:rPr>
      </w:pPr>
    </w:p>
    <w:p w:rsidR="006C410B" w:rsidRPr="003E427B" w:rsidRDefault="00B51344" w:rsidP="003E427B">
      <w:pPr>
        <w:pStyle w:val="1"/>
        <w:jc w:val="center"/>
        <w:rPr>
          <w:szCs w:val="28"/>
        </w:rPr>
      </w:pPr>
      <w:bookmarkStart w:id="16" w:name="_Toc200358996"/>
      <w:r w:rsidRPr="003E427B">
        <w:rPr>
          <w:szCs w:val="28"/>
        </w:rPr>
        <w:lastRenderedPageBreak/>
        <w:t xml:space="preserve">ПРИЛОЖЕНИЕ </w:t>
      </w:r>
      <w:r w:rsidR="006C410B" w:rsidRPr="003E427B">
        <w:rPr>
          <w:szCs w:val="28"/>
        </w:rPr>
        <w:t>Б</w:t>
      </w:r>
      <w:bookmarkEnd w:id="16"/>
    </w:p>
    <w:p w:rsidR="00222D3F" w:rsidRPr="003E427B" w:rsidRDefault="006C410B" w:rsidP="003E427B">
      <w:pPr>
        <w:pStyle w:val="1"/>
        <w:jc w:val="center"/>
        <w:rPr>
          <w:szCs w:val="28"/>
        </w:rPr>
      </w:pPr>
      <w:bookmarkStart w:id="17" w:name="_Toc200358997"/>
      <w:r w:rsidRPr="003E427B">
        <w:rPr>
          <w:szCs w:val="28"/>
        </w:rPr>
        <w:t>Отчет о финансовых результатах ООО «ЛРТ Самара»</w:t>
      </w:r>
      <w:bookmarkEnd w:id="17"/>
    </w:p>
    <w:p w:rsidR="00222D3F" w:rsidRDefault="006C410B">
      <w:pPr>
        <w:spacing w:line="360" w:lineRule="auto"/>
        <w:jc w:val="both"/>
        <w:rPr>
          <w:sz w:val="28"/>
          <w:szCs w:val="28"/>
        </w:rPr>
      </w:pPr>
      <w:r>
        <w:rPr>
          <w:noProof/>
          <w:sz w:val="28"/>
          <w:szCs w:val="28"/>
          <w:lang w:eastAsia="ru-RU"/>
        </w:rPr>
        <w:drawing>
          <wp:anchor distT="0" distB="0" distL="114300" distR="114300" simplePos="0" relativeHeight="251659264" behindDoc="0" locked="0" layoutInCell="1" allowOverlap="1" wp14:anchorId="468519DE" wp14:editId="7B3E43AB">
            <wp:simplePos x="0" y="0"/>
            <wp:positionH relativeFrom="margin">
              <wp:align>left</wp:align>
            </wp:positionH>
            <wp:positionV relativeFrom="paragraph">
              <wp:posOffset>228600</wp:posOffset>
            </wp:positionV>
            <wp:extent cx="5387340" cy="7618730"/>
            <wp:effectExtent l="0" t="0" r="3810" b="127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5343814205813420187_y.jpg"/>
                    <pic:cNvPicPr/>
                  </pic:nvPicPr>
                  <pic:blipFill>
                    <a:blip r:embed="rId11">
                      <a:extLst>
                        <a:ext uri="{28A0092B-C50C-407E-A947-70E740481C1C}">
                          <a14:useLocalDpi xmlns:a14="http://schemas.microsoft.com/office/drawing/2010/main" val="0"/>
                        </a:ext>
                      </a:extLst>
                    </a:blip>
                    <a:stretch>
                      <a:fillRect/>
                    </a:stretch>
                  </pic:blipFill>
                  <pic:spPr>
                    <a:xfrm>
                      <a:off x="0" y="0"/>
                      <a:ext cx="5387340" cy="7618730"/>
                    </a:xfrm>
                    <a:prstGeom prst="rect">
                      <a:avLst/>
                    </a:prstGeom>
                  </pic:spPr>
                </pic:pic>
              </a:graphicData>
            </a:graphic>
            <wp14:sizeRelH relativeFrom="margin">
              <wp14:pctWidth>0</wp14:pctWidth>
            </wp14:sizeRelH>
            <wp14:sizeRelV relativeFrom="margin">
              <wp14:pctHeight>0</wp14:pctHeight>
            </wp14:sizeRelV>
          </wp:anchor>
        </w:drawing>
      </w:r>
    </w:p>
    <w:p w:rsidR="006C410B" w:rsidRDefault="006C410B" w:rsidP="006C410B">
      <w:pPr>
        <w:jc w:val="center"/>
        <w:rPr>
          <w:sz w:val="28"/>
          <w:szCs w:val="28"/>
        </w:rPr>
      </w:pPr>
      <w:r w:rsidRPr="00906618">
        <w:rPr>
          <w:sz w:val="28"/>
          <w:szCs w:val="28"/>
        </w:rPr>
        <w:t xml:space="preserve">Рисунок </w:t>
      </w:r>
      <w:r>
        <w:rPr>
          <w:sz w:val="28"/>
          <w:szCs w:val="28"/>
        </w:rPr>
        <w:t>В</w:t>
      </w:r>
      <w:r w:rsidRPr="00906618">
        <w:rPr>
          <w:sz w:val="28"/>
          <w:szCs w:val="28"/>
        </w:rPr>
        <w:t>.1 – Отчет о финансовых результатах</w:t>
      </w:r>
    </w:p>
    <w:p w:rsidR="00222D3F" w:rsidRDefault="00222D3F">
      <w:pPr>
        <w:spacing w:line="360" w:lineRule="auto"/>
        <w:ind w:firstLine="709"/>
        <w:jc w:val="both"/>
        <w:rPr>
          <w:sz w:val="28"/>
          <w:szCs w:val="28"/>
        </w:rPr>
      </w:pPr>
    </w:p>
    <w:p w:rsidR="00222D3F" w:rsidRDefault="00222D3F">
      <w:pPr>
        <w:spacing w:line="360" w:lineRule="auto"/>
        <w:rPr>
          <w:sz w:val="28"/>
          <w:szCs w:val="28"/>
        </w:rPr>
      </w:pPr>
    </w:p>
    <w:p w:rsidR="00222D3F" w:rsidRDefault="007B6FFE" w:rsidP="003E427B">
      <w:pPr>
        <w:pStyle w:val="1"/>
        <w:jc w:val="center"/>
        <w:rPr>
          <w:szCs w:val="28"/>
        </w:rPr>
      </w:pPr>
      <w:bookmarkStart w:id="18" w:name="_Toc200358998"/>
      <w:r>
        <w:rPr>
          <w:szCs w:val="28"/>
        </w:rPr>
        <w:lastRenderedPageBreak/>
        <w:t>ПРИЛОЖЕНИЕ Г</w:t>
      </w:r>
      <w:bookmarkEnd w:id="18"/>
    </w:p>
    <w:p w:rsidR="007B6FFE" w:rsidRDefault="007B6FFE" w:rsidP="003E427B">
      <w:pPr>
        <w:pStyle w:val="1"/>
        <w:jc w:val="center"/>
      </w:pPr>
      <w:bookmarkStart w:id="19" w:name="_Toc200358999"/>
      <w:r>
        <w:t xml:space="preserve">Устав </w:t>
      </w:r>
      <w:r w:rsidRPr="00D83DD1">
        <w:t>ООО «</w:t>
      </w:r>
      <w:r>
        <w:t>ЛРТ Самара</w:t>
      </w:r>
      <w:r w:rsidRPr="00D83DD1">
        <w:t>»</w:t>
      </w:r>
      <w:bookmarkEnd w:id="19"/>
    </w:p>
    <w:p w:rsidR="007B6FFE" w:rsidRPr="007B6FFE" w:rsidRDefault="007B6FFE" w:rsidP="007B6FFE">
      <w:pPr>
        <w:pStyle w:val="af2"/>
      </w:pPr>
      <w:r>
        <w:rPr>
          <w:noProof/>
        </w:rPr>
        <w:drawing>
          <wp:inline distT="0" distB="0" distL="0" distR="0" wp14:anchorId="1EB6F826" wp14:editId="6C5A9B8D">
            <wp:extent cx="5347854" cy="7572172"/>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5346066005627105272_y.jpg"/>
                    <pic:cNvPicPr/>
                  </pic:nvPicPr>
                  <pic:blipFill>
                    <a:blip r:embed="rId12">
                      <a:extLst>
                        <a:ext uri="{28A0092B-C50C-407E-A947-70E740481C1C}">
                          <a14:useLocalDpi xmlns:a14="http://schemas.microsoft.com/office/drawing/2010/main" val="0"/>
                        </a:ext>
                      </a:extLst>
                    </a:blip>
                    <a:stretch>
                      <a:fillRect/>
                    </a:stretch>
                  </pic:blipFill>
                  <pic:spPr>
                    <a:xfrm>
                      <a:off x="0" y="0"/>
                      <a:ext cx="5361655" cy="7591714"/>
                    </a:xfrm>
                    <a:prstGeom prst="rect">
                      <a:avLst/>
                    </a:prstGeom>
                  </pic:spPr>
                </pic:pic>
              </a:graphicData>
            </a:graphic>
          </wp:inline>
        </w:drawing>
      </w:r>
    </w:p>
    <w:p w:rsidR="007B6FFE" w:rsidRDefault="007B6FFE" w:rsidP="007B6FFE">
      <w:pPr>
        <w:jc w:val="center"/>
        <w:rPr>
          <w:sz w:val="28"/>
          <w:szCs w:val="28"/>
        </w:rPr>
      </w:pPr>
      <w:r w:rsidRPr="00906618">
        <w:rPr>
          <w:sz w:val="28"/>
          <w:szCs w:val="28"/>
        </w:rPr>
        <w:t xml:space="preserve">Рисунок </w:t>
      </w:r>
      <w:r>
        <w:rPr>
          <w:sz w:val="28"/>
          <w:szCs w:val="28"/>
        </w:rPr>
        <w:t>Г</w:t>
      </w:r>
      <w:r w:rsidRPr="00906618">
        <w:rPr>
          <w:sz w:val="28"/>
          <w:szCs w:val="28"/>
        </w:rPr>
        <w:t xml:space="preserve">.1 – </w:t>
      </w:r>
      <w:r>
        <w:rPr>
          <w:sz w:val="28"/>
          <w:szCs w:val="28"/>
        </w:rPr>
        <w:t>Устав ООО «ЛРТ Самара»</w:t>
      </w:r>
    </w:p>
    <w:p w:rsidR="007B6FFE" w:rsidRDefault="007B6FFE" w:rsidP="007B6FFE">
      <w:pPr>
        <w:jc w:val="center"/>
        <w:rPr>
          <w:sz w:val="28"/>
          <w:szCs w:val="28"/>
        </w:rPr>
      </w:pPr>
    </w:p>
    <w:p w:rsidR="007253D9" w:rsidRDefault="007253D9">
      <w:pPr>
        <w:rPr>
          <w:sz w:val="28"/>
          <w:szCs w:val="28"/>
        </w:rPr>
      </w:pPr>
    </w:p>
    <w:p w:rsidR="007B6FFE" w:rsidRDefault="007B6FFE" w:rsidP="003E427B">
      <w:pPr>
        <w:pStyle w:val="1"/>
        <w:jc w:val="center"/>
        <w:rPr>
          <w:szCs w:val="28"/>
        </w:rPr>
      </w:pPr>
      <w:bookmarkStart w:id="20" w:name="_Toc200359000"/>
      <w:r>
        <w:rPr>
          <w:szCs w:val="28"/>
        </w:rPr>
        <w:lastRenderedPageBreak/>
        <w:t>ПРИЛОЖЕНИЕ Д</w:t>
      </w:r>
      <w:bookmarkEnd w:id="20"/>
    </w:p>
    <w:p w:rsidR="007B6FFE" w:rsidRDefault="007B6FFE" w:rsidP="003E427B">
      <w:pPr>
        <w:pStyle w:val="1"/>
        <w:jc w:val="center"/>
      </w:pPr>
      <w:bookmarkStart w:id="21" w:name="_Hlk199163227"/>
      <w:bookmarkStart w:id="22" w:name="_Toc200359001"/>
      <w:r>
        <w:t xml:space="preserve">Устав </w:t>
      </w:r>
      <w:r w:rsidRPr="00D83DD1">
        <w:t>ООО «</w:t>
      </w:r>
      <w:r w:rsidR="007253D9">
        <w:t>ЛРТ Самара</w:t>
      </w:r>
      <w:r w:rsidRPr="00D83DD1">
        <w:t>»</w:t>
      </w:r>
      <w:bookmarkEnd w:id="22"/>
    </w:p>
    <w:bookmarkEnd w:id="21"/>
    <w:p w:rsidR="007B6FFE" w:rsidRDefault="007B6FFE" w:rsidP="007B6FFE">
      <w:pPr>
        <w:jc w:val="center"/>
        <w:rPr>
          <w:sz w:val="28"/>
          <w:szCs w:val="28"/>
        </w:rPr>
      </w:pPr>
      <w:r>
        <w:rPr>
          <w:noProof/>
          <w:sz w:val="28"/>
          <w:szCs w:val="28"/>
          <w:lang w:eastAsia="ru-RU"/>
        </w:rPr>
        <w:drawing>
          <wp:inline distT="0" distB="0" distL="0" distR="0">
            <wp:extent cx="5489265" cy="777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5346066005627105273_y.jpg"/>
                    <pic:cNvPicPr/>
                  </pic:nvPicPr>
                  <pic:blipFill>
                    <a:blip r:embed="rId13">
                      <a:extLst>
                        <a:ext uri="{28A0092B-C50C-407E-A947-70E740481C1C}">
                          <a14:useLocalDpi xmlns:a14="http://schemas.microsoft.com/office/drawing/2010/main" val="0"/>
                        </a:ext>
                      </a:extLst>
                    </a:blip>
                    <a:stretch>
                      <a:fillRect/>
                    </a:stretch>
                  </pic:blipFill>
                  <pic:spPr>
                    <a:xfrm>
                      <a:off x="0" y="0"/>
                      <a:ext cx="5493347" cy="7778180"/>
                    </a:xfrm>
                    <a:prstGeom prst="rect">
                      <a:avLst/>
                    </a:prstGeom>
                  </pic:spPr>
                </pic:pic>
              </a:graphicData>
            </a:graphic>
          </wp:inline>
        </w:drawing>
      </w:r>
    </w:p>
    <w:p w:rsidR="007253D9" w:rsidRDefault="007253D9" w:rsidP="007253D9">
      <w:pPr>
        <w:jc w:val="center"/>
        <w:rPr>
          <w:sz w:val="28"/>
          <w:szCs w:val="28"/>
        </w:rPr>
      </w:pPr>
    </w:p>
    <w:p w:rsidR="007253D9" w:rsidRDefault="007253D9" w:rsidP="007253D9">
      <w:pPr>
        <w:jc w:val="center"/>
        <w:rPr>
          <w:sz w:val="28"/>
          <w:szCs w:val="28"/>
        </w:rPr>
      </w:pPr>
      <w:r w:rsidRPr="00906618">
        <w:rPr>
          <w:sz w:val="28"/>
          <w:szCs w:val="28"/>
        </w:rPr>
        <w:t xml:space="preserve">Рисунок </w:t>
      </w:r>
      <w:r>
        <w:rPr>
          <w:sz w:val="28"/>
          <w:szCs w:val="28"/>
        </w:rPr>
        <w:t>Д</w:t>
      </w:r>
      <w:r w:rsidRPr="00906618">
        <w:rPr>
          <w:sz w:val="28"/>
          <w:szCs w:val="28"/>
        </w:rPr>
        <w:t xml:space="preserve">.1 – </w:t>
      </w:r>
      <w:r>
        <w:rPr>
          <w:sz w:val="28"/>
          <w:szCs w:val="28"/>
        </w:rPr>
        <w:t>Устав ООО «ЛРТ Самара»</w:t>
      </w:r>
    </w:p>
    <w:p w:rsidR="007B6FFE" w:rsidRDefault="007B6FFE">
      <w:pPr>
        <w:spacing w:line="360" w:lineRule="auto"/>
        <w:rPr>
          <w:sz w:val="28"/>
          <w:szCs w:val="28"/>
        </w:rPr>
      </w:pPr>
    </w:p>
    <w:sectPr w:rsidR="007B6FFE">
      <w:footerReference w:type="default" r:id="rId14"/>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1F" w:rsidRDefault="0062331F">
      <w:r>
        <w:separator/>
      </w:r>
    </w:p>
  </w:endnote>
  <w:endnote w:type="continuationSeparator" w:id="0">
    <w:p w:rsidR="0062331F" w:rsidRDefault="0062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B02" w:rsidRDefault="001B0B0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AB378A">
      <w:rPr>
        <w:noProof/>
        <w:color w:val="000000"/>
      </w:rPr>
      <w:t>2</w:t>
    </w:r>
    <w:r>
      <w:rPr>
        <w:color w:val="000000"/>
      </w:rPr>
      <w:fldChar w:fldCharType="end"/>
    </w:r>
  </w:p>
  <w:p w:rsidR="001B0B02" w:rsidRDefault="001B0B02">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1F" w:rsidRDefault="0062331F">
      <w:r>
        <w:separator/>
      </w:r>
    </w:p>
  </w:footnote>
  <w:footnote w:type="continuationSeparator" w:id="0">
    <w:p w:rsidR="0062331F" w:rsidRDefault="006233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84869"/>
    <w:multiLevelType w:val="multilevel"/>
    <w:tmpl w:val="392E1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5F1E66"/>
    <w:multiLevelType w:val="multilevel"/>
    <w:tmpl w:val="5EF66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1B74AF"/>
    <w:multiLevelType w:val="multilevel"/>
    <w:tmpl w:val="9154E98A"/>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891174E"/>
    <w:multiLevelType w:val="hybridMultilevel"/>
    <w:tmpl w:val="50C0299C"/>
    <w:lvl w:ilvl="0" w:tplc="462A4862">
      <w:start w:val="1"/>
      <w:numFmt w:val="decimal"/>
      <w:lvlText w:val="%1"/>
      <w:lvlJc w:val="left"/>
      <w:pPr>
        <w:ind w:left="1429" w:hanging="35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3F"/>
    <w:rsid w:val="000051C1"/>
    <w:rsid w:val="00006A91"/>
    <w:rsid w:val="00045A16"/>
    <w:rsid w:val="00047C5A"/>
    <w:rsid w:val="0005446D"/>
    <w:rsid w:val="000937E4"/>
    <w:rsid w:val="000B2A32"/>
    <w:rsid w:val="000B2F49"/>
    <w:rsid w:val="000B68B5"/>
    <w:rsid w:val="000D7B50"/>
    <w:rsid w:val="000E1F09"/>
    <w:rsid w:val="000E4B0B"/>
    <w:rsid w:val="00181AEE"/>
    <w:rsid w:val="00182DC1"/>
    <w:rsid w:val="00192390"/>
    <w:rsid w:val="001B0B02"/>
    <w:rsid w:val="001E26E9"/>
    <w:rsid w:val="001F4F32"/>
    <w:rsid w:val="00222D3F"/>
    <w:rsid w:val="002450C2"/>
    <w:rsid w:val="002747E7"/>
    <w:rsid w:val="00276B4A"/>
    <w:rsid w:val="002776AC"/>
    <w:rsid w:val="0028147D"/>
    <w:rsid w:val="002C01A6"/>
    <w:rsid w:val="002C0663"/>
    <w:rsid w:val="002E36A7"/>
    <w:rsid w:val="002E75E1"/>
    <w:rsid w:val="00327A3B"/>
    <w:rsid w:val="00367E3B"/>
    <w:rsid w:val="00375741"/>
    <w:rsid w:val="003A29A8"/>
    <w:rsid w:val="003A6342"/>
    <w:rsid w:val="003E427B"/>
    <w:rsid w:val="003F70AE"/>
    <w:rsid w:val="004017AE"/>
    <w:rsid w:val="004516DA"/>
    <w:rsid w:val="00481BF3"/>
    <w:rsid w:val="004D3252"/>
    <w:rsid w:val="00501074"/>
    <w:rsid w:val="005147BA"/>
    <w:rsid w:val="0053214E"/>
    <w:rsid w:val="005B2A00"/>
    <w:rsid w:val="005C3292"/>
    <w:rsid w:val="005C5F92"/>
    <w:rsid w:val="005D5827"/>
    <w:rsid w:val="0062331F"/>
    <w:rsid w:val="00626364"/>
    <w:rsid w:val="0064010D"/>
    <w:rsid w:val="00687811"/>
    <w:rsid w:val="006C410B"/>
    <w:rsid w:val="006D5E1E"/>
    <w:rsid w:val="007253D9"/>
    <w:rsid w:val="007775E3"/>
    <w:rsid w:val="00794483"/>
    <w:rsid w:val="007A3D9B"/>
    <w:rsid w:val="007B6FFE"/>
    <w:rsid w:val="0082200E"/>
    <w:rsid w:val="009228E3"/>
    <w:rsid w:val="009E0B87"/>
    <w:rsid w:val="00A02609"/>
    <w:rsid w:val="00A11A88"/>
    <w:rsid w:val="00A62C23"/>
    <w:rsid w:val="00AB378A"/>
    <w:rsid w:val="00AB4578"/>
    <w:rsid w:val="00B31E41"/>
    <w:rsid w:val="00B43C21"/>
    <w:rsid w:val="00B51344"/>
    <w:rsid w:val="00BC502C"/>
    <w:rsid w:val="00BF36F4"/>
    <w:rsid w:val="00C55640"/>
    <w:rsid w:val="00C91AC3"/>
    <w:rsid w:val="00CC7F85"/>
    <w:rsid w:val="00CE016D"/>
    <w:rsid w:val="00D12C0D"/>
    <w:rsid w:val="00D305FB"/>
    <w:rsid w:val="00D55C5F"/>
    <w:rsid w:val="00D642D3"/>
    <w:rsid w:val="00DA499E"/>
    <w:rsid w:val="00DB1890"/>
    <w:rsid w:val="00DF3C65"/>
    <w:rsid w:val="00DF771C"/>
    <w:rsid w:val="00E0005B"/>
    <w:rsid w:val="00E3632A"/>
    <w:rsid w:val="00E75B8A"/>
    <w:rsid w:val="00E9215C"/>
    <w:rsid w:val="00EB3034"/>
    <w:rsid w:val="00EB695D"/>
    <w:rsid w:val="00EC3A8D"/>
    <w:rsid w:val="00EF3E48"/>
    <w:rsid w:val="00F061E5"/>
    <w:rsid w:val="00F16002"/>
    <w:rsid w:val="00F271D9"/>
    <w:rsid w:val="00F27B0F"/>
    <w:rsid w:val="00F63E6B"/>
    <w:rsid w:val="00FE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E53D"/>
  <w15:docId w15:val="{2DE2BC84-A020-4917-9115-669FD387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F3F"/>
    <w:rPr>
      <w:lang w:eastAsia="zh-CN"/>
    </w:rPr>
  </w:style>
  <w:style w:type="paragraph" w:styleId="1">
    <w:name w:val="heading 1"/>
    <w:basedOn w:val="a"/>
    <w:next w:val="a"/>
    <w:link w:val="10"/>
    <w:uiPriority w:val="9"/>
    <w:qFormat/>
    <w:rsid w:val="00635823"/>
    <w:pPr>
      <w:keepNext/>
      <w:keepLines/>
      <w:spacing w:before="240"/>
      <w:outlineLvl w:val="0"/>
    </w:pPr>
    <w:rPr>
      <w:rFonts w:eastAsiaTheme="majorEastAsia" w:cstheme="majorBidi"/>
      <w:b/>
      <w:sz w:val="28"/>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qFormat/>
    <w:rsid w:val="00E37107"/>
    <w:pPr>
      <w:spacing w:after="200" w:line="276" w:lineRule="auto"/>
      <w:ind w:left="720"/>
      <w:contextualSpacing/>
    </w:pPr>
    <w:rPr>
      <w:rFonts w:ascii="Calibri" w:eastAsia="Calibri" w:hAnsi="Calibri" w:cs="Calibri"/>
      <w:sz w:val="22"/>
      <w:szCs w:val="22"/>
    </w:rPr>
  </w:style>
  <w:style w:type="paragraph" w:styleId="a5">
    <w:name w:val="Normal (Web)"/>
    <w:basedOn w:val="a"/>
    <w:uiPriority w:val="99"/>
    <w:semiHidden/>
    <w:unhideWhenUsed/>
    <w:rsid w:val="00E660B1"/>
    <w:pPr>
      <w:spacing w:before="100" w:beforeAutospacing="1" w:after="100" w:afterAutospacing="1"/>
    </w:pPr>
    <w:rPr>
      <w:sz w:val="24"/>
      <w:szCs w:val="24"/>
      <w:lang w:eastAsia="ru-RU"/>
    </w:rPr>
  </w:style>
  <w:style w:type="character" w:customStyle="1" w:styleId="css-96zuhp-word-diff">
    <w:name w:val="css-96zuhp-word-diff"/>
    <w:basedOn w:val="a0"/>
    <w:rsid w:val="00E660B1"/>
  </w:style>
  <w:style w:type="character" w:customStyle="1" w:styleId="10">
    <w:name w:val="Заголовок 1 Знак"/>
    <w:basedOn w:val="a0"/>
    <w:link w:val="1"/>
    <w:uiPriority w:val="9"/>
    <w:rsid w:val="00635823"/>
    <w:rPr>
      <w:rFonts w:ascii="Times New Roman" w:eastAsiaTheme="majorEastAsia" w:hAnsi="Times New Roman" w:cstheme="majorBidi"/>
      <w:b/>
      <w:sz w:val="28"/>
      <w:szCs w:val="32"/>
      <w:lang w:eastAsia="zh-CN"/>
    </w:rPr>
  </w:style>
  <w:style w:type="character" w:customStyle="1" w:styleId="message-time">
    <w:name w:val="message-time"/>
    <w:basedOn w:val="a0"/>
    <w:rsid w:val="00BB19AE"/>
  </w:style>
  <w:style w:type="character" w:styleId="a6">
    <w:name w:val="Hyperlink"/>
    <w:basedOn w:val="a0"/>
    <w:uiPriority w:val="99"/>
    <w:unhideWhenUsed/>
    <w:rsid w:val="00ED4C65"/>
    <w:rPr>
      <w:color w:val="0563C1" w:themeColor="hyperlink"/>
      <w:u w:val="single"/>
    </w:rPr>
  </w:style>
  <w:style w:type="table" w:styleId="a7">
    <w:name w:val="Table Grid"/>
    <w:basedOn w:val="a1"/>
    <w:uiPriority w:val="39"/>
    <w:rsid w:val="00D91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749A0"/>
    <w:pPr>
      <w:tabs>
        <w:tab w:val="center" w:pos="4677"/>
        <w:tab w:val="right" w:pos="9355"/>
      </w:tabs>
    </w:pPr>
  </w:style>
  <w:style w:type="character" w:customStyle="1" w:styleId="a9">
    <w:name w:val="Верхний колонтитул Знак"/>
    <w:basedOn w:val="a0"/>
    <w:link w:val="a8"/>
    <w:uiPriority w:val="99"/>
    <w:rsid w:val="009749A0"/>
    <w:rPr>
      <w:rFonts w:ascii="Times New Roman" w:eastAsia="Times New Roman" w:hAnsi="Times New Roman" w:cs="Times New Roman"/>
      <w:sz w:val="20"/>
      <w:szCs w:val="20"/>
      <w:lang w:eastAsia="zh-CN"/>
    </w:rPr>
  </w:style>
  <w:style w:type="paragraph" w:styleId="aa">
    <w:name w:val="footer"/>
    <w:basedOn w:val="a"/>
    <w:link w:val="ab"/>
    <w:uiPriority w:val="99"/>
    <w:unhideWhenUsed/>
    <w:rsid w:val="009749A0"/>
    <w:pPr>
      <w:tabs>
        <w:tab w:val="center" w:pos="4677"/>
        <w:tab w:val="right" w:pos="9355"/>
      </w:tabs>
    </w:pPr>
  </w:style>
  <w:style w:type="character" w:customStyle="1" w:styleId="ab">
    <w:name w:val="Нижний колонтитул Знак"/>
    <w:basedOn w:val="a0"/>
    <w:link w:val="aa"/>
    <w:uiPriority w:val="99"/>
    <w:rsid w:val="009749A0"/>
    <w:rPr>
      <w:rFonts w:ascii="Times New Roman" w:eastAsia="Times New Roman" w:hAnsi="Times New Roman" w:cs="Times New Roman"/>
      <w:sz w:val="20"/>
      <w:szCs w:val="20"/>
      <w:lang w:eastAsia="zh-CN"/>
    </w:rPr>
  </w:style>
  <w:style w:type="character" w:styleId="ac">
    <w:name w:val="FollowedHyperlink"/>
    <w:basedOn w:val="a0"/>
    <w:uiPriority w:val="99"/>
    <w:semiHidden/>
    <w:unhideWhenUsed/>
    <w:rsid w:val="009A7FA6"/>
    <w:rPr>
      <w:color w:val="954F72" w:themeColor="followedHyperlink"/>
      <w:u w:val="singl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af2">
    <w:name w:val="TOC Heading"/>
    <w:basedOn w:val="1"/>
    <w:next w:val="a"/>
    <w:uiPriority w:val="39"/>
    <w:unhideWhenUsed/>
    <w:qFormat/>
    <w:rsid w:val="0064010D"/>
    <w:pPr>
      <w:spacing w:line="259" w:lineRule="auto"/>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64010D"/>
    <w:pPr>
      <w:spacing w:after="100"/>
    </w:pPr>
  </w:style>
  <w:style w:type="paragraph" w:styleId="30">
    <w:name w:val="toc 3"/>
    <w:basedOn w:val="a"/>
    <w:next w:val="a"/>
    <w:autoRedefine/>
    <w:uiPriority w:val="39"/>
    <w:unhideWhenUsed/>
    <w:rsid w:val="0064010D"/>
    <w:pPr>
      <w:spacing w:after="100"/>
      <w:ind w:left="400"/>
    </w:pPr>
  </w:style>
  <w:style w:type="paragraph" w:customStyle="1" w:styleId="af3">
    <w:name w:val="КУРСОВАя заголовок"/>
    <w:basedOn w:val="af2"/>
    <w:next w:val="af2"/>
    <w:link w:val="af4"/>
    <w:qFormat/>
    <w:rsid w:val="007B6FFE"/>
    <w:pPr>
      <w:tabs>
        <w:tab w:val="left" w:pos="993"/>
      </w:tabs>
      <w:spacing w:before="120" w:line="360" w:lineRule="auto"/>
      <w:ind w:firstLine="709"/>
      <w:jc w:val="both"/>
    </w:pPr>
    <w:rPr>
      <w:rFonts w:ascii="Times New Roman" w:hAnsi="Times New Roman" w:cs="Times New Roman"/>
      <w:b/>
      <w:bCs/>
      <w:color w:val="000000" w:themeColor="text1"/>
      <w:sz w:val="28"/>
      <w:szCs w:val="28"/>
    </w:rPr>
  </w:style>
  <w:style w:type="character" w:customStyle="1" w:styleId="af4">
    <w:name w:val="КУРСОВАя заголовок Знак"/>
    <w:basedOn w:val="a0"/>
    <w:link w:val="af3"/>
    <w:rsid w:val="007B6FFE"/>
    <w:rPr>
      <w:rFonts w:eastAsiaTheme="majorEastAsia"/>
      <w:b/>
      <w:bCs/>
      <w:color w:val="000000" w:themeColor="text1"/>
      <w:sz w:val="28"/>
      <w:szCs w:val="28"/>
    </w:rPr>
  </w:style>
  <w:style w:type="character" w:customStyle="1" w:styleId="mord">
    <w:name w:val="mord"/>
    <w:basedOn w:val="a0"/>
    <w:rsid w:val="00327A3B"/>
  </w:style>
  <w:style w:type="character" w:customStyle="1" w:styleId="mbin">
    <w:name w:val="mbin"/>
    <w:basedOn w:val="a0"/>
    <w:rsid w:val="00327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481">
      <w:bodyDiv w:val="1"/>
      <w:marLeft w:val="0"/>
      <w:marRight w:val="0"/>
      <w:marTop w:val="0"/>
      <w:marBottom w:val="0"/>
      <w:divBdr>
        <w:top w:val="none" w:sz="0" w:space="0" w:color="auto"/>
        <w:left w:val="none" w:sz="0" w:space="0" w:color="auto"/>
        <w:bottom w:val="none" w:sz="0" w:space="0" w:color="auto"/>
        <w:right w:val="none" w:sz="0" w:space="0" w:color="auto"/>
      </w:divBdr>
      <w:divsChild>
        <w:div w:id="945383799">
          <w:marLeft w:val="0"/>
          <w:marRight w:val="0"/>
          <w:marTop w:val="0"/>
          <w:marBottom w:val="0"/>
          <w:divBdr>
            <w:top w:val="none" w:sz="0" w:space="0" w:color="auto"/>
            <w:left w:val="none" w:sz="0" w:space="0" w:color="auto"/>
            <w:bottom w:val="none" w:sz="0" w:space="0" w:color="auto"/>
            <w:right w:val="none" w:sz="0" w:space="0" w:color="auto"/>
          </w:divBdr>
          <w:divsChild>
            <w:div w:id="617419051">
              <w:marLeft w:val="0"/>
              <w:marRight w:val="0"/>
              <w:marTop w:val="0"/>
              <w:marBottom w:val="0"/>
              <w:divBdr>
                <w:top w:val="none" w:sz="0" w:space="0" w:color="auto"/>
                <w:left w:val="none" w:sz="0" w:space="0" w:color="auto"/>
                <w:bottom w:val="none" w:sz="0" w:space="0" w:color="auto"/>
                <w:right w:val="none" w:sz="0" w:space="0" w:color="auto"/>
              </w:divBdr>
              <w:divsChild>
                <w:div w:id="1901096228">
                  <w:marLeft w:val="0"/>
                  <w:marRight w:val="0"/>
                  <w:marTop w:val="0"/>
                  <w:marBottom w:val="0"/>
                  <w:divBdr>
                    <w:top w:val="none" w:sz="0" w:space="0" w:color="auto"/>
                    <w:left w:val="none" w:sz="0" w:space="0" w:color="auto"/>
                    <w:bottom w:val="none" w:sz="0" w:space="0" w:color="auto"/>
                    <w:right w:val="none" w:sz="0" w:space="0" w:color="auto"/>
                  </w:divBdr>
                  <w:divsChild>
                    <w:div w:id="1936401136">
                      <w:marLeft w:val="0"/>
                      <w:marRight w:val="0"/>
                      <w:marTop w:val="0"/>
                      <w:marBottom w:val="0"/>
                      <w:divBdr>
                        <w:top w:val="none" w:sz="0" w:space="0" w:color="auto"/>
                        <w:left w:val="none" w:sz="0" w:space="0" w:color="auto"/>
                        <w:bottom w:val="none" w:sz="0" w:space="0" w:color="auto"/>
                        <w:right w:val="none" w:sz="0" w:space="0" w:color="auto"/>
                      </w:divBdr>
                      <w:divsChild>
                        <w:div w:id="55707868">
                          <w:marLeft w:val="0"/>
                          <w:marRight w:val="0"/>
                          <w:marTop w:val="0"/>
                          <w:marBottom w:val="0"/>
                          <w:divBdr>
                            <w:top w:val="none" w:sz="0" w:space="0" w:color="auto"/>
                            <w:left w:val="none" w:sz="0" w:space="0" w:color="auto"/>
                            <w:bottom w:val="none" w:sz="0" w:space="0" w:color="auto"/>
                            <w:right w:val="none" w:sz="0" w:space="0" w:color="auto"/>
                          </w:divBdr>
                          <w:divsChild>
                            <w:div w:id="200364501">
                              <w:marLeft w:val="0"/>
                              <w:marRight w:val="0"/>
                              <w:marTop w:val="0"/>
                              <w:marBottom w:val="0"/>
                              <w:divBdr>
                                <w:top w:val="none" w:sz="0" w:space="0" w:color="auto"/>
                                <w:left w:val="none" w:sz="0" w:space="0" w:color="auto"/>
                                <w:bottom w:val="none" w:sz="0" w:space="0" w:color="auto"/>
                                <w:right w:val="none" w:sz="0" w:space="0" w:color="auto"/>
                              </w:divBdr>
                              <w:divsChild>
                                <w:div w:id="1288203005">
                                  <w:marLeft w:val="0"/>
                                  <w:marRight w:val="0"/>
                                  <w:marTop w:val="0"/>
                                  <w:marBottom w:val="0"/>
                                  <w:divBdr>
                                    <w:top w:val="none" w:sz="0" w:space="0" w:color="auto"/>
                                    <w:left w:val="none" w:sz="0" w:space="0" w:color="auto"/>
                                    <w:bottom w:val="none" w:sz="0" w:space="0" w:color="auto"/>
                                    <w:right w:val="none" w:sz="0" w:space="0" w:color="auto"/>
                                  </w:divBdr>
                                  <w:divsChild>
                                    <w:div w:id="1171028005">
                                      <w:marLeft w:val="120"/>
                                      <w:marRight w:val="120"/>
                                      <w:marTop w:val="60"/>
                                      <w:marBottom w:val="75"/>
                                      <w:divBdr>
                                        <w:top w:val="none" w:sz="0" w:space="0" w:color="auto"/>
                                        <w:left w:val="none" w:sz="0" w:space="0" w:color="auto"/>
                                        <w:bottom w:val="none" w:sz="0" w:space="0" w:color="auto"/>
                                        <w:right w:val="none" w:sz="0" w:space="0" w:color="auto"/>
                                      </w:divBdr>
                                      <w:divsChild>
                                        <w:div w:id="17328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276595">
          <w:marLeft w:val="0"/>
          <w:marRight w:val="0"/>
          <w:marTop w:val="0"/>
          <w:marBottom w:val="0"/>
          <w:divBdr>
            <w:top w:val="none" w:sz="0" w:space="0" w:color="auto"/>
            <w:left w:val="none" w:sz="0" w:space="0" w:color="auto"/>
            <w:bottom w:val="none" w:sz="0" w:space="0" w:color="auto"/>
            <w:right w:val="none" w:sz="0" w:space="0" w:color="auto"/>
          </w:divBdr>
          <w:divsChild>
            <w:div w:id="1814910866">
              <w:marLeft w:val="0"/>
              <w:marRight w:val="0"/>
              <w:marTop w:val="0"/>
              <w:marBottom w:val="0"/>
              <w:divBdr>
                <w:top w:val="none" w:sz="0" w:space="0" w:color="auto"/>
                <w:left w:val="none" w:sz="0" w:space="0" w:color="auto"/>
                <w:bottom w:val="none" w:sz="0" w:space="0" w:color="auto"/>
                <w:right w:val="none" w:sz="0" w:space="0" w:color="auto"/>
              </w:divBdr>
              <w:divsChild>
                <w:div w:id="791289080">
                  <w:marLeft w:val="0"/>
                  <w:marRight w:val="0"/>
                  <w:marTop w:val="0"/>
                  <w:marBottom w:val="0"/>
                  <w:divBdr>
                    <w:top w:val="none" w:sz="0" w:space="0" w:color="auto"/>
                    <w:left w:val="none" w:sz="0" w:space="0" w:color="auto"/>
                    <w:bottom w:val="none" w:sz="0" w:space="0" w:color="auto"/>
                    <w:right w:val="none" w:sz="0" w:space="0" w:color="auto"/>
                  </w:divBdr>
                  <w:divsChild>
                    <w:div w:id="44838419">
                      <w:marLeft w:val="0"/>
                      <w:marRight w:val="0"/>
                      <w:marTop w:val="0"/>
                      <w:marBottom w:val="0"/>
                      <w:divBdr>
                        <w:top w:val="none" w:sz="0" w:space="0" w:color="auto"/>
                        <w:left w:val="none" w:sz="0" w:space="0" w:color="auto"/>
                        <w:bottom w:val="none" w:sz="0" w:space="0" w:color="auto"/>
                        <w:right w:val="none" w:sz="0" w:space="0" w:color="auto"/>
                      </w:divBdr>
                      <w:divsChild>
                        <w:div w:id="1184245589">
                          <w:marLeft w:val="0"/>
                          <w:marRight w:val="0"/>
                          <w:marTop w:val="0"/>
                          <w:marBottom w:val="0"/>
                          <w:divBdr>
                            <w:top w:val="none" w:sz="0" w:space="0" w:color="auto"/>
                            <w:left w:val="none" w:sz="0" w:space="0" w:color="auto"/>
                            <w:bottom w:val="none" w:sz="0" w:space="0" w:color="auto"/>
                            <w:right w:val="none" w:sz="0" w:space="0" w:color="auto"/>
                          </w:divBdr>
                          <w:divsChild>
                            <w:div w:id="2065982404">
                              <w:marLeft w:val="0"/>
                              <w:marRight w:val="0"/>
                              <w:marTop w:val="0"/>
                              <w:marBottom w:val="0"/>
                              <w:divBdr>
                                <w:top w:val="none" w:sz="0" w:space="0" w:color="auto"/>
                                <w:left w:val="none" w:sz="0" w:space="0" w:color="auto"/>
                                <w:bottom w:val="none" w:sz="0" w:space="0" w:color="auto"/>
                                <w:right w:val="none" w:sz="0" w:space="0" w:color="auto"/>
                              </w:divBdr>
                              <w:divsChild>
                                <w:div w:id="297077569">
                                  <w:marLeft w:val="0"/>
                                  <w:marRight w:val="0"/>
                                  <w:marTop w:val="0"/>
                                  <w:marBottom w:val="0"/>
                                  <w:divBdr>
                                    <w:top w:val="none" w:sz="0" w:space="0" w:color="auto"/>
                                    <w:left w:val="none" w:sz="0" w:space="0" w:color="auto"/>
                                    <w:bottom w:val="none" w:sz="0" w:space="0" w:color="auto"/>
                                    <w:right w:val="none" w:sz="0" w:space="0" w:color="auto"/>
                                  </w:divBdr>
                                </w:div>
                                <w:div w:id="1263955359">
                                  <w:marLeft w:val="0"/>
                                  <w:marRight w:val="0"/>
                                  <w:marTop w:val="0"/>
                                  <w:marBottom w:val="0"/>
                                  <w:divBdr>
                                    <w:top w:val="none" w:sz="0" w:space="0" w:color="auto"/>
                                    <w:left w:val="none" w:sz="0" w:space="0" w:color="auto"/>
                                    <w:bottom w:val="none" w:sz="0" w:space="0" w:color="auto"/>
                                    <w:right w:val="none" w:sz="0" w:space="0" w:color="auto"/>
                                  </w:divBdr>
                                </w:div>
                                <w:div w:id="648941033">
                                  <w:marLeft w:val="0"/>
                                  <w:marRight w:val="0"/>
                                  <w:marTop w:val="0"/>
                                  <w:marBottom w:val="0"/>
                                  <w:divBdr>
                                    <w:top w:val="none" w:sz="0" w:space="0" w:color="auto"/>
                                    <w:left w:val="none" w:sz="0" w:space="0" w:color="auto"/>
                                    <w:bottom w:val="none" w:sz="0" w:space="0" w:color="auto"/>
                                    <w:right w:val="none" w:sz="0" w:space="0" w:color="auto"/>
                                  </w:divBdr>
                                </w:div>
                                <w:div w:id="973870885">
                                  <w:marLeft w:val="0"/>
                                  <w:marRight w:val="0"/>
                                  <w:marTop w:val="0"/>
                                  <w:marBottom w:val="0"/>
                                  <w:divBdr>
                                    <w:top w:val="none" w:sz="0" w:space="0" w:color="auto"/>
                                    <w:left w:val="none" w:sz="0" w:space="0" w:color="auto"/>
                                    <w:bottom w:val="none" w:sz="0" w:space="0" w:color="auto"/>
                                    <w:right w:val="none" w:sz="0" w:space="0" w:color="auto"/>
                                  </w:divBdr>
                                </w:div>
                              </w:divsChild>
                            </w:div>
                            <w:div w:id="1974559336">
                              <w:marLeft w:val="0"/>
                              <w:marRight w:val="0"/>
                              <w:marTop w:val="0"/>
                              <w:marBottom w:val="0"/>
                              <w:divBdr>
                                <w:top w:val="none" w:sz="0" w:space="0" w:color="auto"/>
                                <w:left w:val="none" w:sz="0" w:space="0" w:color="auto"/>
                                <w:bottom w:val="none" w:sz="0" w:space="0" w:color="auto"/>
                                <w:right w:val="none" w:sz="0" w:space="0" w:color="auto"/>
                              </w:divBdr>
                              <w:divsChild>
                                <w:div w:id="1956711575">
                                  <w:marLeft w:val="0"/>
                                  <w:marRight w:val="0"/>
                                  <w:marTop w:val="0"/>
                                  <w:marBottom w:val="0"/>
                                  <w:divBdr>
                                    <w:top w:val="none" w:sz="0" w:space="0" w:color="auto"/>
                                    <w:left w:val="none" w:sz="0" w:space="0" w:color="auto"/>
                                    <w:bottom w:val="none" w:sz="0" w:space="0" w:color="auto"/>
                                    <w:right w:val="none" w:sz="0" w:space="0" w:color="auto"/>
                                  </w:divBdr>
                                </w:div>
                                <w:div w:id="2114784569">
                                  <w:marLeft w:val="0"/>
                                  <w:marRight w:val="0"/>
                                  <w:marTop w:val="0"/>
                                  <w:marBottom w:val="0"/>
                                  <w:divBdr>
                                    <w:top w:val="none" w:sz="0" w:space="0" w:color="auto"/>
                                    <w:left w:val="none" w:sz="0" w:space="0" w:color="auto"/>
                                    <w:bottom w:val="none" w:sz="0" w:space="0" w:color="auto"/>
                                    <w:right w:val="none" w:sz="0" w:space="0" w:color="auto"/>
                                  </w:divBdr>
                                </w:div>
                                <w:div w:id="1519729801">
                                  <w:marLeft w:val="0"/>
                                  <w:marRight w:val="0"/>
                                  <w:marTop w:val="0"/>
                                  <w:marBottom w:val="0"/>
                                  <w:divBdr>
                                    <w:top w:val="none" w:sz="0" w:space="0" w:color="auto"/>
                                    <w:left w:val="none" w:sz="0" w:space="0" w:color="auto"/>
                                    <w:bottom w:val="none" w:sz="0" w:space="0" w:color="auto"/>
                                    <w:right w:val="none" w:sz="0" w:space="0" w:color="auto"/>
                                  </w:divBdr>
                                </w:div>
                                <w:div w:id="149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4952">
      <w:bodyDiv w:val="1"/>
      <w:marLeft w:val="0"/>
      <w:marRight w:val="0"/>
      <w:marTop w:val="0"/>
      <w:marBottom w:val="0"/>
      <w:divBdr>
        <w:top w:val="none" w:sz="0" w:space="0" w:color="auto"/>
        <w:left w:val="none" w:sz="0" w:space="0" w:color="auto"/>
        <w:bottom w:val="none" w:sz="0" w:space="0" w:color="auto"/>
        <w:right w:val="none" w:sz="0" w:space="0" w:color="auto"/>
      </w:divBdr>
    </w:div>
    <w:div w:id="333844051">
      <w:bodyDiv w:val="1"/>
      <w:marLeft w:val="0"/>
      <w:marRight w:val="0"/>
      <w:marTop w:val="0"/>
      <w:marBottom w:val="0"/>
      <w:divBdr>
        <w:top w:val="none" w:sz="0" w:space="0" w:color="auto"/>
        <w:left w:val="none" w:sz="0" w:space="0" w:color="auto"/>
        <w:bottom w:val="none" w:sz="0" w:space="0" w:color="auto"/>
        <w:right w:val="none" w:sz="0" w:space="0" w:color="auto"/>
      </w:divBdr>
      <w:divsChild>
        <w:div w:id="1368337690">
          <w:marLeft w:val="0"/>
          <w:marRight w:val="0"/>
          <w:marTop w:val="0"/>
          <w:marBottom w:val="0"/>
          <w:divBdr>
            <w:top w:val="none" w:sz="0" w:space="0" w:color="auto"/>
            <w:left w:val="none" w:sz="0" w:space="0" w:color="auto"/>
            <w:bottom w:val="none" w:sz="0" w:space="0" w:color="auto"/>
            <w:right w:val="none" w:sz="0" w:space="0" w:color="auto"/>
          </w:divBdr>
          <w:divsChild>
            <w:div w:id="1066489827">
              <w:marLeft w:val="0"/>
              <w:marRight w:val="0"/>
              <w:marTop w:val="0"/>
              <w:marBottom w:val="0"/>
              <w:divBdr>
                <w:top w:val="none" w:sz="0" w:space="0" w:color="auto"/>
                <w:left w:val="none" w:sz="0" w:space="0" w:color="auto"/>
                <w:bottom w:val="none" w:sz="0" w:space="0" w:color="auto"/>
                <w:right w:val="none" w:sz="0" w:space="0" w:color="auto"/>
              </w:divBdr>
              <w:divsChild>
                <w:div w:id="1770663944">
                  <w:marLeft w:val="0"/>
                  <w:marRight w:val="0"/>
                  <w:marTop w:val="0"/>
                  <w:marBottom w:val="0"/>
                  <w:divBdr>
                    <w:top w:val="none" w:sz="0" w:space="0" w:color="auto"/>
                    <w:left w:val="none" w:sz="0" w:space="0" w:color="auto"/>
                    <w:bottom w:val="none" w:sz="0" w:space="0" w:color="auto"/>
                    <w:right w:val="none" w:sz="0" w:space="0" w:color="auto"/>
                  </w:divBdr>
                  <w:divsChild>
                    <w:div w:id="1504856645">
                      <w:marLeft w:val="0"/>
                      <w:marRight w:val="0"/>
                      <w:marTop w:val="0"/>
                      <w:marBottom w:val="0"/>
                      <w:divBdr>
                        <w:top w:val="none" w:sz="0" w:space="0" w:color="auto"/>
                        <w:left w:val="none" w:sz="0" w:space="0" w:color="auto"/>
                        <w:bottom w:val="none" w:sz="0" w:space="0" w:color="auto"/>
                        <w:right w:val="none" w:sz="0" w:space="0" w:color="auto"/>
                      </w:divBdr>
                      <w:divsChild>
                        <w:div w:id="923882414">
                          <w:marLeft w:val="0"/>
                          <w:marRight w:val="0"/>
                          <w:marTop w:val="0"/>
                          <w:marBottom w:val="0"/>
                          <w:divBdr>
                            <w:top w:val="none" w:sz="0" w:space="0" w:color="auto"/>
                            <w:left w:val="none" w:sz="0" w:space="0" w:color="auto"/>
                            <w:bottom w:val="none" w:sz="0" w:space="0" w:color="auto"/>
                            <w:right w:val="none" w:sz="0" w:space="0" w:color="auto"/>
                          </w:divBdr>
                          <w:divsChild>
                            <w:div w:id="227154874">
                              <w:marLeft w:val="0"/>
                              <w:marRight w:val="0"/>
                              <w:marTop w:val="0"/>
                              <w:marBottom w:val="0"/>
                              <w:divBdr>
                                <w:top w:val="none" w:sz="0" w:space="0" w:color="auto"/>
                                <w:left w:val="none" w:sz="0" w:space="0" w:color="auto"/>
                                <w:bottom w:val="none" w:sz="0" w:space="0" w:color="auto"/>
                                <w:right w:val="none" w:sz="0" w:space="0" w:color="auto"/>
                              </w:divBdr>
                              <w:divsChild>
                                <w:div w:id="1936012318">
                                  <w:marLeft w:val="0"/>
                                  <w:marRight w:val="0"/>
                                  <w:marTop w:val="0"/>
                                  <w:marBottom w:val="0"/>
                                  <w:divBdr>
                                    <w:top w:val="none" w:sz="0" w:space="0" w:color="auto"/>
                                    <w:left w:val="none" w:sz="0" w:space="0" w:color="auto"/>
                                    <w:bottom w:val="none" w:sz="0" w:space="0" w:color="auto"/>
                                    <w:right w:val="none" w:sz="0" w:space="0" w:color="auto"/>
                                  </w:divBdr>
                                  <w:divsChild>
                                    <w:div w:id="2094156181">
                                      <w:marLeft w:val="120"/>
                                      <w:marRight w:val="120"/>
                                      <w:marTop w:val="60"/>
                                      <w:marBottom w:val="75"/>
                                      <w:divBdr>
                                        <w:top w:val="none" w:sz="0" w:space="0" w:color="auto"/>
                                        <w:left w:val="none" w:sz="0" w:space="0" w:color="auto"/>
                                        <w:bottom w:val="none" w:sz="0" w:space="0" w:color="auto"/>
                                        <w:right w:val="none" w:sz="0" w:space="0" w:color="auto"/>
                                      </w:divBdr>
                                      <w:divsChild>
                                        <w:div w:id="19190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739242">
          <w:marLeft w:val="0"/>
          <w:marRight w:val="0"/>
          <w:marTop w:val="0"/>
          <w:marBottom w:val="0"/>
          <w:divBdr>
            <w:top w:val="none" w:sz="0" w:space="0" w:color="auto"/>
            <w:left w:val="none" w:sz="0" w:space="0" w:color="auto"/>
            <w:bottom w:val="none" w:sz="0" w:space="0" w:color="auto"/>
            <w:right w:val="none" w:sz="0" w:space="0" w:color="auto"/>
          </w:divBdr>
          <w:divsChild>
            <w:div w:id="560555054">
              <w:marLeft w:val="0"/>
              <w:marRight w:val="0"/>
              <w:marTop w:val="0"/>
              <w:marBottom w:val="0"/>
              <w:divBdr>
                <w:top w:val="none" w:sz="0" w:space="0" w:color="auto"/>
                <w:left w:val="none" w:sz="0" w:space="0" w:color="auto"/>
                <w:bottom w:val="none" w:sz="0" w:space="0" w:color="auto"/>
                <w:right w:val="none" w:sz="0" w:space="0" w:color="auto"/>
              </w:divBdr>
              <w:divsChild>
                <w:div w:id="1558786546">
                  <w:marLeft w:val="0"/>
                  <w:marRight w:val="0"/>
                  <w:marTop w:val="0"/>
                  <w:marBottom w:val="0"/>
                  <w:divBdr>
                    <w:top w:val="none" w:sz="0" w:space="0" w:color="auto"/>
                    <w:left w:val="none" w:sz="0" w:space="0" w:color="auto"/>
                    <w:bottom w:val="none" w:sz="0" w:space="0" w:color="auto"/>
                    <w:right w:val="none" w:sz="0" w:space="0" w:color="auto"/>
                  </w:divBdr>
                  <w:divsChild>
                    <w:div w:id="1127628984">
                      <w:marLeft w:val="0"/>
                      <w:marRight w:val="0"/>
                      <w:marTop w:val="0"/>
                      <w:marBottom w:val="0"/>
                      <w:divBdr>
                        <w:top w:val="none" w:sz="0" w:space="0" w:color="auto"/>
                        <w:left w:val="none" w:sz="0" w:space="0" w:color="auto"/>
                        <w:bottom w:val="none" w:sz="0" w:space="0" w:color="auto"/>
                        <w:right w:val="none" w:sz="0" w:space="0" w:color="auto"/>
                      </w:divBdr>
                      <w:divsChild>
                        <w:div w:id="1464425710">
                          <w:marLeft w:val="0"/>
                          <w:marRight w:val="0"/>
                          <w:marTop w:val="0"/>
                          <w:marBottom w:val="0"/>
                          <w:divBdr>
                            <w:top w:val="none" w:sz="0" w:space="0" w:color="auto"/>
                            <w:left w:val="none" w:sz="0" w:space="0" w:color="auto"/>
                            <w:bottom w:val="none" w:sz="0" w:space="0" w:color="auto"/>
                            <w:right w:val="none" w:sz="0" w:space="0" w:color="auto"/>
                          </w:divBdr>
                          <w:divsChild>
                            <w:div w:id="480387610">
                              <w:marLeft w:val="0"/>
                              <w:marRight w:val="0"/>
                              <w:marTop w:val="0"/>
                              <w:marBottom w:val="0"/>
                              <w:divBdr>
                                <w:top w:val="none" w:sz="0" w:space="0" w:color="auto"/>
                                <w:left w:val="none" w:sz="0" w:space="0" w:color="auto"/>
                                <w:bottom w:val="none" w:sz="0" w:space="0" w:color="auto"/>
                                <w:right w:val="none" w:sz="0" w:space="0" w:color="auto"/>
                              </w:divBdr>
                              <w:divsChild>
                                <w:div w:id="1332487579">
                                  <w:marLeft w:val="0"/>
                                  <w:marRight w:val="0"/>
                                  <w:marTop w:val="0"/>
                                  <w:marBottom w:val="0"/>
                                  <w:divBdr>
                                    <w:top w:val="none" w:sz="0" w:space="0" w:color="auto"/>
                                    <w:left w:val="none" w:sz="0" w:space="0" w:color="auto"/>
                                    <w:bottom w:val="none" w:sz="0" w:space="0" w:color="auto"/>
                                    <w:right w:val="none" w:sz="0" w:space="0" w:color="auto"/>
                                  </w:divBdr>
                                </w:div>
                                <w:div w:id="1270970095">
                                  <w:marLeft w:val="0"/>
                                  <w:marRight w:val="0"/>
                                  <w:marTop w:val="0"/>
                                  <w:marBottom w:val="0"/>
                                  <w:divBdr>
                                    <w:top w:val="none" w:sz="0" w:space="0" w:color="auto"/>
                                    <w:left w:val="none" w:sz="0" w:space="0" w:color="auto"/>
                                    <w:bottom w:val="none" w:sz="0" w:space="0" w:color="auto"/>
                                    <w:right w:val="none" w:sz="0" w:space="0" w:color="auto"/>
                                  </w:divBdr>
                                </w:div>
                                <w:div w:id="1605647372">
                                  <w:marLeft w:val="0"/>
                                  <w:marRight w:val="0"/>
                                  <w:marTop w:val="0"/>
                                  <w:marBottom w:val="0"/>
                                  <w:divBdr>
                                    <w:top w:val="none" w:sz="0" w:space="0" w:color="auto"/>
                                    <w:left w:val="none" w:sz="0" w:space="0" w:color="auto"/>
                                    <w:bottom w:val="none" w:sz="0" w:space="0" w:color="auto"/>
                                    <w:right w:val="none" w:sz="0" w:space="0" w:color="auto"/>
                                  </w:divBdr>
                                </w:div>
                                <w:div w:id="607933173">
                                  <w:marLeft w:val="0"/>
                                  <w:marRight w:val="0"/>
                                  <w:marTop w:val="0"/>
                                  <w:marBottom w:val="0"/>
                                  <w:divBdr>
                                    <w:top w:val="none" w:sz="0" w:space="0" w:color="auto"/>
                                    <w:left w:val="none" w:sz="0" w:space="0" w:color="auto"/>
                                    <w:bottom w:val="none" w:sz="0" w:space="0" w:color="auto"/>
                                    <w:right w:val="none" w:sz="0" w:space="0" w:color="auto"/>
                                  </w:divBdr>
                                </w:div>
                              </w:divsChild>
                            </w:div>
                            <w:div w:id="1301879051">
                              <w:marLeft w:val="0"/>
                              <w:marRight w:val="0"/>
                              <w:marTop w:val="0"/>
                              <w:marBottom w:val="0"/>
                              <w:divBdr>
                                <w:top w:val="none" w:sz="0" w:space="0" w:color="auto"/>
                                <w:left w:val="none" w:sz="0" w:space="0" w:color="auto"/>
                                <w:bottom w:val="none" w:sz="0" w:space="0" w:color="auto"/>
                                <w:right w:val="none" w:sz="0" w:space="0" w:color="auto"/>
                              </w:divBdr>
                              <w:divsChild>
                                <w:div w:id="1281297305">
                                  <w:marLeft w:val="0"/>
                                  <w:marRight w:val="0"/>
                                  <w:marTop w:val="0"/>
                                  <w:marBottom w:val="0"/>
                                  <w:divBdr>
                                    <w:top w:val="none" w:sz="0" w:space="0" w:color="auto"/>
                                    <w:left w:val="none" w:sz="0" w:space="0" w:color="auto"/>
                                    <w:bottom w:val="none" w:sz="0" w:space="0" w:color="auto"/>
                                    <w:right w:val="none" w:sz="0" w:space="0" w:color="auto"/>
                                  </w:divBdr>
                                </w:div>
                                <w:div w:id="35156014">
                                  <w:marLeft w:val="0"/>
                                  <w:marRight w:val="0"/>
                                  <w:marTop w:val="0"/>
                                  <w:marBottom w:val="0"/>
                                  <w:divBdr>
                                    <w:top w:val="none" w:sz="0" w:space="0" w:color="auto"/>
                                    <w:left w:val="none" w:sz="0" w:space="0" w:color="auto"/>
                                    <w:bottom w:val="none" w:sz="0" w:space="0" w:color="auto"/>
                                    <w:right w:val="none" w:sz="0" w:space="0" w:color="auto"/>
                                  </w:divBdr>
                                </w:div>
                                <w:div w:id="1342318256">
                                  <w:marLeft w:val="0"/>
                                  <w:marRight w:val="0"/>
                                  <w:marTop w:val="0"/>
                                  <w:marBottom w:val="0"/>
                                  <w:divBdr>
                                    <w:top w:val="none" w:sz="0" w:space="0" w:color="auto"/>
                                    <w:left w:val="none" w:sz="0" w:space="0" w:color="auto"/>
                                    <w:bottom w:val="none" w:sz="0" w:space="0" w:color="auto"/>
                                    <w:right w:val="none" w:sz="0" w:space="0" w:color="auto"/>
                                  </w:divBdr>
                                </w:div>
                                <w:div w:id="1305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259346">
      <w:bodyDiv w:val="1"/>
      <w:marLeft w:val="0"/>
      <w:marRight w:val="0"/>
      <w:marTop w:val="0"/>
      <w:marBottom w:val="0"/>
      <w:divBdr>
        <w:top w:val="none" w:sz="0" w:space="0" w:color="auto"/>
        <w:left w:val="none" w:sz="0" w:space="0" w:color="auto"/>
        <w:bottom w:val="none" w:sz="0" w:space="0" w:color="auto"/>
        <w:right w:val="none" w:sz="0" w:space="0" w:color="auto"/>
      </w:divBdr>
      <w:divsChild>
        <w:div w:id="393548177">
          <w:marLeft w:val="0"/>
          <w:marRight w:val="0"/>
          <w:marTop w:val="0"/>
          <w:marBottom w:val="0"/>
          <w:divBdr>
            <w:top w:val="none" w:sz="0" w:space="0" w:color="auto"/>
            <w:left w:val="none" w:sz="0" w:space="0" w:color="auto"/>
            <w:bottom w:val="none" w:sz="0" w:space="0" w:color="auto"/>
            <w:right w:val="none" w:sz="0" w:space="0" w:color="auto"/>
          </w:divBdr>
          <w:divsChild>
            <w:div w:id="587428809">
              <w:marLeft w:val="0"/>
              <w:marRight w:val="0"/>
              <w:marTop w:val="0"/>
              <w:marBottom w:val="0"/>
              <w:divBdr>
                <w:top w:val="none" w:sz="0" w:space="0" w:color="auto"/>
                <w:left w:val="none" w:sz="0" w:space="0" w:color="auto"/>
                <w:bottom w:val="none" w:sz="0" w:space="0" w:color="auto"/>
                <w:right w:val="none" w:sz="0" w:space="0" w:color="auto"/>
              </w:divBdr>
              <w:divsChild>
                <w:div w:id="632246939">
                  <w:marLeft w:val="0"/>
                  <w:marRight w:val="0"/>
                  <w:marTop w:val="0"/>
                  <w:marBottom w:val="0"/>
                  <w:divBdr>
                    <w:top w:val="none" w:sz="0" w:space="0" w:color="auto"/>
                    <w:left w:val="none" w:sz="0" w:space="0" w:color="auto"/>
                    <w:bottom w:val="none" w:sz="0" w:space="0" w:color="auto"/>
                    <w:right w:val="none" w:sz="0" w:space="0" w:color="auto"/>
                  </w:divBdr>
                  <w:divsChild>
                    <w:div w:id="597562327">
                      <w:marLeft w:val="0"/>
                      <w:marRight w:val="0"/>
                      <w:marTop w:val="0"/>
                      <w:marBottom w:val="0"/>
                      <w:divBdr>
                        <w:top w:val="none" w:sz="0" w:space="0" w:color="auto"/>
                        <w:left w:val="none" w:sz="0" w:space="0" w:color="auto"/>
                        <w:bottom w:val="none" w:sz="0" w:space="0" w:color="auto"/>
                        <w:right w:val="none" w:sz="0" w:space="0" w:color="auto"/>
                      </w:divBdr>
                      <w:divsChild>
                        <w:div w:id="884872518">
                          <w:marLeft w:val="0"/>
                          <w:marRight w:val="0"/>
                          <w:marTop w:val="0"/>
                          <w:marBottom w:val="0"/>
                          <w:divBdr>
                            <w:top w:val="none" w:sz="0" w:space="0" w:color="auto"/>
                            <w:left w:val="none" w:sz="0" w:space="0" w:color="auto"/>
                            <w:bottom w:val="none" w:sz="0" w:space="0" w:color="auto"/>
                            <w:right w:val="none" w:sz="0" w:space="0" w:color="auto"/>
                          </w:divBdr>
                          <w:divsChild>
                            <w:div w:id="470369296">
                              <w:marLeft w:val="0"/>
                              <w:marRight w:val="0"/>
                              <w:marTop w:val="0"/>
                              <w:marBottom w:val="0"/>
                              <w:divBdr>
                                <w:top w:val="none" w:sz="0" w:space="0" w:color="auto"/>
                                <w:left w:val="none" w:sz="0" w:space="0" w:color="auto"/>
                                <w:bottom w:val="none" w:sz="0" w:space="0" w:color="auto"/>
                                <w:right w:val="none" w:sz="0" w:space="0" w:color="auto"/>
                              </w:divBdr>
                              <w:divsChild>
                                <w:div w:id="1352604474">
                                  <w:marLeft w:val="0"/>
                                  <w:marRight w:val="0"/>
                                  <w:marTop w:val="0"/>
                                  <w:marBottom w:val="0"/>
                                  <w:divBdr>
                                    <w:top w:val="none" w:sz="0" w:space="0" w:color="auto"/>
                                    <w:left w:val="none" w:sz="0" w:space="0" w:color="auto"/>
                                    <w:bottom w:val="none" w:sz="0" w:space="0" w:color="auto"/>
                                    <w:right w:val="none" w:sz="0" w:space="0" w:color="auto"/>
                                  </w:divBdr>
                                  <w:divsChild>
                                    <w:div w:id="2121297596">
                                      <w:marLeft w:val="120"/>
                                      <w:marRight w:val="120"/>
                                      <w:marTop w:val="60"/>
                                      <w:marBottom w:val="75"/>
                                      <w:divBdr>
                                        <w:top w:val="none" w:sz="0" w:space="0" w:color="auto"/>
                                        <w:left w:val="none" w:sz="0" w:space="0" w:color="auto"/>
                                        <w:bottom w:val="none" w:sz="0" w:space="0" w:color="auto"/>
                                        <w:right w:val="none" w:sz="0" w:space="0" w:color="auto"/>
                                      </w:divBdr>
                                      <w:divsChild>
                                        <w:div w:id="547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27537">
          <w:marLeft w:val="0"/>
          <w:marRight w:val="0"/>
          <w:marTop w:val="0"/>
          <w:marBottom w:val="0"/>
          <w:divBdr>
            <w:top w:val="none" w:sz="0" w:space="0" w:color="auto"/>
            <w:left w:val="none" w:sz="0" w:space="0" w:color="auto"/>
            <w:bottom w:val="none" w:sz="0" w:space="0" w:color="auto"/>
            <w:right w:val="none" w:sz="0" w:space="0" w:color="auto"/>
          </w:divBdr>
          <w:divsChild>
            <w:div w:id="1820609251">
              <w:marLeft w:val="0"/>
              <w:marRight w:val="0"/>
              <w:marTop w:val="0"/>
              <w:marBottom w:val="0"/>
              <w:divBdr>
                <w:top w:val="none" w:sz="0" w:space="0" w:color="auto"/>
                <w:left w:val="none" w:sz="0" w:space="0" w:color="auto"/>
                <w:bottom w:val="none" w:sz="0" w:space="0" w:color="auto"/>
                <w:right w:val="none" w:sz="0" w:space="0" w:color="auto"/>
              </w:divBdr>
              <w:divsChild>
                <w:div w:id="9379188">
                  <w:marLeft w:val="0"/>
                  <w:marRight w:val="0"/>
                  <w:marTop w:val="0"/>
                  <w:marBottom w:val="0"/>
                  <w:divBdr>
                    <w:top w:val="none" w:sz="0" w:space="0" w:color="auto"/>
                    <w:left w:val="none" w:sz="0" w:space="0" w:color="auto"/>
                    <w:bottom w:val="none" w:sz="0" w:space="0" w:color="auto"/>
                    <w:right w:val="none" w:sz="0" w:space="0" w:color="auto"/>
                  </w:divBdr>
                  <w:divsChild>
                    <w:div w:id="18165480">
                      <w:marLeft w:val="0"/>
                      <w:marRight w:val="0"/>
                      <w:marTop w:val="0"/>
                      <w:marBottom w:val="0"/>
                      <w:divBdr>
                        <w:top w:val="none" w:sz="0" w:space="0" w:color="auto"/>
                        <w:left w:val="none" w:sz="0" w:space="0" w:color="auto"/>
                        <w:bottom w:val="none" w:sz="0" w:space="0" w:color="auto"/>
                        <w:right w:val="none" w:sz="0" w:space="0" w:color="auto"/>
                      </w:divBdr>
                      <w:divsChild>
                        <w:div w:id="1265839740">
                          <w:marLeft w:val="0"/>
                          <w:marRight w:val="0"/>
                          <w:marTop w:val="0"/>
                          <w:marBottom w:val="0"/>
                          <w:divBdr>
                            <w:top w:val="none" w:sz="0" w:space="0" w:color="auto"/>
                            <w:left w:val="none" w:sz="0" w:space="0" w:color="auto"/>
                            <w:bottom w:val="none" w:sz="0" w:space="0" w:color="auto"/>
                            <w:right w:val="none" w:sz="0" w:space="0" w:color="auto"/>
                          </w:divBdr>
                          <w:divsChild>
                            <w:div w:id="332221711">
                              <w:marLeft w:val="0"/>
                              <w:marRight w:val="0"/>
                              <w:marTop w:val="0"/>
                              <w:marBottom w:val="0"/>
                              <w:divBdr>
                                <w:top w:val="none" w:sz="0" w:space="0" w:color="auto"/>
                                <w:left w:val="none" w:sz="0" w:space="0" w:color="auto"/>
                                <w:bottom w:val="none" w:sz="0" w:space="0" w:color="auto"/>
                                <w:right w:val="none" w:sz="0" w:space="0" w:color="auto"/>
                              </w:divBdr>
                              <w:divsChild>
                                <w:div w:id="2002655849">
                                  <w:marLeft w:val="0"/>
                                  <w:marRight w:val="0"/>
                                  <w:marTop w:val="0"/>
                                  <w:marBottom w:val="0"/>
                                  <w:divBdr>
                                    <w:top w:val="none" w:sz="0" w:space="0" w:color="auto"/>
                                    <w:left w:val="none" w:sz="0" w:space="0" w:color="auto"/>
                                    <w:bottom w:val="none" w:sz="0" w:space="0" w:color="auto"/>
                                    <w:right w:val="none" w:sz="0" w:space="0" w:color="auto"/>
                                  </w:divBdr>
                                </w:div>
                                <w:div w:id="1133518098">
                                  <w:marLeft w:val="0"/>
                                  <w:marRight w:val="0"/>
                                  <w:marTop w:val="0"/>
                                  <w:marBottom w:val="0"/>
                                  <w:divBdr>
                                    <w:top w:val="none" w:sz="0" w:space="0" w:color="auto"/>
                                    <w:left w:val="none" w:sz="0" w:space="0" w:color="auto"/>
                                    <w:bottom w:val="none" w:sz="0" w:space="0" w:color="auto"/>
                                    <w:right w:val="none" w:sz="0" w:space="0" w:color="auto"/>
                                  </w:divBdr>
                                </w:div>
                                <w:div w:id="1598443689">
                                  <w:marLeft w:val="0"/>
                                  <w:marRight w:val="0"/>
                                  <w:marTop w:val="0"/>
                                  <w:marBottom w:val="0"/>
                                  <w:divBdr>
                                    <w:top w:val="none" w:sz="0" w:space="0" w:color="auto"/>
                                    <w:left w:val="none" w:sz="0" w:space="0" w:color="auto"/>
                                    <w:bottom w:val="none" w:sz="0" w:space="0" w:color="auto"/>
                                    <w:right w:val="none" w:sz="0" w:space="0" w:color="auto"/>
                                  </w:divBdr>
                                </w:div>
                                <w:div w:id="2013678621">
                                  <w:marLeft w:val="0"/>
                                  <w:marRight w:val="0"/>
                                  <w:marTop w:val="0"/>
                                  <w:marBottom w:val="0"/>
                                  <w:divBdr>
                                    <w:top w:val="none" w:sz="0" w:space="0" w:color="auto"/>
                                    <w:left w:val="none" w:sz="0" w:space="0" w:color="auto"/>
                                    <w:bottom w:val="none" w:sz="0" w:space="0" w:color="auto"/>
                                    <w:right w:val="none" w:sz="0" w:space="0" w:color="auto"/>
                                  </w:divBdr>
                                </w:div>
                              </w:divsChild>
                            </w:div>
                            <w:div w:id="1037467569">
                              <w:marLeft w:val="0"/>
                              <w:marRight w:val="0"/>
                              <w:marTop w:val="0"/>
                              <w:marBottom w:val="0"/>
                              <w:divBdr>
                                <w:top w:val="none" w:sz="0" w:space="0" w:color="auto"/>
                                <w:left w:val="none" w:sz="0" w:space="0" w:color="auto"/>
                                <w:bottom w:val="none" w:sz="0" w:space="0" w:color="auto"/>
                                <w:right w:val="none" w:sz="0" w:space="0" w:color="auto"/>
                              </w:divBdr>
                              <w:divsChild>
                                <w:div w:id="1677540143">
                                  <w:marLeft w:val="0"/>
                                  <w:marRight w:val="0"/>
                                  <w:marTop w:val="0"/>
                                  <w:marBottom w:val="0"/>
                                  <w:divBdr>
                                    <w:top w:val="none" w:sz="0" w:space="0" w:color="auto"/>
                                    <w:left w:val="none" w:sz="0" w:space="0" w:color="auto"/>
                                    <w:bottom w:val="none" w:sz="0" w:space="0" w:color="auto"/>
                                    <w:right w:val="none" w:sz="0" w:space="0" w:color="auto"/>
                                  </w:divBdr>
                                </w:div>
                                <w:div w:id="413744449">
                                  <w:marLeft w:val="0"/>
                                  <w:marRight w:val="0"/>
                                  <w:marTop w:val="0"/>
                                  <w:marBottom w:val="0"/>
                                  <w:divBdr>
                                    <w:top w:val="none" w:sz="0" w:space="0" w:color="auto"/>
                                    <w:left w:val="none" w:sz="0" w:space="0" w:color="auto"/>
                                    <w:bottom w:val="none" w:sz="0" w:space="0" w:color="auto"/>
                                    <w:right w:val="none" w:sz="0" w:space="0" w:color="auto"/>
                                  </w:divBdr>
                                </w:div>
                                <w:div w:id="67118080">
                                  <w:marLeft w:val="0"/>
                                  <w:marRight w:val="0"/>
                                  <w:marTop w:val="0"/>
                                  <w:marBottom w:val="0"/>
                                  <w:divBdr>
                                    <w:top w:val="none" w:sz="0" w:space="0" w:color="auto"/>
                                    <w:left w:val="none" w:sz="0" w:space="0" w:color="auto"/>
                                    <w:bottom w:val="none" w:sz="0" w:space="0" w:color="auto"/>
                                    <w:right w:val="none" w:sz="0" w:space="0" w:color="auto"/>
                                  </w:divBdr>
                                </w:div>
                                <w:div w:id="6446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753009">
      <w:bodyDiv w:val="1"/>
      <w:marLeft w:val="0"/>
      <w:marRight w:val="0"/>
      <w:marTop w:val="0"/>
      <w:marBottom w:val="0"/>
      <w:divBdr>
        <w:top w:val="none" w:sz="0" w:space="0" w:color="auto"/>
        <w:left w:val="none" w:sz="0" w:space="0" w:color="auto"/>
        <w:bottom w:val="none" w:sz="0" w:space="0" w:color="auto"/>
        <w:right w:val="none" w:sz="0" w:space="0" w:color="auto"/>
      </w:divBdr>
      <w:divsChild>
        <w:div w:id="1908756821">
          <w:marLeft w:val="0"/>
          <w:marRight w:val="0"/>
          <w:marTop w:val="0"/>
          <w:marBottom w:val="0"/>
          <w:divBdr>
            <w:top w:val="none" w:sz="0" w:space="0" w:color="auto"/>
            <w:left w:val="none" w:sz="0" w:space="0" w:color="auto"/>
            <w:bottom w:val="none" w:sz="0" w:space="0" w:color="auto"/>
            <w:right w:val="none" w:sz="0" w:space="0" w:color="auto"/>
          </w:divBdr>
          <w:divsChild>
            <w:div w:id="581374146">
              <w:marLeft w:val="0"/>
              <w:marRight w:val="0"/>
              <w:marTop w:val="0"/>
              <w:marBottom w:val="0"/>
              <w:divBdr>
                <w:top w:val="none" w:sz="0" w:space="0" w:color="auto"/>
                <w:left w:val="none" w:sz="0" w:space="0" w:color="auto"/>
                <w:bottom w:val="none" w:sz="0" w:space="0" w:color="auto"/>
                <w:right w:val="none" w:sz="0" w:space="0" w:color="auto"/>
              </w:divBdr>
              <w:divsChild>
                <w:div w:id="1675188137">
                  <w:marLeft w:val="0"/>
                  <w:marRight w:val="0"/>
                  <w:marTop w:val="0"/>
                  <w:marBottom w:val="0"/>
                  <w:divBdr>
                    <w:top w:val="none" w:sz="0" w:space="0" w:color="auto"/>
                    <w:left w:val="none" w:sz="0" w:space="0" w:color="auto"/>
                    <w:bottom w:val="none" w:sz="0" w:space="0" w:color="auto"/>
                    <w:right w:val="none" w:sz="0" w:space="0" w:color="auto"/>
                  </w:divBdr>
                  <w:divsChild>
                    <w:div w:id="929041031">
                      <w:marLeft w:val="120"/>
                      <w:marRight w:val="120"/>
                      <w:marTop w:val="60"/>
                      <w:marBottom w:val="75"/>
                      <w:divBdr>
                        <w:top w:val="none" w:sz="0" w:space="0" w:color="auto"/>
                        <w:left w:val="none" w:sz="0" w:space="0" w:color="auto"/>
                        <w:bottom w:val="none" w:sz="0" w:space="0" w:color="auto"/>
                        <w:right w:val="none" w:sz="0" w:space="0" w:color="auto"/>
                      </w:divBdr>
                      <w:divsChild>
                        <w:div w:id="13918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1762">
          <w:marLeft w:val="0"/>
          <w:marRight w:val="0"/>
          <w:marTop w:val="0"/>
          <w:marBottom w:val="0"/>
          <w:divBdr>
            <w:top w:val="none" w:sz="0" w:space="0" w:color="auto"/>
            <w:left w:val="none" w:sz="0" w:space="0" w:color="auto"/>
            <w:bottom w:val="none" w:sz="0" w:space="0" w:color="auto"/>
            <w:right w:val="none" w:sz="0" w:space="0" w:color="auto"/>
          </w:divBdr>
          <w:divsChild>
            <w:div w:id="645234664">
              <w:marLeft w:val="0"/>
              <w:marRight w:val="0"/>
              <w:marTop w:val="0"/>
              <w:marBottom w:val="0"/>
              <w:divBdr>
                <w:top w:val="none" w:sz="0" w:space="0" w:color="auto"/>
                <w:left w:val="none" w:sz="0" w:space="0" w:color="auto"/>
                <w:bottom w:val="none" w:sz="0" w:space="0" w:color="auto"/>
                <w:right w:val="none" w:sz="0" w:space="0" w:color="auto"/>
              </w:divBdr>
              <w:divsChild>
                <w:div w:id="1322462846">
                  <w:marLeft w:val="0"/>
                  <w:marRight w:val="0"/>
                  <w:marTop w:val="0"/>
                  <w:marBottom w:val="0"/>
                  <w:divBdr>
                    <w:top w:val="none" w:sz="0" w:space="0" w:color="auto"/>
                    <w:left w:val="none" w:sz="0" w:space="0" w:color="auto"/>
                    <w:bottom w:val="none" w:sz="0" w:space="0" w:color="auto"/>
                    <w:right w:val="none" w:sz="0" w:space="0" w:color="auto"/>
                  </w:divBdr>
                  <w:divsChild>
                    <w:div w:id="1077242626">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993221833">
      <w:bodyDiv w:val="1"/>
      <w:marLeft w:val="0"/>
      <w:marRight w:val="0"/>
      <w:marTop w:val="0"/>
      <w:marBottom w:val="0"/>
      <w:divBdr>
        <w:top w:val="none" w:sz="0" w:space="0" w:color="auto"/>
        <w:left w:val="none" w:sz="0" w:space="0" w:color="auto"/>
        <w:bottom w:val="none" w:sz="0" w:space="0" w:color="auto"/>
        <w:right w:val="none" w:sz="0" w:space="0" w:color="auto"/>
      </w:divBdr>
      <w:divsChild>
        <w:div w:id="181212804">
          <w:marLeft w:val="0"/>
          <w:marRight w:val="0"/>
          <w:marTop w:val="0"/>
          <w:marBottom w:val="0"/>
          <w:divBdr>
            <w:top w:val="none" w:sz="0" w:space="0" w:color="auto"/>
            <w:left w:val="none" w:sz="0" w:space="0" w:color="auto"/>
            <w:bottom w:val="none" w:sz="0" w:space="0" w:color="auto"/>
            <w:right w:val="none" w:sz="0" w:space="0" w:color="auto"/>
          </w:divBdr>
          <w:divsChild>
            <w:div w:id="1929532616">
              <w:marLeft w:val="0"/>
              <w:marRight w:val="0"/>
              <w:marTop w:val="0"/>
              <w:marBottom w:val="0"/>
              <w:divBdr>
                <w:top w:val="none" w:sz="0" w:space="0" w:color="auto"/>
                <w:left w:val="none" w:sz="0" w:space="0" w:color="auto"/>
                <w:bottom w:val="none" w:sz="0" w:space="0" w:color="auto"/>
                <w:right w:val="none" w:sz="0" w:space="0" w:color="auto"/>
              </w:divBdr>
              <w:divsChild>
                <w:div w:id="1461191820">
                  <w:marLeft w:val="0"/>
                  <w:marRight w:val="0"/>
                  <w:marTop w:val="0"/>
                  <w:marBottom w:val="0"/>
                  <w:divBdr>
                    <w:top w:val="none" w:sz="0" w:space="0" w:color="auto"/>
                    <w:left w:val="none" w:sz="0" w:space="0" w:color="auto"/>
                    <w:bottom w:val="none" w:sz="0" w:space="0" w:color="auto"/>
                    <w:right w:val="none" w:sz="0" w:space="0" w:color="auto"/>
                  </w:divBdr>
                  <w:divsChild>
                    <w:div w:id="19550292">
                      <w:marLeft w:val="120"/>
                      <w:marRight w:val="120"/>
                      <w:marTop w:val="60"/>
                      <w:marBottom w:val="75"/>
                      <w:divBdr>
                        <w:top w:val="none" w:sz="0" w:space="0" w:color="auto"/>
                        <w:left w:val="none" w:sz="0" w:space="0" w:color="auto"/>
                        <w:bottom w:val="none" w:sz="0" w:space="0" w:color="auto"/>
                        <w:right w:val="none" w:sz="0" w:space="0" w:color="auto"/>
                      </w:divBdr>
                      <w:divsChild>
                        <w:div w:id="17151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39566">
          <w:marLeft w:val="0"/>
          <w:marRight w:val="0"/>
          <w:marTop w:val="0"/>
          <w:marBottom w:val="0"/>
          <w:divBdr>
            <w:top w:val="none" w:sz="0" w:space="0" w:color="auto"/>
            <w:left w:val="none" w:sz="0" w:space="0" w:color="auto"/>
            <w:bottom w:val="none" w:sz="0" w:space="0" w:color="auto"/>
            <w:right w:val="none" w:sz="0" w:space="0" w:color="auto"/>
          </w:divBdr>
          <w:divsChild>
            <w:div w:id="1835949686">
              <w:marLeft w:val="0"/>
              <w:marRight w:val="0"/>
              <w:marTop w:val="0"/>
              <w:marBottom w:val="0"/>
              <w:divBdr>
                <w:top w:val="none" w:sz="0" w:space="0" w:color="auto"/>
                <w:left w:val="none" w:sz="0" w:space="0" w:color="auto"/>
                <w:bottom w:val="none" w:sz="0" w:space="0" w:color="auto"/>
                <w:right w:val="none" w:sz="0" w:space="0" w:color="auto"/>
              </w:divBdr>
              <w:divsChild>
                <w:div w:id="980424378">
                  <w:marLeft w:val="0"/>
                  <w:marRight w:val="0"/>
                  <w:marTop w:val="0"/>
                  <w:marBottom w:val="0"/>
                  <w:divBdr>
                    <w:top w:val="none" w:sz="0" w:space="0" w:color="auto"/>
                    <w:left w:val="none" w:sz="0" w:space="0" w:color="auto"/>
                    <w:bottom w:val="none" w:sz="0" w:space="0" w:color="auto"/>
                    <w:right w:val="none" w:sz="0" w:space="0" w:color="auto"/>
                  </w:divBdr>
                  <w:divsChild>
                    <w:div w:id="1509708333">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1118376686">
      <w:bodyDiv w:val="1"/>
      <w:marLeft w:val="0"/>
      <w:marRight w:val="0"/>
      <w:marTop w:val="0"/>
      <w:marBottom w:val="0"/>
      <w:divBdr>
        <w:top w:val="none" w:sz="0" w:space="0" w:color="auto"/>
        <w:left w:val="none" w:sz="0" w:space="0" w:color="auto"/>
        <w:bottom w:val="none" w:sz="0" w:space="0" w:color="auto"/>
        <w:right w:val="none" w:sz="0" w:space="0" w:color="auto"/>
      </w:divBdr>
      <w:divsChild>
        <w:div w:id="1669868649">
          <w:marLeft w:val="0"/>
          <w:marRight w:val="0"/>
          <w:marTop w:val="0"/>
          <w:marBottom w:val="0"/>
          <w:divBdr>
            <w:top w:val="none" w:sz="0" w:space="0" w:color="auto"/>
            <w:left w:val="none" w:sz="0" w:space="0" w:color="auto"/>
            <w:bottom w:val="none" w:sz="0" w:space="0" w:color="auto"/>
            <w:right w:val="none" w:sz="0" w:space="0" w:color="auto"/>
          </w:divBdr>
          <w:divsChild>
            <w:div w:id="1555777850">
              <w:marLeft w:val="0"/>
              <w:marRight w:val="0"/>
              <w:marTop w:val="0"/>
              <w:marBottom w:val="0"/>
              <w:divBdr>
                <w:top w:val="none" w:sz="0" w:space="0" w:color="auto"/>
                <w:left w:val="none" w:sz="0" w:space="0" w:color="auto"/>
                <w:bottom w:val="none" w:sz="0" w:space="0" w:color="auto"/>
                <w:right w:val="none" w:sz="0" w:space="0" w:color="auto"/>
              </w:divBdr>
              <w:divsChild>
                <w:div w:id="1233155626">
                  <w:marLeft w:val="0"/>
                  <w:marRight w:val="0"/>
                  <w:marTop w:val="0"/>
                  <w:marBottom w:val="0"/>
                  <w:divBdr>
                    <w:top w:val="none" w:sz="0" w:space="0" w:color="auto"/>
                    <w:left w:val="none" w:sz="0" w:space="0" w:color="auto"/>
                    <w:bottom w:val="none" w:sz="0" w:space="0" w:color="auto"/>
                    <w:right w:val="none" w:sz="0" w:space="0" w:color="auto"/>
                  </w:divBdr>
                  <w:divsChild>
                    <w:div w:id="344016649">
                      <w:marLeft w:val="120"/>
                      <w:marRight w:val="120"/>
                      <w:marTop w:val="60"/>
                      <w:marBottom w:val="75"/>
                      <w:divBdr>
                        <w:top w:val="none" w:sz="0" w:space="0" w:color="auto"/>
                        <w:left w:val="none" w:sz="0" w:space="0" w:color="auto"/>
                        <w:bottom w:val="none" w:sz="0" w:space="0" w:color="auto"/>
                        <w:right w:val="none" w:sz="0" w:space="0" w:color="auto"/>
                      </w:divBdr>
                      <w:divsChild>
                        <w:div w:id="21325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22909">
      <w:bodyDiv w:val="1"/>
      <w:marLeft w:val="0"/>
      <w:marRight w:val="0"/>
      <w:marTop w:val="0"/>
      <w:marBottom w:val="0"/>
      <w:divBdr>
        <w:top w:val="none" w:sz="0" w:space="0" w:color="auto"/>
        <w:left w:val="none" w:sz="0" w:space="0" w:color="auto"/>
        <w:bottom w:val="none" w:sz="0" w:space="0" w:color="auto"/>
        <w:right w:val="none" w:sz="0" w:space="0" w:color="auto"/>
      </w:divBdr>
      <w:divsChild>
        <w:div w:id="956331827">
          <w:marLeft w:val="0"/>
          <w:marRight w:val="0"/>
          <w:marTop w:val="0"/>
          <w:marBottom w:val="0"/>
          <w:divBdr>
            <w:top w:val="none" w:sz="0" w:space="0" w:color="auto"/>
            <w:left w:val="none" w:sz="0" w:space="0" w:color="auto"/>
            <w:bottom w:val="none" w:sz="0" w:space="0" w:color="auto"/>
            <w:right w:val="none" w:sz="0" w:space="0" w:color="auto"/>
          </w:divBdr>
          <w:divsChild>
            <w:div w:id="216672013">
              <w:marLeft w:val="0"/>
              <w:marRight w:val="0"/>
              <w:marTop w:val="0"/>
              <w:marBottom w:val="0"/>
              <w:divBdr>
                <w:top w:val="none" w:sz="0" w:space="0" w:color="auto"/>
                <w:left w:val="none" w:sz="0" w:space="0" w:color="auto"/>
                <w:bottom w:val="none" w:sz="0" w:space="0" w:color="auto"/>
                <w:right w:val="none" w:sz="0" w:space="0" w:color="auto"/>
              </w:divBdr>
              <w:divsChild>
                <w:div w:id="316998400">
                  <w:marLeft w:val="0"/>
                  <w:marRight w:val="0"/>
                  <w:marTop w:val="0"/>
                  <w:marBottom w:val="0"/>
                  <w:divBdr>
                    <w:top w:val="none" w:sz="0" w:space="0" w:color="auto"/>
                    <w:left w:val="none" w:sz="0" w:space="0" w:color="auto"/>
                    <w:bottom w:val="none" w:sz="0" w:space="0" w:color="auto"/>
                    <w:right w:val="none" w:sz="0" w:space="0" w:color="auto"/>
                  </w:divBdr>
                  <w:divsChild>
                    <w:div w:id="688726162">
                      <w:marLeft w:val="120"/>
                      <w:marRight w:val="120"/>
                      <w:marTop w:val="60"/>
                      <w:marBottom w:val="75"/>
                      <w:divBdr>
                        <w:top w:val="none" w:sz="0" w:space="0" w:color="auto"/>
                        <w:left w:val="none" w:sz="0" w:space="0" w:color="auto"/>
                        <w:bottom w:val="none" w:sz="0" w:space="0" w:color="auto"/>
                        <w:right w:val="none" w:sz="0" w:space="0" w:color="auto"/>
                      </w:divBdr>
                      <w:divsChild>
                        <w:div w:id="2700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06551">
          <w:marLeft w:val="0"/>
          <w:marRight w:val="0"/>
          <w:marTop w:val="0"/>
          <w:marBottom w:val="0"/>
          <w:divBdr>
            <w:top w:val="none" w:sz="0" w:space="0" w:color="auto"/>
            <w:left w:val="none" w:sz="0" w:space="0" w:color="auto"/>
            <w:bottom w:val="none" w:sz="0" w:space="0" w:color="auto"/>
            <w:right w:val="none" w:sz="0" w:space="0" w:color="auto"/>
          </w:divBdr>
          <w:divsChild>
            <w:div w:id="1831946655">
              <w:marLeft w:val="0"/>
              <w:marRight w:val="0"/>
              <w:marTop w:val="0"/>
              <w:marBottom w:val="0"/>
              <w:divBdr>
                <w:top w:val="none" w:sz="0" w:space="0" w:color="auto"/>
                <w:left w:val="none" w:sz="0" w:space="0" w:color="auto"/>
                <w:bottom w:val="none" w:sz="0" w:space="0" w:color="auto"/>
                <w:right w:val="none" w:sz="0" w:space="0" w:color="auto"/>
              </w:divBdr>
              <w:divsChild>
                <w:div w:id="1527864429">
                  <w:marLeft w:val="0"/>
                  <w:marRight w:val="0"/>
                  <w:marTop w:val="0"/>
                  <w:marBottom w:val="0"/>
                  <w:divBdr>
                    <w:top w:val="none" w:sz="0" w:space="0" w:color="auto"/>
                    <w:left w:val="none" w:sz="0" w:space="0" w:color="auto"/>
                    <w:bottom w:val="none" w:sz="0" w:space="0" w:color="auto"/>
                    <w:right w:val="none" w:sz="0" w:space="0" w:color="auto"/>
                  </w:divBdr>
                  <w:divsChild>
                    <w:div w:id="236869160">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YKIY9i5P5n+sXF5pnV63zvIcZg==">CgMxLjAaHwoBMBIaChgICVIUChJ0YWJsZS5jcnJxMm43cThtd3caHwoBMRIaChgICVIUChJ0YWJsZS5mNng4Nm9ucmJqdzUaHwoBMhIaChgICVIUChJ0YWJsZS5xMGMwdnlzOG5pN20aHwoBMxIaChgICVIUChJ0YWJsZS5rcW9hMHI2dDlwdTIyDmguZzJ4MXQxcnRucG9oMg5oLndydnM3MGk5ZHgyNjIOaC5veDkwNHJsbGtteHg4AHIhMXJkV1ZQUDUyeXl5NW0yWFZvVGZpOHhCSzRqUndQVl9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6D096D-CC1E-4A05-B903-AC50DF87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34</Pages>
  <Words>6542</Words>
  <Characters>37291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Масютенко</dc:creator>
  <cp:lastModifiedBy>Наталья</cp:lastModifiedBy>
  <cp:revision>9</cp:revision>
  <dcterms:created xsi:type="dcterms:W3CDTF">2025-06-08T13:19:00Z</dcterms:created>
  <dcterms:modified xsi:type="dcterms:W3CDTF">2025-06-13T08:54:00Z</dcterms:modified>
</cp:coreProperties>
</file>