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03" w:rsidRDefault="00A3777B" w:rsidP="001C79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80D93">
        <w:rPr>
          <w:rFonts w:ascii="Times New Roman" w:hAnsi="Times New Roman" w:cs="Times New Roman"/>
          <w:sz w:val="28"/>
          <w:szCs w:val="28"/>
        </w:rPr>
        <w:t xml:space="preserve"> Методы расчёта</w:t>
      </w:r>
      <w:r w:rsidR="009B6BEF">
        <w:rPr>
          <w:rFonts w:ascii="Times New Roman" w:hAnsi="Times New Roman" w:cs="Times New Roman"/>
          <w:sz w:val="28"/>
          <w:szCs w:val="28"/>
        </w:rPr>
        <w:t xml:space="preserve"> электронных структур полуэмпирическими методами</w:t>
      </w:r>
    </w:p>
    <w:p w:rsidR="00AA76C0" w:rsidRDefault="00AA76C0" w:rsidP="001C79F6">
      <w:pPr>
        <w:spacing w:after="0" w:line="360" w:lineRule="auto"/>
        <w:ind w:firstLine="709"/>
        <w:jc w:val="both"/>
        <w:rPr>
          <w:rFonts w:ascii="Times New Roman" w:hAnsi="Times New Roman" w:cs="Times New Roman"/>
          <w:sz w:val="28"/>
          <w:szCs w:val="28"/>
        </w:rPr>
      </w:pPr>
    </w:p>
    <w:p w:rsidR="00AA76C0" w:rsidRPr="00AA76C0" w:rsidRDefault="006E7703" w:rsidP="001C79F6">
      <w:pPr>
        <w:pStyle w:val="a3"/>
        <w:spacing w:before="0" w:beforeAutospacing="0" w:after="0" w:afterAutospacing="0" w:line="360" w:lineRule="auto"/>
        <w:ind w:firstLine="709"/>
        <w:jc w:val="both"/>
        <w:rPr>
          <w:sz w:val="28"/>
          <w:szCs w:val="28"/>
        </w:rPr>
      </w:pPr>
      <w:r>
        <w:rPr>
          <w:color w:val="000000"/>
          <w:sz w:val="28"/>
          <w:szCs w:val="28"/>
        </w:rPr>
        <w:t>Для того</w:t>
      </w:r>
      <w:r w:rsidR="00542F75">
        <w:rPr>
          <w:color w:val="000000"/>
          <w:sz w:val="28"/>
          <w:szCs w:val="28"/>
        </w:rPr>
        <w:t xml:space="preserve"> что бы начать моделирование нужно познакомиться с методами расчётов электронных структур, а </w:t>
      </w:r>
      <w:bookmarkStart w:id="0" w:name="_GoBack"/>
      <w:bookmarkEnd w:id="0"/>
      <w:r w:rsidR="00542F75">
        <w:rPr>
          <w:color w:val="000000"/>
          <w:sz w:val="28"/>
          <w:szCs w:val="28"/>
        </w:rPr>
        <w:t xml:space="preserve">также с программой </w:t>
      </w:r>
      <w:r w:rsidR="00542F75">
        <w:rPr>
          <w:color w:val="000000"/>
          <w:sz w:val="28"/>
          <w:szCs w:val="28"/>
          <w:lang w:val="en-US"/>
        </w:rPr>
        <w:t>HyperChem</w:t>
      </w:r>
      <w:r w:rsidR="00542F75">
        <w:rPr>
          <w:color w:val="000000"/>
          <w:sz w:val="28"/>
          <w:szCs w:val="28"/>
        </w:rPr>
        <w:t xml:space="preserve">. </w:t>
      </w:r>
      <w:r w:rsidR="00AA76C0">
        <w:rPr>
          <w:color w:val="000000"/>
          <w:sz w:val="28"/>
          <w:szCs w:val="28"/>
        </w:rPr>
        <w:t>Электронную структуру исследуемых молекул в программе </w:t>
      </w:r>
      <w:r w:rsidR="00AA76C0">
        <w:rPr>
          <w:bCs/>
          <w:iCs/>
          <w:color w:val="000000"/>
          <w:sz w:val="28"/>
          <w:szCs w:val="28"/>
        </w:rPr>
        <w:t>HyperChem</w:t>
      </w:r>
      <w:r w:rsidR="00AA76C0">
        <w:rPr>
          <w:color w:val="000000"/>
          <w:sz w:val="28"/>
          <w:szCs w:val="28"/>
        </w:rPr>
        <w:t> можно рассчитывать способами: используя полуэмпирические методы расчета, либо – неэмпирический метод Хартри-Фока. </w:t>
      </w:r>
      <w:r w:rsidR="00AA76C0" w:rsidRPr="00AA76C0">
        <w:rPr>
          <w:color w:val="000000"/>
          <w:sz w:val="28"/>
          <w:szCs w:val="28"/>
        </w:rPr>
        <w:t>Полуэмпирические методы расчета можно использовать для многих типов расчетов. Полуэмпирические методы решают </w:t>
      </w:r>
      <w:r w:rsidR="00AA76C0" w:rsidRPr="00AA76C0">
        <w:rPr>
          <w:bCs/>
          <w:iCs/>
          <w:sz w:val="28"/>
          <w:szCs w:val="28"/>
        </w:rPr>
        <w:t>уравнение Шредингера</w:t>
      </w:r>
      <w:r w:rsidR="00AA76C0" w:rsidRPr="00AA76C0">
        <w:rPr>
          <w:sz w:val="28"/>
          <w:szCs w:val="28"/>
        </w:rPr>
        <w:t> для атомов и молекул с использованием определенных приближений и упрощений. Все методы этой группы характеризуются тем, что: расчет ведется только для валентных электронов; пренебрегаются интегралы определенных взаимодействий; используются стандартные не оптимизированные базисные функции электронных орбиталей и используются некоторые параметры, полученне в эксперименте. Экспериментальные параметры устраняют необходимость расчетов ряда величин и корректируют ошибочные результаты приближений. Необходимо помнить, что полуэмпирические методы в программе </w:t>
      </w:r>
      <w:r w:rsidR="00AA76C0" w:rsidRPr="00AA76C0">
        <w:rPr>
          <w:bCs/>
          <w:iCs/>
          <w:sz w:val="28"/>
          <w:szCs w:val="28"/>
        </w:rPr>
        <w:t>HyperChem</w:t>
      </w:r>
      <w:r w:rsidR="00AA76C0" w:rsidRPr="00AA76C0">
        <w:rPr>
          <w:sz w:val="28"/>
          <w:szCs w:val="28"/>
        </w:rPr>
        <w:t xml:space="preserve"> могут обрабатывать не все элементы таблицы Менделеева, а только те, параметры которых внесены в файлы параметров. </w:t>
      </w:r>
    </w:p>
    <w:p w:rsidR="00AA76C0" w:rsidRDefault="00AA76C0" w:rsidP="001C79F6">
      <w:pPr>
        <w:pStyle w:val="a3"/>
        <w:spacing w:before="0" w:beforeAutospacing="0" w:after="0" w:afterAutospacing="0" w:line="360" w:lineRule="auto"/>
        <w:ind w:firstLine="709"/>
        <w:jc w:val="both"/>
        <w:rPr>
          <w:color w:val="000000"/>
          <w:sz w:val="28"/>
          <w:szCs w:val="28"/>
        </w:rPr>
      </w:pPr>
      <w:r>
        <w:rPr>
          <w:color w:val="000000"/>
          <w:sz w:val="28"/>
          <w:szCs w:val="28"/>
        </w:rPr>
        <w:t>Большинство доступных в программе </w:t>
      </w:r>
      <w:r>
        <w:rPr>
          <w:bCs/>
          <w:iCs/>
          <w:color w:val="000000"/>
          <w:sz w:val="28"/>
          <w:szCs w:val="28"/>
        </w:rPr>
        <w:t>HyperChem</w:t>
      </w:r>
      <w:r>
        <w:rPr>
          <w:color w:val="000000"/>
          <w:sz w:val="28"/>
          <w:szCs w:val="28"/>
        </w:rPr>
        <w:t> полуэмпирических методов включают схему для устранения вычислений, которые происходят со значительными затратами процессорного времени, в основном – расчета ряда интегралов перекрывания, а метод </w:t>
      </w:r>
      <w:r>
        <w:rPr>
          <w:bCs/>
          <w:color w:val="000000"/>
          <w:sz w:val="28"/>
          <w:szCs w:val="28"/>
        </w:rPr>
        <w:t>INDO (Intermediate Neglecting of Differential Overlap)</w:t>
      </w:r>
      <w:r>
        <w:rPr>
          <w:color w:val="000000"/>
          <w:sz w:val="28"/>
          <w:szCs w:val="28"/>
        </w:rPr>
        <w:t xml:space="preserve"> не вычисляет и интегралы расталкивания, которые должны иметь небольшие величины</w:t>
      </w:r>
      <w:r w:rsidR="0097686D" w:rsidRPr="0097686D">
        <w:rPr>
          <w:color w:val="000000"/>
          <w:sz w:val="28"/>
          <w:szCs w:val="28"/>
        </w:rPr>
        <w:t>[31]</w:t>
      </w:r>
      <w:r>
        <w:rPr>
          <w:color w:val="000000"/>
          <w:sz w:val="28"/>
          <w:szCs w:val="28"/>
        </w:rPr>
        <w:t>.</w:t>
      </w:r>
    </w:p>
    <w:p w:rsidR="00AA76C0" w:rsidRDefault="00AA76C0" w:rsidP="001C79F6">
      <w:pPr>
        <w:pStyle w:val="a3"/>
        <w:spacing w:before="0" w:beforeAutospacing="0" w:after="0" w:afterAutospacing="0" w:line="360" w:lineRule="auto"/>
        <w:ind w:firstLine="709"/>
        <w:jc w:val="both"/>
        <w:rPr>
          <w:color w:val="000000"/>
          <w:sz w:val="28"/>
          <w:szCs w:val="28"/>
        </w:rPr>
      </w:pPr>
      <w:r>
        <w:rPr>
          <w:bCs/>
          <w:iCs/>
          <w:color w:val="000000"/>
          <w:sz w:val="28"/>
          <w:szCs w:val="28"/>
        </w:rPr>
        <w:t>HyperChem</w:t>
      </w:r>
      <w:r>
        <w:rPr>
          <w:color w:val="000000"/>
          <w:sz w:val="28"/>
          <w:szCs w:val="28"/>
        </w:rPr>
        <w:t xml:space="preserve"> также позволяет рассчитывать электронную структуру только части системы, используя смешанные методы вычисления. Например, можно изучить электронную структуру активного центра белка с использованием полуэмпирических методов расчета, учитывая оставшуюся часть белка и молекул растворителя в рамках метода молекулярной механики. Для этого, </w:t>
      </w:r>
      <w:r>
        <w:rPr>
          <w:color w:val="000000"/>
          <w:sz w:val="28"/>
          <w:szCs w:val="28"/>
        </w:rPr>
        <w:lastRenderedPageBreak/>
        <w:t xml:space="preserve">перед тем, как начинать расчет, выделите нужную часть системы с использованием инструментария меню </w:t>
      </w:r>
      <w:r>
        <w:rPr>
          <w:color w:val="000000"/>
          <w:sz w:val="28"/>
          <w:szCs w:val="28"/>
          <w:lang w:val="en-US"/>
        </w:rPr>
        <w:t>Select</w:t>
      </w:r>
      <w:r>
        <w:rPr>
          <w:color w:val="000000"/>
          <w:sz w:val="28"/>
          <w:szCs w:val="28"/>
        </w:rPr>
        <w:t>, а затем, введите соответствующие параметры меню Setup и Compute.</w:t>
      </w:r>
      <w:r>
        <w:rPr>
          <w:color w:val="000000"/>
          <w:sz w:val="28"/>
          <w:szCs w:val="28"/>
          <w:lang w:val="en-US"/>
        </w:rPr>
        <w:t> </w:t>
      </w:r>
      <w:r>
        <w:rPr>
          <w:color w:val="000000"/>
          <w:sz w:val="28"/>
          <w:szCs w:val="28"/>
        </w:rPr>
        <w:t xml:space="preserve">Необходимо подчеркнуть, что такие расчеты возможно проводить только в том случае, если выделенная часть системы не соединена формальными химическими связями с остальной частью молекулярной системы. Например, построив модель белка можно удалить соответствующие химические связи активного центра, электронную структуру которого мы должны исследовать, а затем выделить активный центр с использованием различных способов меню </w:t>
      </w:r>
      <w:r>
        <w:rPr>
          <w:color w:val="000000"/>
          <w:sz w:val="28"/>
          <w:szCs w:val="28"/>
          <w:lang w:val="en-US"/>
        </w:rPr>
        <w:t>Select</w:t>
      </w:r>
      <w:r>
        <w:rPr>
          <w:color w:val="000000"/>
          <w:sz w:val="28"/>
          <w:szCs w:val="28"/>
        </w:rPr>
        <w:t xml:space="preserve">. Например, выбрать параметр Moleculs и выделить активный центр одним нажатиевм, либо выделить в нужной части один атом, а затем выбрать пункт </w:t>
      </w:r>
      <w:r>
        <w:rPr>
          <w:color w:val="000000"/>
          <w:sz w:val="28"/>
          <w:szCs w:val="28"/>
          <w:lang w:val="en-US"/>
        </w:rPr>
        <w:t>Extend</w:t>
      </w:r>
      <w:r w:rsidRPr="00AA76C0">
        <w:rPr>
          <w:color w:val="000000"/>
          <w:sz w:val="28"/>
          <w:szCs w:val="28"/>
        </w:rPr>
        <w:t xml:space="preserve"> </w:t>
      </w:r>
      <w:r>
        <w:rPr>
          <w:color w:val="000000"/>
          <w:sz w:val="28"/>
          <w:szCs w:val="28"/>
          <w:lang w:val="en-US"/>
        </w:rPr>
        <w:t>to</w:t>
      </w:r>
      <w:r w:rsidRPr="00AA76C0">
        <w:rPr>
          <w:color w:val="000000"/>
          <w:sz w:val="28"/>
          <w:szCs w:val="28"/>
        </w:rPr>
        <w:t xml:space="preserve"> </w:t>
      </w:r>
      <w:r>
        <w:rPr>
          <w:color w:val="000000"/>
          <w:sz w:val="28"/>
          <w:szCs w:val="28"/>
          <w:lang w:val="en-US"/>
        </w:rPr>
        <w:t>sp</w:t>
      </w:r>
      <w:r>
        <w:rPr>
          <w:color w:val="000000"/>
          <w:sz w:val="28"/>
          <w:szCs w:val="28"/>
        </w:rPr>
        <w:t xml:space="preserve">3 в меню </w:t>
      </w:r>
      <w:r>
        <w:rPr>
          <w:color w:val="000000"/>
          <w:sz w:val="28"/>
          <w:szCs w:val="28"/>
          <w:lang w:val="en-US"/>
        </w:rPr>
        <w:t>Select</w:t>
      </w:r>
      <w:r>
        <w:rPr>
          <w:color w:val="000000"/>
          <w:sz w:val="28"/>
          <w:szCs w:val="28"/>
        </w:rPr>
        <w:t>, при этом будет выделена вся молекулярная система, в которую входит выбранный атом. В этом случае программа </w:t>
      </w:r>
      <w:r>
        <w:rPr>
          <w:bCs/>
          <w:iCs/>
          <w:color w:val="000000"/>
          <w:sz w:val="28"/>
          <w:szCs w:val="28"/>
        </w:rPr>
        <w:t>HyperChem</w:t>
      </w:r>
      <w:r>
        <w:rPr>
          <w:color w:val="000000"/>
          <w:sz w:val="28"/>
          <w:szCs w:val="28"/>
        </w:rPr>
        <w:t xml:space="preserve"> квантово-химически рассчитывает только выделенную часть атомов, а остальные рассматривает только как некий потенциал. В процессе оптимизации геометрии координаты не выделенной части атомов являются фиксированными и не изменяются в ходе проведения расчетов. </w:t>
      </w:r>
    </w:p>
    <w:p w:rsidR="00AA76C0" w:rsidRDefault="00AA76C0" w:rsidP="00AA76C0">
      <w:pPr>
        <w:pStyle w:val="a3"/>
        <w:spacing w:before="0" w:beforeAutospacing="0" w:after="0" w:afterAutospacing="0" w:line="360" w:lineRule="auto"/>
        <w:ind w:firstLine="709"/>
        <w:jc w:val="both"/>
        <w:rPr>
          <w:b/>
          <w:bCs/>
          <w:color w:val="000000"/>
          <w:sz w:val="28"/>
          <w:szCs w:val="28"/>
        </w:rPr>
      </w:pPr>
      <w:r>
        <w:rPr>
          <w:color w:val="000000"/>
          <w:sz w:val="28"/>
          <w:szCs w:val="28"/>
        </w:rPr>
        <w:t xml:space="preserve">Далее перечислены методы которые присутствуют в программе </w:t>
      </w:r>
      <w:r>
        <w:rPr>
          <w:color w:val="000000"/>
          <w:sz w:val="28"/>
          <w:szCs w:val="28"/>
          <w:lang w:val="en-US"/>
        </w:rPr>
        <w:t>HyperChem</w:t>
      </w:r>
      <w:r>
        <w:rPr>
          <w:color w:val="000000"/>
          <w:sz w:val="28"/>
          <w:szCs w:val="28"/>
        </w:rPr>
        <w:t>.</w:t>
      </w:r>
      <w:r>
        <w:rPr>
          <w:b/>
          <w:bCs/>
          <w:color w:val="000000"/>
          <w:sz w:val="28"/>
          <w:szCs w:val="28"/>
        </w:rPr>
        <w:t xml:space="preserve"> </w:t>
      </w:r>
    </w:p>
    <w:p w:rsidR="00AA76C0" w:rsidRPr="00923CD8" w:rsidRDefault="00AA76C0" w:rsidP="00AA76C0">
      <w:pPr>
        <w:pStyle w:val="a3"/>
        <w:spacing w:before="0" w:beforeAutospacing="0" w:after="0" w:afterAutospacing="0" w:line="360" w:lineRule="auto"/>
        <w:ind w:firstLine="709"/>
        <w:jc w:val="both"/>
        <w:rPr>
          <w:color w:val="000000"/>
          <w:sz w:val="28"/>
          <w:szCs w:val="28"/>
        </w:rPr>
      </w:pPr>
      <w:r>
        <w:rPr>
          <w:bCs/>
          <w:color w:val="000000"/>
          <w:sz w:val="28"/>
          <w:szCs w:val="28"/>
        </w:rPr>
        <w:t>Расширенный метод Хюккеля (Extended Huckel)</w:t>
      </w:r>
      <w:r>
        <w:rPr>
          <w:iCs/>
          <w:color w:val="000000"/>
          <w:sz w:val="28"/>
          <w:szCs w:val="28"/>
        </w:rPr>
        <w:t> </w:t>
      </w:r>
      <w:r>
        <w:rPr>
          <w:color w:val="000000"/>
          <w:sz w:val="28"/>
          <w:szCs w:val="28"/>
        </w:rPr>
        <w:t>(РМХ) предназначен для вычислений молекулярных орбиталей и не позволяет оптимизировать геометрию и проводить молекулярно-динамические расчеты. В нем используется приближение невзаимодействующих электронов и в нем не </w:t>
      </w:r>
      <w:r>
        <w:rPr>
          <w:bCs/>
          <w:iCs/>
          <w:color w:val="000000"/>
          <w:sz w:val="28"/>
          <w:szCs w:val="28"/>
        </w:rPr>
        <w:t>используется приближение самосогласованного поля (SCF)</w:t>
      </w:r>
      <w:r w:rsidR="00923CD8" w:rsidRPr="00923CD8">
        <w:rPr>
          <w:bCs/>
          <w:iCs/>
          <w:color w:val="000000"/>
          <w:sz w:val="28"/>
          <w:szCs w:val="28"/>
        </w:rPr>
        <w:t>.</w:t>
      </w:r>
    </w:p>
    <w:p w:rsidR="00542F75" w:rsidRPr="0019588B"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CNDO</w:t>
      </w:r>
      <w:r>
        <w:rPr>
          <w:color w:val="000000"/>
          <w:sz w:val="28"/>
          <w:szCs w:val="28"/>
        </w:rPr>
        <w:t> (Complete Neglect of Differential Overlap, полное пренебрежение дифференциальным перекрыванием) является простейшим методом </w:t>
      </w:r>
      <w:r>
        <w:rPr>
          <w:bCs/>
          <w:iCs/>
          <w:color w:val="000000"/>
          <w:sz w:val="28"/>
          <w:szCs w:val="28"/>
        </w:rPr>
        <w:t>SCF</w:t>
      </w:r>
      <w:r>
        <w:rPr>
          <w:color w:val="000000"/>
          <w:sz w:val="28"/>
          <w:szCs w:val="28"/>
        </w:rPr>
        <w:t>. Он используется для расчетов основного состояния электронных характеристик систем с открытой и закрытой оболочками, оптимизации геометрии и полной энергии.</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lastRenderedPageBreak/>
        <w:t> Метод </w:t>
      </w:r>
      <w:r>
        <w:rPr>
          <w:bCs/>
          <w:color w:val="000000"/>
          <w:sz w:val="28"/>
          <w:szCs w:val="28"/>
        </w:rPr>
        <w:t>INDO</w:t>
      </w:r>
      <w:r>
        <w:rPr>
          <w:color w:val="000000"/>
          <w:sz w:val="28"/>
          <w:szCs w:val="28"/>
        </w:rPr>
        <w:t> (Intermediate Neglect of Differential Overlap, частичное пренебрежение дифференциальным перекрыванием) улучшает метод </w:t>
      </w:r>
      <w:r>
        <w:rPr>
          <w:bCs/>
          <w:color w:val="000000"/>
          <w:sz w:val="28"/>
          <w:szCs w:val="28"/>
        </w:rPr>
        <w:t>CNDO</w:t>
      </w:r>
      <w:r>
        <w:rPr>
          <w:color w:val="000000"/>
          <w:sz w:val="28"/>
          <w:szCs w:val="28"/>
        </w:rPr>
        <w:t> за счет учета расталкивания электронов на одном атомном центре. Позволяет проводить расчет основного состояния систем с открытой и закрытой оболочками, оптимизации геометрии и полной энергии. Это </w:t>
      </w:r>
      <w:r>
        <w:rPr>
          <w:bCs/>
          <w:iCs/>
          <w:color w:val="000000"/>
          <w:sz w:val="28"/>
          <w:szCs w:val="28"/>
        </w:rPr>
        <w:t>SCF</w:t>
      </w:r>
      <w:r>
        <w:rPr>
          <w:color w:val="000000"/>
          <w:sz w:val="28"/>
          <w:szCs w:val="28"/>
        </w:rPr>
        <w:t> метод.</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Метод </w:t>
      </w:r>
      <w:r>
        <w:rPr>
          <w:bCs/>
          <w:color w:val="000000"/>
          <w:sz w:val="28"/>
          <w:szCs w:val="28"/>
        </w:rPr>
        <w:t>MINDO3</w:t>
      </w:r>
      <w:r>
        <w:rPr>
          <w:color w:val="000000"/>
          <w:sz w:val="28"/>
          <w:szCs w:val="28"/>
        </w:rPr>
        <w:t xml:space="preserve"> (Modified INDO, version 3, </w:t>
      </w:r>
      <w:r w:rsidR="00542F75">
        <w:rPr>
          <w:color w:val="000000"/>
          <w:sz w:val="28"/>
          <w:szCs w:val="28"/>
        </w:rPr>
        <w:t>улучшенный метод INDO, версия 3</w:t>
      </w:r>
      <w:r>
        <w:rPr>
          <w:color w:val="000000"/>
          <w:sz w:val="28"/>
          <w:szCs w:val="28"/>
        </w:rPr>
        <w:t xml:space="preserve"> является дальнейшим развитием и расширением метода </w:t>
      </w:r>
      <w:r>
        <w:rPr>
          <w:bCs/>
          <w:color w:val="000000"/>
          <w:sz w:val="28"/>
          <w:szCs w:val="28"/>
        </w:rPr>
        <w:t>INDO</w:t>
      </w:r>
      <w:r>
        <w:rPr>
          <w:color w:val="000000"/>
          <w:sz w:val="28"/>
          <w:szCs w:val="28"/>
        </w:rPr>
        <w:t>. Для многих взаимодействий в нем используются эмпирические параметры вместо соответствующих вычислений. Этот метод позволяет получать хорошие результаты для больших органических молекул при расчетах основного состояния систем с открытой и закрытой оболочками, оптимизации геометрии и полной энергии. Это </w:t>
      </w:r>
      <w:r>
        <w:rPr>
          <w:bCs/>
          <w:iCs/>
          <w:color w:val="000000"/>
          <w:sz w:val="28"/>
          <w:szCs w:val="28"/>
        </w:rPr>
        <w:t>SCF</w:t>
      </w:r>
      <w:r>
        <w:rPr>
          <w:color w:val="000000"/>
          <w:sz w:val="28"/>
          <w:szCs w:val="28"/>
        </w:rPr>
        <w:t> метод.</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MNDO</w:t>
      </w:r>
      <w:r>
        <w:rPr>
          <w:color w:val="000000"/>
          <w:sz w:val="28"/>
          <w:szCs w:val="28"/>
        </w:rPr>
        <w:t> является дальнейшим развитием метода </w:t>
      </w:r>
      <w:r>
        <w:rPr>
          <w:bCs/>
          <w:color w:val="000000"/>
          <w:sz w:val="28"/>
          <w:szCs w:val="28"/>
        </w:rPr>
        <w:t>MINDO3</w:t>
      </w:r>
      <w:r>
        <w:rPr>
          <w:color w:val="000000"/>
          <w:sz w:val="28"/>
          <w:szCs w:val="28"/>
        </w:rPr>
        <w:t>, в котором исправлен ряд ошибок последнего. Позволяет проводить качественные расчеты электронной и атомной структур органических молекул, содержащих а</w:t>
      </w:r>
      <w:r w:rsidR="00542F75">
        <w:rPr>
          <w:color w:val="000000"/>
          <w:sz w:val="28"/>
          <w:szCs w:val="28"/>
        </w:rPr>
        <w:t xml:space="preserve">томы 1-й и 2-й главных подгрупп, </w:t>
      </w:r>
      <w:r>
        <w:rPr>
          <w:color w:val="000000"/>
          <w:sz w:val="28"/>
          <w:szCs w:val="28"/>
        </w:rPr>
        <w:t>но</w:t>
      </w:r>
      <w:r w:rsidR="00542F75">
        <w:rPr>
          <w:color w:val="000000"/>
          <w:sz w:val="28"/>
          <w:szCs w:val="28"/>
        </w:rPr>
        <w:t xml:space="preserve"> не атомов переходных элементов</w:t>
      </w:r>
      <w:r>
        <w:rPr>
          <w:color w:val="000000"/>
          <w:sz w:val="28"/>
          <w:szCs w:val="28"/>
        </w:rPr>
        <w:t>. Этот метод позволяет получать хорошие результаты для больших органических молекул при расчетах электронных характеристик системы и теплот образования. Это </w:t>
      </w:r>
      <w:r>
        <w:rPr>
          <w:bCs/>
          <w:iCs/>
          <w:color w:val="000000"/>
          <w:sz w:val="28"/>
          <w:szCs w:val="28"/>
        </w:rPr>
        <w:t>SCF</w:t>
      </w:r>
      <w:r>
        <w:rPr>
          <w:color w:val="000000"/>
          <w:sz w:val="28"/>
          <w:szCs w:val="28"/>
        </w:rPr>
        <w:t> метод.</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AM1</w:t>
      </w:r>
      <w:r>
        <w:rPr>
          <w:color w:val="000000"/>
          <w:sz w:val="28"/>
          <w:szCs w:val="28"/>
        </w:rPr>
        <w:t> является улучшением метода </w:t>
      </w:r>
      <w:r>
        <w:rPr>
          <w:bCs/>
          <w:color w:val="000000"/>
          <w:sz w:val="28"/>
          <w:szCs w:val="28"/>
        </w:rPr>
        <w:t>MNDO</w:t>
      </w:r>
      <w:r>
        <w:rPr>
          <w:color w:val="000000"/>
          <w:sz w:val="28"/>
          <w:szCs w:val="28"/>
        </w:rPr>
        <w:t>. Один из наиболее точных методов. Используется для органических молекул, содержащих элементы из главных подгрупп 1 и 2 групп периодической системы. Возможно, этот метод позволяет получать более качественные результаты, по сравнению с методом </w:t>
      </w:r>
      <w:r>
        <w:rPr>
          <w:bCs/>
          <w:color w:val="000000"/>
          <w:sz w:val="28"/>
          <w:szCs w:val="28"/>
        </w:rPr>
        <w:t>MNDO</w:t>
      </w:r>
      <w:r>
        <w:rPr>
          <w:color w:val="000000"/>
          <w:sz w:val="28"/>
          <w:szCs w:val="28"/>
        </w:rPr>
        <w:t>, для молекул, содержащих как азот, так и кислород. Вычисляет электронную структуру, оптимизирует геометрию, рассчитывает полную энергию и теплоты образования. Это метод </w:t>
      </w:r>
      <w:r>
        <w:rPr>
          <w:bCs/>
          <w:iCs/>
          <w:color w:val="000000"/>
          <w:sz w:val="28"/>
          <w:szCs w:val="28"/>
        </w:rPr>
        <w:t>SCF</w:t>
      </w:r>
      <w:r w:rsidR="00923CD8" w:rsidRPr="00703CAC">
        <w:rPr>
          <w:bCs/>
          <w:iCs/>
          <w:color w:val="000000"/>
          <w:sz w:val="28"/>
          <w:szCs w:val="28"/>
        </w:rPr>
        <w:t xml:space="preserve"> </w:t>
      </w:r>
      <w:r w:rsidR="0097686D" w:rsidRPr="0019588B">
        <w:rPr>
          <w:bCs/>
          <w:iCs/>
          <w:color w:val="000000"/>
          <w:sz w:val="28"/>
          <w:szCs w:val="28"/>
        </w:rPr>
        <w:t>[32]</w:t>
      </w:r>
      <w:r>
        <w:rPr>
          <w:color w:val="000000"/>
          <w:sz w:val="28"/>
          <w:szCs w:val="28"/>
        </w:rPr>
        <w:t>.</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PM3</w:t>
      </w:r>
      <w:r>
        <w:rPr>
          <w:color w:val="000000"/>
          <w:sz w:val="28"/>
          <w:szCs w:val="28"/>
        </w:rPr>
        <w:t> является версией метода </w:t>
      </w:r>
      <w:r>
        <w:rPr>
          <w:bCs/>
          <w:color w:val="000000"/>
          <w:sz w:val="28"/>
          <w:szCs w:val="28"/>
        </w:rPr>
        <w:t>AM1</w:t>
      </w:r>
      <w:r>
        <w:rPr>
          <w:color w:val="000000"/>
          <w:sz w:val="28"/>
          <w:szCs w:val="28"/>
        </w:rPr>
        <w:t>. </w:t>
      </w:r>
      <w:r>
        <w:rPr>
          <w:bCs/>
          <w:color w:val="000000"/>
          <w:sz w:val="28"/>
          <w:szCs w:val="28"/>
        </w:rPr>
        <w:t>PM3</w:t>
      </w:r>
      <w:r w:rsidR="00542F75">
        <w:rPr>
          <w:color w:val="000000"/>
          <w:sz w:val="28"/>
          <w:szCs w:val="28"/>
        </w:rPr>
        <w:t xml:space="preserve"> отличается от </w:t>
      </w:r>
      <w:r w:rsidR="00542F75">
        <w:rPr>
          <w:color w:val="000000"/>
          <w:sz w:val="28"/>
          <w:szCs w:val="28"/>
          <w:lang w:val="en-US"/>
        </w:rPr>
        <w:t>AM</w:t>
      </w:r>
      <w:r w:rsidR="00542F75" w:rsidRPr="00542F75">
        <w:rPr>
          <w:color w:val="000000"/>
          <w:sz w:val="28"/>
          <w:szCs w:val="28"/>
        </w:rPr>
        <w:t xml:space="preserve">1 </w:t>
      </w:r>
      <w:r>
        <w:rPr>
          <w:color w:val="000000"/>
          <w:sz w:val="28"/>
          <w:szCs w:val="28"/>
        </w:rPr>
        <w:t>только в</w:t>
      </w:r>
      <w:r w:rsidR="00542F75">
        <w:rPr>
          <w:color w:val="000000"/>
          <w:sz w:val="28"/>
          <w:szCs w:val="28"/>
        </w:rPr>
        <w:t>еличинами параметров. Параметры</w:t>
      </w:r>
      <w:r w:rsidR="00542F75" w:rsidRPr="00542F75">
        <w:rPr>
          <w:color w:val="000000"/>
          <w:sz w:val="28"/>
          <w:szCs w:val="28"/>
        </w:rPr>
        <w:t xml:space="preserve"> </w:t>
      </w:r>
      <w:r>
        <w:rPr>
          <w:color w:val="000000"/>
          <w:sz w:val="28"/>
          <w:szCs w:val="28"/>
        </w:rPr>
        <w:t>для </w:t>
      </w:r>
      <w:r>
        <w:rPr>
          <w:bCs/>
          <w:color w:val="000000"/>
          <w:sz w:val="28"/>
          <w:szCs w:val="28"/>
        </w:rPr>
        <w:t>PM3</w:t>
      </w:r>
      <w:r>
        <w:rPr>
          <w:color w:val="000000"/>
          <w:sz w:val="28"/>
          <w:szCs w:val="28"/>
        </w:rPr>
        <w:t> были получены</w:t>
      </w:r>
      <w:r w:rsidR="00542F75" w:rsidRPr="00542F75">
        <w:rPr>
          <w:color w:val="000000"/>
          <w:sz w:val="28"/>
          <w:szCs w:val="28"/>
        </w:rPr>
        <w:t xml:space="preserve"> </w:t>
      </w:r>
      <w:r w:rsidR="00542F75">
        <w:rPr>
          <w:color w:val="000000"/>
          <w:sz w:val="28"/>
          <w:szCs w:val="28"/>
        </w:rPr>
        <w:t>при помощи сравнения</w:t>
      </w:r>
      <w:r>
        <w:rPr>
          <w:color w:val="000000"/>
          <w:sz w:val="28"/>
          <w:szCs w:val="28"/>
        </w:rPr>
        <w:t xml:space="preserve"> большого числа и вида </w:t>
      </w:r>
      <w:r w:rsidR="00923CD8">
        <w:rPr>
          <w:color w:val="000000"/>
          <w:sz w:val="28"/>
          <w:szCs w:val="28"/>
        </w:rPr>
        <w:t>результатов с расчетами</w:t>
      </w:r>
      <w:r>
        <w:rPr>
          <w:color w:val="000000"/>
          <w:sz w:val="28"/>
          <w:szCs w:val="28"/>
        </w:rPr>
        <w:t>. Как правило, нековалентные взаимодействия в методе </w:t>
      </w:r>
      <w:r>
        <w:rPr>
          <w:bCs/>
          <w:color w:val="000000"/>
          <w:sz w:val="28"/>
          <w:szCs w:val="28"/>
        </w:rPr>
        <w:t>PM3</w:t>
      </w:r>
      <w:r w:rsidR="00923CD8" w:rsidRPr="00923CD8">
        <w:rPr>
          <w:bCs/>
          <w:color w:val="000000"/>
          <w:sz w:val="28"/>
          <w:szCs w:val="28"/>
        </w:rPr>
        <w:t xml:space="preserve"> </w:t>
      </w:r>
      <w:r>
        <w:rPr>
          <w:color w:val="000000"/>
          <w:sz w:val="28"/>
          <w:szCs w:val="28"/>
        </w:rPr>
        <w:t xml:space="preserve">являются менее </w:t>
      </w:r>
      <w:r>
        <w:rPr>
          <w:color w:val="000000"/>
          <w:sz w:val="28"/>
          <w:szCs w:val="28"/>
        </w:rPr>
        <w:lastRenderedPageBreak/>
        <w:t>расталкивающими, нежели чем в </w:t>
      </w:r>
      <w:r>
        <w:rPr>
          <w:bCs/>
          <w:color w:val="000000"/>
          <w:sz w:val="28"/>
          <w:szCs w:val="28"/>
        </w:rPr>
        <w:t>AM1</w:t>
      </w:r>
      <w:r>
        <w:rPr>
          <w:color w:val="000000"/>
          <w:sz w:val="28"/>
          <w:szCs w:val="28"/>
        </w:rPr>
        <w:t>. </w:t>
      </w:r>
      <w:r>
        <w:rPr>
          <w:bCs/>
          <w:color w:val="000000"/>
          <w:sz w:val="28"/>
          <w:szCs w:val="28"/>
        </w:rPr>
        <w:t>PM3</w:t>
      </w:r>
      <w:r>
        <w:rPr>
          <w:color w:val="000000"/>
          <w:sz w:val="28"/>
          <w:szCs w:val="28"/>
        </w:rPr>
        <w:t> первоначально предназначался для расчета для органических молекул, но потом он был также параметризован и для ряда других групп элементов, в частности – и для переходных металлов. Это метод </w:t>
      </w:r>
      <w:r>
        <w:rPr>
          <w:bCs/>
          <w:iCs/>
          <w:color w:val="000000"/>
          <w:sz w:val="28"/>
          <w:szCs w:val="28"/>
        </w:rPr>
        <w:t>SCF.</w:t>
      </w:r>
    </w:p>
    <w:p w:rsidR="00AA76C0"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ZINDO/1</w:t>
      </w:r>
      <w:r>
        <w:rPr>
          <w:color w:val="000000"/>
          <w:sz w:val="28"/>
          <w:szCs w:val="28"/>
        </w:rPr>
        <w:t> является вариантом метода </w:t>
      </w:r>
      <w:r>
        <w:rPr>
          <w:bCs/>
          <w:color w:val="000000"/>
          <w:sz w:val="28"/>
          <w:szCs w:val="28"/>
        </w:rPr>
        <w:t>INDO</w:t>
      </w:r>
      <w:r>
        <w:rPr>
          <w:color w:val="000000"/>
          <w:sz w:val="28"/>
          <w:szCs w:val="28"/>
        </w:rPr>
        <w:t xml:space="preserve">, адаптированного для проведения расчетов молекул, включающих атомы переходных элементов. </w:t>
      </w:r>
      <w:r w:rsidR="00542F75">
        <w:rPr>
          <w:color w:val="000000"/>
          <w:sz w:val="28"/>
          <w:szCs w:val="28"/>
        </w:rPr>
        <w:t xml:space="preserve">  </w:t>
      </w:r>
      <w:r>
        <w:rPr>
          <w:color w:val="000000"/>
          <w:sz w:val="28"/>
          <w:szCs w:val="28"/>
        </w:rPr>
        <w:t>Эквивалентен последней версии метода </w:t>
      </w:r>
      <w:r>
        <w:rPr>
          <w:bCs/>
          <w:color w:val="000000"/>
          <w:sz w:val="28"/>
          <w:szCs w:val="28"/>
        </w:rPr>
        <w:t>INDO/1</w:t>
      </w:r>
      <w:r w:rsidR="00542F75">
        <w:rPr>
          <w:color w:val="000000"/>
          <w:sz w:val="28"/>
          <w:szCs w:val="28"/>
        </w:rPr>
        <w:t>, который отличается</w:t>
      </w:r>
      <w:r>
        <w:rPr>
          <w:color w:val="000000"/>
          <w:sz w:val="28"/>
          <w:szCs w:val="28"/>
        </w:rPr>
        <w:t xml:space="preserve"> использованием постоянных орбитальных</w:t>
      </w:r>
      <w:r w:rsidR="00542F75">
        <w:rPr>
          <w:color w:val="000000"/>
          <w:sz w:val="28"/>
          <w:szCs w:val="28"/>
        </w:rPr>
        <w:t xml:space="preserve"> экспонент.</w:t>
      </w:r>
      <w:r>
        <w:rPr>
          <w:color w:val="000000"/>
          <w:sz w:val="28"/>
          <w:szCs w:val="28"/>
        </w:rPr>
        <w:t> </w:t>
      </w:r>
      <w:r>
        <w:rPr>
          <w:bCs/>
          <w:color w:val="000000"/>
          <w:sz w:val="28"/>
          <w:szCs w:val="28"/>
        </w:rPr>
        <w:t>ZINDO/1</w:t>
      </w:r>
      <w:r>
        <w:rPr>
          <w:color w:val="000000"/>
          <w:sz w:val="28"/>
          <w:szCs w:val="28"/>
        </w:rPr>
        <w:t> позволяет вычислять энергетику и геометрию молекул, содержащих переходные металлы.</w:t>
      </w:r>
    </w:p>
    <w:p w:rsidR="00AA76C0" w:rsidRPr="0019588B" w:rsidRDefault="00AA76C0" w:rsidP="00AA76C0">
      <w:pPr>
        <w:pStyle w:val="a3"/>
        <w:spacing w:before="0" w:beforeAutospacing="0" w:after="0" w:afterAutospacing="0" w:line="360" w:lineRule="auto"/>
        <w:ind w:firstLine="709"/>
        <w:jc w:val="both"/>
        <w:rPr>
          <w:color w:val="000000"/>
          <w:sz w:val="28"/>
          <w:szCs w:val="28"/>
        </w:rPr>
      </w:pPr>
      <w:r>
        <w:rPr>
          <w:color w:val="000000"/>
          <w:sz w:val="28"/>
          <w:szCs w:val="28"/>
        </w:rPr>
        <w:t> Метод </w:t>
      </w:r>
      <w:r>
        <w:rPr>
          <w:bCs/>
          <w:color w:val="000000"/>
          <w:sz w:val="28"/>
          <w:szCs w:val="28"/>
        </w:rPr>
        <w:t>ZINDO/S</w:t>
      </w:r>
      <w:r>
        <w:rPr>
          <w:color w:val="000000"/>
          <w:sz w:val="28"/>
          <w:szCs w:val="28"/>
        </w:rPr>
        <w:t> является версией метода </w:t>
      </w:r>
      <w:r>
        <w:rPr>
          <w:bCs/>
          <w:color w:val="000000"/>
          <w:sz w:val="28"/>
          <w:szCs w:val="28"/>
        </w:rPr>
        <w:t>INDO</w:t>
      </w:r>
      <w:r>
        <w:rPr>
          <w:color w:val="000000"/>
          <w:sz w:val="28"/>
          <w:szCs w:val="28"/>
        </w:rPr>
        <w:t>, параметризованного для воспроизведения УФ и видимых оптических переходов при расчетах конфигурационного взаимодействия (CI) с одночастичными возбуждениями. Полезен для прогнозирования УФ и видимых спектров, но не пригоден для оптимизации геометрии или молекулярной динамики.</w:t>
      </w:r>
    </w:p>
    <w:p w:rsidR="00542F75" w:rsidRPr="00542F75" w:rsidRDefault="00542F75" w:rsidP="00AA76C0">
      <w:pPr>
        <w:pStyle w:val="a3"/>
        <w:spacing w:before="0" w:beforeAutospacing="0" w:after="0" w:afterAutospacing="0" w:line="360" w:lineRule="auto"/>
        <w:ind w:firstLine="709"/>
        <w:jc w:val="both"/>
        <w:rPr>
          <w:color w:val="000000"/>
          <w:sz w:val="28"/>
          <w:szCs w:val="28"/>
        </w:rPr>
      </w:pPr>
      <w:r>
        <w:rPr>
          <w:color w:val="000000"/>
          <w:sz w:val="28"/>
          <w:szCs w:val="28"/>
        </w:rPr>
        <w:t>Для установки параметров полуэмпирических расчётов необходимо открыть диалоговое окно выбраного полуэмпирического метода.</w:t>
      </w:r>
    </w:p>
    <w:p w:rsidR="00AA76C0" w:rsidRDefault="00AA76C0" w:rsidP="00AA76C0">
      <w:pPr>
        <w:pStyle w:val="a3"/>
        <w:spacing w:before="0" w:beforeAutospacing="0" w:after="0" w:afterAutospacing="0" w:line="360" w:lineRule="auto"/>
        <w:ind w:firstLine="709"/>
        <w:jc w:val="both"/>
        <w:rPr>
          <w:sz w:val="28"/>
          <w:szCs w:val="28"/>
        </w:rPr>
      </w:pPr>
      <w:r w:rsidRPr="00AA76C0">
        <w:rPr>
          <w:color w:val="000000"/>
          <w:sz w:val="28"/>
          <w:szCs w:val="28"/>
        </w:rPr>
        <w:t xml:space="preserve">В рисунках </w:t>
      </w:r>
      <w:r w:rsidR="00266198">
        <w:rPr>
          <w:color w:val="000000"/>
          <w:sz w:val="28"/>
          <w:szCs w:val="28"/>
        </w:rPr>
        <w:t xml:space="preserve">14 (а) </w:t>
      </w:r>
      <w:r w:rsidR="00266198">
        <w:rPr>
          <w:sz w:val="28"/>
          <w:szCs w:val="28"/>
        </w:rPr>
        <w:t>– (ж)</w:t>
      </w:r>
      <w:r w:rsidRPr="00AA76C0">
        <w:rPr>
          <w:color w:val="000000"/>
          <w:sz w:val="28"/>
          <w:szCs w:val="28"/>
        </w:rPr>
        <w:t xml:space="preserve"> представлены химические элементы, которые могут рассчитываться теми или иными полуэмпирическими методами. Если на рисунках присутствуют символы элементов, то это означает, что в программе </w:t>
      </w:r>
      <w:r w:rsidRPr="00AA76C0">
        <w:rPr>
          <w:bCs/>
          <w:iCs/>
          <w:sz w:val="28"/>
          <w:szCs w:val="28"/>
        </w:rPr>
        <w:t>HyperChem</w:t>
      </w:r>
      <w:r w:rsidRPr="00AA76C0">
        <w:rPr>
          <w:sz w:val="28"/>
          <w:szCs w:val="28"/>
        </w:rPr>
        <w:t xml:space="preserve"> для данного полуэмпирического метода существует часть для расчета интегралов с участием валентных электронов этого элемента с соответствующими главным и орбитальным квантовыми числами. Однако, в настоящее время не для всех атомов, для которых существует программная реализация того или иного полуэмпирического метода, известен набор параметров. Если таковые становятся известными, то можно изменять соответствующие файлы параметров. Элементы, для которых параметры известны и внесены в соответствующие файлы параметров, в </w:t>
      </w:r>
      <w:r w:rsidR="00542F75">
        <w:rPr>
          <w:sz w:val="28"/>
          <w:szCs w:val="28"/>
        </w:rPr>
        <w:t>этом рисунке</w:t>
      </w:r>
      <w:r w:rsidRPr="00AA76C0">
        <w:rPr>
          <w:sz w:val="28"/>
          <w:szCs w:val="28"/>
        </w:rPr>
        <w:t xml:space="preserve"> закрашены. </w:t>
      </w:r>
    </w:p>
    <w:p w:rsidR="00542F75" w:rsidRPr="00AA76C0" w:rsidRDefault="00542F75" w:rsidP="00AA76C0">
      <w:pPr>
        <w:pStyle w:val="a3"/>
        <w:spacing w:before="0" w:beforeAutospacing="0" w:after="0" w:afterAutospacing="0" w:line="360" w:lineRule="auto"/>
        <w:ind w:firstLine="709"/>
        <w:jc w:val="both"/>
        <w:rPr>
          <w:sz w:val="28"/>
          <w:szCs w:val="28"/>
        </w:rPr>
      </w:pPr>
    </w:p>
    <w:p w:rsidR="00AA76C0" w:rsidRDefault="00AA76C0" w:rsidP="00AA76C0">
      <w:pPr>
        <w:pStyle w:val="a3"/>
        <w:spacing w:before="0" w:beforeAutospacing="0" w:after="0" w:afterAutospacing="0" w:line="360" w:lineRule="auto"/>
        <w:ind w:firstLine="709"/>
        <w:jc w:val="both"/>
        <w:rPr>
          <w:color w:val="000000"/>
          <w:sz w:val="28"/>
          <w:szCs w:val="28"/>
        </w:rPr>
      </w:pPr>
    </w:p>
    <w:p w:rsidR="00AA76C0" w:rsidRDefault="00AA76C0" w:rsidP="00AA76C0">
      <w:pPr>
        <w:pStyle w:val="a3"/>
        <w:spacing w:before="0" w:beforeAutospacing="0" w:after="0" w:afterAutospacing="0" w:line="360" w:lineRule="auto"/>
        <w:jc w:val="center"/>
        <w:rPr>
          <w:color w:val="000000"/>
          <w:sz w:val="28"/>
          <w:szCs w:val="28"/>
        </w:rPr>
      </w:pPr>
      <w:r>
        <w:rPr>
          <w:noProof/>
          <w:color w:val="000000"/>
          <w:sz w:val="28"/>
          <w:szCs w:val="28"/>
        </w:rPr>
        <w:lastRenderedPageBreak/>
        <w:drawing>
          <wp:inline distT="0" distB="0" distL="0" distR="0">
            <wp:extent cx="2533650" cy="1181100"/>
            <wp:effectExtent l="0" t="0" r="0" b="0"/>
            <wp:docPr id="53" name="Рисунок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181100"/>
                    </a:xfrm>
                    <a:prstGeom prst="rect">
                      <a:avLst/>
                    </a:prstGeom>
                    <a:noFill/>
                    <a:ln>
                      <a:noFill/>
                    </a:ln>
                  </pic:spPr>
                </pic:pic>
              </a:graphicData>
            </a:graphic>
          </wp:inline>
        </w:drawing>
      </w:r>
      <w:r>
        <w:rPr>
          <w:noProof/>
          <w:color w:val="000000"/>
          <w:sz w:val="28"/>
          <w:szCs w:val="28"/>
        </w:rPr>
        <w:drawing>
          <wp:inline distT="0" distB="0" distL="0" distR="0">
            <wp:extent cx="2628900" cy="1219200"/>
            <wp:effectExtent l="0" t="0" r="0" b="0"/>
            <wp:docPr id="52" name="Рисунок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219200"/>
                    </a:xfrm>
                    <a:prstGeom prst="rect">
                      <a:avLst/>
                    </a:prstGeom>
                    <a:noFill/>
                    <a:ln>
                      <a:noFill/>
                    </a:ln>
                  </pic:spPr>
                </pic:pic>
              </a:graphicData>
            </a:graphic>
          </wp:inline>
        </w:drawing>
      </w:r>
    </w:p>
    <w:p w:rsidR="00AA76C0" w:rsidRDefault="00AA76C0" w:rsidP="00AA76C0">
      <w:pPr>
        <w:pStyle w:val="a3"/>
        <w:spacing w:before="0" w:beforeAutospacing="0" w:after="0" w:afterAutospacing="0" w:line="360" w:lineRule="auto"/>
        <w:jc w:val="center"/>
        <w:rPr>
          <w:color w:val="000000"/>
          <w:sz w:val="28"/>
          <w:szCs w:val="28"/>
        </w:rPr>
      </w:pPr>
      <w:r>
        <w:rPr>
          <w:color w:val="000000"/>
          <w:sz w:val="28"/>
          <w:szCs w:val="28"/>
        </w:rPr>
        <w:t>(а)                                                (б)</w:t>
      </w:r>
    </w:p>
    <w:p w:rsidR="00AA76C0" w:rsidRDefault="00AA76C0" w:rsidP="00AA76C0">
      <w:pPr>
        <w:pStyle w:val="a3"/>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524125" cy="1133475"/>
            <wp:effectExtent l="0" t="0" r="9525" b="9525"/>
            <wp:docPr id="51" name="Рисунок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133475"/>
                    </a:xfrm>
                    <a:prstGeom prst="rect">
                      <a:avLst/>
                    </a:prstGeom>
                    <a:noFill/>
                    <a:ln>
                      <a:noFill/>
                    </a:ln>
                  </pic:spPr>
                </pic:pic>
              </a:graphicData>
            </a:graphic>
          </wp:inline>
        </w:drawing>
      </w:r>
      <w:r>
        <w:rPr>
          <w:noProof/>
          <w:color w:val="000000"/>
          <w:sz w:val="28"/>
          <w:szCs w:val="28"/>
        </w:rPr>
        <w:drawing>
          <wp:inline distT="0" distB="0" distL="0" distR="0">
            <wp:extent cx="2524125" cy="1133475"/>
            <wp:effectExtent l="0" t="0" r="9525" b="9525"/>
            <wp:docPr id="50" name="Рисунок 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133475"/>
                    </a:xfrm>
                    <a:prstGeom prst="rect">
                      <a:avLst/>
                    </a:prstGeom>
                    <a:noFill/>
                    <a:ln>
                      <a:noFill/>
                    </a:ln>
                  </pic:spPr>
                </pic:pic>
              </a:graphicData>
            </a:graphic>
          </wp:inline>
        </w:drawing>
      </w:r>
    </w:p>
    <w:p w:rsidR="00AA76C0" w:rsidRDefault="00AA76C0" w:rsidP="00AA76C0">
      <w:pPr>
        <w:pStyle w:val="a3"/>
        <w:spacing w:before="0" w:beforeAutospacing="0" w:after="0" w:afterAutospacing="0" w:line="360" w:lineRule="auto"/>
        <w:jc w:val="center"/>
        <w:rPr>
          <w:color w:val="000000"/>
          <w:sz w:val="28"/>
          <w:szCs w:val="28"/>
        </w:rPr>
      </w:pPr>
      <w:r>
        <w:rPr>
          <w:color w:val="000000"/>
          <w:sz w:val="28"/>
          <w:szCs w:val="28"/>
        </w:rPr>
        <w:t>(в)                                                (г)</w:t>
      </w:r>
    </w:p>
    <w:p w:rsidR="00AA76C0" w:rsidRDefault="00AA76C0" w:rsidP="00AA76C0">
      <w:pPr>
        <w:pStyle w:val="a3"/>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590800" cy="1181100"/>
            <wp:effectExtent l="0" t="0" r="0" b="0"/>
            <wp:docPr id="49" name="Рисунок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181100"/>
                    </a:xfrm>
                    <a:prstGeom prst="rect">
                      <a:avLst/>
                    </a:prstGeom>
                    <a:noFill/>
                    <a:ln>
                      <a:noFill/>
                    </a:ln>
                  </pic:spPr>
                </pic:pic>
              </a:graphicData>
            </a:graphic>
          </wp:inline>
        </w:drawing>
      </w:r>
      <w:r>
        <w:rPr>
          <w:noProof/>
          <w:color w:val="000000"/>
          <w:sz w:val="28"/>
          <w:szCs w:val="28"/>
        </w:rPr>
        <w:drawing>
          <wp:inline distT="0" distB="0" distL="0" distR="0">
            <wp:extent cx="2476500" cy="1181100"/>
            <wp:effectExtent l="0" t="0" r="0" b="0"/>
            <wp:docPr id="48" name="Рисунок 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1181100"/>
                    </a:xfrm>
                    <a:prstGeom prst="rect">
                      <a:avLst/>
                    </a:prstGeom>
                    <a:noFill/>
                    <a:ln>
                      <a:noFill/>
                    </a:ln>
                  </pic:spPr>
                </pic:pic>
              </a:graphicData>
            </a:graphic>
          </wp:inline>
        </w:drawing>
      </w:r>
    </w:p>
    <w:p w:rsidR="00AA76C0" w:rsidRDefault="00AA76C0" w:rsidP="00AA76C0">
      <w:pPr>
        <w:pStyle w:val="a3"/>
        <w:spacing w:before="0" w:beforeAutospacing="0" w:after="0" w:afterAutospacing="0" w:line="360" w:lineRule="auto"/>
        <w:jc w:val="center"/>
        <w:rPr>
          <w:color w:val="000000"/>
          <w:sz w:val="28"/>
          <w:szCs w:val="28"/>
        </w:rPr>
      </w:pPr>
      <w:r>
        <w:rPr>
          <w:color w:val="000000"/>
          <w:sz w:val="28"/>
          <w:szCs w:val="28"/>
        </w:rPr>
        <w:t>(д)                                                (е)</w:t>
      </w:r>
    </w:p>
    <w:p w:rsidR="00AA76C0" w:rsidRDefault="00AA76C0" w:rsidP="00AA76C0">
      <w:pPr>
        <w:pStyle w:val="a3"/>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2943225" cy="1323975"/>
            <wp:effectExtent l="0" t="0" r="9525" b="9525"/>
            <wp:docPr id="47"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1323975"/>
                    </a:xfrm>
                    <a:prstGeom prst="rect">
                      <a:avLst/>
                    </a:prstGeom>
                    <a:noFill/>
                    <a:ln>
                      <a:noFill/>
                    </a:ln>
                  </pic:spPr>
                </pic:pic>
              </a:graphicData>
            </a:graphic>
          </wp:inline>
        </w:drawing>
      </w:r>
    </w:p>
    <w:p w:rsidR="00AA76C0" w:rsidRDefault="00AA76C0" w:rsidP="00AA76C0">
      <w:pPr>
        <w:pStyle w:val="a3"/>
        <w:spacing w:before="0" w:beforeAutospacing="0" w:after="0" w:afterAutospacing="0" w:line="360" w:lineRule="auto"/>
        <w:jc w:val="center"/>
        <w:rPr>
          <w:color w:val="000000"/>
          <w:sz w:val="28"/>
          <w:szCs w:val="28"/>
        </w:rPr>
      </w:pPr>
      <w:r>
        <w:rPr>
          <w:color w:val="000000"/>
          <w:sz w:val="28"/>
          <w:szCs w:val="28"/>
        </w:rPr>
        <w:t>(ж)</w:t>
      </w:r>
    </w:p>
    <w:p w:rsidR="00AA76C0" w:rsidRDefault="00AA76C0" w:rsidP="00AA76C0">
      <w:pPr>
        <w:pStyle w:val="a3"/>
        <w:spacing w:before="0" w:beforeAutospacing="0" w:after="0" w:afterAutospacing="0" w:line="360" w:lineRule="auto"/>
        <w:jc w:val="center"/>
        <w:rPr>
          <w:color w:val="000000"/>
          <w:sz w:val="28"/>
          <w:szCs w:val="28"/>
        </w:rPr>
      </w:pPr>
    </w:p>
    <w:p w:rsidR="00AA76C0" w:rsidRPr="0097686D" w:rsidRDefault="00AA76C0" w:rsidP="00AA76C0">
      <w:pPr>
        <w:pStyle w:val="a3"/>
        <w:spacing w:before="0" w:beforeAutospacing="0" w:after="0" w:afterAutospacing="0" w:line="360" w:lineRule="auto"/>
        <w:jc w:val="center"/>
        <w:rPr>
          <w:sz w:val="28"/>
          <w:szCs w:val="28"/>
        </w:rPr>
      </w:pPr>
      <w:r>
        <w:rPr>
          <w:color w:val="000000"/>
          <w:sz w:val="28"/>
          <w:szCs w:val="28"/>
        </w:rPr>
        <w:t>(</w:t>
      </w:r>
      <w:r w:rsidRPr="0097686D">
        <w:rPr>
          <w:sz w:val="28"/>
          <w:szCs w:val="28"/>
        </w:rPr>
        <w:t>а)</w:t>
      </w:r>
      <w:r w:rsidR="00375901" w:rsidRPr="0097686D">
        <w:rPr>
          <w:sz w:val="28"/>
          <w:szCs w:val="28"/>
        </w:rPr>
        <w:t xml:space="preserve"> – </w:t>
      </w:r>
      <w:r w:rsidR="000C6E2B" w:rsidRPr="0097686D">
        <w:rPr>
          <w:sz w:val="28"/>
          <w:szCs w:val="28"/>
        </w:rPr>
        <w:t>(ж) химические элементы которыми может оперировать при ра</w:t>
      </w:r>
      <w:r w:rsidRPr="0097686D">
        <w:rPr>
          <w:sz w:val="28"/>
          <w:szCs w:val="28"/>
        </w:rPr>
        <w:t>сч</w:t>
      </w:r>
      <w:r w:rsidR="000C6E2B" w:rsidRPr="0097686D">
        <w:rPr>
          <w:sz w:val="28"/>
          <w:szCs w:val="28"/>
        </w:rPr>
        <w:t>ёте</w:t>
      </w:r>
      <w:r w:rsidRPr="0097686D">
        <w:rPr>
          <w:sz w:val="28"/>
          <w:szCs w:val="28"/>
        </w:rPr>
        <w:t xml:space="preserve"> каждый полуэмпирический метод</w:t>
      </w:r>
    </w:p>
    <w:p w:rsidR="00AA76C0" w:rsidRPr="0097686D" w:rsidRDefault="00AA76C0" w:rsidP="00AA76C0">
      <w:pPr>
        <w:pStyle w:val="a3"/>
        <w:spacing w:before="0" w:beforeAutospacing="0" w:after="0" w:afterAutospacing="0" w:line="360" w:lineRule="auto"/>
        <w:jc w:val="center"/>
        <w:rPr>
          <w:sz w:val="28"/>
          <w:szCs w:val="28"/>
        </w:rPr>
      </w:pPr>
    </w:p>
    <w:p w:rsidR="00AA76C0" w:rsidRPr="0097686D" w:rsidRDefault="00AA76C0" w:rsidP="00AA76C0">
      <w:pPr>
        <w:pStyle w:val="a3"/>
        <w:spacing w:before="0" w:beforeAutospacing="0" w:after="0" w:afterAutospacing="0" w:line="360" w:lineRule="auto"/>
        <w:jc w:val="center"/>
        <w:rPr>
          <w:sz w:val="28"/>
          <w:szCs w:val="28"/>
        </w:rPr>
      </w:pPr>
      <w:r w:rsidRPr="0097686D">
        <w:rPr>
          <w:sz w:val="28"/>
          <w:szCs w:val="28"/>
        </w:rPr>
        <w:t xml:space="preserve">Рисунок </w:t>
      </w:r>
      <w:r w:rsidR="00266198" w:rsidRPr="0097686D">
        <w:rPr>
          <w:sz w:val="28"/>
          <w:szCs w:val="28"/>
        </w:rPr>
        <w:t>14</w:t>
      </w:r>
      <w:r w:rsidRPr="0097686D">
        <w:rPr>
          <w:sz w:val="28"/>
          <w:szCs w:val="28"/>
        </w:rPr>
        <w:t xml:space="preserve"> </w:t>
      </w:r>
      <w:r w:rsidRPr="0097686D">
        <w:rPr>
          <w:sz w:val="28"/>
          <w:szCs w:val="28"/>
          <w:shd w:val="clear" w:color="auto" w:fill="FFFFFF"/>
        </w:rPr>
        <w:t xml:space="preserve">— Химические элементы, которые могут рассчитываться полуэмпирическими методами в программе </w:t>
      </w:r>
      <w:r w:rsidRPr="0097686D">
        <w:rPr>
          <w:sz w:val="28"/>
          <w:szCs w:val="28"/>
          <w:shd w:val="clear" w:color="auto" w:fill="FFFFFF"/>
          <w:lang w:val="en-US"/>
        </w:rPr>
        <w:t>HyperChem</w:t>
      </w:r>
    </w:p>
    <w:p w:rsidR="009B6BEF" w:rsidRDefault="009B6BEF" w:rsidP="00F62C03">
      <w:pPr>
        <w:spacing w:after="0" w:line="360" w:lineRule="auto"/>
        <w:jc w:val="both"/>
        <w:rPr>
          <w:rFonts w:ascii="Times New Roman" w:hAnsi="Times New Roman" w:cs="Times New Roman"/>
          <w:sz w:val="28"/>
          <w:szCs w:val="28"/>
        </w:rPr>
      </w:pPr>
    </w:p>
    <w:p w:rsidR="00F94789" w:rsidRDefault="00F94789" w:rsidP="00F62C03">
      <w:pPr>
        <w:spacing w:after="0" w:line="360" w:lineRule="auto"/>
        <w:jc w:val="both"/>
        <w:rPr>
          <w:rFonts w:ascii="Times New Roman" w:hAnsi="Times New Roman" w:cs="Times New Roman"/>
          <w:sz w:val="28"/>
          <w:szCs w:val="28"/>
        </w:rPr>
      </w:pPr>
    </w:p>
    <w:p w:rsidR="00F94789" w:rsidRDefault="00F94789" w:rsidP="00F9478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6 Моделирование электронных свойств нанолент нитрида галлия</w:t>
      </w:r>
    </w:p>
    <w:p w:rsidR="001D4A7C" w:rsidRDefault="001D4A7C" w:rsidP="001D4A7C">
      <w:pPr>
        <w:spacing w:line="360" w:lineRule="auto"/>
      </w:pPr>
    </w:p>
    <w:p w:rsidR="001D4A7C" w:rsidRDefault="00EB54A9" w:rsidP="001D4A7C">
      <w:pPr>
        <w:spacing w:line="360" w:lineRule="auto"/>
      </w:pPr>
      <w:r>
        <w:rPr>
          <w:noProof/>
          <w:lang w:eastAsia="ru-RU"/>
        </w:rPr>
        <w:pict>
          <v:shapetype id="_x0000_t32" coordsize="21600,21600" o:spt="32" o:oned="t" path="m,l21600,21600e" filled="f">
            <v:path arrowok="t" fillok="f" o:connecttype="none"/>
            <o:lock v:ext="edit" shapetype="t"/>
          </v:shapetype>
          <v:shape id="_x0000_s1053" type="#_x0000_t32" style="position:absolute;margin-left:-19.6pt;margin-top:223.8pt;width:20.05pt;height:0;z-index:251673600" o:connectortype="straight">
            <v:stroke endarrow="block"/>
          </v:shape>
        </w:pict>
      </w:r>
      <w:r>
        <w:rPr>
          <w:noProof/>
          <w:lang w:eastAsia="ru-RU"/>
        </w:rPr>
        <w:pict>
          <v:shape id="_x0000_s1052" type="#_x0000_t32" style="position:absolute;margin-left:-19.6pt;margin-top:68.6pt;width:20pt;height:0;z-index:251672576" o:connectortype="straight"/>
        </w:pict>
      </w:r>
      <w:r>
        <w:rPr>
          <w:noProof/>
          <w:lang w:eastAsia="ru-RU"/>
        </w:rPr>
        <w:pict>
          <v:shape id="_x0000_s1051" type="#_x0000_t32" style="position:absolute;margin-left:-19.6pt;margin-top:68.6pt;width:0;height:155.2pt;flip:y;z-index:251671552" o:connectortype="straight"/>
        </w:pict>
      </w:r>
      <w:r>
        <w:rPr>
          <w:noProof/>
          <w:lang w:eastAsia="ru-RU"/>
        </w:rPr>
        <w:pict>
          <v:shape id="_x0000_s1050" type="#_x0000_t32" style="position:absolute;margin-left:-10.25pt;margin-top:77pt;width:10.7pt;height:0;z-index:251670528" o:connectortype="straight">
            <v:stroke endarrow="block"/>
          </v:shape>
        </w:pict>
      </w:r>
      <w:r>
        <w:rPr>
          <w:noProof/>
          <w:lang w:eastAsia="ru-RU"/>
        </w:rPr>
        <w:pict>
          <v:shape id="_x0000_s1049" type="#_x0000_t32" style="position:absolute;margin-left:-10.25pt;margin-top:77pt;width:0;height:133.75pt;flip:y;z-index:251669504" o:connectortype="straight"/>
        </w:pict>
      </w:r>
      <w:r>
        <w:rPr>
          <w:noProof/>
          <w:lang w:eastAsia="ru-RU"/>
        </w:rPr>
        <w:pict>
          <v:shape id="_x0000_s1048" type="#_x0000_t32" style="position:absolute;margin-left:-10.25pt;margin-top:210.75pt;width:10.7pt;height:0;flip:x;z-index:251668480" o:connectortype="straight"/>
        </w:pict>
      </w:r>
      <w:r>
        <w:rPr>
          <w:noProof/>
          <w:lang w:eastAsia="ru-RU"/>
        </w:rPr>
        <w:pict>
          <v:shape id="_x0000_s1047" type="#_x0000_t32" style="position:absolute;margin-left:115.05pt;margin-top:84.5pt;width:254.35pt;height:48.65pt;z-index:251667456" o:connectortype="straight">
            <v:stroke endarrow="block"/>
          </v:shape>
        </w:pict>
      </w:r>
      <w:r>
        <w:rPr>
          <w:noProof/>
          <w:lang w:eastAsia="ru-RU"/>
        </w:rPr>
        <w:pict>
          <v:rect id="_x0000_s1046" style="position:absolute;margin-left:241.55pt;margin-top:133.15pt;width:235.2pt;height:23.35pt;z-index:251666432;mso-position-horizontal-relative:margin">
            <v:textbox>
              <w:txbxContent>
                <w:p w:rsidR="001D4A7C" w:rsidRPr="009A78BB" w:rsidRDefault="001D4A7C" w:rsidP="001D4A7C">
                  <w:pPr>
                    <w:spacing w:line="240" w:lineRule="auto"/>
                    <w:jc w:val="center"/>
                    <w:rPr>
                      <w:rFonts w:ascii="Times New Roman" w:hAnsi="Times New Roman" w:cs="Times New Roman"/>
                      <w:sz w:val="28"/>
                      <w:szCs w:val="28"/>
                    </w:rPr>
                  </w:pPr>
                  <w:r>
                    <w:rPr>
                      <w:rFonts w:ascii="Times New Roman" w:hAnsi="Times New Roman" w:cs="Times New Roman"/>
                      <w:sz w:val="28"/>
                      <w:szCs w:val="28"/>
                    </w:rPr>
                    <w:t>Расчёт энергетических свойств</w:t>
                  </w:r>
                </w:p>
              </w:txbxContent>
            </v:textbox>
            <w10:wrap anchorx="margin"/>
          </v:rect>
        </w:pict>
      </w:r>
      <w:r>
        <w:rPr>
          <w:noProof/>
          <w:lang w:eastAsia="ru-RU"/>
        </w:rPr>
        <w:pict>
          <v:rect id="_x0000_s1045" style="position:absolute;margin-left:.4pt;margin-top:205.15pt;width:235.2pt;height:23.35pt;z-index:251665408;mso-position-horizontal-relative:margin">
            <v:textbox>
              <w:txbxContent>
                <w:p w:rsidR="001D4A7C" w:rsidRPr="009A78BB" w:rsidRDefault="001D4A7C" w:rsidP="001D4A7C">
                  <w:pPr>
                    <w:spacing w:line="240" w:lineRule="auto"/>
                    <w:jc w:val="center"/>
                    <w:rPr>
                      <w:rFonts w:ascii="Times New Roman" w:hAnsi="Times New Roman" w:cs="Times New Roman"/>
                      <w:sz w:val="28"/>
                      <w:szCs w:val="28"/>
                    </w:rPr>
                  </w:pPr>
                  <w:r>
                    <w:rPr>
                      <w:rFonts w:ascii="Times New Roman" w:hAnsi="Times New Roman" w:cs="Times New Roman"/>
                      <w:sz w:val="28"/>
                      <w:szCs w:val="28"/>
                    </w:rPr>
                    <w:t>Увеличение длины модели</w:t>
                  </w:r>
                </w:p>
              </w:txbxContent>
            </v:textbox>
            <w10:wrap anchorx="margin"/>
          </v:rect>
        </w:pict>
      </w:r>
      <w:r>
        <w:rPr>
          <w:noProof/>
          <w:lang w:eastAsia="ru-RU"/>
        </w:rPr>
        <w:pict>
          <v:shape id="_x0000_s1044" type="#_x0000_t32" style="position:absolute;margin-left:115.05pt;margin-top:23.25pt;width:0;height:37.05pt;z-index:251664384" o:connectortype="straight">
            <v:stroke endarrow="block"/>
          </v:shape>
        </w:pict>
      </w:r>
      <w:r>
        <w:rPr>
          <w:noProof/>
          <w:lang w:eastAsia="ru-RU"/>
        </w:rPr>
        <w:pict>
          <v:shape id="_x0000_s1042" type="#_x0000_t32" style="position:absolute;margin-left:115.05pt;margin-top:84.5pt;width:0;height:48.65pt;z-index:251662336" o:connectortype="straight" strokecolor="black [3213]">
            <v:stroke endarrow="block"/>
          </v:shape>
        </w:pict>
      </w:r>
      <w:r>
        <w:rPr>
          <w:noProof/>
          <w:lang w:eastAsia="ru-RU"/>
        </w:rPr>
        <w:pict>
          <v:rect id="_x0000_s1040" style="position:absolute;margin-left:0;margin-top:-2.55pt;width:235.25pt;height:25.35pt;z-index:251660288;mso-position-horizontal:left;mso-position-horizontal-relative:margin">
            <v:textbox>
              <w:txbxContent>
                <w:p w:rsidR="001D4A7C" w:rsidRPr="009A78BB" w:rsidRDefault="001D4A7C" w:rsidP="001D4A7C">
                  <w:pPr>
                    <w:spacing w:line="240" w:lineRule="auto"/>
                    <w:jc w:val="center"/>
                    <w:rPr>
                      <w:rFonts w:ascii="Times New Roman" w:hAnsi="Times New Roman" w:cs="Times New Roman"/>
                      <w:sz w:val="28"/>
                      <w:szCs w:val="28"/>
                    </w:rPr>
                  </w:pPr>
                  <w:r w:rsidRPr="009A78BB">
                    <w:rPr>
                      <w:rFonts w:ascii="Times New Roman" w:hAnsi="Times New Roman" w:cs="Times New Roman"/>
                      <w:sz w:val="28"/>
                      <w:szCs w:val="28"/>
                    </w:rPr>
                    <w:t>Построение модели кантовой точки</w:t>
                  </w:r>
                </w:p>
              </w:txbxContent>
            </v:textbox>
            <w10:wrap anchorx="margin"/>
          </v:rect>
        </w:pict>
      </w:r>
      <w:r>
        <w:rPr>
          <w:noProof/>
          <w:lang w:eastAsia="ru-RU"/>
        </w:rPr>
        <w:pict>
          <v:rect id="_x0000_s1043" style="position:absolute;margin-left:.45pt;margin-top:133.15pt;width:235.2pt;height:23.35pt;z-index:251663360;mso-position-horizontal-relative:margin">
            <v:textbox>
              <w:txbxContent>
                <w:p w:rsidR="001D4A7C" w:rsidRPr="009A78BB" w:rsidRDefault="001D4A7C" w:rsidP="001D4A7C">
                  <w:pPr>
                    <w:spacing w:line="240" w:lineRule="auto"/>
                    <w:jc w:val="center"/>
                    <w:rPr>
                      <w:rFonts w:ascii="Times New Roman" w:hAnsi="Times New Roman" w:cs="Times New Roman"/>
                      <w:sz w:val="28"/>
                      <w:szCs w:val="28"/>
                    </w:rPr>
                  </w:pPr>
                  <w:r>
                    <w:rPr>
                      <w:rFonts w:ascii="Times New Roman" w:hAnsi="Times New Roman" w:cs="Times New Roman"/>
                      <w:sz w:val="28"/>
                      <w:szCs w:val="28"/>
                    </w:rPr>
                    <w:t>Расчёт электронных свойств</w:t>
                  </w:r>
                </w:p>
              </w:txbxContent>
            </v:textbox>
            <w10:wrap anchorx="margin"/>
          </v:rect>
        </w:pict>
      </w:r>
      <w:r>
        <w:rPr>
          <w:noProof/>
          <w:lang w:eastAsia="ru-RU"/>
        </w:rPr>
        <w:pict>
          <v:rect id="_x0000_s1041" style="position:absolute;margin-left:.4pt;margin-top:60.3pt;width:235.25pt;height:24.2pt;z-index:251661312;mso-position-horizontal-relative:margin">
            <v:textbox>
              <w:txbxContent>
                <w:p w:rsidR="001D4A7C" w:rsidRPr="00A008F1" w:rsidRDefault="001D4A7C" w:rsidP="001D4A7C">
                  <w:pPr>
                    <w:jc w:val="center"/>
                    <w:rPr>
                      <w:sz w:val="28"/>
                      <w:szCs w:val="28"/>
                    </w:rPr>
                  </w:pPr>
                  <w:r w:rsidRPr="00A008F1">
                    <w:rPr>
                      <w:sz w:val="28"/>
                      <w:szCs w:val="28"/>
                    </w:rPr>
                    <w:t>Оптимизация геометрии</w:t>
                  </w:r>
                </w:p>
              </w:txbxContent>
            </v:textbox>
            <w10:wrap anchorx="margin"/>
          </v:rect>
        </w:pict>
      </w:r>
    </w:p>
    <w:p w:rsidR="00F94789" w:rsidRDefault="00F94789" w:rsidP="00F94789">
      <w:pPr>
        <w:spacing w:after="0" w:line="360" w:lineRule="auto"/>
        <w:ind w:firstLine="709"/>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1D4A7C" w:rsidRDefault="001D4A7C" w:rsidP="00952E49">
      <w:pPr>
        <w:spacing w:after="0" w:line="360" w:lineRule="auto"/>
        <w:ind w:firstLine="709"/>
        <w:jc w:val="both"/>
        <w:rPr>
          <w:rFonts w:ascii="Times New Roman" w:hAnsi="Times New Roman" w:cs="Times New Roman"/>
          <w:sz w:val="28"/>
          <w:szCs w:val="28"/>
        </w:rPr>
      </w:pPr>
    </w:p>
    <w:p w:rsidR="00F94789" w:rsidRDefault="00F94789" w:rsidP="00952E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построении наноструктур было выяснено, что электронные свойства зависят от геометрической структуры наноленты таких как длинна и ширина. Поэтому были построены наноленты различных геометрических размеров. Для начала была построена элементарная ячейка, представляющая из себя квантовую точку </w:t>
      </w:r>
      <w:r w:rsidR="007D2FB4">
        <w:rPr>
          <w:rFonts w:ascii="Times New Roman" w:hAnsi="Times New Roman" w:cs="Times New Roman"/>
          <w:sz w:val="28"/>
          <w:szCs w:val="28"/>
        </w:rPr>
        <w:t xml:space="preserve">на </w:t>
      </w:r>
      <w:r>
        <w:rPr>
          <w:rFonts w:ascii="Times New Roman" w:hAnsi="Times New Roman" w:cs="Times New Roman"/>
          <w:sz w:val="28"/>
          <w:szCs w:val="28"/>
        </w:rPr>
        <w:t>рис</w:t>
      </w:r>
      <w:r w:rsidR="007D2FB4">
        <w:rPr>
          <w:rFonts w:ascii="Times New Roman" w:hAnsi="Times New Roman" w:cs="Times New Roman"/>
          <w:sz w:val="28"/>
          <w:szCs w:val="28"/>
        </w:rPr>
        <w:t>унке</w:t>
      </w:r>
      <w:r>
        <w:rPr>
          <w:rFonts w:ascii="Times New Roman" w:hAnsi="Times New Roman" w:cs="Times New Roman"/>
          <w:sz w:val="28"/>
          <w:szCs w:val="28"/>
        </w:rPr>
        <w:t xml:space="preserve"> </w:t>
      </w:r>
      <w:r w:rsidR="000C6E2B">
        <w:rPr>
          <w:rFonts w:ascii="Times New Roman" w:hAnsi="Times New Roman" w:cs="Times New Roman"/>
          <w:sz w:val="28"/>
          <w:szCs w:val="28"/>
        </w:rPr>
        <w:t>15</w:t>
      </w:r>
      <w:r>
        <w:rPr>
          <w:rFonts w:ascii="Times New Roman" w:hAnsi="Times New Roman" w:cs="Times New Roman"/>
          <w:sz w:val="28"/>
          <w:szCs w:val="28"/>
        </w:rPr>
        <w:t xml:space="preserve">. Атомы азота имеют </w:t>
      </w:r>
      <w:r w:rsidR="00542F75">
        <w:rPr>
          <w:rFonts w:ascii="Times New Roman" w:hAnsi="Times New Roman" w:cs="Times New Roman"/>
          <w:sz w:val="28"/>
          <w:szCs w:val="28"/>
        </w:rPr>
        <w:t>синий</w:t>
      </w:r>
      <w:r>
        <w:rPr>
          <w:rFonts w:ascii="Times New Roman" w:hAnsi="Times New Roman" w:cs="Times New Roman"/>
          <w:sz w:val="28"/>
          <w:szCs w:val="28"/>
        </w:rPr>
        <w:t xml:space="preserve"> цвет, а атомы галлия белый. </w:t>
      </w:r>
    </w:p>
    <w:p w:rsidR="00F94789" w:rsidRDefault="00F94789" w:rsidP="00F94789">
      <w:pPr>
        <w:spacing w:after="0" w:line="360" w:lineRule="auto"/>
        <w:ind w:firstLine="709"/>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8475" cy="2483188"/>
            <wp:effectExtent l="19050" t="0" r="9525" b="0"/>
            <wp:docPr id="75" name="Рисунок 7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234" cy="2496067"/>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1D4A7C">
      <w:pPr>
        <w:spacing w:after="0" w:line="360" w:lineRule="auto"/>
        <w:jc w:val="center"/>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Рисунок </w:t>
      </w:r>
      <w:r w:rsidR="000C6E2B">
        <w:rPr>
          <w:rFonts w:ascii="Times New Roman" w:hAnsi="Times New Roman" w:cs="Times New Roman"/>
          <w:sz w:val="28"/>
          <w:szCs w:val="28"/>
        </w:rPr>
        <w:t>15</w:t>
      </w:r>
      <w:r>
        <w:rPr>
          <w:rFonts w:ascii="Times New Roman" w:hAnsi="Times New Roman" w:cs="Times New Roman"/>
          <w:sz w:val="28"/>
          <w:szCs w:val="28"/>
        </w:rPr>
        <w:t xml:space="preserve"> </w:t>
      </w:r>
      <w:r>
        <w:rPr>
          <w:rFonts w:ascii="Times New Roman" w:hAnsi="Times New Roman" w:cs="Times New Roman"/>
          <w:color w:val="222222"/>
          <w:sz w:val="28"/>
          <w:szCs w:val="28"/>
          <w:shd w:val="clear" w:color="auto" w:fill="FFFFFF"/>
        </w:rPr>
        <w:t xml:space="preserve">— Квантовая точка </w:t>
      </w:r>
      <w:r>
        <w:rPr>
          <w:rFonts w:ascii="Times New Roman" w:hAnsi="Times New Roman" w:cs="Times New Roman"/>
          <w:color w:val="222222"/>
          <w:sz w:val="28"/>
          <w:szCs w:val="28"/>
          <w:shd w:val="clear" w:color="auto" w:fill="FFFFFF"/>
          <w:lang w:val="en-US"/>
        </w:rPr>
        <w:t>GaN</w:t>
      </w:r>
      <w:r w:rsidRPr="00F94789">
        <w:rPr>
          <w:rFonts w:ascii="Times New Roman" w:hAnsi="Times New Roman" w:cs="Times New Roman"/>
          <w:color w:val="222222"/>
          <w:sz w:val="28"/>
          <w:szCs w:val="28"/>
          <w:shd w:val="clear" w:color="auto" w:fill="FFFFFF"/>
        </w:rPr>
        <w:t xml:space="preserve"> </w:t>
      </w:r>
    </w:p>
    <w:p w:rsidR="00F94789" w:rsidRDefault="00F94789" w:rsidP="00F94789">
      <w:pPr>
        <w:spacing w:after="0" w:line="360" w:lineRule="auto"/>
        <w:ind w:firstLine="709"/>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 xml:space="preserve">Далее были построены наноленты </w:t>
      </w:r>
      <w:r>
        <w:rPr>
          <w:rFonts w:ascii="Times New Roman" w:hAnsi="Times New Roman" w:cs="Times New Roman"/>
          <w:color w:val="222222"/>
          <w:sz w:val="28"/>
          <w:szCs w:val="28"/>
          <w:shd w:val="clear" w:color="auto" w:fill="FFFFFF"/>
          <w:lang w:val="en-US"/>
        </w:rPr>
        <w:t>GaN</w:t>
      </w:r>
      <w:r>
        <w:rPr>
          <w:rFonts w:ascii="Times New Roman" w:hAnsi="Times New Roman" w:cs="Times New Roman"/>
          <w:color w:val="222222"/>
          <w:sz w:val="28"/>
          <w:szCs w:val="28"/>
          <w:shd w:val="clear" w:color="auto" w:fill="FFFFFF"/>
        </w:rPr>
        <w:t xml:space="preserve">, но из-за их структуры они получились кольцевыми, они представлены на рисунке </w:t>
      </w:r>
      <w:r w:rsidR="000C6E2B">
        <w:rPr>
          <w:rFonts w:ascii="Times New Roman" w:hAnsi="Times New Roman" w:cs="Times New Roman"/>
          <w:color w:val="222222"/>
          <w:sz w:val="28"/>
          <w:szCs w:val="28"/>
          <w:shd w:val="clear" w:color="auto" w:fill="FFFFFF"/>
        </w:rPr>
        <w:t>16 (а)</w:t>
      </w:r>
      <w:r w:rsidR="000C6E2B" w:rsidRPr="000C6E2B">
        <w:rPr>
          <w:rFonts w:ascii="Times New Roman" w:hAnsi="Times New Roman"/>
          <w:sz w:val="28"/>
          <w:szCs w:val="28"/>
        </w:rPr>
        <w:t xml:space="preserve"> </w:t>
      </w:r>
      <w:r w:rsidR="000C6E2B">
        <w:rPr>
          <w:rFonts w:ascii="Times New Roman" w:hAnsi="Times New Roman"/>
          <w:sz w:val="28"/>
          <w:szCs w:val="28"/>
        </w:rPr>
        <w:t>– (в)</w:t>
      </w:r>
      <w:r>
        <w:rPr>
          <w:rFonts w:ascii="Times New Roman" w:hAnsi="Times New Roman" w:cs="Times New Roman"/>
          <w:color w:val="222222"/>
          <w:sz w:val="28"/>
          <w:szCs w:val="28"/>
          <w:shd w:val="clear" w:color="auto" w:fill="FFFFFF"/>
        </w:rPr>
        <w:t>. Ширина запрещённой зоны кольцевых нанолент при размерах до 15 нм равна примерно 4,2</w:t>
      </w:r>
      <w:r w:rsidR="004D036B" w:rsidRPr="004D036B">
        <w:rPr>
          <w:rFonts w:ascii="Times New Roman" w:hAnsi="Times New Roman"/>
          <w:sz w:val="28"/>
          <w:szCs w:val="28"/>
        </w:rPr>
        <w:t xml:space="preserve"> </w:t>
      </w:r>
      <w:r w:rsidR="004D036B">
        <w:rPr>
          <w:rFonts w:ascii="Times New Roman" w:hAnsi="Times New Roman"/>
          <w:sz w:val="28"/>
          <w:szCs w:val="28"/>
        </w:rPr>
        <w:t>–</w:t>
      </w:r>
      <w:r w:rsidR="004D036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4,3 эВ, что является очень высокой для данных размеров. В соответствие с источниками было выяснено что приемлемая ширина запрещёной зоны находится в размерах примерно от 150 до 250 нм. Из</w:t>
      </w:r>
      <w:r w:rsidR="004D036B">
        <w:rPr>
          <w:rFonts w:ascii="Times New Roman" w:hAnsi="Times New Roman"/>
          <w:sz w:val="28"/>
          <w:szCs w:val="28"/>
        </w:rPr>
        <w:t>-</w:t>
      </w:r>
      <w:r>
        <w:rPr>
          <w:rFonts w:ascii="Times New Roman" w:hAnsi="Times New Roman" w:cs="Times New Roman"/>
          <w:color w:val="222222"/>
          <w:sz w:val="28"/>
          <w:szCs w:val="28"/>
          <w:shd w:val="clear" w:color="auto" w:fill="FFFFFF"/>
        </w:rPr>
        <w:t>за недостатка вычислительных мощностей построение данных нанолент становится невозможным.</w:t>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7575" cy="744219"/>
            <wp:effectExtent l="19050" t="0" r="0" b="0"/>
            <wp:docPr id="74" name="Рисунок 74" descr="Нанолен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Нанолента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8689" cy="748764"/>
                    </a:xfrm>
                    <a:prstGeom prst="rect">
                      <a:avLst/>
                    </a:prstGeom>
                    <a:noFill/>
                    <a:ln>
                      <a:noFill/>
                    </a:ln>
                  </pic:spPr>
                </pic:pic>
              </a:graphicData>
            </a:graphic>
          </wp:inline>
        </w:drawing>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24443" cy="1209675"/>
            <wp:effectExtent l="19050" t="0" r="0" b="0"/>
            <wp:docPr id="73" name="Рисунок 73" descr="Нанолен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Нанолента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816" cy="1213797"/>
                    </a:xfrm>
                    <a:prstGeom prst="rect">
                      <a:avLst/>
                    </a:prstGeom>
                    <a:noFill/>
                    <a:ln>
                      <a:noFill/>
                    </a:ln>
                  </pic:spPr>
                </pic:pic>
              </a:graphicData>
            </a:graphic>
          </wp:inline>
        </w:drawing>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4030" cy="2052338"/>
            <wp:effectExtent l="19050" t="0" r="1270" b="0"/>
            <wp:docPr id="72" name="Рисунок 72" descr="Нанолен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Нанолента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5989" cy="2058041"/>
                    </a:xfrm>
                    <a:prstGeom prst="rect">
                      <a:avLst/>
                    </a:prstGeom>
                    <a:noFill/>
                    <a:ln>
                      <a:noFill/>
                    </a:ln>
                  </pic:spPr>
                </pic:pic>
              </a:graphicData>
            </a:graphic>
          </wp:inline>
        </w:drawing>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p>
    <w:p w:rsidR="00F94789" w:rsidRDefault="00F94789" w:rsidP="001C79F6">
      <w:pPr>
        <w:spacing w:after="0" w:line="360" w:lineRule="auto"/>
        <w:jc w:val="center"/>
        <w:rPr>
          <w:rFonts w:ascii="Times New Roman" w:hAnsi="Times New Roman" w:cs="Times New Roman"/>
          <w:sz w:val="28"/>
          <w:szCs w:val="28"/>
        </w:rPr>
      </w:pP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Модели кольцевых нанолент (а) (</w:t>
      </w:r>
      <w:r>
        <w:rPr>
          <w:rFonts w:ascii="Times New Roman" w:hAnsi="Times New Roman" w:cs="Times New Roman"/>
          <w:sz w:val="28"/>
          <w:szCs w:val="28"/>
          <w:lang w:val="en-US"/>
        </w:rPr>
        <w:t>Ga</w:t>
      </w:r>
      <w:r>
        <w:rPr>
          <w:rFonts w:ascii="Times New Roman" w:hAnsi="Times New Roman" w:cs="Times New Roman"/>
          <w:sz w:val="28"/>
          <w:szCs w:val="28"/>
        </w:rPr>
        <w:t xml:space="preserve">-117, </w:t>
      </w:r>
      <w:r>
        <w:rPr>
          <w:rFonts w:ascii="Times New Roman" w:hAnsi="Times New Roman" w:cs="Times New Roman"/>
          <w:sz w:val="28"/>
          <w:szCs w:val="28"/>
          <w:lang w:val="en-US"/>
        </w:rPr>
        <w:t>N</w:t>
      </w:r>
      <w:r>
        <w:rPr>
          <w:rFonts w:ascii="Times New Roman" w:hAnsi="Times New Roman" w:cs="Times New Roman"/>
          <w:sz w:val="28"/>
          <w:szCs w:val="28"/>
        </w:rPr>
        <w:t>-117), (б) (</w:t>
      </w:r>
      <w:r>
        <w:rPr>
          <w:rFonts w:ascii="Times New Roman" w:hAnsi="Times New Roman" w:cs="Times New Roman"/>
          <w:sz w:val="28"/>
          <w:szCs w:val="28"/>
          <w:lang w:val="en-US"/>
        </w:rPr>
        <w:t>Ga</w:t>
      </w:r>
      <w:r>
        <w:rPr>
          <w:rFonts w:ascii="Times New Roman" w:hAnsi="Times New Roman" w:cs="Times New Roman"/>
          <w:sz w:val="28"/>
          <w:szCs w:val="28"/>
        </w:rPr>
        <w:t xml:space="preserve">-229, </w:t>
      </w:r>
      <w:r>
        <w:rPr>
          <w:rFonts w:ascii="Times New Roman" w:hAnsi="Times New Roman" w:cs="Times New Roman"/>
          <w:sz w:val="28"/>
          <w:szCs w:val="28"/>
          <w:lang w:val="en-US"/>
        </w:rPr>
        <w:t>N</w:t>
      </w:r>
      <w:r>
        <w:rPr>
          <w:rFonts w:ascii="Times New Roman" w:hAnsi="Times New Roman" w:cs="Times New Roman"/>
          <w:sz w:val="28"/>
          <w:szCs w:val="28"/>
        </w:rPr>
        <w:t>-229),</w:t>
      </w:r>
    </w:p>
    <w:p w:rsidR="00F94789" w:rsidRDefault="00F94789" w:rsidP="001C79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 (</w:t>
      </w:r>
      <w:r>
        <w:rPr>
          <w:rFonts w:ascii="Times New Roman" w:hAnsi="Times New Roman" w:cs="Times New Roman"/>
          <w:sz w:val="28"/>
          <w:szCs w:val="28"/>
          <w:lang w:val="en-US"/>
        </w:rPr>
        <w:t>Ga</w:t>
      </w:r>
      <w:r>
        <w:rPr>
          <w:rFonts w:ascii="Times New Roman" w:hAnsi="Times New Roman" w:cs="Times New Roman"/>
          <w:sz w:val="28"/>
          <w:szCs w:val="28"/>
        </w:rPr>
        <w:t xml:space="preserve">-453, </w:t>
      </w:r>
      <w:r>
        <w:rPr>
          <w:rFonts w:ascii="Times New Roman" w:hAnsi="Times New Roman" w:cs="Times New Roman"/>
          <w:sz w:val="28"/>
          <w:szCs w:val="28"/>
          <w:lang w:val="en-US"/>
        </w:rPr>
        <w:t>N</w:t>
      </w:r>
      <w:r>
        <w:rPr>
          <w:rFonts w:ascii="Times New Roman" w:hAnsi="Times New Roman" w:cs="Times New Roman"/>
          <w:sz w:val="28"/>
          <w:szCs w:val="28"/>
        </w:rPr>
        <w:t>-453)</w:t>
      </w:r>
    </w:p>
    <w:p w:rsidR="00F94789" w:rsidRDefault="00F94789" w:rsidP="001C79F6">
      <w:pPr>
        <w:spacing w:after="0" w:line="360" w:lineRule="auto"/>
        <w:jc w:val="center"/>
        <w:rPr>
          <w:rFonts w:ascii="Times New Roman" w:hAnsi="Times New Roman" w:cs="Times New Roman"/>
          <w:sz w:val="28"/>
          <w:szCs w:val="28"/>
        </w:rPr>
      </w:pPr>
    </w:p>
    <w:p w:rsidR="00E1474B" w:rsidRDefault="00F94789" w:rsidP="008A71FA">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0C6E2B">
        <w:rPr>
          <w:rFonts w:ascii="Times New Roman" w:hAnsi="Times New Roman" w:cs="Times New Roman"/>
          <w:sz w:val="28"/>
          <w:szCs w:val="28"/>
        </w:rPr>
        <w:t>16</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Модели кольцевые наноленты </w:t>
      </w:r>
      <w:r>
        <w:rPr>
          <w:rFonts w:ascii="Times New Roman" w:hAnsi="Times New Roman" w:cs="Times New Roman"/>
          <w:sz w:val="28"/>
          <w:szCs w:val="28"/>
          <w:shd w:val="clear" w:color="auto" w:fill="FFFFFF"/>
          <w:lang w:val="en-US"/>
        </w:rPr>
        <w:t>GaN</w:t>
      </w:r>
    </w:p>
    <w:p w:rsidR="00F94789" w:rsidRDefault="00F94789" w:rsidP="00F94789">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6.1 Однослойные гексагональные наноленты </w:t>
      </w:r>
      <w:r>
        <w:rPr>
          <w:rFonts w:ascii="Times New Roman" w:hAnsi="Times New Roman" w:cs="Times New Roman"/>
          <w:sz w:val="28"/>
          <w:szCs w:val="28"/>
          <w:shd w:val="clear" w:color="auto" w:fill="FFFFFF"/>
          <w:lang w:val="en-US"/>
        </w:rPr>
        <w:t>GaN</w:t>
      </w:r>
    </w:p>
    <w:p w:rsidR="00F94789" w:rsidRDefault="00F94789" w:rsidP="00F94789">
      <w:pPr>
        <w:spacing w:after="0" w:line="360" w:lineRule="auto"/>
        <w:ind w:firstLine="709"/>
        <w:rPr>
          <w:rFonts w:ascii="Times New Roman" w:hAnsi="Times New Roman" w:cs="Times New Roman"/>
          <w:sz w:val="28"/>
          <w:szCs w:val="28"/>
          <w:shd w:val="clear" w:color="auto" w:fill="FFFFFF"/>
        </w:rPr>
      </w:pPr>
    </w:p>
    <w:p w:rsidR="00F94789" w:rsidRDefault="00F94789" w:rsidP="00952E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дальнейшие построенные наноленты</w:t>
      </w:r>
      <w:r w:rsidR="00923CD8">
        <w:rPr>
          <w:rFonts w:ascii="Times New Roman" w:hAnsi="Times New Roman" w:cs="Times New Roman"/>
          <w:sz w:val="28"/>
          <w:szCs w:val="28"/>
        </w:rPr>
        <w:t xml:space="preserve"> </w:t>
      </w:r>
      <w:r w:rsidR="00923CD8">
        <w:rPr>
          <w:rFonts w:ascii="Times New Roman" w:hAnsi="Times New Roman" w:cs="Times New Roman"/>
          <w:sz w:val="28"/>
          <w:szCs w:val="28"/>
          <w:lang w:val="en-US"/>
        </w:rPr>
        <w:t>GaN</w:t>
      </w:r>
      <w:r>
        <w:rPr>
          <w:rFonts w:ascii="Times New Roman" w:hAnsi="Times New Roman" w:cs="Times New Roman"/>
          <w:sz w:val="28"/>
          <w:szCs w:val="28"/>
        </w:rPr>
        <w:t xml:space="preserve"> будут иметь длину не более 20 ячеек и ширину не более 3 ячеек. Наноленты с оптимизированной геометрией представлены на рисунке </w:t>
      </w:r>
      <w:r w:rsidR="004D036B">
        <w:rPr>
          <w:rFonts w:ascii="Times New Roman" w:hAnsi="Times New Roman" w:cs="Times New Roman"/>
          <w:sz w:val="28"/>
          <w:szCs w:val="28"/>
        </w:rPr>
        <w:t>17</w:t>
      </w:r>
      <w:r>
        <w:rPr>
          <w:rFonts w:ascii="Times New Roman" w:hAnsi="Times New Roman" w:cs="Times New Roman"/>
          <w:sz w:val="28"/>
          <w:szCs w:val="28"/>
        </w:rPr>
        <w:t xml:space="preserve">. </w:t>
      </w:r>
    </w:p>
    <w:p w:rsidR="00F94789" w:rsidRDefault="00F94789" w:rsidP="00370F21">
      <w:pPr>
        <w:spacing w:after="0" w:line="360" w:lineRule="auto"/>
        <w:rPr>
          <w:rFonts w:ascii="Times New Roman" w:hAnsi="Times New Roman" w:cs="Times New Roman"/>
          <w:sz w:val="28"/>
          <w:szCs w:val="28"/>
        </w:rPr>
      </w:pPr>
    </w:p>
    <w:p w:rsidR="00F94789" w:rsidRDefault="00F94789" w:rsidP="00370F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0030" cy="1514475"/>
            <wp:effectExtent l="19050" t="0" r="1370" b="0"/>
            <wp:docPr id="71" name="Рисунок 71" descr="Ан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Анфа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5392" cy="1516743"/>
                    </a:xfrm>
                    <a:prstGeom prst="rect">
                      <a:avLst/>
                    </a:prstGeom>
                    <a:noFill/>
                    <a:ln>
                      <a:noFill/>
                    </a:ln>
                  </pic:spPr>
                </pic:pic>
              </a:graphicData>
            </a:graphic>
          </wp:inline>
        </w:drawing>
      </w:r>
    </w:p>
    <w:p w:rsidR="00F94789" w:rsidRDefault="00F94789" w:rsidP="00370F21">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D036B">
        <w:rPr>
          <w:rFonts w:ascii="Times New Roman" w:hAnsi="Times New Roman" w:cs="Times New Roman"/>
          <w:sz w:val="28"/>
          <w:szCs w:val="28"/>
        </w:rPr>
        <w:t>17</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Однослойная гексагональная нанолента </w:t>
      </w:r>
      <w:r>
        <w:rPr>
          <w:rFonts w:ascii="Times New Roman" w:hAnsi="Times New Roman" w:cs="Times New Roman"/>
          <w:sz w:val="28"/>
          <w:szCs w:val="28"/>
        </w:rPr>
        <w:t>(</w:t>
      </w:r>
      <w:r>
        <w:rPr>
          <w:rFonts w:ascii="Times New Roman" w:hAnsi="Times New Roman" w:cs="Times New Roman"/>
          <w:sz w:val="28"/>
          <w:szCs w:val="28"/>
          <w:lang w:val="en-US"/>
        </w:rPr>
        <w:t>Ga</w:t>
      </w:r>
      <w:r>
        <w:rPr>
          <w:rFonts w:ascii="Times New Roman" w:hAnsi="Times New Roman" w:cs="Times New Roman"/>
          <w:sz w:val="28"/>
          <w:szCs w:val="28"/>
        </w:rPr>
        <w:t xml:space="preserve">-21, </w:t>
      </w:r>
      <w:r>
        <w:rPr>
          <w:rFonts w:ascii="Times New Roman" w:hAnsi="Times New Roman" w:cs="Times New Roman"/>
          <w:sz w:val="28"/>
          <w:szCs w:val="28"/>
          <w:lang w:val="en-US"/>
        </w:rPr>
        <w:t>N</w:t>
      </w:r>
      <w:r>
        <w:rPr>
          <w:rFonts w:ascii="Times New Roman" w:hAnsi="Times New Roman" w:cs="Times New Roman"/>
          <w:sz w:val="28"/>
          <w:szCs w:val="28"/>
        </w:rPr>
        <w:t>-21)</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E147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4D036B">
        <w:rPr>
          <w:rFonts w:ascii="Times New Roman" w:hAnsi="Times New Roman" w:cs="Times New Roman"/>
          <w:sz w:val="28"/>
          <w:szCs w:val="28"/>
        </w:rPr>
        <w:t>18 (а)</w:t>
      </w:r>
      <w:r w:rsidR="004D036B" w:rsidRPr="004D036B">
        <w:rPr>
          <w:rFonts w:ascii="Times New Roman" w:hAnsi="Times New Roman"/>
          <w:sz w:val="28"/>
          <w:szCs w:val="28"/>
        </w:rPr>
        <w:t xml:space="preserve"> </w:t>
      </w:r>
      <w:r w:rsidR="004D036B">
        <w:rPr>
          <w:rFonts w:ascii="Times New Roman" w:hAnsi="Times New Roman"/>
          <w:sz w:val="28"/>
          <w:szCs w:val="28"/>
        </w:rPr>
        <w:t>– (б)</w:t>
      </w:r>
      <w:r>
        <w:rPr>
          <w:rFonts w:ascii="Times New Roman" w:hAnsi="Times New Roman" w:cs="Times New Roman"/>
          <w:sz w:val="28"/>
          <w:szCs w:val="28"/>
        </w:rPr>
        <w:t xml:space="preserve"> наноленты </w:t>
      </w:r>
      <w:r>
        <w:rPr>
          <w:rFonts w:ascii="Times New Roman" w:hAnsi="Times New Roman" w:cs="Times New Roman"/>
          <w:sz w:val="28"/>
          <w:szCs w:val="28"/>
          <w:lang w:val="en-US"/>
        </w:rPr>
        <w:t>GaN</w:t>
      </w:r>
      <w:r>
        <w:rPr>
          <w:rFonts w:ascii="Times New Roman" w:hAnsi="Times New Roman" w:cs="Times New Roman"/>
          <w:sz w:val="28"/>
          <w:szCs w:val="28"/>
        </w:rPr>
        <w:t xml:space="preserve"> имели размеры от 0,5 до 5,2 нм.</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48350" cy="1114425"/>
            <wp:effectExtent l="19050" t="0" r="0" b="0"/>
            <wp:docPr id="70" name="Рисунок 7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395" cy="1123496"/>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2815" cy="866836"/>
            <wp:effectExtent l="19050" t="0" r="6985" b="0"/>
            <wp:docPr id="69" name="Рисунок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2815" cy="866836"/>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 (</w:t>
      </w:r>
      <w:r>
        <w:rPr>
          <w:rFonts w:ascii="Times New Roman" w:hAnsi="Times New Roman" w:cs="Times New Roman"/>
          <w:sz w:val="28"/>
          <w:szCs w:val="28"/>
          <w:lang w:val="en-US"/>
        </w:rPr>
        <w:t>Ga</w:t>
      </w:r>
      <w:r>
        <w:rPr>
          <w:rFonts w:ascii="Times New Roman" w:hAnsi="Times New Roman" w:cs="Times New Roman"/>
          <w:sz w:val="28"/>
          <w:szCs w:val="28"/>
        </w:rPr>
        <w:t xml:space="preserve">-21, </w:t>
      </w:r>
      <w:r>
        <w:rPr>
          <w:rFonts w:ascii="Times New Roman" w:hAnsi="Times New Roman" w:cs="Times New Roman"/>
          <w:sz w:val="28"/>
          <w:szCs w:val="28"/>
          <w:lang w:val="en-US"/>
        </w:rPr>
        <w:t>N</w:t>
      </w:r>
      <w:r>
        <w:rPr>
          <w:rFonts w:ascii="Times New Roman" w:hAnsi="Times New Roman" w:cs="Times New Roman"/>
          <w:sz w:val="28"/>
          <w:szCs w:val="28"/>
        </w:rPr>
        <w:t>-21), (б) (</w:t>
      </w:r>
      <w:r>
        <w:rPr>
          <w:rFonts w:ascii="Times New Roman" w:hAnsi="Times New Roman" w:cs="Times New Roman"/>
          <w:sz w:val="28"/>
          <w:szCs w:val="28"/>
          <w:lang w:val="en-US"/>
        </w:rPr>
        <w:t>Ga</w:t>
      </w:r>
      <w:r>
        <w:rPr>
          <w:rFonts w:ascii="Times New Roman" w:hAnsi="Times New Roman" w:cs="Times New Roman"/>
          <w:sz w:val="28"/>
          <w:szCs w:val="28"/>
        </w:rPr>
        <w:t xml:space="preserve">-147, </w:t>
      </w:r>
      <w:r>
        <w:rPr>
          <w:rFonts w:ascii="Times New Roman" w:hAnsi="Times New Roman" w:cs="Times New Roman"/>
          <w:sz w:val="28"/>
          <w:szCs w:val="28"/>
          <w:lang w:val="en-US"/>
        </w:rPr>
        <w:t>N</w:t>
      </w:r>
      <w:r>
        <w:rPr>
          <w:rFonts w:ascii="Times New Roman" w:hAnsi="Times New Roman" w:cs="Times New Roman"/>
          <w:sz w:val="28"/>
          <w:szCs w:val="28"/>
        </w:rPr>
        <w:t>-147)</w:t>
      </w:r>
    </w:p>
    <w:p w:rsidR="00F94789" w:rsidRDefault="00F94789" w:rsidP="00923CD8">
      <w:pPr>
        <w:spacing w:after="0" w:line="360" w:lineRule="auto"/>
        <w:jc w:val="center"/>
        <w:rPr>
          <w:rFonts w:ascii="Times New Roman" w:hAnsi="Times New Roman" w:cs="Times New Roman"/>
          <w:sz w:val="28"/>
          <w:szCs w:val="28"/>
        </w:rPr>
      </w:pPr>
    </w:p>
    <w:p w:rsidR="003A4CF7" w:rsidRPr="008B6B10" w:rsidRDefault="00F94789" w:rsidP="00923CD8">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4D036B">
        <w:rPr>
          <w:rFonts w:ascii="Times New Roman" w:hAnsi="Times New Roman" w:cs="Times New Roman"/>
          <w:sz w:val="28"/>
          <w:szCs w:val="28"/>
        </w:rPr>
        <w:t>18</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наноленты </w:t>
      </w:r>
      <w:r>
        <w:rPr>
          <w:rFonts w:ascii="Times New Roman" w:hAnsi="Times New Roman" w:cs="Times New Roman"/>
          <w:sz w:val="28"/>
          <w:szCs w:val="28"/>
          <w:shd w:val="clear" w:color="auto" w:fill="FFFFFF"/>
          <w:lang w:val="en-US"/>
        </w:rPr>
        <w:t>GaN</w:t>
      </w:r>
      <w:r>
        <w:rPr>
          <w:rFonts w:ascii="Times New Roman" w:hAnsi="Times New Roman" w:cs="Times New Roman"/>
          <w:sz w:val="28"/>
          <w:szCs w:val="28"/>
          <w:shd w:val="clear" w:color="auto" w:fill="FFFFFF"/>
        </w:rPr>
        <w:t xml:space="preserve"> вид с боку</w:t>
      </w:r>
    </w:p>
    <w:p w:rsidR="00F94789" w:rsidRDefault="003A4CF7" w:rsidP="00923C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F94789">
        <w:rPr>
          <w:rFonts w:ascii="Times New Roman" w:hAnsi="Times New Roman" w:cs="Times New Roman"/>
          <w:sz w:val="28"/>
          <w:szCs w:val="28"/>
        </w:rPr>
        <w:t>ри увеличении длинны наноле</w:t>
      </w:r>
      <w:r w:rsidR="00923CD8">
        <w:rPr>
          <w:rFonts w:ascii="Times New Roman" w:hAnsi="Times New Roman" w:cs="Times New Roman"/>
          <w:sz w:val="28"/>
          <w:szCs w:val="28"/>
        </w:rPr>
        <w:t>н</w:t>
      </w:r>
      <w:r w:rsidR="00F94789">
        <w:rPr>
          <w:rFonts w:ascii="Times New Roman" w:hAnsi="Times New Roman" w:cs="Times New Roman"/>
          <w:sz w:val="28"/>
          <w:szCs w:val="28"/>
        </w:rPr>
        <w:t xml:space="preserve">ты верхняя занятая валентная зона увеличивала свои значения, но низшая свободная валентная зона уменьшала свои значение, что и дало уменьшение ширины запрещённой зоны </w:t>
      </w:r>
      <w:r>
        <w:rPr>
          <w:rFonts w:ascii="Times New Roman" w:hAnsi="Times New Roman" w:cs="Times New Roman"/>
          <w:sz w:val="28"/>
          <w:szCs w:val="28"/>
        </w:rPr>
        <w:t>(</w:t>
      </w:r>
      <w:r w:rsidR="00F94789">
        <w:rPr>
          <w:rFonts w:ascii="Times New Roman" w:hAnsi="Times New Roman" w:cs="Times New Roman"/>
          <w:sz w:val="28"/>
          <w:szCs w:val="28"/>
        </w:rPr>
        <w:t xml:space="preserve">таблица </w:t>
      </w:r>
      <w:r w:rsidR="004D036B">
        <w:rPr>
          <w:rFonts w:ascii="Times New Roman" w:hAnsi="Times New Roman" w:cs="Times New Roman"/>
          <w:sz w:val="28"/>
          <w:szCs w:val="28"/>
        </w:rPr>
        <w:t>1</w:t>
      </w:r>
      <w:r>
        <w:rPr>
          <w:rFonts w:ascii="Times New Roman" w:hAnsi="Times New Roman" w:cs="Times New Roman"/>
          <w:sz w:val="28"/>
          <w:szCs w:val="28"/>
        </w:rPr>
        <w:t>)</w:t>
      </w:r>
      <w:r w:rsidR="00F94789">
        <w:rPr>
          <w:rFonts w:ascii="Times New Roman" w:hAnsi="Times New Roman" w:cs="Times New Roman"/>
          <w:sz w:val="28"/>
          <w:szCs w:val="28"/>
        </w:rPr>
        <w:t xml:space="preserve">. </w:t>
      </w:r>
    </w:p>
    <w:p w:rsidR="00F94789" w:rsidRDefault="00F94789" w:rsidP="00215759">
      <w:pPr>
        <w:spacing w:after="0" w:line="360" w:lineRule="auto"/>
        <w:ind w:firstLine="709"/>
        <w:jc w:val="center"/>
        <w:rPr>
          <w:rFonts w:ascii="Times New Roman" w:hAnsi="Times New Roman" w:cs="Times New Roman"/>
          <w:sz w:val="28"/>
          <w:szCs w:val="28"/>
        </w:rPr>
      </w:pPr>
    </w:p>
    <w:p w:rsidR="00F94789" w:rsidRDefault="00F94789" w:rsidP="0021575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4D036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 Энергетические характеристики однослойных нанолент </w:t>
      </w:r>
      <w:r>
        <w:rPr>
          <w:rFonts w:ascii="Times New Roman" w:eastAsia="Times New Roman" w:hAnsi="Times New Roman" w:cs="Times New Roman"/>
          <w:sz w:val="28"/>
          <w:szCs w:val="28"/>
          <w:lang w:val="en-US" w:eastAsia="ru-RU"/>
        </w:rPr>
        <w:t>GaN</w:t>
      </w:r>
      <w:r w:rsidRPr="00F94789">
        <w:rPr>
          <w:rFonts w:ascii="Times New Roman" w:eastAsia="Times New Roman" w:hAnsi="Times New Roman" w:cs="Times New Roman"/>
          <w:sz w:val="28"/>
          <w:szCs w:val="28"/>
          <w:lang w:eastAsia="ru-RU"/>
        </w:rPr>
        <w:t xml:space="preserve"> </w:t>
      </w:r>
    </w:p>
    <w:p w:rsidR="00F775BF" w:rsidRPr="00370F21" w:rsidRDefault="00C9388F" w:rsidP="00215759">
      <w:pPr>
        <w:spacing w:after="0" w:line="360" w:lineRule="auto"/>
        <w:rPr>
          <w:rFonts w:ascii="Times New Roman" w:eastAsia="Times New Roman" w:hAnsi="Times New Roman" w:cs="Times New Roman"/>
          <w:sz w:val="28"/>
          <w:szCs w:val="28"/>
          <w:lang w:eastAsia="ru-RU"/>
        </w:rPr>
      </w:pPr>
      <w:r w:rsidRPr="00C9388F">
        <w:rPr>
          <w:noProof/>
          <w:szCs w:val="28"/>
          <w:lang w:eastAsia="ru-RU"/>
        </w:rPr>
        <w:drawing>
          <wp:inline distT="0" distB="0" distL="0" distR="0">
            <wp:extent cx="4171949" cy="3105150"/>
            <wp:effectExtent l="19050" t="0" r="1"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srcRect/>
                    <a:stretch>
                      <a:fillRect/>
                    </a:stretch>
                  </pic:blipFill>
                  <pic:spPr bwMode="auto">
                    <a:xfrm>
                      <a:off x="0" y="0"/>
                      <a:ext cx="4174701" cy="3107198"/>
                    </a:xfrm>
                    <a:prstGeom prst="rect">
                      <a:avLst/>
                    </a:prstGeom>
                    <a:noFill/>
                    <a:ln w="9525">
                      <a:noFill/>
                      <a:miter lim="800000"/>
                      <a:headEnd/>
                      <a:tailEnd/>
                    </a:ln>
                  </pic:spPr>
                </pic:pic>
              </a:graphicData>
            </a:graphic>
          </wp:inline>
        </w:drawing>
      </w:r>
    </w:p>
    <w:p w:rsidR="005A1181" w:rsidRPr="005A1181" w:rsidRDefault="005A1181" w:rsidP="00215759">
      <w:pPr>
        <w:spacing w:after="0" w:line="360" w:lineRule="auto"/>
        <w:jc w:val="center"/>
        <w:rPr>
          <w:rFonts w:ascii="Times New Roman" w:hAnsi="Times New Roman" w:cs="Times New Roman"/>
          <w:sz w:val="28"/>
          <w:szCs w:val="28"/>
          <w:lang w:val="en-US"/>
        </w:rPr>
      </w:pPr>
    </w:p>
    <w:p w:rsidR="00F94789" w:rsidRDefault="00F94789" w:rsidP="003A4C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полученных данных были построены графики </w:t>
      </w:r>
      <w:r w:rsidR="003A4CF7">
        <w:rPr>
          <w:rFonts w:ascii="Times New Roman" w:hAnsi="Times New Roman" w:cs="Times New Roman"/>
          <w:sz w:val="28"/>
          <w:szCs w:val="28"/>
        </w:rPr>
        <w:t>(рисунок 19 и 20</w:t>
      </w:r>
      <w:r w:rsidR="004D036B">
        <w:rPr>
          <w:rFonts w:ascii="Times New Roman" w:hAnsi="Times New Roman" w:cs="Times New Roman"/>
          <w:sz w:val="28"/>
          <w:szCs w:val="28"/>
        </w:rPr>
        <w:t xml:space="preserve"> (</w:t>
      </w:r>
      <w:r w:rsidR="000C2100">
        <w:rPr>
          <w:rFonts w:ascii="Times New Roman" w:hAnsi="Times New Roman" w:cs="Times New Roman"/>
          <w:sz w:val="28"/>
          <w:szCs w:val="28"/>
        </w:rPr>
        <w:t xml:space="preserve">а) </w:t>
      </w:r>
      <w:r w:rsidR="000C2100">
        <w:rPr>
          <w:rFonts w:ascii="Times New Roman" w:hAnsi="Times New Roman"/>
          <w:sz w:val="28"/>
          <w:szCs w:val="28"/>
        </w:rPr>
        <w:t>– (б)</w:t>
      </w:r>
      <w:r w:rsidR="003A4CF7">
        <w:rPr>
          <w:rFonts w:ascii="Times New Roman" w:hAnsi="Times New Roman"/>
          <w:sz w:val="28"/>
          <w:szCs w:val="28"/>
        </w:rPr>
        <w:t>)</w:t>
      </w:r>
      <w:r w:rsidR="000C2100">
        <w:rPr>
          <w:rFonts w:ascii="Times New Roman" w:hAnsi="Times New Roman"/>
          <w:sz w:val="28"/>
          <w:szCs w:val="28"/>
        </w:rPr>
        <w:t>.</w:t>
      </w:r>
    </w:p>
    <w:p w:rsidR="003A4CF7" w:rsidRDefault="003A4CF7" w:rsidP="00370F21">
      <w:pPr>
        <w:spacing w:after="0" w:line="24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noProof/>
          <w:lang w:eastAsia="ru-RU"/>
        </w:rPr>
        <w:drawing>
          <wp:inline distT="0" distB="0" distL="0" distR="0">
            <wp:extent cx="5143500" cy="2305050"/>
            <wp:effectExtent l="19050" t="0" r="1905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D036B">
        <w:rPr>
          <w:rFonts w:ascii="Times New Roman" w:hAnsi="Times New Roman" w:cs="Times New Roman"/>
          <w:sz w:val="28"/>
          <w:szCs w:val="28"/>
        </w:rPr>
        <w:t>19</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график зависимости ширины запрещённой зоны от длины наноленты</w:t>
      </w:r>
    </w:p>
    <w:p w:rsidR="00F94789" w:rsidRDefault="00F94789" w:rsidP="0080711E">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extent cx="5224780" cy="2590800"/>
            <wp:effectExtent l="19050" t="0" r="1397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r>
        <w:rPr>
          <w:noProof/>
          <w:lang w:eastAsia="ru-RU"/>
        </w:rPr>
        <w:drawing>
          <wp:inline distT="0" distB="0" distL="0" distR="0">
            <wp:extent cx="5272405" cy="2672080"/>
            <wp:effectExtent l="19050" t="0" r="2349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80711E">
      <w:pPr>
        <w:spacing w:after="0" w:line="360" w:lineRule="auto"/>
        <w:jc w:val="center"/>
        <w:rPr>
          <w:rFonts w:ascii="Times New Roman" w:hAnsi="Times New Roman" w:cs="Times New Roman"/>
          <w:sz w:val="28"/>
          <w:szCs w:val="28"/>
        </w:rPr>
      </w:pPr>
    </w:p>
    <w:p w:rsidR="00F94789" w:rsidRPr="003A6712" w:rsidRDefault="008B6B10"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w:t>
      </w:r>
      <w:r w:rsidR="00F94789">
        <w:rPr>
          <w:rFonts w:ascii="Times New Roman" w:hAnsi="Times New Roman" w:cs="Times New Roman"/>
          <w:sz w:val="28"/>
          <w:szCs w:val="28"/>
        </w:rPr>
        <w:t xml:space="preserve">ависимости (а) высшей занятой молекулярной орбитали от длинны волны, (б) низшей вакантной молекулярной орбитали от длины </w:t>
      </w:r>
      <w:r w:rsidR="000D715E">
        <w:rPr>
          <w:rFonts w:ascii="Times New Roman" w:hAnsi="Times New Roman" w:cs="Times New Roman"/>
          <w:sz w:val="28"/>
          <w:szCs w:val="28"/>
        </w:rPr>
        <w:t>наноленты</w:t>
      </w:r>
      <w:r w:rsidR="003A6712">
        <w:rPr>
          <w:rFonts w:ascii="Times New Roman" w:hAnsi="Times New Roman" w:cs="Times New Roman"/>
          <w:sz w:val="28"/>
          <w:szCs w:val="28"/>
        </w:rPr>
        <w:t xml:space="preserve"> </w:t>
      </w:r>
      <w:r w:rsidR="003A6712">
        <w:rPr>
          <w:rFonts w:ascii="Times New Roman" w:hAnsi="Times New Roman" w:cs="Times New Roman"/>
          <w:sz w:val="28"/>
          <w:szCs w:val="28"/>
          <w:lang w:val="en-US"/>
        </w:rPr>
        <w:t>GaN</w:t>
      </w:r>
    </w:p>
    <w:p w:rsidR="00F94789" w:rsidRDefault="00F94789" w:rsidP="0080711E">
      <w:pPr>
        <w:spacing w:after="0" w:line="360" w:lineRule="auto"/>
        <w:jc w:val="center"/>
        <w:rPr>
          <w:rFonts w:ascii="Times New Roman" w:hAnsi="Times New Roman" w:cs="Times New Roman"/>
          <w:sz w:val="28"/>
          <w:szCs w:val="28"/>
        </w:rPr>
      </w:pPr>
    </w:p>
    <w:p w:rsidR="00F94789" w:rsidRPr="003A6712"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20</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графики зависимостей высшей занятой и низшей вакантной молек</w:t>
      </w:r>
      <w:r w:rsidR="000E07BF">
        <w:rPr>
          <w:rFonts w:ascii="Times New Roman" w:hAnsi="Times New Roman" w:cs="Times New Roman"/>
          <w:sz w:val="28"/>
          <w:szCs w:val="28"/>
        </w:rPr>
        <w:t>улярных орбиталей от длины наноленты</w:t>
      </w:r>
      <w:r w:rsidR="003A6712" w:rsidRPr="003A6712">
        <w:rPr>
          <w:rFonts w:ascii="Times New Roman" w:hAnsi="Times New Roman" w:cs="Times New Roman"/>
          <w:sz w:val="28"/>
          <w:szCs w:val="28"/>
        </w:rPr>
        <w:t xml:space="preserve"> </w:t>
      </w:r>
      <w:r w:rsidR="003A6712">
        <w:rPr>
          <w:rFonts w:ascii="Times New Roman" w:hAnsi="Times New Roman" w:cs="Times New Roman"/>
          <w:sz w:val="28"/>
          <w:szCs w:val="28"/>
          <w:lang w:val="en-US"/>
        </w:rPr>
        <w:t>GaN</w:t>
      </w:r>
    </w:p>
    <w:p w:rsidR="00F94789" w:rsidRDefault="00F94789" w:rsidP="00F94789">
      <w:pPr>
        <w:spacing w:after="0" w:line="360" w:lineRule="auto"/>
        <w:ind w:firstLine="709"/>
        <w:jc w:val="center"/>
        <w:rPr>
          <w:rFonts w:ascii="Times New Roman" w:hAnsi="Times New Roman" w:cs="Times New Roman"/>
          <w:sz w:val="28"/>
          <w:szCs w:val="28"/>
        </w:rPr>
      </w:pPr>
    </w:p>
    <w:p w:rsidR="00F94789" w:rsidRDefault="00F94789" w:rsidP="00F947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Ширина запрещённой зоны уменьшилась от 3,53 эВ до 3,49 эВ. На рисунке </w:t>
      </w:r>
      <w:r w:rsidR="000C2100">
        <w:rPr>
          <w:rFonts w:ascii="Times New Roman" w:hAnsi="Times New Roman" w:cs="Times New Roman"/>
          <w:sz w:val="28"/>
          <w:szCs w:val="28"/>
        </w:rPr>
        <w:t xml:space="preserve">21 (а) </w:t>
      </w:r>
      <w:r w:rsidR="000C2100">
        <w:rPr>
          <w:rFonts w:ascii="Times New Roman" w:hAnsi="Times New Roman"/>
          <w:sz w:val="28"/>
          <w:szCs w:val="28"/>
        </w:rPr>
        <w:t>– (в)</w:t>
      </w:r>
      <w:r w:rsidR="003A6712">
        <w:rPr>
          <w:rFonts w:ascii="Times New Roman" w:hAnsi="Times New Roman" w:cs="Times New Roman"/>
          <w:sz w:val="28"/>
          <w:szCs w:val="28"/>
        </w:rPr>
        <w:t xml:space="preserve"> представлен вид с</w:t>
      </w:r>
      <w:r>
        <w:rPr>
          <w:rFonts w:ascii="Times New Roman" w:hAnsi="Times New Roman" w:cs="Times New Roman"/>
          <w:sz w:val="28"/>
          <w:szCs w:val="28"/>
        </w:rPr>
        <w:t xml:space="preserve">верху нанолент </w:t>
      </w:r>
      <w:r>
        <w:rPr>
          <w:rFonts w:ascii="Times New Roman" w:hAnsi="Times New Roman" w:cs="Times New Roman"/>
          <w:sz w:val="28"/>
          <w:szCs w:val="28"/>
          <w:lang w:val="en-US"/>
        </w:rPr>
        <w:t>GaN</w:t>
      </w:r>
      <w:r>
        <w:rPr>
          <w:rFonts w:ascii="Times New Roman" w:hAnsi="Times New Roman" w:cs="Times New Roman"/>
          <w:sz w:val="28"/>
          <w:szCs w:val="28"/>
        </w:rPr>
        <w:t>.</w:t>
      </w:r>
    </w:p>
    <w:p w:rsidR="00F94789" w:rsidRDefault="00F94789" w:rsidP="00F94789">
      <w:pPr>
        <w:spacing w:after="0" w:line="360" w:lineRule="auto"/>
        <w:ind w:firstLine="709"/>
        <w:jc w:val="both"/>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44645" cy="2089785"/>
            <wp:effectExtent l="0" t="0" r="8255" b="5715"/>
            <wp:docPr id="65" name="Рисунок 6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4645" cy="2089785"/>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3984" cy="1638300"/>
            <wp:effectExtent l="19050" t="0" r="0" b="0"/>
            <wp:docPr id="64" name="Рисунок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6297" cy="1638997"/>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50" cy="1234052"/>
            <wp:effectExtent l="19050" t="0" r="0" b="0"/>
            <wp:docPr id="63" name="Рисунок 63"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6277" cy="1234300"/>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 (</w:t>
      </w:r>
      <w:r>
        <w:rPr>
          <w:rFonts w:ascii="Times New Roman" w:hAnsi="Times New Roman" w:cs="Times New Roman"/>
          <w:sz w:val="28"/>
          <w:szCs w:val="28"/>
          <w:lang w:val="en-US"/>
        </w:rPr>
        <w:t>Ga</w:t>
      </w:r>
      <w:r>
        <w:rPr>
          <w:rFonts w:ascii="Times New Roman" w:hAnsi="Times New Roman" w:cs="Times New Roman"/>
          <w:sz w:val="28"/>
          <w:szCs w:val="28"/>
        </w:rPr>
        <w:t xml:space="preserve">-63, </w:t>
      </w:r>
      <w:r>
        <w:rPr>
          <w:rFonts w:ascii="Times New Roman" w:hAnsi="Times New Roman" w:cs="Times New Roman"/>
          <w:sz w:val="28"/>
          <w:szCs w:val="28"/>
          <w:lang w:val="en-US"/>
        </w:rPr>
        <w:t>N</w:t>
      </w:r>
      <w:r>
        <w:rPr>
          <w:rFonts w:ascii="Times New Roman" w:hAnsi="Times New Roman" w:cs="Times New Roman"/>
          <w:sz w:val="28"/>
          <w:szCs w:val="28"/>
        </w:rPr>
        <w:t>-63), (б) (</w:t>
      </w:r>
      <w:r>
        <w:rPr>
          <w:rFonts w:ascii="Times New Roman" w:hAnsi="Times New Roman" w:cs="Times New Roman"/>
          <w:sz w:val="28"/>
          <w:szCs w:val="28"/>
          <w:lang w:val="en-US"/>
        </w:rPr>
        <w:t>Ga</w:t>
      </w:r>
      <w:r>
        <w:rPr>
          <w:rFonts w:ascii="Times New Roman" w:hAnsi="Times New Roman" w:cs="Times New Roman"/>
          <w:sz w:val="28"/>
          <w:szCs w:val="28"/>
        </w:rPr>
        <w:t xml:space="preserve">-105, </w:t>
      </w:r>
      <w:r>
        <w:rPr>
          <w:rFonts w:ascii="Times New Roman" w:hAnsi="Times New Roman" w:cs="Times New Roman"/>
          <w:sz w:val="28"/>
          <w:szCs w:val="28"/>
          <w:lang w:val="en-US"/>
        </w:rPr>
        <w:t>N</w:t>
      </w:r>
      <w:r>
        <w:rPr>
          <w:rFonts w:ascii="Times New Roman" w:hAnsi="Times New Roman" w:cs="Times New Roman"/>
          <w:sz w:val="28"/>
          <w:szCs w:val="28"/>
        </w:rPr>
        <w:t>-105), (в) (</w:t>
      </w:r>
      <w:r>
        <w:rPr>
          <w:rFonts w:ascii="Times New Roman" w:hAnsi="Times New Roman" w:cs="Times New Roman"/>
          <w:sz w:val="28"/>
          <w:szCs w:val="28"/>
          <w:lang w:val="en-US"/>
        </w:rPr>
        <w:t>Ga</w:t>
      </w:r>
      <w:r>
        <w:rPr>
          <w:rFonts w:ascii="Times New Roman" w:hAnsi="Times New Roman" w:cs="Times New Roman"/>
          <w:sz w:val="28"/>
          <w:szCs w:val="28"/>
        </w:rPr>
        <w:t xml:space="preserve">-147, </w:t>
      </w:r>
      <w:r>
        <w:rPr>
          <w:rFonts w:ascii="Times New Roman" w:hAnsi="Times New Roman" w:cs="Times New Roman"/>
          <w:sz w:val="28"/>
          <w:szCs w:val="28"/>
          <w:lang w:val="en-US"/>
        </w:rPr>
        <w:t>N</w:t>
      </w:r>
      <w:r>
        <w:rPr>
          <w:rFonts w:ascii="Times New Roman" w:hAnsi="Times New Roman" w:cs="Times New Roman"/>
          <w:sz w:val="28"/>
          <w:szCs w:val="28"/>
        </w:rPr>
        <w:t>-147)</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21</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вид с верху наноленты </w:t>
      </w:r>
      <w:r>
        <w:rPr>
          <w:rFonts w:ascii="Times New Roman" w:hAnsi="Times New Roman" w:cs="Times New Roman"/>
          <w:sz w:val="28"/>
          <w:szCs w:val="28"/>
          <w:shd w:val="clear" w:color="auto" w:fill="FFFFFF"/>
          <w:lang w:val="en-US"/>
        </w:rPr>
        <w:t>GaN</w:t>
      </w:r>
    </w:p>
    <w:p w:rsidR="00F94789" w:rsidRDefault="00F94789" w:rsidP="00F94789">
      <w:pPr>
        <w:spacing w:after="0" w:line="360" w:lineRule="auto"/>
        <w:ind w:firstLine="709"/>
        <w:jc w:val="center"/>
        <w:rPr>
          <w:rFonts w:ascii="Times New Roman" w:hAnsi="Times New Roman" w:cs="Times New Roman"/>
          <w:sz w:val="28"/>
          <w:szCs w:val="28"/>
          <w:shd w:val="clear" w:color="auto" w:fill="FFFFFF"/>
        </w:rPr>
      </w:pPr>
    </w:p>
    <w:p w:rsidR="00F94789" w:rsidRDefault="00F94789" w:rsidP="00F947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Далее будут рассмотрены и оптимизированы модели нанолент шириной 5 элементарных ячеек</w:t>
      </w:r>
      <w:r w:rsidR="003A671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что примерно равно 1.5-2 нм. Также наноленты не будут превышать длину более 20 ячеек. На рисунке </w:t>
      </w:r>
      <w:r w:rsidR="000C2100">
        <w:rPr>
          <w:rFonts w:ascii="Times New Roman" w:hAnsi="Times New Roman" w:cs="Times New Roman"/>
          <w:sz w:val="28"/>
          <w:szCs w:val="28"/>
          <w:shd w:val="clear" w:color="auto" w:fill="FFFFFF"/>
        </w:rPr>
        <w:t>22</w:t>
      </w:r>
      <w:r>
        <w:rPr>
          <w:rFonts w:ascii="Times New Roman" w:hAnsi="Times New Roman" w:cs="Times New Roman"/>
          <w:sz w:val="28"/>
          <w:szCs w:val="28"/>
          <w:shd w:val="clear" w:color="auto" w:fill="FFFFFF"/>
        </w:rPr>
        <w:t xml:space="preserve"> показано поперечное сечение наноленты состоящей из 5 ячеек в ширину.</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06670" cy="1412875"/>
            <wp:effectExtent l="0" t="0" r="0" b="0"/>
            <wp:docPr id="62" name="Рисунок 6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670" cy="1412875"/>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22</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поперечное сечение наноленты </w:t>
      </w:r>
      <w:r>
        <w:rPr>
          <w:rFonts w:ascii="Times New Roman" w:hAnsi="Times New Roman" w:cs="Times New Roman"/>
          <w:sz w:val="28"/>
          <w:szCs w:val="28"/>
          <w:shd w:val="clear" w:color="auto" w:fill="FFFFFF"/>
          <w:lang w:val="en-US"/>
        </w:rPr>
        <w:t>GaN</w:t>
      </w:r>
    </w:p>
    <w:p w:rsidR="00F94789" w:rsidRDefault="00F94789" w:rsidP="00F94789">
      <w:pPr>
        <w:spacing w:after="0" w:line="360" w:lineRule="auto"/>
        <w:ind w:firstLine="709"/>
        <w:jc w:val="center"/>
        <w:rPr>
          <w:rFonts w:ascii="Times New Roman" w:hAnsi="Times New Roman" w:cs="Times New Roman"/>
          <w:sz w:val="28"/>
          <w:szCs w:val="28"/>
          <w:shd w:val="clear" w:color="auto" w:fill="FFFFFF"/>
        </w:rPr>
      </w:pPr>
    </w:p>
    <w:p w:rsidR="00F94789" w:rsidRDefault="00F94789" w:rsidP="00F947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как и раннее</w:t>
      </w:r>
      <w:r w:rsidR="003A6712">
        <w:rPr>
          <w:rFonts w:ascii="Times New Roman" w:hAnsi="Times New Roman" w:cs="Times New Roman"/>
          <w:sz w:val="28"/>
          <w:szCs w:val="28"/>
        </w:rPr>
        <w:t>,</w:t>
      </w:r>
      <w:r>
        <w:rPr>
          <w:rFonts w:ascii="Times New Roman" w:hAnsi="Times New Roman" w:cs="Times New Roman"/>
          <w:sz w:val="28"/>
          <w:szCs w:val="28"/>
        </w:rPr>
        <w:t xml:space="preserve"> в таблице </w:t>
      </w:r>
      <w:r w:rsidR="000C2100">
        <w:rPr>
          <w:rFonts w:ascii="Times New Roman" w:hAnsi="Times New Roman" w:cs="Times New Roman"/>
          <w:sz w:val="28"/>
          <w:szCs w:val="28"/>
        </w:rPr>
        <w:t>2</w:t>
      </w:r>
      <w:r w:rsidR="003A6712">
        <w:rPr>
          <w:rFonts w:ascii="Times New Roman" w:hAnsi="Times New Roman" w:cs="Times New Roman"/>
          <w:sz w:val="28"/>
          <w:szCs w:val="28"/>
        </w:rPr>
        <w:t xml:space="preserve"> при увеличении дли</w:t>
      </w:r>
      <w:r>
        <w:rPr>
          <w:rFonts w:ascii="Times New Roman" w:hAnsi="Times New Roman" w:cs="Times New Roman"/>
          <w:sz w:val="28"/>
          <w:szCs w:val="28"/>
        </w:rPr>
        <w:t xml:space="preserve">ны наноленты ширина запрещённой зоны уменьшается и переходит в состояние плато рисунок </w:t>
      </w:r>
      <w:r w:rsidR="000C2100">
        <w:rPr>
          <w:rFonts w:ascii="Times New Roman" w:hAnsi="Times New Roman" w:cs="Times New Roman"/>
          <w:sz w:val="28"/>
          <w:szCs w:val="28"/>
        </w:rPr>
        <w:t>23</w:t>
      </w:r>
      <w:r>
        <w:rPr>
          <w:rFonts w:ascii="Times New Roman" w:hAnsi="Times New Roman" w:cs="Times New Roman"/>
          <w:sz w:val="28"/>
          <w:szCs w:val="28"/>
        </w:rPr>
        <w:t>.</w:t>
      </w:r>
    </w:p>
    <w:p w:rsidR="00F94789" w:rsidRDefault="00F94789" w:rsidP="00F94789">
      <w:pPr>
        <w:spacing w:after="0" w:line="360" w:lineRule="auto"/>
        <w:ind w:firstLine="709"/>
        <w:jc w:val="center"/>
        <w:rPr>
          <w:rFonts w:ascii="Times New Roman" w:hAnsi="Times New Roman" w:cs="Times New Roman"/>
          <w:sz w:val="28"/>
          <w:szCs w:val="28"/>
        </w:rPr>
      </w:pPr>
    </w:p>
    <w:p w:rsidR="00F94789" w:rsidRPr="000E07BF" w:rsidRDefault="00F94789" w:rsidP="000E07B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0C210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Энергетические характеристики однослойных нанолент </w:t>
      </w:r>
      <w:r>
        <w:rPr>
          <w:rFonts w:ascii="Times New Roman" w:eastAsia="Times New Roman" w:hAnsi="Times New Roman" w:cs="Times New Roman"/>
          <w:sz w:val="28"/>
          <w:szCs w:val="28"/>
          <w:lang w:val="en-US" w:eastAsia="ru-RU"/>
        </w:rPr>
        <w:t>GaN</w:t>
      </w:r>
    </w:p>
    <w:p w:rsidR="00F94789" w:rsidRDefault="008139EA" w:rsidP="008139EA">
      <w:pPr>
        <w:spacing w:after="0" w:line="360" w:lineRule="auto"/>
        <w:rPr>
          <w:rFonts w:ascii="Times New Roman" w:hAnsi="Times New Roman" w:cs="Times New Roman"/>
          <w:sz w:val="28"/>
          <w:szCs w:val="28"/>
        </w:rPr>
      </w:pPr>
      <w:r w:rsidRPr="008139EA">
        <w:rPr>
          <w:noProof/>
          <w:szCs w:val="28"/>
          <w:lang w:eastAsia="ru-RU"/>
        </w:rPr>
        <w:drawing>
          <wp:inline distT="0" distB="0" distL="0" distR="0">
            <wp:extent cx="4391025" cy="310515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cstate="print"/>
                    <a:srcRect/>
                    <a:stretch>
                      <a:fillRect/>
                    </a:stretch>
                  </pic:blipFill>
                  <pic:spPr bwMode="auto">
                    <a:xfrm>
                      <a:off x="0" y="0"/>
                      <a:ext cx="4391025" cy="3105150"/>
                    </a:xfrm>
                    <a:prstGeom prst="rect">
                      <a:avLst/>
                    </a:prstGeom>
                    <a:noFill/>
                    <a:ln w="9525">
                      <a:noFill/>
                      <a:miter lim="800000"/>
                      <a:headEnd/>
                      <a:tailEnd/>
                    </a:ln>
                  </pic:spPr>
                </pic:pic>
              </a:graphicData>
            </a:graphic>
          </wp:inline>
        </w:drawing>
      </w:r>
    </w:p>
    <w:p w:rsidR="00F94789" w:rsidRDefault="00F94789" w:rsidP="00F94789">
      <w:pPr>
        <w:spacing w:after="0" w:line="360" w:lineRule="auto"/>
        <w:jc w:val="center"/>
        <w:rPr>
          <w:rFonts w:ascii="Times New Roman" w:hAnsi="Times New Roman" w:cs="Times New Roman"/>
          <w:sz w:val="28"/>
          <w:szCs w:val="28"/>
        </w:rPr>
      </w:pPr>
    </w:p>
    <w:p w:rsidR="00F94789" w:rsidRDefault="003A6712" w:rsidP="000E07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Дли</w:t>
      </w:r>
      <w:r w:rsidR="00F94789">
        <w:rPr>
          <w:rFonts w:ascii="Times New Roman" w:hAnsi="Times New Roman" w:cs="Times New Roman"/>
          <w:sz w:val="28"/>
          <w:szCs w:val="28"/>
        </w:rPr>
        <w:t>на нанолент</w:t>
      </w:r>
      <w:r>
        <w:rPr>
          <w:rFonts w:ascii="Times New Roman" w:hAnsi="Times New Roman" w:cs="Times New Roman"/>
          <w:sz w:val="28"/>
          <w:szCs w:val="28"/>
        </w:rPr>
        <w:t>,</w:t>
      </w:r>
      <w:r w:rsidR="00F94789">
        <w:rPr>
          <w:rFonts w:ascii="Times New Roman" w:hAnsi="Times New Roman" w:cs="Times New Roman"/>
          <w:sz w:val="28"/>
          <w:szCs w:val="28"/>
        </w:rPr>
        <w:t xml:space="preserve"> так же как и в предыдущем случае равна от 0,5 нм до 5,2 нм, то есть не изменилась. Только в этом случае ширина нанолент состоит из 5 элементарных ячеек рисунок </w:t>
      </w:r>
      <w:r w:rsidR="000C2100">
        <w:rPr>
          <w:rFonts w:ascii="Times New Roman" w:hAnsi="Times New Roman" w:cs="Times New Roman"/>
          <w:sz w:val="28"/>
          <w:szCs w:val="28"/>
        </w:rPr>
        <w:t xml:space="preserve">24 (а) </w:t>
      </w:r>
      <w:r w:rsidR="000C2100">
        <w:rPr>
          <w:rFonts w:ascii="Times New Roman" w:hAnsi="Times New Roman"/>
          <w:sz w:val="28"/>
          <w:szCs w:val="28"/>
        </w:rPr>
        <w:t>– (б)</w:t>
      </w:r>
      <w:r w:rsidR="00F94789">
        <w:rPr>
          <w:rFonts w:ascii="Times New Roman" w:hAnsi="Times New Roman" w:cs="Times New Roman"/>
          <w:sz w:val="28"/>
          <w:szCs w:val="28"/>
        </w:rPr>
        <w:t xml:space="preserve">. </w:t>
      </w:r>
    </w:p>
    <w:p w:rsidR="00F94789" w:rsidRDefault="00F94789" w:rsidP="0080711E">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extent cx="5562600" cy="2686050"/>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23</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график зависимости ширины запрещённой зоны от длины наноленты</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3350" cy="944495"/>
            <wp:effectExtent l="19050" t="0" r="0" b="0"/>
            <wp:docPr id="60" name="Рисунок 6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5198" cy="949728"/>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5450" cy="671771"/>
            <wp:effectExtent l="19050" t="0" r="0" b="0"/>
            <wp:docPr id="59" name="Рисунок 59"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5-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4249" cy="676505"/>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0C2100">
        <w:rPr>
          <w:rFonts w:ascii="Times New Roman" w:hAnsi="Times New Roman" w:cs="Times New Roman"/>
          <w:sz w:val="28"/>
          <w:szCs w:val="28"/>
        </w:rPr>
        <w:t>б</w:t>
      </w:r>
      <w:r>
        <w:rPr>
          <w:rFonts w:ascii="Times New Roman" w:hAnsi="Times New Roman" w:cs="Times New Roman"/>
          <w:sz w:val="28"/>
          <w:szCs w:val="28"/>
        </w:rPr>
        <w:t>)</w:t>
      </w:r>
    </w:p>
    <w:p w:rsidR="000D715E" w:rsidRDefault="000D715E"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 (</w:t>
      </w:r>
      <w:r>
        <w:rPr>
          <w:rFonts w:ascii="Times New Roman" w:hAnsi="Times New Roman" w:cs="Times New Roman"/>
          <w:sz w:val="28"/>
          <w:szCs w:val="28"/>
          <w:lang w:val="en-US"/>
        </w:rPr>
        <w:t>Ga</w:t>
      </w:r>
      <w:r>
        <w:rPr>
          <w:rFonts w:ascii="Times New Roman" w:hAnsi="Times New Roman" w:cs="Times New Roman"/>
          <w:sz w:val="28"/>
          <w:szCs w:val="28"/>
        </w:rPr>
        <w:t xml:space="preserve">-99, </w:t>
      </w:r>
      <w:r>
        <w:rPr>
          <w:rFonts w:ascii="Times New Roman" w:hAnsi="Times New Roman" w:cs="Times New Roman"/>
          <w:sz w:val="28"/>
          <w:szCs w:val="28"/>
          <w:lang w:val="en-US"/>
        </w:rPr>
        <w:t>N</w:t>
      </w:r>
      <w:r>
        <w:rPr>
          <w:rFonts w:ascii="Times New Roman" w:hAnsi="Times New Roman" w:cs="Times New Roman"/>
          <w:sz w:val="28"/>
          <w:szCs w:val="28"/>
        </w:rPr>
        <w:t>-99), (б) (</w:t>
      </w:r>
      <w:r>
        <w:rPr>
          <w:rFonts w:ascii="Times New Roman" w:hAnsi="Times New Roman" w:cs="Times New Roman"/>
          <w:sz w:val="28"/>
          <w:szCs w:val="28"/>
          <w:lang w:val="en-US"/>
        </w:rPr>
        <w:t>Ga</w:t>
      </w:r>
      <w:r>
        <w:rPr>
          <w:rFonts w:ascii="Times New Roman" w:hAnsi="Times New Roman" w:cs="Times New Roman"/>
          <w:sz w:val="28"/>
          <w:szCs w:val="28"/>
        </w:rPr>
        <w:t xml:space="preserve">-231, </w:t>
      </w:r>
      <w:r>
        <w:rPr>
          <w:rFonts w:ascii="Times New Roman" w:hAnsi="Times New Roman" w:cs="Times New Roman"/>
          <w:sz w:val="28"/>
          <w:szCs w:val="28"/>
          <w:lang w:val="en-US"/>
        </w:rPr>
        <w:t>N</w:t>
      </w:r>
      <w:r>
        <w:rPr>
          <w:rFonts w:ascii="Times New Roman" w:hAnsi="Times New Roman" w:cs="Times New Roman"/>
          <w:sz w:val="28"/>
          <w:szCs w:val="28"/>
        </w:rPr>
        <w:t>-231)</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94789" w:rsidRDefault="00F94789" w:rsidP="0080711E">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24</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наноленты </w:t>
      </w:r>
      <w:r>
        <w:rPr>
          <w:rFonts w:ascii="Times New Roman" w:hAnsi="Times New Roman" w:cs="Times New Roman"/>
          <w:sz w:val="28"/>
          <w:szCs w:val="28"/>
          <w:shd w:val="clear" w:color="auto" w:fill="FFFFFF"/>
          <w:lang w:val="en-US"/>
        </w:rPr>
        <w:t>GaN</w:t>
      </w:r>
      <w:r w:rsidRPr="00A72EB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вид с боку</w:t>
      </w:r>
    </w:p>
    <w:p w:rsidR="00594355" w:rsidRDefault="00594355" w:rsidP="0080711E">
      <w:pPr>
        <w:spacing w:after="0" w:line="360" w:lineRule="auto"/>
        <w:jc w:val="center"/>
        <w:rPr>
          <w:rFonts w:ascii="Times New Roman" w:hAnsi="Times New Roman" w:cs="Times New Roman"/>
          <w:sz w:val="28"/>
          <w:szCs w:val="28"/>
          <w:shd w:val="clear" w:color="auto" w:fill="FFFFFF"/>
        </w:rPr>
      </w:pPr>
    </w:p>
    <w:p w:rsidR="003A4CF7" w:rsidRDefault="00F94789" w:rsidP="00F94789">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 снова можно на</w:t>
      </w:r>
      <w:r w:rsidR="003A6712">
        <w:rPr>
          <w:rFonts w:ascii="Times New Roman" w:hAnsi="Times New Roman" w:cs="Times New Roman"/>
          <w:sz w:val="28"/>
          <w:szCs w:val="28"/>
          <w:shd w:val="clear" w:color="auto" w:fill="FFFFFF"/>
        </w:rPr>
        <w:t>блюдать, что при увеличении длин</w:t>
      </w:r>
      <w:r>
        <w:rPr>
          <w:rFonts w:ascii="Times New Roman" w:hAnsi="Times New Roman" w:cs="Times New Roman"/>
          <w:sz w:val="28"/>
          <w:szCs w:val="28"/>
          <w:shd w:val="clear" w:color="auto" w:fill="FFFFFF"/>
        </w:rPr>
        <w:t>ы наноленты</w:t>
      </w:r>
      <w:r w:rsidR="003A6712">
        <w:rPr>
          <w:rFonts w:ascii="Times New Roman" w:hAnsi="Times New Roman" w:cs="Times New Roman"/>
          <w:sz w:val="28"/>
          <w:szCs w:val="28"/>
          <w:shd w:val="clear" w:color="auto" w:fill="FFFFFF"/>
        </w:rPr>
        <w:t xml:space="preserve"> энергия высшей</w:t>
      </w:r>
      <w:r>
        <w:rPr>
          <w:rFonts w:ascii="Times New Roman" w:hAnsi="Times New Roman" w:cs="Times New Roman"/>
          <w:sz w:val="28"/>
          <w:szCs w:val="28"/>
          <w:shd w:val="clear" w:color="auto" w:fill="FFFFFF"/>
        </w:rPr>
        <w:t xml:space="preserve"> занятая молекулярная орбиталь увеличивается, а</w:t>
      </w:r>
      <w:r w:rsidR="003A6712">
        <w:rPr>
          <w:rFonts w:ascii="Times New Roman" w:hAnsi="Times New Roman" w:cs="Times New Roman"/>
          <w:sz w:val="28"/>
          <w:szCs w:val="28"/>
          <w:shd w:val="clear" w:color="auto" w:fill="FFFFFF"/>
        </w:rPr>
        <w:t xml:space="preserve"> энергия низшей</w:t>
      </w:r>
      <w:r>
        <w:rPr>
          <w:rFonts w:ascii="Times New Roman" w:hAnsi="Times New Roman" w:cs="Times New Roman"/>
          <w:sz w:val="28"/>
          <w:szCs w:val="28"/>
          <w:shd w:val="clear" w:color="auto" w:fill="FFFFFF"/>
        </w:rPr>
        <w:t xml:space="preserve"> </w:t>
      </w:r>
      <w:r w:rsidR="003A6712">
        <w:rPr>
          <w:rFonts w:ascii="Times New Roman" w:hAnsi="Times New Roman" w:cs="Times New Roman"/>
          <w:sz w:val="28"/>
          <w:szCs w:val="28"/>
          <w:shd w:val="clear" w:color="auto" w:fill="FFFFFF"/>
        </w:rPr>
        <w:t>свободной</w:t>
      </w:r>
      <w:r>
        <w:rPr>
          <w:rFonts w:ascii="Times New Roman" w:hAnsi="Times New Roman" w:cs="Times New Roman"/>
          <w:sz w:val="28"/>
          <w:szCs w:val="28"/>
          <w:shd w:val="clear" w:color="auto" w:fill="FFFFFF"/>
        </w:rPr>
        <w:t xml:space="preserve"> орбитал</w:t>
      </w:r>
      <w:r w:rsidR="003A6712">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уменьшается рисунок </w:t>
      </w:r>
      <w:r w:rsidR="000C2100">
        <w:rPr>
          <w:rFonts w:ascii="Times New Roman" w:hAnsi="Times New Roman" w:cs="Times New Roman"/>
          <w:sz w:val="28"/>
          <w:szCs w:val="28"/>
          <w:shd w:val="clear" w:color="auto" w:fill="FFFFFF"/>
        </w:rPr>
        <w:t xml:space="preserve">25 (а) </w:t>
      </w:r>
      <w:r w:rsidR="000C2100">
        <w:rPr>
          <w:rFonts w:ascii="Times New Roman" w:hAnsi="Times New Roman"/>
          <w:sz w:val="28"/>
          <w:szCs w:val="28"/>
        </w:rPr>
        <w:t>– (б)</w:t>
      </w:r>
      <w:r>
        <w:rPr>
          <w:rFonts w:ascii="Times New Roman" w:hAnsi="Times New Roman" w:cs="Times New Roman"/>
          <w:sz w:val="28"/>
          <w:szCs w:val="28"/>
          <w:shd w:val="clear" w:color="auto" w:fill="FFFFFF"/>
        </w:rPr>
        <w:t xml:space="preserve">. </w:t>
      </w:r>
    </w:p>
    <w:p w:rsidR="00F94789" w:rsidRDefault="00F94789" w:rsidP="0080711E">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extent cx="5320030" cy="2636520"/>
            <wp:effectExtent l="0" t="0" r="13970" b="1143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r>
        <w:rPr>
          <w:noProof/>
          <w:lang w:eastAsia="ru-RU"/>
        </w:rPr>
        <w:drawing>
          <wp:inline distT="0" distB="0" distL="0" distR="0">
            <wp:extent cx="5474335" cy="2897505"/>
            <wp:effectExtent l="19050" t="0" r="12065"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Зависимости (а)</w:t>
      </w:r>
      <w:r w:rsidR="003A6712">
        <w:rPr>
          <w:rFonts w:ascii="Times New Roman" w:hAnsi="Times New Roman" w:cs="Times New Roman"/>
          <w:sz w:val="28"/>
          <w:szCs w:val="28"/>
        </w:rPr>
        <w:t xml:space="preserve"> энергией</w:t>
      </w:r>
      <w:r>
        <w:rPr>
          <w:rFonts w:ascii="Times New Roman" w:hAnsi="Times New Roman" w:cs="Times New Roman"/>
          <w:sz w:val="28"/>
          <w:szCs w:val="28"/>
        </w:rPr>
        <w:t xml:space="preserve"> высшей занят</w:t>
      </w:r>
      <w:r w:rsidR="003A6712">
        <w:rPr>
          <w:rFonts w:ascii="Times New Roman" w:hAnsi="Times New Roman" w:cs="Times New Roman"/>
          <w:sz w:val="28"/>
          <w:szCs w:val="28"/>
        </w:rPr>
        <w:t>ой молекулярной орбитали от дли</w:t>
      </w:r>
      <w:r>
        <w:rPr>
          <w:rFonts w:ascii="Times New Roman" w:hAnsi="Times New Roman" w:cs="Times New Roman"/>
          <w:sz w:val="28"/>
          <w:szCs w:val="28"/>
        </w:rPr>
        <w:t xml:space="preserve">ны </w:t>
      </w:r>
      <w:r w:rsidR="003A6712">
        <w:rPr>
          <w:rFonts w:ascii="Times New Roman" w:hAnsi="Times New Roman" w:cs="Times New Roman"/>
          <w:sz w:val="28"/>
          <w:szCs w:val="28"/>
        </w:rPr>
        <w:t>наноленты</w:t>
      </w:r>
      <w:r>
        <w:rPr>
          <w:rFonts w:ascii="Times New Roman" w:hAnsi="Times New Roman" w:cs="Times New Roman"/>
          <w:sz w:val="28"/>
          <w:szCs w:val="28"/>
        </w:rPr>
        <w:t xml:space="preserve">, (б) </w:t>
      </w:r>
      <w:r w:rsidR="003A6712">
        <w:rPr>
          <w:rFonts w:ascii="Times New Roman" w:hAnsi="Times New Roman" w:cs="Times New Roman"/>
          <w:sz w:val="28"/>
          <w:szCs w:val="28"/>
        </w:rPr>
        <w:t>энергии низ</w:t>
      </w:r>
      <w:r>
        <w:rPr>
          <w:rFonts w:ascii="Times New Roman" w:hAnsi="Times New Roman" w:cs="Times New Roman"/>
          <w:sz w:val="28"/>
          <w:szCs w:val="28"/>
        </w:rPr>
        <w:t xml:space="preserve">шей вакантной молекулярной орбитали от длины </w:t>
      </w:r>
      <w:r w:rsidR="000D715E">
        <w:rPr>
          <w:rFonts w:ascii="Times New Roman" w:hAnsi="Times New Roman" w:cs="Times New Roman"/>
          <w:sz w:val="28"/>
          <w:szCs w:val="28"/>
        </w:rPr>
        <w:t>наноленты</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0D715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C2100">
        <w:rPr>
          <w:rFonts w:ascii="Times New Roman" w:hAnsi="Times New Roman" w:cs="Times New Roman"/>
          <w:sz w:val="28"/>
          <w:szCs w:val="28"/>
        </w:rPr>
        <w:t>25</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графики зависимостей </w:t>
      </w:r>
      <w:r w:rsidR="003A6712">
        <w:rPr>
          <w:rFonts w:ascii="Times New Roman" w:hAnsi="Times New Roman" w:cs="Times New Roman"/>
          <w:sz w:val="28"/>
          <w:szCs w:val="28"/>
        </w:rPr>
        <w:t xml:space="preserve">энергии </w:t>
      </w:r>
      <w:r>
        <w:rPr>
          <w:rFonts w:ascii="Times New Roman" w:hAnsi="Times New Roman" w:cs="Times New Roman"/>
          <w:sz w:val="28"/>
          <w:szCs w:val="28"/>
        </w:rPr>
        <w:t xml:space="preserve">высшей занятой и </w:t>
      </w:r>
      <w:r w:rsidR="003A6712">
        <w:rPr>
          <w:rFonts w:ascii="Times New Roman" w:hAnsi="Times New Roman" w:cs="Times New Roman"/>
          <w:sz w:val="28"/>
          <w:szCs w:val="28"/>
        </w:rPr>
        <w:t xml:space="preserve">энергии </w:t>
      </w:r>
      <w:r>
        <w:rPr>
          <w:rFonts w:ascii="Times New Roman" w:hAnsi="Times New Roman" w:cs="Times New Roman"/>
          <w:sz w:val="28"/>
          <w:szCs w:val="28"/>
        </w:rPr>
        <w:t xml:space="preserve">низшей вакантной молекулярных орбиталей от длины </w:t>
      </w:r>
      <w:r w:rsidR="003A6712">
        <w:rPr>
          <w:rFonts w:ascii="Times New Roman" w:hAnsi="Times New Roman" w:cs="Times New Roman"/>
          <w:sz w:val="28"/>
          <w:szCs w:val="28"/>
        </w:rPr>
        <w:t>наноленты</w:t>
      </w:r>
    </w:p>
    <w:p w:rsidR="000D715E" w:rsidRDefault="000D715E" w:rsidP="000D715E">
      <w:pPr>
        <w:spacing w:after="0" w:line="360" w:lineRule="auto"/>
        <w:jc w:val="center"/>
        <w:rPr>
          <w:rFonts w:ascii="Times New Roman" w:hAnsi="Times New Roman" w:cs="Times New Roman"/>
          <w:sz w:val="28"/>
          <w:szCs w:val="28"/>
        </w:rPr>
      </w:pPr>
    </w:p>
    <w:p w:rsidR="00F94789" w:rsidRDefault="00F94789" w:rsidP="00F947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можно заметить из предыдущих рисунков ширина запрещённо</w:t>
      </w:r>
      <w:r w:rsidR="003A6712">
        <w:rPr>
          <w:rFonts w:ascii="Times New Roman" w:hAnsi="Times New Roman" w:cs="Times New Roman"/>
          <w:sz w:val="28"/>
          <w:szCs w:val="28"/>
        </w:rPr>
        <w:t>й</w:t>
      </w:r>
      <w:r>
        <w:rPr>
          <w:rFonts w:ascii="Times New Roman" w:hAnsi="Times New Roman" w:cs="Times New Roman"/>
          <w:sz w:val="28"/>
          <w:szCs w:val="28"/>
        </w:rPr>
        <w:t xml:space="preserve"> зоны постепенно уменьшается при увеличении длинны наноленты</w:t>
      </w:r>
      <w:r w:rsidR="003A6712">
        <w:rPr>
          <w:rFonts w:ascii="Times New Roman" w:hAnsi="Times New Roman" w:cs="Times New Roman"/>
          <w:sz w:val="28"/>
          <w:szCs w:val="28"/>
        </w:rPr>
        <w:t xml:space="preserve"> </w:t>
      </w:r>
      <w:r w:rsidR="0097686D" w:rsidRPr="0097686D">
        <w:rPr>
          <w:rFonts w:ascii="Times New Roman" w:hAnsi="Times New Roman" w:cs="Times New Roman"/>
          <w:sz w:val="28"/>
          <w:szCs w:val="28"/>
        </w:rPr>
        <w:t>[33]</w:t>
      </w:r>
      <w:r>
        <w:rPr>
          <w:rFonts w:ascii="Times New Roman" w:hAnsi="Times New Roman" w:cs="Times New Roman"/>
          <w:sz w:val="28"/>
          <w:szCs w:val="28"/>
        </w:rPr>
        <w:t xml:space="preserve">. Однако это значение разное для каждых нанолент </w:t>
      </w:r>
      <w:r>
        <w:rPr>
          <w:rFonts w:ascii="Times New Roman" w:hAnsi="Times New Roman" w:cs="Times New Roman"/>
          <w:sz w:val="28"/>
          <w:szCs w:val="28"/>
          <w:lang w:val="en-US"/>
        </w:rPr>
        <w:t>GaN</w:t>
      </w:r>
      <w:r>
        <w:rPr>
          <w:rFonts w:ascii="Times New Roman" w:hAnsi="Times New Roman" w:cs="Times New Roman"/>
          <w:sz w:val="28"/>
          <w:szCs w:val="28"/>
        </w:rPr>
        <w:t xml:space="preserve">. Ширина запрещённой зоны уменьшилась от 3,38 эВ до 3,33 эВ. На рисунке </w:t>
      </w:r>
      <w:r w:rsidR="003C0A9A">
        <w:rPr>
          <w:rFonts w:ascii="Times New Roman" w:hAnsi="Times New Roman" w:cs="Times New Roman"/>
          <w:sz w:val="28"/>
          <w:szCs w:val="28"/>
        </w:rPr>
        <w:t xml:space="preserve">26 (а) </w:t>
      </w:r>
      <w:r w:rsidR="003C0A9A">
        <w:rPr>
          <w:rFonts w:ascii="Times New Roman" w:hAnsi="Times New Roman"/>
          <w:sz w:val="28"/>
          <w:szCs w:val="28"/>
        </w:rPr>
        <w:t>– (в)</w:t>
      </w:r>
      <w:r>
        <w:rPr>
          <w:rFonts w:ascii="Times New Roman" w:hAnsi="Times New Roman" w:cs="Times New Roman"/>
          <w:sz w:val="28"/>
          <w:szCs w:val="28"/>
        </w:rPr>
        <w:t xml:space="preserve"> представлены наноленты вид сверху.</w:t>
      </w:r>
    </w:p>
    <w:p w:rsidR="00F94789" w:rsidRDefault="00F94789" w:rsidP="00F94789">
      <w:pPr>
        <w:spacing w:after="0" w:line="360" w:lineRule="auto"/>
        <w:ind w:firstLine="709"/>
        <w:jc w:val="both"/>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8450" cy="1835436"/>
            <wp:effectExtent l="19050" t="0" r="0" b="0"/>
            <wp:docPr id="56" name="Рисунок 56" descr="5-12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12 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0300" cy="1843099"/>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1475666"/>
            <wp:effectExtent l="19050" t="0" r="0" b="0"/>
            <wp:docPr id="55" name="Рисунок 55" descr="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5-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9113" cy="1476276"/>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(б)</w:t>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1606051"/>
            <wp:effectExtent l="19050" t="0" r="0" b="0"/>
            <wp:docPr id="54" name="Рисунок 54" descr="5-20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20 в"/>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1121" cy="1613288"/>
                    </a:xfrm>
                    <a:prstGeom prst="rect">
                      <a:avLst/>
                    </a:prstGeom>
                    <a:noFill/>
                    <a:ln>
                      <a:noFill/>
                    </a:ln>
                  </pic:spPr>
                </pic:pic>
              </a:graphicData>
            </a:graphic>
          </wp:inline>
        </w:drawing>
      </w: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807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 (</w:t>
      </w:r>
      <w:r>
        <w:rPr>
          <w:rFonts w:ascii="Times New Roman" w:hAnsi="Times New Roman" w:cs="Times New Roman"/>
          <w:sz w:val="28"/>
          <w:szCs w:val="28"/>
          <w:lang w:val="en-US"/>
        </w:rPr>
        <w:t>Ga</w:t>
      </w:r>
      <w:r>
        <w:rPr>
          <w:rFonts w:ascii="Times New Roman" w:hAnsi="Times New Roman" w:cs="Times New Roman"/>
          <w:sz w:val="28"/>
          <w:szCs w:val="28"/>
        </w:rPr>
        <w:t xml:space="preserve">-91, </w:t>
      </w:r>
      <w:r>
        <w:rPr>
          <w:rFonts w:ascii="Times New Roman" w:hAnsi="Times New Roman" w:cs="Times New Roman"/>
          <w:sz w:val="28"/>
          <w:szCs w:val="28"/>
          <w:lang w:val="en-US"/>
        </w:rPr>
        <w:t>N</w:t>
      </w:r>
      <w:r>
        <w:rPr>
          <w:rFonts w:ascii="Times New Roman" w:hAnsi="Times New Roman" w:cs="Times New Roman"/>
          <w:sz w:val="28"/>
          <w:szCs w:val="28"/>
        </w:rPr>
        <w:t>-91), (б) (</w:t>
      </w:r>
      <w:r>
        <w:rPr>
          <w:rFonts w:ascii="Times New Roman" w:hAnsi="Times New Roman" w:cs="Times New Roman"/>
          <w:sz w:val="28"/>
          <w:szCs w:val="28"/>
          <w:lang w:val="en-US"/>
        </w:rPr>
        <w:t>Ga</w:t>
      </w:r>
      <w:r>
        <w:rPr>
          <w:rFonts w:ascii="Times New Roman" w:hAnsi="Times New Roman" w:cs="Times New Roman"/>
          <w:sz w:val="28"/>
          <w:szCs w:val="28"/>
        </w:rPr>
        <w:t xml:space="preserve">-119, </w:t>
      </w:r>
      <w:r>
        <w:rPr>
          <w:rFonts w:ascii="Times New Roman" w:hAnsi="Times New Roman" w:cs="Times New Roman"/>
          <w:sz w:val="28"/>
          <w:szCs w:val="28"/>
          <w:lang w:val="en-US"/>
        </w:rPr>
        <w:t>N</w:t>
      </w:r>
      <w:r>
        <w:rPr>
          <w:rFonts w:ascii="Times New Roman" w:hAnsi="Times New Roman" w:cs="Times New Roman"/>
          <w:sz w:val="28"/>
          <w:szCs w:val="28"/>
        </w:rPr>
        <w:t>-119), (в) (</w:t>
      </w:r>
      <w:r>
        <w:rPr>
          <w:rFonts w:ascii="Times New Roman" w:hAnsi="Times New Roman" w:cs="Times New Roman"/>
          <w:sz w:val="28"/>
          <w:szCs w:val="28"/>
          <w:lang w:val="en-US"/>
        </w:rPr>
        <w:t>Ga</w:t>
      </w:r>
      <w:r>
        <w:rPr>
          <w:rFonts w:ascii="Times New Roman" w:hAnsi="Times New Roman" w:cs="Times New Roman"/>
          <w:sz w:val="28"/>
          <w:szCs w:val="28"/>
        </w:rPr>
        <w:t xml:space="preserve">-147, </w:t>
      </w:r>
      <w:r>
        <w:rPr>
          <w:rFonts w:ascii="Times New Roman" w:hAnsi="Times New Roman" w:cs="Times New Roman"/>
          <w:sz w:val="28"/>
          <w:szCs w:val="28"/>
          <w:lang w:val="en-US"/>
        </w:rPr>
        <w:t>N</w:t>
      </w:r>
      <w:r>
        <w:rPr>
          <w:rFonts w:ascii="Times New Roman" w:hAnsi="Times New Roman" w:cs="Times New Roman"/>
          <w:sz w:val="28"/>
          <w:szCs w:val="28"/>
        </w:rPr>
        <w:t>-147)</w:t>
      </w:r>
    </w:p>
    <w:p w:rsidR="00F94789" w:rsidRDefault="00F94789" w:rsidP="0080711E">
      <w:pPr>
        <w:spacing w:after="0" w:line="360" w:lineRule="auto"/>
        <w:jc w:val="center"/>
        <w:rPr>
          <w:rFonts w:ascii="Times New Roman" w:hAnsi="Times New Roman" w:cs="Times New Roman"/>
          <w:sz w:val="28"/>
          <w:szCs w:val="28"/>
        </w:rPr>
      </w:pPr>
    </w:p>
    <w:p w:rsidR="00F94789" w:rsidRDefault="00F94789" w:rsidP="00594355">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Рисунок </w:t>
      </w:r>
      <w:r w:rsidR="003C0A9A">
        <w:rPr>
          <w:rFonts w:ascii="Times New Roman" w:hAnsi="Times New Roman" w:cs="Times New Roman"/>
          <w:sz w:val="28"/>
          <w:szCs w:val="28"/>
        </w:rPr>
        <w:t>26</w:t>
      </w:r>
      <w:r>
        <w:rPr>
          <w:rFonts w:ascii="Times New Roman" w:hAnsi="Times New Roman" w:cs="Times New Roman"/>
          <w:sz w:val="28"/>
          <w:szCs w:val="28"/>
        </w:rPr>
        <w:t xml:space="preserve"> </w:t>
      </w:r>
      <w:r w:rsidR="00EE77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вид сверху наноленты </w:t>
      </w:r>
      <w:r>
        <w:rPr>
          <w:rFonts w:ascii="Times New Roman" w:hAnsi="Times New Roman" w:cs="Times New Roman"/>
          <w:sz w:val="28"/>
          <w:szCs w:val="28"/>
          <w:shd w:val="clear" w:color="auto" w:fill="FFFFFF"/>
          <w:lang w:val="en-US"/>
        </w:rPr>
        <w:t>GaN</w:t>
      </w:r>
    </w:p>
    <w:p w:rsidR="00F94789" w:rsidRDefault="00F94789" w:rsidP="0059435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w:t>
      </w:r>
      <w:r w:rsidR="00196511">
        <w:rPr>
          <w:rFonts w:ascii="Times New Roman" w:hAnsi="Times New Roman" w:cs="Times New Roman"/>
          <w:sz w:val="28"/>
          <w:szCs w:val="28"/>
        </w:rPr>
        <w:t>АКЛЮЧЕНИЕ</w:t>
      </w:r>
    </w:p>
    <w:p w:rsidR="00F94789" w:rsidRDefault="00F94789" w:rsidP="00594355">
      <w:pPr>
        <w:spacing w:after="0" w:line="360" w:lineRule="auto"/>
        <w:ind w:firstLine="709"/>
        <w:jc w:val="both"/>
        <w:rPr>
          <w:rFonts w:ascii="Times New Roman" w:hAnsi="Times New Roman" w:cs="Times New Roman"/>
          <w:sz w:val="28"/>
          <w:szCs w:val="28"/>
          <w:shd w:val="clear" w:color="auto" w:fill="FFFFFF"/>
        </w:rPr>
      </w:pPr>
    </w:p>
    <w:p w:rsidR="00F94789" w:rsidRDefault="00F94789" w:rsidP="0059435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результаты выпускной </w:t>
      </w:r>
      <w:r w:rsidR="00215759">
        <w:rPr>
          <w:rFonts w:ascii="Times New Roman" w:hAnsi="Times New Roman" w:cs="Times New Roman"/>
          <w:sz w:val="28"/>
          <w:szCs w:val="28"/>
        </w:rPr>
        <w:t xml:space="preserve">квалификационной </w:t>
      </w:r>
      <w:r>
        <w:rPr>
          <w:rFonts w:ascii="Times New Roman" w:hAnsi="Times New Roman" w:cs="Times New Roman"/>
          <w:sz w:val="28"/>
          <w:szCs w:val="28"/>
        </w:rPr>
        <w:t>работы состоят в следующем:</w:t>
      </w:r>
    </w:p>
    <w:p w:rsidR="00F94789" w:rsidRDefault="00F94789"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При помощи анализа литературных источников была выяснена реальная структура нанолент </w:t>
      </w:r>
      <w:r>
        <w:rPr>
          <w:rFonts w:ascii="Times New Roman" w:hAnsi="Times New Roman" w:cs="Times New Roman"/>
          <w:sz w:val="28"/>
          <w:szCs w:val="28"/>
          <w:lang w:val="en-US"/>
        </w:rPr>
        <w:t>GaN</w:t>
      </w:r>
      <w:r>
        <w:rPr>
          <w:rFonts w:ascii="Times New Roman" w:hAnsi="Times New Roman" w:cs="Times New Roman"/>
          <w:sz w:val="28"/>
          <w:szCs w:val="28"/>
        </w:rPr>
        <w:t>, изучены способы их получения и различные свойства;</w:t>
      </w:r>
    </w:p>
    <w:p w:rsidR="00F94789" w:rsidRDefault="00F94789"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Подобраны подходящие для изучаемых наноструктур методы компьютерного моделирования;</w:t>
      </w:r>
    </w:p>
    <w:p w:rsidR="00470966" w:rsidRDefault="00F94789"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Были построены модели нанолент</w:t>
      </w:r>
      <w:r w:rsidR="00470966" w:rsidRPr="00470966">
        <w:rPr>
          <w:rFonts w:ascii="Times New Roman" w:hAnsi="Times New Roman" w:cs="Times New Roman"/>
          <w:sz w:val="28"/>
          <w:szCs w:val="28"/>
        </w:rPr>
        <w:t xml:space="preserve"> </w:t>
      </w:r>
      <w:r w:rsidR="00470966">
        <w:rPr>
          <w:rFonts w:ascii="Times New Roman" w:hAnsi="Times New Roman" w:cs="Times New Roman"/>
          <w:sz w:val="28"/>
          <w:szCs w:val="28"/>
        </w:rPr>
        <w:t xml:space="preserve">нитрида галлия различных геометрических размеров и проведена их геометрическая оптимизация при помощи программы </w:t>
      </w:r>
      <w:r w:rsidR="00470966">
        <w:rPr>
          <w:rFonts w:ascii="Times New Roman" w:hAnsi="Times New Roman" w:cs="Times New Roman"/>
          <w:sz w:val="28"/>
          <w:szCs w:val="28"/>
          <w:lang w:val="en-US"/>
        </w:rPr>
        <w:t>HyperChem</w:t>
      </w:r>
      <w:r w:rsidR="00470966">
        <w:rPr>
          <w:rFonts w:ascii="Times New Roman" w:hAnsi="Times New Roman" w:cs="Times New Roman"/>
          <w:sz w:val="28"/>
          <w:szCs w:val="28"/>
        </w:rPr>
        <w:t>;</w:t>
      </w:r>
    </w:p>
    <w:p w:rsidR="003A6712" w:rsidRDefault="00470966"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У полученных моделей наноструктур были исследованы электронные свойства.</w:t>
      </w:r>
    </w:p>
    <w:p w:rsidR="0048166D" w:rsidRPr="0048166D" w:rsidRDefault="0048166D"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Были построены и геометрически оптимизированы наноленты нитрида галлия различной длины в программе </w:t>
      </w:r>
      <w:r>
        <w:rPr>
          <w:rFonts w:ascii="Times New Roman" w:hAnsi="Times New Roman" w:cs="Times New Roman"/>
          <w:sz w:val="28"/>
          <w:szCs w:val="28"/>
          <w:lang w:val="en-US"/>
        </w:rPr>
        <w:t>HyperChem</w:t>
      </w:r>
      <w:r w:rsidRPr="0048166D">
        <w:rPr>
          <w:rFonts w:ascii="Times New Roman" w:hAnsi="Times New Roman" w:cs="Times New Roman"/>
          <w:sz w:val="28"/>
          <w:szCs w:val="28"/>
        </w:rPr>
        <w:t>.</w:t>
      </w:r>
      <w:r>
        <w:rPr>
          <w:rFonts w:ascii="Times New Roman" w:hAnsi="Times New Roman" w:cs="Times New Roman"/>
          <w:sz w:val="28"/>
          <w:szCs w:val="28"/>
        </w:rPr>
        <w:t xml:space="preserve"> Подробно изучены зависимости полупроводниковых свойств нанолент нитрида галлия от их геометрических параметров. Было выяснено что наноленты нитрида галлия имеют чуть меньшую ширину запрещённой зоны (3,32 </w:t>
      </w:r>
      <w:r w:rsidR="0068169F">
        <w:rPr>
          <w:rFonts w:ascii="Times New Roman" w:hAnsi="Times New Roman" w:cs="Times New Roman"/>
          <w:sz w:val="28"/>
          <w:szCs w:val="28"/>
        </w:rPr>
        <w:t>эВ</w:t>
      </w:r>
      <w:r>
        <w:rPr>
          <w:rFonts w:ascii="Times New Roman" w:hAnsi="Times New Roman" w:cs="Times New Roman"/>
          <w:sz w:val="28"/>
          <w:szCs w:val="28"/>
        </w:rPr>
        <w:t xml:space="preserve">), чем у объёмного кристалла нитрида галлия. </w:t>
      </w:r>
      <w:r w:rsidR="0068169F">
        <w:rPr>
          <w:rFonts w:ascii="Times New Roman" w:hAnsi="Times New Roman" w:cs="Times New Roman"/>
          <w:sz w:val="28"/>
          <w:szCs w:val="28"/>
        </w:rPr>
        <w:t>Данные структуры могут найти применение в полупроводниках с максимальной шириной запрещённой зоны.</w:t>
      </w:r>
    </w:p>
    <w:p w:rsidR="005E4BDB" w:rsidRDefault="005E4BDB" w:rsidP="005943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5E4BDB" w:rsidRPr="000F1B25" w:rsidRDefault="00196511" w:rsidP="00EA29F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ИСПОЛЬЗУЕМЫХ ИСТОЧНИКОВ</w:t>
      </w:r>
    </w:p>
    <w:p w:rsidR="00470966" w:rsidRPr="000F1B25" w:rsidRDefault="00470966" w:rsidP="00952E49">
      <w:pPr>
        <w:spacing w:after="0" w:line="360" w:lineRule="auto"/>
        <w:ind w:firstLine="709"/>
        <w:jc w:val="center"/>
        <w:rPr>
          <w:rFonts w:ascii="Times New Roman" w:hAnsi="Times New Roman" w:cs="Times New Roman"/>
          <w:sz w:val="28"/>
          <w:szCs w:val="28"/>
        </w:rPr>
      </w:pPr>
    </w:p>
    <w:p w:rsidR="00470966" w:rsidRPr="00952E49" w:rsidRDefault="00470966" w:rsidP="004A03C0">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en-US" w:eastAsia="ru-RU"/>
        </w:rPr>
      </w:pPr>
      <w:r w:rsidRPr="000F1B25">
        <w:rPr>
          <w:rFonts w:ascii="Times New Roman" w:eastAsia="Times New Roman" w:hAnsi="Times New Roman" w:cs="Times New Roman"/>
          <w:bCs/>
          <w:kern w:val="36"/>
          <w:sz w:val="28"/>
          <w:szCs w:val="28"/>
          <w:lang w:eastAsia="ru-RU"/>
        </w:rPr>
        <w:t xml:space="preserve">1 </w:t>
      </w:r>
      <w:r w:rsidRPr="00952E49">
        <w:rPr>
          <w:rFonts w:ascii="Times New Roman" w:eastAsia="Times New Roman" w:hAnsi="Times New Roman" w:cs="Times New Roman"/>
          <w:bCs/>
          <w:kern w:val="36"/>
          <w:sz w:val="28"/>
          <w:szCs w:val="28"/>
          <w:lang w:val="en-US" w:eastAsia="ru-RU"/>
        </w:rPr>
        <w:t>Lee</w:t>
      </w:r>
      <w:r w:rsidRPr="000F1B25">
        <w:rPr>
          <w:rFonts w:ascii="Times New Roman" w:eastAsia="Times New Roman" w:hAnsi="Times New Roman" w:cs="Times New Roman"/>
          <w:bCs/>
          <w:kern w:val="36"/>
          <w:sz w:val="28"/>
          <w:szCs w:val="28"/>
          <w:lang w:eastAsia="ru-RU"/>
        </w:rPr>
        <w:t xml:space="preserve"> </w:t>
      </w:r>
      <w:r w:rsidRPr="00952E49">
        <w:rPr>
          <w:rFonts w:ascii="Times New Roman" w:eastAsia="Times New Roman" w:hAnsi="Times New Roman" w:cs="Times New Roman"/>
          <w:bCs/>
          <w:kern w:val="36"/>
          <w:sz w:val="28"/>
          <w:szCs w:val="28"/>
          <w:lang w:val="en-US" w:eastAsia="ru-RU"/>
        </w:rPr>
        <w:t>S</w:t>
      </w:r>
      <w:r w:rsidRPr="000F1B25">
        <w:rPr>
          <w:rFonts w:ascii="Times New Roman" w:eastAsia="Times New Roman" w:hAnsi="Times New Roman" w:cs="Times New Roman"/>
          <w:bCs/>
          <w:kern w:val="36"/>
          <w:sz w:val="28"/>
          <w:szCs w:val="28"/>
          <w:lang w:eastAsia="ru-RU"/>
        </w:rPr>
        <w:t xml:space="preserve">. </w:t>
      </w:r>
      <w:r w:rsidRPr="00952E49">
        <w:rPr>
          <w:rFonts w:ascii="Times New Roman" w:eastAsia="Times New Roman" w:hAnsi="Times New Roman" w:cs="Times New Roman"/>
          <w:bCs/>
          <w:kern w:val="36"/>
          <w:sz w:val="28"/>
          <w:szCs w:val="28"/>
          <w:lang w:val="en-US" w:eastAsia="ru-RU"/>
        </w:rPr>
        <w:t>K</w:t>
      </w:r>
      <w:r w:rsidRPr="000F1B25">
        <w:rPr>
          <w:rFonts w:ascii="Times New Roman" w:eastAsia="Times New Roman" w:hAnsi="Times New Roman" w:cs="Times New Roman"/>
          <w:bCs/>
          <w:kern w:val="36"/>
          <w:sz w:val="28"/>
          <w:szCs w:val="28"/>
          <w:lang w:eastAsia="ru-RU"/>
        </w:rPr>
        <w:t xml:space="preserve">.  </w:t>
      </w:r>
      <w:r w:rsidRPr="00952E49">
        <w:rPr>
          <w:rFonts w:ascii="Times New Roman" w:eastAsia="Times New Roman" w:hAnsi="Times New Roman" w:cs="Times New Roman"/>
          <w:bCs/>
          <w:kern w:val="36"/>
          <w:sz w:val="28"/>
          <w:szCs w:val="28"/>
          <w:lang w:val="en-US" w:eastAsia="ru-RU"/>
        </w:rPr>
        <w:t xml:space="preserve">Nanostructures in Electronics and Photonics / </w:t>
      </w:r>
      <w:r w:rsidRPr="00952E49">
        <w:rPr>
          <w:rFonts w:ascii="Times New Roman" w:hAnsi="Times New Roman" w:cs="Times New Roman"/>
          <w:sz w:val="28"/>
          <w:szCs w:val="28"/>
          <w:lang w:val="en-US"/>
        </w:rPr>
        <w:t xml:space="preserve">T. H. Kim, S. Y. Lee, K.C. // Chem. Phys. </w:t>
      </w:r>
      <w:r w:rsidRPr="00952E49">
        <w:rPr>
          <w:rFonts w:ascii="Times New Roman" w:hAnsi="Times New Roman" w:cs="Times New Roman"/>
          <w:sz w:val="28"/>
          <w:szCs w:val="28"/>
          <w:shd w:val="clear" w:color="auto" w:fill="FFFFFF"/>
          <w:lang w:val="en-US"/>
        </w:rPr>
        <w:t>– 2007. – Vol. 87. – №. 2105. – P. 32</w:t>
      </w:r>
      <w:r w:rsidR="00920AFE" w:rsidRPr="00952E49">
        <w:rPr>
          <w:rFonts w:ascii="Times New Roman" w:hAnsi="Times New Roman" w:cs="Times New Roman"/>
          <w:bCs/>
          <w:iCs/>
          <w:sz w:val="28"/>
          <w:szCs w:val="28"/>
          <w:lang w:val="en-US"/>
        </w:rPr>
        <w:t>-</w:t>
      </w:r>
      <w:r w:rsidRPr="00952E49">
        <w:rPr>
          <w:rFonts w:ascii="Times New Roman" w:hAnsi="Times New Roman" w:cs="Times New Roman"/>
          <w:bCs/>
          <w:iCs/>
          <w:sz w:val="28"/>
          <w:szCs w:val="28"/>
          <w:lang w:val="en-US"/>
        </w:rPr>
        <w:t>47</w:t>
      </w:r>
      <w:r w:rsidRPr="00952E49">
        <w:rPr>
          <w:rFonts w:ascii="Times New Roman" w:hAnsi="Times New Roman" w:cs="Times New Roman"/>
          <w:sz w:val="28"/>
          <w:szCs w:val="28"/>
          <w:shd w:val="clear" w:color="auto" w:fill="FFFFFF"/>
          <w:lang w:val="en-US"/>
        </w:rPr>
        <w:t xml:space="preserve">. </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2 Kim D.H. </w:t>
      </w:r>
      <w:hyperlink r:id="rId39" w:history="1">
        <w:r w:rsidRPr="00952E49">
          <w:rPr>
            <w:rStyle w:val="a9"/>
            <w:rFonts w:ascii="Times New Roman" w:hAnsi="Times New Roman" w:cs="Times New Roman"/>
            <w:bCs/>
            <w:color w:val="auto"/>
            <w:sz w:val="28"/>
            <w:szCs w:val="28"/>
            <w:u w:val="none"/>
            <w:lang w:val="en-US"/>
          </w:rPr>
          <w:t>Spin Properties of PVA Nanofibers with Ferritin</w:t>
        </w:r>
      </w:hyperlink>
      <w:r w:rsidRPr="00952E49">
        <w:rPr>
          <w:rFonts w:ascii="Times New Roman" w:hAnsi="Times New Roman" w:cs="Times New Roman"/>
          <w:sz w:val="28"/>
          <w:szCs w:val="28"/>
          <w:lang w:val="en-US"/>
        </w:rPr>
        <w:t xml:space="preserve"> / S. J. Kim, S. H. and T. G. Kim // Phys. Soc. </w:t>
      </w:r>
      <w:r w:rsidRPr="00952E49">
        <w:rPr>
          <w:rFonts w:ascii="Times New Roman" w:hAnsi="Times New Roman" w:cs="Times New Roman"/>
          <w:sz w:val="28"/>
          <w:szCs w:val="28"/>
          <w:shd w:val="clear" w:color="auto" w:fill="FFFFFF"/>
          <w:lang w:val="en-US"/>
        </w:rPr>
        <w:t xml:space="preserve">– 2018. </w:t>
      </w:r>
      <w:r w:rsidRPr="00952E49">
        <w:rPr>
          <w:rFonts w:ascii="Times New Roman" w:hAnsi="Times New Roman" w:cs="Times New Roman"/>
          <w:bCs/>
          <w:iCs/>
          <w:sz w:val="28"/>
          <w:szCs w:val="28"/>
          <w:lang w:val="en-US"/>
        </w:rPr>
        <w:t>–</w:t>
      </w:r>
      <w:r w:rsidRPr="00952E49">
        <w:rPr>
          <w:rFonts w:ascii="Times New Roman" w:hAnsi="Times New Roman" w:cs="Times New Roman"/>
          <w:sz w:val="28"/>
          <w:szCs w:val="28"/>
          <w:shd w:val="clear" w:color="auto" w:fill="FFFFFF"/>
          <w:lang w:val="en-US"/>
        </w:rPr>
        <w:t xml:space="preserve"> Vol.</w:t>
      </w:r>
      <w:r w:rsidRPr="00952E49">
        <w:rPr>
          <w:rFonts w:ascii="Times New Roman" w:hAnsi="Times New Roman" w:cs="Times New Roman"/>
          <w:bCs/>
          <w:iCs/>
          <w:sz w:val="28"/>
          <w:szCs w:val="28"/>
          <w:lang w:val="en-US"/>
        </w:rPr>
        <w:t xml:space="preserve"> 60. – №. 1215. – p. 52-59.</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3 Cao X.A. Advanced Processing of GaN for Electronic Devices / S. J. Pearton and F. Ren // Crit. Rev. </w:t>
      </w:r>
      <w:r w:rsidRPr="00952E49">
        <w:rPr>
          <w:rFonts w:ascii="Times New Roman" w:hAnsi="Times New Roman" w:cs="Times New Roman"/>
          <w:sz w:val="28"/>
          <w:szCs w:val="28"/>
          <w:shd w:val="clear" w:color="auto" w:fill="FFFFFF"/>
          <w:lang w:val="en-US"/>
        </w:rPr>
        <w:t xml:space="preserve">– 2000. – Vol. 25. – </w:t>
      </w:r>
      <w:r w:rsidRPr="00952E49">
        <w:rPr>
          <w:rFonts w:ascii="Times New Roman" w:hAnsi="Times New Roman" w:cs="Times New Roman"/>
          <w:bCs/>
          <w:iCs/>
          <w:sz w:val="28"/>
          <w:szCs w:val="28"/>
          <w:lang w:val="en-US"/>
        </w:rPr>
        <w:t>№. 279. – P. 12</w:t>
      </w:r>
      <w:r w:rsidR="00920AFE" w:rsidRPr="000F1B25">
        <w:rPr>
          <w:rFonts w:ascii="Times New Roman" w:hAnsi="Times New Roman" w:cs="Times New Roman"/>
          <w:bCs/>
          <w:iCs/>
          <w:sz w:val="28"/>
          <w:szCs w:val="28"/>
          <w:lang w:val="en-US"/>
        </w:rPr>
        <w:t>-</w:t>
      </w:r>
      <w:r w:rsidRPr="00952E49">
        <w:rPr>
          <w:rFonts w:ascii="Times New Roman" w:hAnsi="Times New Roman" w:cs="Times New Roman"/>
          <w:bCs/>
          <w:iCs/>
          <w:sz w:val="28"/>
          <w:szCs w:val="28"/>
          <w:lang w:val="en-US"/>
        </w:rPr>
        <w:t>14.</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4 An S.J. </w:t>
      </w:r>
      <w:hyperlink r:id="rId40" w:history="1">
        <w:r w:rsidRPr="00952E49">
          <w:rPr>
            <w:rStyle w:val="a9"/>
            <w:rFonts w:ascii="Times New Roman" w:hAnsi="Times New Roman" w:cs="Times New Roman"/>
            <w:bCs/>
            <w:color w:val="auto"/>
            <w:sz w:val="28"/>
            <w:szCs w:val="28"/>
            <w:u w:val="none"/>
            <w:lang w:val="en-US"/>
          </w:rPr>
          <w:t>Narrow Bandgap Thermoelectric Semiconductors</w:t>
        </w:r>
      </w:hyperlink>
      <w:r w:rsidRPr="00952E49">
        <w:rPr>
          <w:rFonts w:ascii="Times New Roman" w:hAnsi="Times New Roman" w:cs="Times New Roman"/>
          <w:sz w:val="28"/>
          <w:szCs w:val="28"/>
          <w:lang w:val="en-US"/>
        </w:rPr>
        <w:t xml:space="preserve"> / J.K. An // Korean Phys. </w:t>
      </w:r>
      <w:r w:rsidRPr="00952E49">
        <w:rPr>
          <w:rFonts w:ascii="Times New Roman" w:hAnsi="Times New Roman" w:cs="Times New Roman"/>
          <w:sz w:val="28"/>
          <w:szCs w:val="28"/>
          <w:shd w:val="clear" w:color="auto" w:fill="FFFFFF"/>
          <w:lang w:val="en-US"/>
        </w:rPr>
        <w:t xml:space="preserve">– 2012. – Vol. 61. – </w:t>
      </w:r>
      <w:r w:rsidRPr="00952E49">
        <w:rPr>
          <w:rFonts w:ascii="Times New Roman" w:hAnsi="Times New Roman" w:cs="Times New Roman"/>
          <w:bCs/>
          <w:iCs/>
          <w:sz w:val="28"/>
          <w:szCs w:val="28"/>
          <w:lang w:val="en-US"/>
        </w:rPr>
        <w:t>№. 305. – P. 89</w:t>
      </w:r>
      <w:r w:rsidR="00920AFE" w:rsidRPr="000F1B25">
        <w:rPr>
          <w:rFonts w:ascii="Times New Roman" w:hAnsi="Times New Roman" w:cs="Times New Roman"/>
          <w:bCs/>
          <w:iCs/>
          <w:sz w:val="28"/>
          <w:szCs w:val="28"/>
          <w:lang w:val="en-US"/>
        </w:rPr>
        <w:t>-</w:t>
      </w:r>
      <w:r w:rsidRPr="00952E49">
        <w:rPr>
          <w:rFonts w:ascii="Times New Roman" w:hAnsi="Times New Roman" w:cs="Times New Roman"/>
          <w:bCs/>
          <w:iCs/>
          <w:sz w:val="28"/>
          <w:szCs w:val="28"/>
          <w:lang w:val="en-US"/>
        </w:rPr>
        <w:t>93.</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5 Shi F. Synthesii of gallium nitride nanostructures by nitridation of electrochemicaly deposited gallium oxide on silicon substrate / Y. Wang and C. Xue // J. Exp. Nanosci. </w:t>
      </w:r>
      <w:r w:rsidRPr="00952E49">
        <w:rPr>
          <w:rFonts w:ascii="Times New Roman" w:hAnsi="Times New Roman" w:cs="Times New Roman"/>
          <w:sz w:val="28"/>
          <w:szCs w:val="28"/>
          <w:shd w:val="clear" w:color="auto" w:fill="FFFFFF"/>
          <w:lang w:val="en-US"/>
        </w:rPr>
        <w:t xml:space="preserve">– 2011. – Vol. 6. – </w:t>
      </w:r>
      <w:r w:rsidRPr="00952E49">
        <w:rPr>
          <w:rFonts w:ascii="Times New Roman" w:hAnsi="Times New Roman" w:cs="Times New Roman"/>
          <w:bCs/>
          <w:iCs/>
          <w:sz w:val="28"/>
          <w:szCs w:val="28"/>
          <w:lang w:val="en-US"/>
        </w:rPr>
        <w:t>№. 238. – P. 63</w:t>
      </w:r>
      <w:r w:rsidR="00920AFE" w:rsidRPr="00952E49">
        <w:rPr>
          <w:rFonts w:ascii="Times New Roman" w:hAnsi="Times New Roman" w:cs="Times New Roman"/>
          <w:bCs/>
          <w:iCs/>
          <w:sz w:val="28"/>
          <w:szCs w:val="28"/>
          <w:lang w:val="en-US"/>
        </w:rPr>
        <w:t>-</w:t>
      </w:r>
      <w:r w:rsidRPr="00952E49">
        <w:rPr>
          <w:rFonts w:ascii="Times New Roman" w:hAnsi="Times New Roman" w:cs="Times New Roman"/>
          <w:bCs/>
          <w:iCs/>
          <w:sz w:val="28"/>
          <w:szCs w:val="28"/>
          <w:lang w:val="en-US"/>
        </w:rPr>
        <w:t>69.</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6 Kim S.S. </w:t>
      </w:r>
      <w:hyperlink r:id="rId41" w:history="1">
        <w:r w:rsidRPr="00952E49">
          <w:rPr>
            <w:rStyle w:val="a9"/>
            <w:rFonts w:ascii="Times New Roman" w:hAnsi="Times New Roman" w:cs="Times New Roman"/>
            <w:color w:val="auto"/>
            <w:sz w:val="28"/>
            <w:szCs w:val="28"/>
            <w:u w:val="none"/>
            <w:shd w:val="clear" w:color="auto" w:fill="FFFFFF"/>
            <w:lang w:val="en-US"/>
          </w:rPr>
          <w:t>Electrolyte and Temperature Effects on the Electron Transfer Kinetics of Fe (CN) at Boron-Doped Diamond Thin Film Electrodes</w:t>
        </w:r>
      </w:hyperlink>
      <w:r w:rsidR="003931CB">
        <w:rPr>
          <w:rFonts w:ascii="Times New Roman" w:hAnsi="Times New Roman" w:cs="Times New Roman"/>
          <w:sz w:val="28"/>
          <w:szCs w:val="28"/>
          <w:lang w:val="en-US"/>
        </w:rPr>
        <w:t xml:space="preserve"> / J. Y. Park, W. Choi </w:t>
      </w:r>
      <w:r w:rsidRPr="00952E49">
        <w:rPr>
          <w:rFonts w:ascii="Times New Roman" w:hAnsi="Times New Roman" w:cs="Times New Roman"/>
          <w:sz w:val="28"/>
          <w:szCs w:val="28"/>
          <w:lang w:val="en-US"/>
        </w:rPr>
        <w:t xml:space="preserve">and W. Kim // Appl. Phys. Lett. </w:t>
      </w:r>
      <w:r w:rsidRPr="00952E49">
        <w:rPr>
          <w:rFonts w:ascii="Times New Roman" w:hAnsi="Times New Roman" w:cs="Times New Roman"/>
          <w:sz w:val="28"/>
          <w:szCs w:val="28"/>
          <w:shd w:val="clear" w:color="auto" w:fill="FFFFFF"/>
          <w:lang w:val="en-US"/>
        </w:rPr>
        <w:t xml:space="preserve">– 2011. – Vol. 36. – </w:t>
      </w:r>
      <w:r w:rsidRPr="00952E49">
        <w:rPr>
          <w:rFonts w:ascii="Times New Roman" w:hAnsi="Times New Roman" w:cs="Times New Roman"/>
          <w:bCs/>
          <w:iCs/>
          <w:sz w:val="28"/>
          <w:szCs w:val="28"/>
          <w:lang w:val="en-US"/>
        </w:rPr>
        <w:t>№. 2313. – P. 46</w:t>
      </w:r>
      <w:r w:rsidR="00920AFE" w:rsidRPr="003931CB">
        <w:rPr>
          <w:rFonts w:ascii="Times New Roman" w:hAnsi="Times New Roman" w:cs="Times New Roman"/>
          <w:bCs/>
          <w:iCs/>
          <w:sz w:val="28"/>
          <w:szCs w:val="28"/>
          <w:lang w:val="en-US"/>
        </w:rPr>
        <w:t>-</w:t>
      </w:r>
      <w:r w:rsidRPr="00952E49">
        <w:rPr>
          <w:rFonts w:ascii="Times New Roman" w:hAnsi="Times New Roman" w:cs="Times New Roman"/>
          <w:bCs/>
          <w:iCs/>
          <w:sz w:val="28"/>
          <w:szCs w:val="28"/>
          <w:lang w:val="en-US"/>
        </w:rPr>
        <w:t>58.</w:t>
      </w:r>
    </w:p>
    <w:p w:rsidR="00470966" w:rsidRPr="00952E49" w:rsidRDefault="00470966" w:rsidP="004A03C0">
      <w:pPr>
        <w:pStyle w:val="1"/>
        <w:spacing w:before="0" w:line="360" w:lineRule="auto"/>
        <w:ind w:firstLine="709"/>
        <w:jc w:val="both"/>
        <w:textAlignment w:val="baseline"/>
        <w:rPr>
          <w:rFonts w:ascii="Times New Roman" w:hAnsi="Times New Roman" w:cs="Times New Roman"/>
          <w:color w:val="auto"/>
          <w:sz w:val="28"/>
          <w:szCs w:val="28"/>
          <w:lang w:val="en-US"/>
        </w:rPr>
      </w:pPr>
      <w:r w:rsidRPr="00952E49">
        <w:rPr>
          <w:rFonts w:ascii="Times New Roman" w:hAnsi="Times New Roman" w:cs="Times New Roman"/>
          <w:color w:val="auto"/>
          <w:sz w:val="28"/>
          <w:szCs w:val="28"/>
          <w:lang w:val="en-US"/>
        </w:rPr>
        <w:t xml:space="preserve">7 Ambacher O. Growth and applications of Group III-nitrides / J. Phys // Appl. Phys. </w:t>
      </w:r>
      <w:r w:rsidRPr="00952E49">
        <w:rPr>
          <w:rFonts w:ascii="Times New Roman" w:hAnsi="Times New Roman" w:cs="Times New Roman"/>
          <w:color w:val="auto"/>
          <w:sz w:val="28"/>
          <w:szCs w:val="28"/>
          <w:shd w:val="clear" w:color="auto" w:fill="FFFFFF"/>
          <w:lang w:val="en-US"/>
        </w:rPr>
        <w:t xml:space="preserve">– 1998. – Vol. 31. – </w:t>
      </w:r>
      <w:r w:rsidRPr="00952E49">
        <w:rPr>
          <w:rFonts w:ascii="Times New Roman" w:hAnsi="Times New Roman" w:cs="Times New Roman"/>
          <w:bCs/>
          <w:iCs/>
          <w:color w:val="auto"/>
          <w:sz w:val="28"/>
          <w:szCs w:val="28"/>
          <w:lang w:val="en-US"/>
        </w:rPr>
        <w:t xml:space="preserve">№. 2653.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12</w:t>
      </w:r>
      <w:r w:rsidR="00920AFE"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46.</w:t>
      </w:r>
    </w:p>
    <w:p w:rsidR="00470966" w:rsidRPr="00952E49" w:rsidRDefault="00470966" w:rsidP="004A03C0">
      <w:pPr>
        <w:pStyle w:val="1"/>
        <w:spacing w:before="0" w:line="360" w:lineRule="auto"/>
        <w:ind w:firstLine="709"/>
        <w:jc w:val="both"/>
        <w:rPr>
          <w:rFonts w:ascii="Times New Roman" w:hAnsi="Times New Roman" w:cs="Times New Roman"/>
          <w:color w:val="auto"/>
          <w:sz w:val="28"/>
          <w:szCs w:val="28"/>
          <w:lang w:val="en-US"/>
        </w:rPr>
      </w:pPr>
      <w:r w:rsidRPr="00952E49">
        <w:rPr>
          <w:rFonts w:ascii="Times New Roman" w:hAnsi="Times New Roman" w:cs="Times New Roman"/>
          <w:color w:val="auto"/>
          <w:sz w:val="28"/>
          <w:szCs w:val="28"/>
          <w:lang w:val="en-US"/>
        </w:rPr>
        <w:t xml:space="preserve">8 Zhang G.L. </w:t>
      </w:r>
      <w:r w:rsidRPr="00952E49">
        <w:rPr>
          <w:rStyle w:val="nlmarticle-title"/>
          <w:rFonts w:ascii="Times New Roman" w:hAnsi="Times New Roman" w:cs="Times New Roman"/>
          <w:color w:val="auto"/>
          <w:sz w:val="28"/>
          <w:szCs w:val="28"/>
          <w:lang w:val="en-US"/>
        </w:rPr>
        <w:t xml:space="preserve">First-principles investigation on transport properties of NiO monowire-based molecular device / </w:t>
      </w:r>
      <w:r w:rsidRPr="00952E49">
        <w:rPr>
          <w:rFonts w:ascii="Times New Roman" w:hAnsi="Times New Roman" w:cs="Times New Roman"/>
          <w:color w:val="auto"/>
          <w:sz w:val="28"/>
          <w:szCs w:val="28"/>
          <w:lang w:val="en-US"/>
        </w:rPr>
        <w:t xml:space="preserve">H. L. Yuan, H. Zhang, Y. Shang and M. Sun // Int. J. Quantum Chem. </w:t>
      </w:r>
      <w:r w:rsidRPr="00952E49">
        <w:rPr>
          <w:rFonts w:ascii="Times New Roman" w:hAnsi="Times New Roman" w:cs="Times New Roman"/>
          <w:color w:val="auto"/>
          <w:sz w:val="28"/>
          <w:szCs w:val="28"/>
          <w:shd w:val="clear" w:color="auto" w:fill="FFFFFF"/>
          <w:lang w:val="en-US"/>
        </w:rPr>
        <w:t xml:space="preserve">– 2011. – Vol. 11. – </w:t>
      </w:r>
      <w:r w:rsidRPr="00952E49">
        <w:rPr>
          <w:rFonts w:ascii="Times New Roman" w:hAnsi="Times New Roman" w:cs="Times New Roman"/>
          <w:bCs/>
          <w:iCs/>
          <w:color w:val="auto"/>
          <w:sz w:val="28"/>
          <w:szCs w:val="28"/>
          <w:lang w:val="en-US"/>
        </w:rPr>
        <w:t xml:space="preserve">№. 4214.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98</w:t>
      </w:r>
      <w:r w:rsidR="00920AFE" w:rsidRPr="000F1B25">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126</w:t>
      </w:r>
      <w:r w:rsidRPr="00952E49">
        <w:rPr>
          <w:rFonts w:ascii="Times New Roman" w:hAnsi="Times New Roman" w:cs="Times New Roman"/>
          <w:bCs/>
          <w:iCs/>
          <w:color w:val="auto"/>
          <w:sz w:val="28"/>
          <w:szCs w:val="28"/>
          <w:lang w:val="en-US"/>
        </w:rPr>
        <w:t>.</w:t>
      </w:r>
    </w:p>
    <w:p w:rsidR="00470966" w:rsidRPr="00952E49" w:rsidRDefault="00470966" w:rsidP="004A03C0">
      <w:pPr>
        <w:pStyle w:val="1"/>
        <w:shd w:val="clear" w:color="auto" w:fill="FFFFFF"/>
        <w:spacing w:before="0" w:line="360" w:lineRule="auto"/>
        <w:ind w:firstLine="709"/>
        <w:jc w:val="both"/>
        <w:rPr>
          <w:rFonts w:ascii="Times New Roman" w:hAnsi="Times New Roman" w:cs="Times New Roman"/>
          <w:iCs/>
          <w:color w:val="auto"/>
          <w:sz w:val="28"/>
          <w:szCs w:val="28"/>
          <w:lang w:val="en-US"/>
        </w:rPr>
      </w:pPr>
      <w:r w:rsidRPr="00952E49">
        <w:rPr>
          <w:rFonts w:ascii="Times New Roman" w:hAnsi="Times New Roman" w:cs="Times New Roman"/>
          <w:color w:val="auto"/>
          <w:sz w:val="28"/>
          <w:szCs w:val="28"/>
          <w:lang w:val="en-US"/>
        </w:rPr>
        <w:t xml:space="preserve">9 Srivastava A. </w:t>
      </w:r>
      <w:r w:rsidRPr="00952E49">
        <w:rPr>
          <w:rFonts w:ascii="Times New Roman" w:hAnsi="Times New Roman" w:cs="Times New Roman"/>
          <w:bCs/>
          <w:color w:val="auto"/>
          <w:sz w:val="28"/>
          <w:szCs w:val="28"/>
          <w:lang w:val="en-US"/>
        </w:rPr>
        <w:t xml:space="preserve">First Principle Analysis of SWCNT based Arsine Sensor / </w:t>
      </w:r>
      <w:r w:rsidRPr="00952E49">
        <w:rPr>
          <w:rFonts w:ascii="Times New Roman" w:hAnsi="Times New Roman" w:cs="Times New Roman"/>
          <w:color w:val="auto"/>
          <w:sz w:val="28"/>
          <w:szCs w:val="28"/>
          <w:lang w:val="en-US"/>
        </w:rPr>
        <w:t xml:space="preserve">N. Tyagi // Mater. Chem. Phys. </w:t>
      </w:r>
      <w:r w:rsidRPr="00952E49">
        <w:rPr>
          <w:rFonts w:ascii="Times New Roman" w:hAnsi="Times New Roman" w:cs="Times New Roman"/>
          <w:color w:val="auto"/>
          <w:sz w:val="28"/>
          <w:szCs w:val="28"/>
          <w:shd w:val="clear" w:color="auto" w:fill="FFFFFF"/>
          <w:lang w:val="en-US"/>
        </w:rPr>
        <w:t xml:space="preserve">– 2012. – Vol. 137. – </w:t>
      </w:r>
      <w:r w:rsidRPr="00952E49">
        <w:rPr>
          <w:rFonts w:ascii="Times New Roman" w:hAnsi="Times New Roman" w:cs="Times New Roman"/>
          <w:bCs/>
          <w:iCs/>
          <w:color w:val="auto"/>
          <w:sz w:val="28"/>
          <w:szCs w:val="28"/>
          <w:lang w:val="en-US"/>
        </w:rPr>
        <w:t xml:space="preserve">№. 103.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3</w:t>
      </w:r>
      <w:r w:rsidR="00920AFE" w:rsidRPr="000F1B25">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41</w:t>
      </w:r>
      <w:r w:rsidRPr="00952E49">
        <w:rPr>
          <w:rFonts w:ascii="Times New Roman" w:hAnsi="Times New Roman" w:cs="Times New Roman"/>
          <w:bCs/>
          <w:iCs/>
          <w:color w:val="auto"/>
          <w:sz w:val="28"/>
          <w:szCs w:val="28"/>
          <w:lang w:val="en-US"/>
        </w:rPr>
        <w:t xml:space="preserve">. </w:t>
      </w:r>
    </w:p>
    <w:p w:rsidR="00470966" w:rsidRPr="00952E49" w:rsidRDefault="00470966" w:rsidP="004A03C0">
      <w:pPr>
        <w:pStyle w:val="3"/>
        <w:spacing w:before="0" w:line="360" w:lineRule="auto"/>
        <w:ind w:firstLine="709"/>
        <w:jc w:val="both"/>
        <w:rPr>
          <w:rFonts w:ascii="Times New Roman" w:hAnsi="Times New Roman" w:cs="Times New Roman"/>
          <w:color w:val="auto"/>
          <w:sz w:val="28"/>
          <w:szCs w:val="28"/>
          <w:lang w:val="en-US"/>
        </w:rPr>
      </w:pPr>
      <w:r w:rsidRPr="00952E49">
        <w:rPr>
          <w:rFonts w:ascii="Times New Roman" w:hAnsi="Times New Roman" w:cs="Times New Roman"/>
          <w:color w:val="auto"/>
          <w:sz w:val="28"/>
          <w:szCs w:val="28"/>
          <w:lang w:val="en-US"/>
        </w:rPr>
        <w:t>10 Dai Y. Nanoribb</w:t>
      </w:r>
      <w:r w:rsidR="003A014D">
        <w:rPr>
          <w:rFonts w:ascii="Times New Roman" w:hAnsi="Times New Roman" w:cs="Times New Roman"/>
          <w:color w:val="auto"/>
          <w:sz w:val="28"/>
          <w:szCs w:val="28"/>
          <w:lang w:val="en-US"/>
        </w:rPr>
        <w:t>ons: From fundamentals to state</w:t>
      </w:r>
      <w:r w:rsidR="003A014D" w:rsidRPr="003A014D">
        <w:rPr>
          <w:rFonts w:ascii="Times New Roman" w:hAnsi="Times New Roman" w:cs="Times New Roman"/>
          <w:color w:val="auto"/>
          <w:sz w:val="28"/>
          <w:szCs w:val="28"/>
          <w:lang w:val="en-US"/>
        </w:rPr>
        <w:t xml:space="preserve"> </w:t>
      </w:r>
      <w:r w:rsidR="003A014D">
        <w:rPr>
          <w:rFonts w:ascii="Times New Roman" w:hAnsi="Times New Roman" w:cs="Times New Roman"/>
          <w:color w:val="auto"/>
          <w:sz w:val="28"/>
          <w:szCs w:val="28"/>
          <w:lang w:val="en-US"/>
        </w:rPr>
        <w:t>of</w:t>
      </w:r>
      <w:r w:rsidR="003A014D" w:rsidRPr="003A014D">
        <w:rPr>
          <w:rFonts w:ascii="Times New Roman" w:hAnsi="Times New Roman" w:cs="Times New Roman"/>
          <w:color w:val="auto"/>
          <w:sz w:val="28"/>
          <w:szCs w:val="28"/>
          <w:lang w:val="en-US"/>
        </w:rPr>
        <w:t xml:space="preserve"> </w:t>
      </w:r>
      <w:r w:rsidR="003A014D">
        <w:rPr>
          <w:rFonts w:ascii="Times New Roman" w:hAnsi="Times New Roman" w:cs="Times New Roman"/>
          <w:color w:val="auto"/>
          <w:sz w:val="28"/>
          <w:szCs w:val="28"/>
          <w:lang w:val="en-US"/>
        </w:rPr>
        <w:t>the</w:t>
      </w:r>
      <w:r w:rsidR="003A014D" w:rsidRPr="003A014D">
        <w:rPr>
          <w:rFonts w:ascii="Times New Roman" w:hAnsi="Times New Roman" w:cs="Times New Roman"/>
          <w:color w:val="auto"/>
          <w:sz w:val="28"/>
          <w:szCs w:val="28"/>
          <w:lang w:val="en-US"/>
        </w:rPr>
        <w:t xml:space="preserve"> </w:t>
      </w:r>
      <w:r w:rsidRPr="00952E49">
        <w:rPr>
          <w:rFonts w:ascii="Times New Roman" w:hAnsi="Times New Roman" w:cs="Times New Roman"/>
          <w:color w:val="auto"/>
          <w:sz w:val="28"/>
          <w:szCs w:val="28"/>
          <w:lang w:val="en-US"/>
        </w:rPr>
        <w:t xml:space="preserve">art applications / Chen and C. Jiang // Physica </w:t>
      </w:r>
      <w:r w:rsidRPr="00952E49">
        <w:rPr>
          <w:rFonts w:ascii="Times New Roman" w:hAnsi="Times New Roman" w:cs="Times New Roman"/>
          <w:color w:val="auto"/>
          <w:sz w:val="28"/>
          <w:szCs w:val="28"/>
          <w:shd w:val="clear" w:color="auto" w:fill="FFFFFF"/>
          <w:lang w:val="en-US"/>
        </w:rPr>
        <w:t xml:space="preserve">– 2012. – Vol. 407. – </w:t>
      </w:r>
      <w:r w:rsidRPr="00952E49">
        <w:rPr>
          <w:rFonts w:ascii="Times New Roman" w:hAnsi="Times New Roman" w:cs="Times New Roman"/>
          <w:bCs/>
          <w:iCs/>
          <w:color w:val="auto"/>
          <w:sz w:val="28"/>
          <w:szCs w:val="28"/>
          <w:lang w:val="en-US"/>
        </w:rPr>
        <w:t>№. 515. – P. 65</w:t>
      </w:r>
      <w:r w:rsidR="00920AFE" w:rsidRPr="000F1B25">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67</w:t>
      </w:r>
      <w:r w:rsidRPr="00952E49">
        <w:rPr>
          <w:rFonts w:ascii="Times New Roman" w:hAnsi="Times New Roman" w:cs="Times New Roman"/>
          <w:bCs/>
          <w:iCs/>
          <w:color w:val="auto"/>
          <w:sz w:val="28"/>
          <w:szCs w:val="28"/>
          <w:lang w:val="en-US"/>
        </w:rPr>
        <w:t>.</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11 Peng Q. Mechanical properties of g-GaN: a first principles study / C. Liang, W. Ji and S. De // Appl. Phys. </w:t>
      </w:r>
      <w:r w:rsidRPr="00952E49">
        <w:rPr>
          <w:rFonts w:ascii="Times New Roman" w:hAnsi="Times New Roman" w:cs="Times New Roman"/>
          <w:sz w:val="28"/>
          <w:szCs w:val="28"/>
          <w:shd w:val="clear" w:color="auto" w:fill="FFFFFF"/>
          <w:lang w:val="en-US"/>
        </w:rPr>
        <w:t xml:space="preserve">– 2013. – Vol. 113. – </w:t>
      </w:r>
      <w:r w:rsidRPr="00952E49">
        <w:rPr>
          <w:rFonts w:ascii="Times New Roman" w:hAnsi="Times New Roman" w:cs="Times New Roman"/>
          <w:bCs/>
          <w:iCs/>
          <w:sz w:val="28"/>
          <w:szCs w:val="28"/>
          <w:lang w:val="en-US"/>
        </w:rPr>
        <w:t>№. 483. – P. 26</w:t>
      </w:r>
      <w:r w:rsidR="00920AFE" w:rsidRPr="00952E49">
        <w:rPr>
          <w:rFonts w:ascii="Times New Roman" w:hAnsi="Times New Roman" w:cs="Times New Roman"/>
          <w:sz w:val="28"/>
          <w:szCs w:val="28"/>
          <w:shd w:val="clear" w:color="auto" w:fill="FFFFFF"/>
          <w:lang w:val="en-US"/>
        </w:rPr>
        <w:t>-</w:t>
      </w:r>
      <w:r w:rsidRPr="00952E49">
        <w:rPr>
          <w:rFonts w:ascii="Times New Roman" w:hAnsi="Times New Roman" w:cs="Times New Roman"/>
          <w:sz w:val="28"/>
          <w:szCs w:val="28"/>
          <w:shd w:val="clear" w:color="auto" w:fill="FFFFFF"/>
          <w:lang w:val="en-US"/>
        </w:rPr>
        <w:t>35</w:t>
      </w:r>
      <w:r w:rsidRPr="00952E49">
        <w:rPr>
          <w:rFonts w:ascii="Times New Roman" w:hAnsi="Times New Roman" w:cs="Times New Roman"/>
          <w:bCs/>
          <w:iCs/>
          <w:sz w:val="28"/>
          <w:szCs w:val="28"/>
          <w:lang w:val="en-US"/>
        </w:rPr>
        <w:t>.</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12 Soler J.M. </w:t>
      </w:r>
      <w:r w:rsidRPr="00952E49">
        <w:rPr>
          <w:rFonts w:ascii="Times New Roman" w:hAnsi="Times New Roman" w:cs="Times New Roman"/>
          <w:sz w:val="28"/>
          <w:szCs w:val="28"/>
          <w:shd w:val="clear" w:color="auto" w:fill="FFFFFF"/>
          <w:lang w:val="en-US"/>
        </w:rPr>
        <w:t>The SIESTA Method for ab Initio Order-N Materials Simulation.</w:t>
      </w:r>
      <w:r w:rsidRPr="00952E49">
        <w:rPr>
          <w:rFonts w:ascii="Times New Roman" w:hAnsi="Times New Roman" w:cs="Times New Roman"/>
          <w:sz w:val="28"/>
          <w:szCs w:val="28"/>
          <w:lang w:val="en-US"/>
        </w:rPr>
        <w:t xml:space="preserve"> / E. Artacho, J. D. Gale, A. Garcia, and D. Sanchez-portal // J. Phys. </w:t>
      </w:r>
      <w:r w:rsidRPr="00952E49">
        <w:rPr>
          <w:rFonts w:ascii="Times New Roman" w:hAnsi="Times New Roman" w:cs="Times New Roman"/>
          <w:sz w:val="28"/>
          <w:szCs w:val="28"/>
          <w:shd w:val="clear" w:color="auto" w:fill="FFFFFF"/>
          <w:lang w:val="en-US"/>
        </w:rPr>
        <w:t xml:space="preserve">– 2002. – Vol. 14. – </w:t>
      </w:r>
      <w:r w:rsidRPr="00952E49">
        <w:rPr>
          <w:rFonts w:ascii="Times New Roman" w:hAnsi="Times New Roman" w:cs="Times New Roman"/>
          <w:bCs/>
          <w:iCs/>
          <w:sz w:val="28"/>
          <w:szCs w:val="28"/>
          <w:lang w:val="en-US"/>
        </w:rPr>
        <w:t>№. 2745–2779. – P. 26</w:t>
      </w:r>
      <w:r w:rsidR="00920AFE" w:rsidRPr="00952E49">
        <w:rPr>
          <w:rFonts w:ascii="Times New Roman" w:hAnsi="Times New Roman" w:cs="Times New Roman"/>
          <w:sz w:val="28"/>
          <w:szCs w:val="28"/>
          <w:shd w:val="clear" w:color="auto" w:fill="FFFFFF"/>
          <w:lang w:val="en-US"/>
        </w:rPr>
        <w:t>-</w:t>
      </w:r>
      <w:r w:rsidRPr="00952E49">
        <w:rPr>
          <w:rFonts w:ascii="Times New Roman" w:hAnsi="Times New Roman" w:cs="Times New Roman"/>
          <w:sz w:val="28"/>
          <w:szCs w:val="28"/>
          <w:shd w:val="clear" w:color="auto" w:fill="FFFFFF"/>
          <w:lang w:val="en-US"/>
        </w:rPr>
        <w:t>35</w:t>
      </w:r>
      <w:r w:rsidRPr="00952E49">
        <w:rPr>
          <w:rFonts w:ascii="Times New Roman" w:hAnsi="Times New Roman" w:cs="Times New Roman"/>
          <w:bCs/>
          <w:iCs/>
          <w:sz w:val="28"/>
          <w:szCs w:val="28"/>
          <w:lang w:val="en-US"/>
        </w:rPr>
        <w:t>.</w:t>
      </w:r>
    </w:p>
    <w:p w:rsidR="00470966" w:rsidRPr="00952E49" w:rsidRDefault="00470966" w:rsidP="004A03C0">
      <w:pPr>
        <w:pStyle w:val="1"/>
        <w:spacing w:before="0" w:line="360" w:lineRule="auto"/>
        <w:ind w:firstLine="709"/>
        <w:jc w:val="both"/>
        <w:rPr>
          <w:rFonts w:ascii="Times New Roman" w:hAnsi="Times New Roman" w:cs="Times New Roman"/>
          <w:iCs/>
          <w:color w:val="auto"/>
          <w:sz w:val="28"/>
          <w:szCs w:val="28"/>
          <w:lang w:val="en-US"/>
        </w:rPr>
      </w:pPr>
      <w:r w:rsidRPr="00952E49">
        <w:rPr>
          <w:rFonts w:ascii="Times New Roman" w:hAnsi="Times New Roman" w:cs="Times New Roman"/>
          <w:color w:val="auto"/>
          <w:sz w:val="28"/>
          <w:szCs w:val="28"/>
          <w:lang w:val="en-US"/>
        </w:rPr>
        <w:lastRenderedPageBreak/>
        <w:t xml:space="preserve"> 13 Kresse G. </w:t>
      </w:r>
      <w:r w:rsidRPr="00952E49">
        <w:rPr>
          <w:rStyle w:val="title-text"/>
          <w:rFonts w:ascii="Times New Roman" w:hAnsi="Times New Roman" w:cs="Times New Roman"/>
          <w:bCs/>
          <w:color w:val="auto"/>
          <w:sz w:val="28"/>
          <w:szCs w:val="28"/>
          <w:lang w:val="en-US"/>
        </w:rPr>
        <w:t>Efficiency of ab-initio total energy calculations for metals and semiconductors using a plane-wave basis set</w:t>
      </w:r>
      <w:r w:rsidRPr="00952E49">
        <w:rPr>
          <w:rStyle w:val="title-text"/>
          <w:rFonts w:ascii="Times New Roman" w:hAnsi="Times New Roman" w:cs="Times New Roman"/>
          <w:color w:val="auto"/>
          <w:sz w:val="28"/>
          <w:szCs w:val="28"/>
          <w:lang w:val="en-US"/>
        </w:rPr>
        <w:t xml:space="preserve"> / J</w:t>
      </w:r>
      <w:r w:rsidR="003A6712" w:rsidRPr="003A6712">
        <w:rPr>
          <w:rStyle w:val="title-text"/>
          <w:rFonts w:ascii="Times New Roman" w:hAnsi="Times New Roman" w:cs="Times New Roman"/>
          <w:color w:val="auto"/>
          <w:sz w:val="28"/>
          <w:szCs w:val="28"/>
          <w:lang w:val="en-US"/>
        </w:rPr>
        <w:t>.</w:t>
      </w:r>
      <w:r w:rsidRPr="00952E49">
        <w:rPr>
          <w:rStyle w:val="title-text"/>
          <w:rFonts w:ascii="Times New Roman" w:hAnsi="Times New Roman" w:cs="Times New Roman"/>
          <w:color w:val="auto"/>
          <w:sz w:val="28"/>
          <w:szCs w:val="28"/>
          <w:lang w:val="en-US"/>
        </w:rPr>
        <w:t xml:space="preserve"> Comput</w:t>
      </w:r>
      <w:r w:rsidR="003A6712" w:rsidRPr="003A6712">
        <w:rPr>
          <w:rStyle w:val="title-text"/>
          <w:rFonts w:ascii="Times New Roman" w:hAnsi="Times New Roman" w:cs="Times New Roman"/>
          <w:color w:val="auto"/>
          <w:sz w:val="28"/>
          <w:szCs w:val="28"/>
          <w:lang w:val="en-US"/>
        </w:rPr>
        <w:t>,</w:t>
      </w:r>
      <w:r w:rsidRPr="00952E49">
        <w:rPr>
          <w:rStyle w:val="title-text"/>
          <w:rFonts w:ascii="Times New Roman" w:hAnsi="Times New Roman" w:cs="Times New Roman"/>
          <w:color w:val="auto"/>
          <w:sz w:val="28"/>
          <w:szCs w:val="28"/>
          <w:lang w:val="en-US"/>
        </w:rPr>
        <w:t xml:space="preserve"> // </w:t>
      </w:r>
      <w:r w:rsidRPr="00952E49">
        <w:rPr>
          <w:rFonts w:ascii="Times New Roman" w:hAnsi="Times New Roman" w:cs="Times New Roman"/>
          <w:color w:val="auto"/>
          <w:sz w:val="28"/>
          <w:szCs w:val="28"/>
          <w:lang w:val="en-US"/>
        </w:rPr>
        <w:t xml:space="preserve">Mater. Sci. </w:t>
      </w:r>
      <w:r w:rsidRPr="00952E49">
        <w:rPr>
          <w:rFonts w:ascii="Times New Roman" w:hAnsi="Times New Roman" w:cs="Times New Roman"/>
          <w:color w:val="auto"/>
          <w:sz w:val="28"/>
          <w:szCs w:val="28"/>
          <w:shd w:val="clear" w:color="auto" w:fill="FFFFFF"/>
          <w:lang w:val="en-US"/>
        </w:rPr>
        <w:t xml:space="preserve">– 1996. – Vol. 6. – </w:t>
      </w:r>
      <w:r w:rsidRPr="00952E49">
        <w:rPr>
          <w:rFonts w:ascii="Times New Roman" w:hAnsi="Times New Roman" w:cs="Times New Roman"/>
          <w:bCs/>
          <w:iCs/>
          <w:color w:val="auto"/>
          <w:sz w:val="28"/>
          <w:szCs w:val="28"/>
          <w:lang w:val="en-US"/>
        </w:rPr>
        <w:t xml:space="preserve">№. 15-50.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2</w:t>
      </w:r>
      <w:r w:rsidR="00920AFE" w:rsidRPr="000F1B25">
        <w:rPr>
          <w:rFonts w:ascii="Times New Roman" w:hAnsi="Times New Roman" w:cs="Times New Roman"/>
          <w:iCs/>
          <w:color w:val="auto"/>
          <w:sz w:val="28"/>
          <w:szCs w:val="28"/>
          <w:lang w:val="en-US"/>
        </w:rPr>
        <w:t>-</w:t>
      </w:r>
      <w:r w:rsidRPr="00952E49">
        <w:rPr>
          <w:rFonts w:ascii="Times New Roman" w:hAnsi="Times New Roman" w:cs="Times New Roman"/>
          <w:iCs/>
          <w:color w:val="auto"/>
          <w:sz w:val="28"/>
          <w:szCs w:val="28"/>
          <w:lang w:val="en-US"/>
        </w:rPr>
        <w:t>26</w:t>
      </w:r>
      <w:r w:rsidRPr="00952E49">
        <w:rPr>
          <w:rFonts w:ascii="Times New Roman" w:hAnsi="Times New Roman" w:cs="Times New Roman"/>
          <w:bCs/>
          <w:iCs/>
          <w:color w:val="auto"/>
          <w:sz w:val="28"/>
          <w:szCs w:val="28"/>
          <w:lang w:val="en-US"/>
        </w:rPr>
        <w:t>.</w:t>
      </w:r>
    </w:p>
    <w:p w:rsidR="00470966" w:rsidRPr="00952E49" w:rsidRDefault="00470966" w:rsidP="004A03C0">
      <w:pPr>
        <w:pStyle w:val="1"/>
        <w:spacing w:before="0" w:line="360" w:lineRule="auto"/>
        <w:ind w:firstLine="709"/>
        <w:jc w:val="both"/>
        <w:rPr>
          <w:rFonts w:ascii="Times New Roman" w:hAnsi="Times New Roman" w:cs="Times New Roman"/>
          <w:bCs/>
          <w:color w:val="auto"/>
          <w:sz w:val="28"/>
          <w:szCs w:val="28"/>
          <w:lang w:val="en-US"/>
        </w:rPr>
      </w:pPr>
      <w:r w:rsidRPr="00952E49">
        <w:rPr>
          <w:rFonts w:ascii="Times New Roman" w:hAnsi="Times New Roman" w:cs="Times New Roman"/>
          <w:color w:val="auto"/>
          <w:sz w:val="28"/>
          <w:szCs w:val="28"/>
          <w:lang w:val="en-US"/>
        </w:rPr>
        <w:t xml:space="preserve">14 </w:t>
      </w:r>
      <w:r w:rsidRPr="00952E49">
        <w:rPr>
          <w:rFonts w:ascii="Times New Roman" w:hAnsi="Times New Roman" w:cs="Times New Roman"/>
          <w:bCs/>
          <w:color w:val="auto"/>
          <w:sz w:val="28"/>
          <w:szCs w:val="28"/>
          <w:lang w:val="en-US"/>
        </w:rPr>
        <w:t xml:space="preserve">Gundiah G. </w:t>
      </w:r>
      <w:r w:rsidRPr="00952E49">
        <w:rPr>
          <w:rStyle w:val="title-text"/>
          <w:rFonts w:ascii="Times New Roman" w:hAnsi="Times New Roman" w:cs="Times New Roman"/>
          <w:bCs/>
          <w:color w:val="auto"/>
          <w:sz w:val="28"/>
          <w:szCs w:val="28"/>
          <w:lang w:val="en-US"/>
        </w:rPr>
        <w:t>Nanowires, nanobelts and related nanostructures of Ga</w:t>
      </w:r>
      <w:r w:rsidRPr="00952E49">
        <w:rPr>
          <w:rStyle w:val="title-text"/>
          <w:rFonts w:ascii="Times New Roman" w:hAnsi="Times New Roman" w:cs="Times New Roman"/>
          <w:bCs/>
          <w:color w:val="auto"/>
          <w:sz w:val="28"/>
          <w:szCs w:val="28"/>
          <w:vertAlign w:val="subscript"/>
          <w:lang w:val="en-US"/>
        </w:rPr>
        <w:t>2</w:t>
      </w:r>
      <w:r w:rsidRPr="00952E49">
        <w:rPr>
          <w:rStyle w:val="title-text"/>
          <w:rFonts w:ascii="Times New Roman" w:hAnsi="Times New Roman" w:cs="Times New Roman"/>
          <w:bCs/>
          <w:color w:val="auto"/>
          <w:sz w:val="28"/>
          <w:szCs w:val="28"/>
          <w:lang w:val="en-US"/>
        </w:rPr>
        <w:t>O</w:t>
      </w:r>
      <w:r w:rsidRPr="00952E49">
        <w:rPr>
          <w:rStyle w:val="title-text"/>
          <w:rFonts w:ascii="Times New Roman" w:hAnsi="Times New Roman" w:cs="Times New Roman"/>
          <w:bCs/>
          <w:color w:val="auto"/>
          <w:sz w:val="28"/>
          <w:szCs w:val="28"/>
          <w:vertAlign w:val="subscript"/>
          <w:lang w:val="en-US"/>
        </w:rPr>
        <w:t>3</w:t>
      </w:r>
      <w:r w:rsidRPr="00952E49">
        <w:rPr>
          <w:rStyle w:val="title-text"/>
          <w:rFonts w:ascii="Times New Roman" w:hAnsi="Times New Roman" w:cs="Times New Roman"/>
          <w:color w:val="auto"/>
          <w:sz w:val="28"/>
          <w:szCs w:val="28"/>
          <w:vertAlign w:val="subscript"/>
          <w:lang w:val="en-US"/>
        </w:rPr>
        <w:t xml:space="preserve"> / </w:t>
      </w:r>
      <w:r w:rsidRPr="00952E49">
        <w:rPr>
          <w:rFonts w:ascii="Times New Roman" w:hAnsi="Times New Roman" w:cs="Times New Roman"/>
          <w:bCs/>
          <w:color w:val="auto"/>
          <w:sz w:val="28"/>
          <w:szCs w:val="28"/>
          <w:lang w:val="en-US"/>
        </w:rPr>
        <w:t xml:space="preserve">A. Govindaraj, and C.R. Rao // Chem. Phys. Lett. </w:t>
      </w:r>
      <w:r w:rsidRPr="00952E49">
        <w:rPr>
          <w:rFonts w:ascii="Times New Roman" w:hAnsi="Times New Roman" w:cs="Times New Roman"/>
          <w:color w:val="auto"/>
          <w:sz w:val="28"/>
          <w:szCs w:val="28"/>
          <w:shd w:val="clear" w:color="auto" w:fill="FFFFFF"/>
          <w:lang w:val="en-US"/>
        </w:rPr>
        <w:t xml:space="preserve">– 2002. – Vol. 351. – </w:t>
      </w:r>
      <w:r w:rsidRPr="00952E49">
        <w:rPr>
          <w:rFonts w:ascii="Times New Roman" w:hAnsi="Times New Roman" w:cs="Times New Roman"/>
          <w:bCs/>
          <w:iCs/>
          <w:color w:val="auto"/>
          <w:sz w:val="28"/>
          <w:szCs w:val="28"/>
          <w:lang w:val="en-US"/>
        </w:rPr>
        <w:t>№. 189</w:t>
      </w:r>
      <w:r w:rsidR="003A014D" w:rsidRPr="0019588B">
        <w:rPr>
          <w:rFonts w:ascii="Times New Roman" w:hAnsi="Times New Roman" w:cs="Times New Roman"/>
          <w:bCs/>
          <w:iCs/>
          <w:color w:val="auto"/>
          <w:sz w:val="28"/>
          <w:szCs w:val="28"/>
          <w:lang w:val="en-US"/>
        </w:rPr>
        <w:t>6879</w:t>
      </w:r>
      <w:r w:rsidRPr="00952E49">
        <w:rPr>
          <w:rFonts w:ascii="Times New Roman" w:hAnsi="Times New Roman" w:cs="Times New Roman"/>
          <w:bCs/>
          <w:iCs/>
          <w:color w:val="auto"/>
          <w:sz w:val="28"/>
          <w:szCs w:val="28"/>
          <w:lang w:val="en-US"/>
        </w:rPr>
        <w:t xml:space="preserve">.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12</w:t>
      </w:r>
      <w:r w:rsidR="00920AFE" w:rsidRPr="000F1B25">
        <w:rPr>
          <w:rFonts w:ascii="Times New Roman" w:hAnsi="Times New Roman" w:cs="Times New Roman"/>
          <w:iCs/>
          <w:color w:val="auto"/>
          <w:sz w:val="28"/>
          <w:szCs w:val="28"/>
          <w:lang w:val="en-US"/>
        </w:rPr>
        <w:t>-</w:t>
      </w:r>
      <w:r w:rsidRPr="00952E49">
        <w:rPr>
          <w:rFonts w:ascii="Times New Roman" w:hAnsi="Times New Roman" w:cs="Times New Roman"/>
          <w:iCs/>
          <w:color w:val="auto"/>
          <w:sz w:val="28"/>
          <w:szCs w:val="28"/>
          <w:lang w:val="en-US"/>
        </w:rPr>
        <w:t>26</w:t>
      </w:r>
      <w:r w:rsidRPr="00952E49">
        <w:rPr>
          <w:rFonts w:ascii="Times New Roman" w:hAnsi="Times New Roman" w:cs="Times New Roman"/>
          <w:bCs/>
          <w:iCs/>
          <w:color w:val="auto"/>
          <w:sz w:val="28"/>
          <w:szCs w:val="28"/>
          <w:lang w:val="en-US"/>
        </w:rPr>
        <w:t>.</w:t>
      </w:r>
    </w:p>
    <w:p w:rsidR="00470966" w:rsidRPr="00952E49" w:rsidRDefault="00470966" w:rsidP="004A03C0">
      <w:pPr>
        <w:pStyle w:val="1"/>
        <w:shd w:val="clear" w:color="auto" w:fill="FFFFFF"/>
        <w:spacing w:before="0" w:line="360" w:lineRule="auto"/>
        <w:ind w:firstLine="709"/>
        <w:jc w:val="both"/>
        <w:rPr>
          <w:rFonts w:ascii="Times New Roman" w:hAnsi="Times New Roman" w:cs="Times New Roman"/>
          <w:bCs/>
          <w:color w:val="auto"/>
          <w:sz w:val="28"/>
          <w:szCs w:val="28"/>
          <w:lang w:val="en-US"/>
        </w:rPr>
      </w:pPr>
      <w:r w:rsidRPr="00952E49">
        <w:rPr>
          <w:rFonts w:ascii="Times New Roman" w:hAnsi="Times New Roman" w:cs="Times New Roman"/>
          <w:color w:val="auto"/>
          <w:sz w:val="28"/>
          <w:szCs w:val="28"/>
          <w:lang w:val="en-US"/>
        </w:rPr>
        <w:t>15 Zhao J. First</w:t>
      </w:r>
      <w:r w:rsidRPr="00952E49">
        <w:rPr>
          <w:rFonts w:ascii="Times New Roman" w:hAnsi="Times New Roman" w:cs="Times New Roman"/>
          <w:color w:val="auto"/>
          <w:sz w:val="28"/>
          <w:szCs w:val="28"/>
          <w:shd w:val="clear" w:color="auto" w:fill="FFFFFF"/>
          <w:lang w:val="en-US"/>
        </w:rPr>
        <w:t xml:space="preserve">–principles investigation on band structure and electronic transport property of gallium nitride nanoribbon </w:t>
      </w:r>
      <w:r w:rsidRPr="00952E49">
        <w:rPr>
          <w:rFonts w:ascii="Times New Roman" w:hAnsi="Times New Roman" w:cs="Times New Roman"/>
          <w:color w:val="auto"/>
          <w:sz w:val="28"/>
          <w:szCs w:val="28"/>
          <w:lang w:val="en-US"/>
        </w:rPr>
        <w:t xml:space="preserve">/  C. Yang, M. Wang and J. Ma // Physica. </w:t>
      </w:r>
      <w:r w:rsidRPr="00952E49">
        <w:rPr>
          <w:rFonts w:ascii="Times New Roman" w:hAnsi="Times New Roman" w:cs="Times New Roman"/>
          <w:color w:val="auto"/>
          <w:sz w:val="28"/>
          <w:szCs w:val="28"/>
          <w:shd w:val="clear" w:color="auto" w:fill="FFFFFF"/>
          <w:lang w:val="en-US"/>
        </w:rPr>
        <w:t xml:space="preserve">– 2013. – Vol. 417. – </w:t>
      </w:r>
      <w:r w:rsidRPr="00952E49">
        <w:rPr>
          <w:rFonts w:ascii="Times New Roman" w:hAnsi="Times New Roman" w:cs="Times New Roman"/>
          <w:bCs/>
          <w:iCs/>
          <w:color w:val="auto"/>
          <w:sz w:val="28"/>
          <w:szCs w:val="28"/>
          <w:lang w:val="en-US"/>
        </w:rPr>
        <w:t>№. 70. – P. 8</w:t>
      </w:r>
      <w:r w:rsidR="00920AFE" w:rsidRPr="000F1B25">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14</w:t>
      </w:r>
      <w:r w:rsidRPr="00952E49">
        <w:rPr>
          <w:rFonts w:ascii="Times New Roman" w:hAnsi="Times New Roman" w:cs="Times New Roman"/>
          <w:bCs/>
          <w:iCs/>
          <w:color w:val="auto"/>
          <w:sz w:val="28"/>
          <w:szCs w:val="28"/>
          <w:lang w:val="en-US"/>
        </w:rPr>
        <w:t>.</w:t>
      </w:r>
    </w:p>
    <w:p w:rsidR="00470966" w:rsidRPr="00952E49" w:rsidRDefault="00470966" w:rsidP="004A03C0">
      <w:pPr>
        <w:pStyle w:val="1"/>
        <w:spacing w:before="0" w:line="360" w:lineRule="auto"/>
        <w:ind w:firstLine="709"/>
        <w:jc w:val="both"/>
        <w:rPr>
          <w:rFonts w:ascii="Times New Roman" w:hAnsi="Times New Roman" w:cs="Times New Roman"/>
          <w:bCs/>
          <w:iCs/>
          <w:color w:val="auto"/>
          <w:sz w:val="28"/>
          <w:szCs w:val="28"/>
          <w:lang w:val="en-US"/>
        </w:rPr>
      </w:pPr>
      <w:r w:rsidRPr="00952E49">
        <w:rPr>
          <w:rFonts w:ascii="Times New Roman" w:hAnsi="Times New Roman" w:cs="Times New Roman"/>
          <w:bCs/>
          <w:color w:val="auto"/>
          <w:sz w:val="28"/>
          <w:szCs w:val="28"/>
          <w:lang w:val="en-US"/>
        </w:rPr>
        <w:t xml:space="preserve">16 </w:t>
      </w:r>
      <w:r w:rsidRPr="00952E49">
        <w:rPr>
          <w:rFonts w:ascii="Times New Roman" w:hAnsi="Times New Roman" w:cs="Times New Roman"/>
          <w:color w:val="auto"/>
          <w:sz w:val="28"/>
          <w:szCs w:val="28"/>
          <w:lang w:val="en-US"/>
        </w:rPr>
        <w:t xml:space="preserve">Jaiswal N.K. </w:t>
      </w:r>
      <w:r w:rsidRPr="00952E49">
        <w:rPr>
          <w:rStyle w:val="title-text"/>
          <w:rFonts w:ascii="Times New Roman" w:hAnsi="Times New Roman" w:cs="Times New Roman"/>
          <w:bCs/>
          <w:color w:val="auto"/>
          <w:sz w:val="28"/>
          <w:szCs w:val="28"/>
          <w:lang w:val="en-US"/>
        </w:rPr>
        <w:t>The effects of spin-filter and negative differential resistance on Fe-substituted zigzag graphene nanoribbons</w:t>
      </w:r>
      <w:r w:rsidRPr="00952E49">
        <w:rPr>
          <w:rStyle w:val="title-text"/>
          <w:rFonts w:ascii="Times New Roman" w:hAnsi="Times New Roman" w:cs="Times New Roman"/>
          <w:color w:val="auto"/>
          <w:sz w:val="28"/>
          <w:szCs w:val="28"/>
          <w:lang w:val="en-US"/>
        </w:rPr>
        <w:t xml:space="preserve"> / </w:t>
      </w:r>
      <w:r w:rsidRPr="00952E49">
        <w:rPr>
          <w:rFonts w:ascii="Times New Roman" w:hAnsi="Times New Roman" w:cs="Times New Roman"/>
          <w:color w:val="auto"/>
          <w:sz w:val="28"/>
          <w:szCs w:val="28"/>
          <w:lang w:val="en-US"/>
        </w:rPr>
        <w:t xml:space="preserve">P. Srivastava // Solid State Commun. </w:t>
      </w:r>
      <w:r w:rsidRPr="00952E49">
        <w:rPr>
          <w:rFonts w:ascii="Times New Roman" w:hAnsi="Times New Roman" w:cs="Times New Roman"/>
          <w:color w:val="auto"/>
          <w:sz w:val="28"/>
          <w:szCs w:val="28"/>
          <w:shd w:val="clear" w:color="auto" w:fill="FFFFFF"/>
          <w:lang w:val="en-US"/>
        </w:rPr>
        <w:t xml:space="preserve">– 2012. – Vol. 152. – </w:t>
      </w:r>
      <w:r w:rsidRPr="00952E49">
        <w:rPr>
          <w:rFonts w:ascii="Times New Roman" w:hAnsi="Times New Roman" w:cs="Times New Roman"/>
          <w:bCs/>
          <w:iCs/>
          <w:color w:val="auto"/>
          <w:sz w:val="28"/>
          <w:szCs w:val="28"/>
          <w:lang w:val="en-US"/>
        </w:rPr>
        <w:t xml:space="preserve">№. 1489.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89</w:t>
      </w:r>
      <w:r w:rsidR="00920AFE" w:rsidRPr="000F1B25">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96</w:t>
      </w:r>
      <w:r w:rsidRPr="00952E49">
        <w:rPr>
          <w:rFonts w:ascii="Times New Roman" w:hAnsi="Times New Roman" w:cs="Times New Roman"/>
          <w:bCs/>
          <w:iCs/>
          <w:color w:val="auto"/>
          <w:sz w:val="28"/>
          <w:szCs w:val="28"/>
          <w:lang w:val="en-US"/>
        </w:rPr>
        <w:t xml:space="preserve">. </w:t>
      </w:r>
    </w:p>
    <w:p w:rsidR="00470966" w:rsidRPr="00952E49" w:rsidRDefault="00470966" w:rsidP="004A03C0">
      <w:pPr>
        <w:pStyle w:val="1"/>
        <w:spacing w:before="0" w:line="360" w:lineRule="auto"/>
        <w:ind w:firstLine="709"/>
        <w:jc w:val="both"/>
        <w:rPr>
          <w:rFonts w:ascii="Times New Roman" w:hAnsi="Times New Roman" w:cs="Times New Roman"/>
          <w:bCs/>
          <w:iCs/>
          <w:color w:val="auto"/>
          <w:sz w:val="28"/>
          <w:szCs w:val="28"/>
          <w:lang w:val="en-US"/>
        </w:rPr>
      </w:pPr>
      <w:r w:rsidRPr="00952E49">
        <w:rPr>
          <w:rFonts w:ascii="Times New Roman" w:hAnsi="Times New Roman" w:cs="Times New Roman"/>
          <w:bCs/>
          <w:iCs/>
          <w:color w:val="auto"/>
          <w:sz w:val="28"/>
          <w:szCs w:val="28"/>
          <w:lang w:val="en-US"/>
        </w:rPr>
        <w:t xml:space="preserve">17 </w:t>
      </w:r>
      <w:r w:rsidRPr="00952E49">
        <w:rPr>
          <w:rFonts w:ascii="Times New Roman" w:hAnsi="Times New Roman" w:cs="Times New Roman"/>
          <w:color w:val="auto"/>
          <w:sz w:val="28"/>
          <w:szCs w:val="28"/>
          <w:lang w:val="en-US"/>
        </w:rPr>
        <w:t xml:space="preserve">Zhang H. </w:t>
      </w:r>
      <w:r w:rsidRPr="00952E49">
        <w:rPr>
          <w:rStyle w:val="title-text"/>
          <w:rFonts w:ascii="Times New Roman" w:hAnsi="Times New Roman" w:cs="Times New Roman"/>
          <w:bCs/>
          <w:color w:val="auto"/>
          <w:sz w:val="28"/>
          <w:szCs w:val="28"/>
          <w:lang w:val="en-US"/>
        </w:rPr>
        <w:t>Study on nitrogen doped carbon atom chains with negative differential resistance effect</w:t>
      </w:r>
      <w:r w:rsidRPr="00952E49">
        <w:rPr>
          <w:rStyle w:val="title-text"/>
          <w:rFonts w:ascii="Times New Roman" w:hAnsi="Times New Roman" w:cs="Times New Roman"/>
          <w:color w:val="auto"/>
          <w:sz w:val="28"/>
          <w:szCs w:val="28"/>
          <w:lang w:val="en-US"/>
        </w:rPr>
        <w:t xml:space="preserve"> / c. </w:t>
      </w:r>
      <w:r w:rsidRPr="00952E49">
        <w:rPr>
          <w:rFonts w:ascii="Times New Roman" w:hAnsi="Times New Roman" w:cs="Times New Roman"/>
          <w:color w:val="auto"/>
          <w:sz w:val="28"/>
          <w:szCs w:val="28"/>
          <w:lang w:val="en-US"/>
        </w:rPr>
        <w:t xml:space="preserve">Guo, G. Kwong and X. Q. Deng // Physica. </w:t>
      </w:r>
      <w:r w:rsidRPr="00952E49">
        <w:rPr>
          <w:rFonts w:ascii="Times New Roman" w:hAnsi="Times New Roman" w:cs="Times New Roman"/>
          <w:color w:val="auto"/>
          <w:sz w:val="28"/>
          <w:szCs w:val="28"/>
          <w:shd w:val="clear" w:color="auto" w:fill="FFFFFF"/>
          <w:lang w:val="en-US"/>
        </w:rPr>
        <w:t xml:space="preserve">– 2013. – Vol. 51. – </w:t>
      </w:r>
      <w:r w:rsidRPr="00952E49">
        <w:rPr>
          <w:rFonts w:ascii="Times New Roman" w:hAnsi="Times New Roman" w:cs="Times New Roman"/>
          <w:bCs/>
          <w:iCs/>
          <w:color w:val="auto"/>
          <w:sz w:val="28"/>
          <w:szCs w:val="28"/>
          <w:lang w:val="en-US"/>
        </w:rPr>
        <w:t xml:space="preserve">№. 313. </w:t>
      </w:r>
      <w:r w:rsidRPr="00952E49">
        <w:rPr>
          <w:rFonts w:ascii="Times New Roman" w:hAnsi="Times New Roman" w:cs="Times New Roman"/>
          <w:iCs/>
          <w:color w:val="auto"/>
          <w:sz w:val="28"/>
          <w:szCs w:val="28"/>
          <w:lang w:val="en-US"/>
        </w:rPr>
        <w:t>–</w:t>
      </w:r>
      <w:r w:rsidRPr="00952E49">
        <w:rPr>
          <w:rFonts w:ascii="Times New Roman" w:hAnsi="Times New Roman" w:cs="Times New Roman"/>
          <w:bCs/>
          <w:iCs/>
          <w:color w:val="auto"/>
          <w:sz w:val="28"/>
          <w:szCs w:val="28"/>
          <w:lang w:val="en-US"/>
        </w:rPr>
        <w:t xml:space="preserve"> P. 6</w:t>
      </w:r>
      <w:r w:rsidR="00920AFE" w:rsidRPr="00952E49">
        <w:rPr>
          <w:rFonts w:ascii="Times New Roman" w:hAnsi="Times New Roman" w:cs="Times New Roman"/>
          <w:color w:val="auto"/>
          <w:sz w:val="28"/>
          <w:szCs w:val="28"/>
          <w:shd w:val="clear" w:color="auto" w:fill="FFFFFF"/>
          <w:lang w:val="en-US"/>
        </w:rPr>
        <w:t>-</w:t>
      </w:r>
      <w:r w:rsidRPr="00952E49">
        <w:rPr>
          <w:rFonts w:ascii="Times New Roman" w:hAnsi="Times New Roman" w:cs="Times New Roman"/>
          <w:color w:val="auto"/>
          <w:sz w:val="28"/>
          <w:szCs w:val="28"/>
          <w:shd w:val="clear" w:color="auto" w:fill="FFFFFF"/>
          <w:lang w:val="en-US"/>
        </w:rPr>
        <w:t>23</w:t>
      </w:r>
      <w:r w:rsidRPr="00952E49">
        <w:rPr>
          <w:rFonts w:ascii="Times New Roman" w:hAnsi="Times New Roman" w:cs="Times New Roman"/>
          <w:bCs/>
          <w:iCs/>
          <w:color w:val="auto"/>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18</w:t>
      </w:r>
      <w:r w:rsidRPr="00952E49">
        <w:rPr>
          <w:rFonts w:ascii="Times New Roman" w:hAnsi="Times New Roman" w:cs="Times New Roman"/>
          <w:color w:val="000000"/>
          <w:sz w:val="28"/>
          <w:szCs w:val="28"/>
          <w:lang w:val="en-US"/>
        </w:rPr>
        <w:t xml:space="preserve"> </w:t>
      </w:r>
      <w:r w:rsidRPr="00952E49">
        <w:rPr>
          <w:rFonts w:ascii="Times New Roman" w:hAnsi="Times New Roman" w:cs="Times New Roman"/>
          <w:sz w:val="28"/>
          <w:szCs w:val="28"/>
          <w:lang w:val="en-US"/>
        </w:rPr>
        <w:t>Ambacher</w:t>
      </w:r>
      <w:r w:rsidRPr="00952E49">
        <w:rPr>
          <w:rFonts w:ascii="Times New Roman" w:hAnsi="Times New Roman" w:cs="Times New Roman"/>
          <w:color w:val="000000"/>
          <w:sz w:val="28"/>
          <w:szCs w:val="28"/>
          <w:lang w:val="en-US"/>
        </w:rPr>
        <w:t xml:space="preserve"> O. Catalytic hydride vapour phase epitaxy growth of GaN nanoribbons / G. Seryogin, I. Shalish, W. Moberlychan // </w:t>
      </w:r>
      <w:r w:rsidRPr="00952E49">
        <w:rPr>
          <w:rFonts w:ascii="Times New Roman" w:hAnsi="Times New Roman" w:cs="Times New Roman"/>
          <w:iCs/>
          <w:color w:val="000000"/>
          <w:sz w:val="28"/>
          <w:szCs w:val="28"/>
          <w:lang w:val="en-US"/>
        </w:rPr>
        <w:t xml:space="preserve">Nanotechnology. </w:t>
      </w:r>
      <w:r w:rsidRPr="00952E49">
        <w:rPr>
          <w:rFonts w:ascii="Times New Roman" w:hAnsi="Times New Roman" w:cs="Times New Roman"/>
          <w:color w:val="000000"/>
          <w:sz w:val="28"/>
          <w:szCs w:val="28"/>
          <w:shd w:val="clear" w:color="auto" w:fill="FFFFFF"/>
          <w:lang w:val="en-US"/>
        </w:rPr>
        <w:t>– 2005. – Vol. 16. – № 10. – P.</w:t>
      </w:r>
      <w:r w:rsidRPr="00952E49">
        <w:rPr>
          <w:rFonts w:ascii="Times New Roman" w:hAnsi="Times New Roman" w:cs="Times New Roman"/>
          <w:color w:val="000000"/>
          <w:sz w:val="28"/>
          <w:szCs w:val="28"/>
          <w:lang w:val="en-US"/>
        </w:rPr>
        <w:t xml:space="preserve"> 2342-2345.</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 xml:space="preserve">19 </w:t>
      </w:r>
      <w:r w:rsidRPr="00952E49">
        <w:rPr>
          <w:rFonts w:ascii="Times New Roman" w:hAnsi="Times New Roman" w:cs="Times New Roman"/>
          <w:color w:val="000000"/>
          <w:sz w:val="28"/>
          <w:szCs w:val="28"/>
          <w:lang w:val="en-US"/>
        </w:rPr>
        <w:t xml:space="preserve"> </w:t>
      </w:r>
      <w:r w:rsidRPr="00952E49">
        <w:rPr>
          <w:rFonts w:ascii="Times New Roman" w:hAnsi="Times New Roman" w:cs="Times New Roman"/>
          <w:sz w:val="28"/>
          <w:szCs w:val="28"/>
          <w:lang w:val="en-US"/>
        </w:rPr>
        <w:t>Xiang</w:t>
      </w:r>
      <w:r w:rsidRPr="00952E49">
        <w:rPr>
          <w:rFonts w:ascii="Times New Roman" w:hAnsi="Times New Roman" w:cs="Times New Roman"/>
          <w:color w:val="000000"/>
          <w:sz w:val="28"/>
          <w:szCs w:val="28"/>
          <w:lang w:val="en-US"/>
        </w:rPr>
        <w:t xml:space="preserve"> C. High-quality GaN nanoribbons synthesized using a CVD approach / J. C. Wang, S. Q. Feng, D. P. Yu // </w:t>
      </w:r>
      <w:r w:rsidRPr="00952E49">
        <w:rPr>
          <w:rFonts w:ascii="Times New Roman" w:hAnsi="Times New Roman" w:cs="Times New Roman"/>
          <w:iCs/>
          <w:color w:val="000000"/>
          <w:sz w:val="28"/>
          <w:szCs w:val="28"/>
          <w:lang w:val="en-US"/>
        </w:rPr>
        <w:t xml:space="preserve">Applied Physics A: Materials Science 8 Processing. </w:t>
      </w:r>
      <w:r w:rsidRPr="00952E49">
        <w:rPr>
          <w:rFonts w:ascii="Times New Roman" w:hAnsi="Times New Roman" w:cs="Times New Roman"/>
          <w:color w:val="000000"/>
          <w:sz w:val="28"/>
          <w:szCs w:val="28"/>
          <w:shd w:val="clear" w:color="auto" w:fill="FFFFFF"/>
          <w:lang w:val="en-US"/>
        </w:rPr>
        <w:t>– 2002. – Vol. 75. – № 6. – P.</w:t>
      </w:r>
      <w:r w:rsidRPr="00952E49">
        <w:rPr>
          <w:rFonts w:ascii="Times New Roman" w:hAnsi="Times New Roman" w:cs="Times New Roman"/>
          <w:color w:val="000000"/>
          <w:sz w:val="28"/>
          <w:szCs w:val="28"/>
          <w:lang w:val="en-US"/>
        </w:rPr>
        <w:t xml:space="preserve"> 691-693.</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20</w:t>
      </w:r>
      <w:r w:rsidRPr="00952E49">
        <w:rPr>
          <w:rFonts w:ascii="Times New Roman" w:hAnsi="Times New Roman" w:cs="Times New Roman"/>
          <w:color w:val="000000"/>
          <w:sz w:val="28"/>
          <w:szCs w:val="28"/>
          <w:lang w:val="en-US"/>
        </w:rPr>
        <w:t xml:space="preserve"> Tham D. Applications of electron microscopy to the characterization of semiconductor nanoribbons / D. Tham, C. Y. Nam, K. Byon, J. Kim, J. E. Fischer // </w:t>
      </w:r>
      <w:r w:rsidRPr="00952E49">
        <w:rPr>
          <w:rFonts w:ascii="Times New Roman" w:hAnsi="Times New Roman" w:cs="Times New Roman"/>
          <w:iCs/>
          <w:color w:val="000000"/>
          <w:sz w:val="28"/>
          <w:szCs w:val="28"/>
          <w:lang w:val="en-US"/>
        </w:rPr>
        <w:t>Applied</w:t>
      </w:r>
      <w:r w:rsidRPr="00952E49">
        <w:rPr>
          <w:rFonts w:ascii="Times New Roman" w:hAnsi="Times New Roman" w:cs="Times New Roman"/>
          <w:color w:val="000000"/>
          <w:sz w:val="28"/>
          <w:szCs w:val="28"/>
          <w:lang w:val="en-US"/>
        </w:rPr>
        <w:t xml:space="preserve"> </w:t>
      </w:r>
      <w:r w:rsidRPr="00952E49">
        <w:rPr>
          <w:rFonts w:ascii="Times New Roman" w:hAnsi="Times New Roman" w:cs="Times New Roman"/>
          <w:iCs/>
          <w:color w:val="000000"/>
          <w:sz w:val="28"/>
          <w:szCs w:val="28"/>
          <w:lang w:val="en-US"/>
        </w:rPr>
        <w:t xml:space="preserve">Physics A: Materials Science </w:t>
      </w:r>
      <w:r w:rsidRPr="00952E49">
        <w:rPr>
          <w:rFonts w:ascii="Times New Roman" w:hAnsi="Times New Roman" w:cs="Times New Roman"/>
          <w:bCs/>
          <w:iCs/>
          <w:color w:val="000000"/>
          <w:sz w:val="28"/>
          <w:szCs w:val="28"/>
          <w:lang w:val="en-US"/>
        </w:rPr>
        <w:t xml:space="preserve">&amp; </w:t>
      </w:r>
      <w:r w:rsidRPr="00952E49">
        <w:rPr>
          <w:rFonts w:ascii="Times New Roman" w:hAnsi="Times New Roman" w:cs="Times New Roman"/>
          <w:iCs/>
          <w:color w:val="000000"/>
          <w:sz w:val="28"/>
          <w:szCs w:val="28"/>
          <w:lang w:val="en-US"/>
        </w:rPr>
        <w:t xml:space="preserve">Processing. </w:t>
      </w:r>
      <w:r w:rsidRPr="00952E49">
        <w:rPr>
          <w:rFonts w:ascii="Times New Roman" w:hAnsi="Times New Roman" w:cs="Times New Roman"/>
          <w:color w:val="000000"/>
          <w:sz w:val="28"/>
          <w:szCs w:val="28"/>
          <w:shd w:val="clear" w:color="auto" w:fill="FFFFFF"/>
          <w:lang w:val="en-US"/>
        </w:rPr>
        <w:t>– 2006. – Vol. 85. – № 3. –      P.</w:t>
      </w:r>
      <w:r w:rsidRPr="00952E49">
        <w:rPr>
          <w:rFonts w:ascii="Times New Roman" w:hAnsi="Times New Roman" w:cs="Times New Roman"/>
          <w:color w:val="000000"/>
          <w:sz w:val="28"/>
          <w:szCs w:val="28"/>
          <w:lang w:val="en-US"/>
        </w:rPr>
        <w:t xml:space="preserve"> 227-231.</w:t>
      </w:r>
    </w:p>
    <w:p w:rsidR="00275FAC" w:rsidRPr="00952E49" w:rsidRDefault="00275FAC" w:rsidP="004A03C0">
      <w:pPr>
        <w:autoSpaceDE w:val="0"/>
        <w:autoSpaceDN w:val="0"/>
        <w:adjustRightInd w:val="0"/>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21 Perdew J. P. Nanorings molecular wires as chemical sensors / J. A Chevary, S. H. Vosko, K. A. Jackson // </w:t>
      </w:r>
      <w:r w:rsidRPr="00952E49">
        <w:rPr>
          <w:rFonts w:ascii="Times New Roman" w:hAnsi="Times New Roman" w:cs="Times New Roman"/>
          <w:iCs/>
          <w:sz w:val="28"/>
          <w:szCs w:val="28"/>
          <w:lang w:val="en-US"/>
        </w:rPr>
        <w:t xml:space="preserve">Science. </w:t>
      </w:r>
      <w:r w:rsidRPr="00952E49">
        <w:rPr>
          <w:rFonts w:ascii="Times New Roman" w:hAnsi="Times New Roman" w:cs="Times New Roman"/>
          <w:color w:val="000000"/>
          <w:sz w:val="28"/>
          <w:szCs w:val="28"/>
          <w:shd w:val="clear" w:color="auto" w:fill="FFFFFF"/>
          <w:lang w:val="en-US"/>
        </w:rPr>
        <w:t xml:space="preserve">– 2000. – </w:t>
      </w:r>
      <w:r w:rsidRPr="00952E49">
        <w:rPr>
          <w:rFonts w:ascii="Times New Roman" w:hAnsi="Times New Roman" w:cs="Times New Roman"/>
          <w:iCs/>
          <w:sz w:val="28"/>
          <w:szCs w:val="28"/>
          <w:lang w:val="en-US"/>
        </w:rPr>
        <w:t xml:space="preserve">Vol.  </w:t>
      </w:r>
      <w:r w:rsidRPr="00952E49">
        <w:rPr>
          <w:rFonts w:ascii="Times New Roman" w:hAnsi="Times New Roman" w:cs="Times New Roman"/>
          <w:sz w:val="28"/>
          <w:szCs w:val="28"/>
          <w:lang w:val="en-US"/>
        </w:rPr>
        <w:t xml:space="preserve">54. </w:t>
      </w:r>
      <w:r w:rsidRPr="00952E49">
        <w:rPr>
          <w:rFonts w:ascii="Times New Roman" w:hAnsi="Times New Roman" w:cs="Times New Roman"/>
          <w:color w:val="000000"/>
          <w:sz w:val="28"/>
          <w:szCs w:val="28"/>
          <w:shd w:val="clear" w:color="auto" w:fill="FFFFFF"/>
          <w:lang w:val="en-US"/>
        </w:rPr>
        <w:t xml:space="preserve">– № 34. – P. </w:t>
      </w:r>
      <w:r w:rsidRPr="00952E49">
        <w:rPr>
          <w:rFonts w:ascii="Times New Roman" w:hAnsi="Times New Roman" w:cs="Times New Roman"/>
          <w:sz w:val="28"/>
          <w:szCs w:val="28"/>
          <w:lang w:val="en-US"/>
        </w:rPr>
        <w:t>622-625.</w:t>
      </w:r>
    </w:p>
    <w:p w:rsidR="00275FAC" w:rsidRPr="00952E49" w:rsidRDefault="00275FAC" w:rsidP="004A03C0">
      <w:pPr>
        <w:spacing w:after="0" w:line="360" w:lineRule="auto"/>
        <w:ind w:firstLine="709"/>
        <w:jc w:val="both"/>
        <w:rPr>
          <w:rFonts w:ascii="Times New Roman" w:hAnsi="Times New Roman" w:cs="Times New Roman"/>
          <w:iCs/>
          <w:color w:val="000000"/>
          <w:sz w:val="28"/>
          <w:szCs w:val="28"/>
          <w:lang w:val="en-US"/>
        </w:rPr>
      </w:pPr>
      <w:r w:rsidRPr="00952E49">
        <w:rPr>
          <w:rFonts w:ascii="Times New Roman" w:hAnsi="Times New Roman" w:cs="Times New Roman"/>
          <w:sz w:val="28"/>
          <w:szCs w:val="28"/>
          <w:lang w:val="en-US"/>
        </w:rPr>
        <w:t>22</w:t>
      </w:r>
      <w:r w:rsidRPr="00952E49">
        <w:rPr>
          <w:rFonts w:ascii="Times New Roman" w:hAnsi="Times New Roman" w:cs="Times New Roman"/>
          <w:color w:val="000000"/>
          <w:sz w:val="28"/>
          <w:szCs w:val="28"/>
          <w:lang w:val="en-US"/>
        </w:rPr>
        <w:t xml:space="preserve"> Llewellyn P. Preparation of reactive nickel oxide by the controlled thermolysis of hexahydrated nickel nitrate / P. Llewellyn, V. Chevrot, J. Ragai // </w:t>
      </w:r>
      <w:r w:rsidRPr="00952E49">
        <w:rPr>
          <w:rFonts w:ascii="Times New Roman" w:hAnsi="Times New Roman" w:cs="Times New Roman"/>
          <w:iCs/>
          <w:color w:val="000000"/>
          <w:sz w:val="28"/>
          <w:szCs w:val="28"/>
          <w:lang w:val="en-US"/>
        </w:rPr>
        <w:t xml:space="preserve">Solid State Ionics. </w:t>
      </w:r>
      <w:r w:rsidRPr="00952E49">
        <w:rPr>
          <w:rFonts w:ascii="Times New Roman" w:hAnsi="Times New Roman" w:cs="Times New Roman"/>
          <w:color w:val="000000"/>
          <w:sz w:val="28"/>
          <w:szCs w:val="28"/>
          <w:shd w:val="clear" w:color="auto" w:fill="FFFFFF"/>
          <w:lang w:val="en-US"/>
        </w:rPr>
        <w:t>– 1997.</w:t>
      </w:r>
      <w:r w:rsidRPr="00952E49">
        <w:rPr>
          <w:rFonts w:ascii="Times New Roman" w:hAnsi="Times New Roman" w:cs="Times New Roman"/>
          <w:iCs/>
          <w:color w:val="000000"/>
          <w:sz w:val="28"/>
          <w:szCs w:val="28"/>
          <w:lang w:val="en-US"/>
        </w:rPr>
        <w:t xml:space="preserve"> </w:t>
      </w:r>
      <w:r w:rsidRPr="00952E49">
        <w:rPr>
          <w:rFonts w:ascii="Times New Roman" w:hAnsi="Times New Roman" w:cs="Times New Roman"/>
          <w:color w:val="000000"/>
          <w:sz w:val="28"/>
          <w:szCs w:val="28"/>
          <w:shd w:val="clear" w:color="auto" w:fill="FFFFFF"/>
          <w:lang w:val="en-US"/>
        </w:rPr>
        <w:t>– Vol.</w:t>
      </w:r>
      <w:r w:rsidRPr="00952E49">
        <w:rPr>
          <w:rFonts w:ascii="Times New Roman" w:hAnsi="Times New Roman" w:cs="Times New Roman"/>
          <w:iCs/>
          <w:color w:val="000000"/>
          <w:sz w:val="28"/>
          <w:szCs w:val="28"/>
          <w:lang w:val="en-US"/>
        </w:rPr>
        <w:t xml:space="preserve"> </w:t>
      </w:r>
      <w:r w:rsidRPr="00952E49">
        <w:rPr>
          <w:rFonts w:ascii="Times New Roman" w:hAnsi="Times New Roman" w:cs="Times New Roman"/>
          <w:color w:val="000000"/>
          <w:sz w:val="28"/>
          <w:szCs w:val="28"/>
          <w:lang w:val="en-US"/>
        </w:rPr>
        <w:t xml:space="preserve">101. </w:t>
      </w:r>
      <w:r w:rsidRPr="00952E49">
        <w:rPr>
          <w:rFonts w:ascii="Times New Roman" w:hAnsi="Times New Roman" w:cs="Times New Roman"/>
          <w:color w:val="000000"/>
          <w:sz w:val="28"/>
          <w:szCs w:val="28"/>
          <w:shd w:val="clear" w:color="auto" w:fill="FFFFFF"/>
          <w:lang w:val="en-US"/>
        </w:rPr>
        <w:t>– № 2. – P.</w:t>
      </w:r>
      <w:r w:rsidRPr="00952E49">
        <w:rPr>
          <w:rFonts w:ascii="Times New Roman" w:hAnsi="Times New Roman" w:cs="Times New Roman"/>
          <w:color w:val="000000"/>
          <w:sz w:val="28"/>
          <w:szCs w:val="28"/>
          <w:lang w:val="en-US"/>
        </w:rPr>
        <w:t xml:space="preserve"> 1293-1298.</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lastRenderedPageBreak/>
        <w:t>23</w:t>
      </w:r>
      <w:r w:rsidRPr="00952E49">
        <w:rPr>
          <w:rFonts w:ascii="Times New Roman" w:eastAsia="TimesNewRoman" w:hAnsi="Times New Roman" w:cs="Times New Roman"/>
          <w:color w:val="000000"/>
          <w:sz w:val="28"/>
          <w:szCs w:val="28"/>
          <w:lang w:val="en-US"/>
        </w:rPr>
        <w:t xml:space="preserve"> Perdew J. P. Accurate and simple analytic representation of the electron-gas correlation energy / J. P. Perdew, Y. Wang // </w:t>
      </w:r>
      <w:r w:rsidRPr="00952E49">
        <w:rPr>
          <w:rFonts w:ascii="Times New Roman" w:hAnsi="Times New Roman" w:cs="Times New Roman"/>
          <w:bCs/>
          <w:iCs/>
          <w:sz w:val="28"/>
          <w:szCs w:val="28"/>
          <w:lang w:val="en-US"/>
        </w:rPr>
        <w:t>Physical Review</w:t>
      </w:r>
      <w:r w:rsidRPr="00952E49">
        <w:rPr>
          <w:rFonts w:ascii="Times New Roman" w:eastAsia="TimesNewRoman" w:hAnsi="Times New Roman" w:cs="Times New Roman"/>
          <w:color w:val="000000"/>
          <w:sz w:val="28"/>
          <w:szCs w:val="28"/>
          <w:lang w:val="en-US"/>
        </w:rPr>
        <w:t xml:space="preserve">. ser. B. </w:t>
      </w:r>
      <w:r w:rsidRPr="00952E49">
        <w:rPr>
          <w:rFonts w:ascii="Times New Roman" w:hAnsi="Times New Roman" w:cs="Times New Roman"/>
          <w:color w:val="000000"/>
          <w:sz w:val="28"/>
          <w:szCs w:val="28"/>
          <w:shd w:val="clear" w:color="auto" w:fill="FFFFFF"/>
          <w:lang w:val="en-US"/>
        </w:rPr>
        <w:t>– 1992. – Vol. 45. – P. 1-6.</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24</w:t>
      </w:r>
      <w:r w:rsidRPr="00952E49">
        <w:rPr>
          <w:rFonts w:ascii="Times New Roman" w:eastAsia="TimesNewRoman" w:hAnsi="Times New Roman" w:cs="Times New Roman"/>
          <w:bCs/>
          <w:color w:val="000000"/>
          <w:sz w:val="28"/>
          <w:szCs w:val="28"/>
          <w:lang w:val="en-US"/>
        </w:rPr>
        <w:t xml:space="preserve"> </w:t>
      </w:r>
      <w:r w:rsidRPr="00952E49">
        <w:rPr>
          <w:rFonts w:ascii="Times New Roman" w:hAnsi="Times New Roman" w:cs="Times New Roman"/>
          <w:sz w:val="28"/>
          <w:szCs w:val="28"/>
          <w:lang w:val="en-US"/>
        </w:rPr>
        <w:t>Yuan-Hua</w:t>
      </w:r>
      <w:r w:rsidRPr="00952E49">
        <w:rPr>
          <w:rFonts w:ascii="Times New Roman" w:eastAsia="TimesNewRoman" w:hAnsi="Times New Roman" w:cs="Times New Roman"/>
          <w:bCs/>
          <w:color w:val="000000"/>
          <w:sz w:val="28"/>
          <w:szCs w:val="28"/>
          <w:lang w:val="en-US"/>
        </w:rPr>
        <w:t xml:space="preserve"> Q. Structure and Electrical Properties of GaN Nanoribbons. / X. Zhihua, C. Lanli, D. Li, Q. Wan. // </w:t>
      </w:r>
      <w:r w:rsidRPr="00952E49">
        <w:rPr>
          <w:rFonts w:ascii="Times New Roman" w:eastAsia="TimesNewRoman" w:hAnsi="Times New Roman" w:cs="Times New Roman"/>
          <w:color w:val="000000"/>
          <w:sz w:val="28"/>
          <w:szCs w:val="28"/>
          <w:lang w:val="en-US"/>
        </w:rPr>
        <w:t xml:space="preserve">SPIE Proceedings. </w:t>
      </w:r>
      <w:r w:rsidRPr="00952E49">
        <w:rPr>
          <w:rFonts w:ascii="Times New Roman" w:hAnsi="Times New Roman" w:cs="Times New Roman"/>
          <w:color w:val="000000"/>
          <w:sz w:val="28"/>
          <w:szCs w:val="28"/>
          <w:shd w:val="clear" w:color="auto" w:fill="FFFFFF"/>
          <w:lang w:val="en-US"/>
        </w:rPr>
        <w:t xml:space="preserve">– 2009. – Vol. 75. – № 330038. – </w:t>
      </w:r>
      <w:r w:rsidRPr="00952E49">
        <w:rPr>
          <w:rFonts w:ascii="Times New Roman" w:hAnsi="Times New Roman" w:cs="Times New Roman"/>
          <w:sz w:val="28"/>
          <w:szCs w:val="28"/>
          <w:lang w:val="en-US"/>
        </w:rPr>
        <w:t>P. 17.</w:t>
      </w:r>
    </w:p>
    <w:p w:rsidR="00275FAC" w:rsidRPr="00952E49" w:rsidRDefault="00275FAC" w:rsidP="004A03C0">
      <w:pPr>
        <w:autoSpaceDE w:val="0"/>
        <w:autoSpaceDN w:val="0"/>
        <w:adjustRightInd w:val="0"/>
        <w:spacing w:after="0" w:line="360" w:lineRule="auto"/>
        <w:ind w:firstLine="709"/>
        <w:jc w:val="both"/>
        <w:rPr>
          <w:rFonts w:ascii="Times New Roman" w:hAnsi="Times New Roman" w:cs="Times New Roman"/>
          <w:iCs/>
          <w:sz w:val="28"/>
          <w:szCs w:val="28"/>
          <w:lang w:val="en-US"/>
        </w:rPr>
      </w:pPr>
      <w:r w:rsidRPr="00952E49">
        <w:rPr>
          <w:rFonts w:ascii="Times New Roman" w:hAnsi="Times New Roman" w:cs="Times New Roman"/>
          <w:sz w:val="28"/>
          <w:szCs w:val="28"/>
          <w:lang w:val="en-US"/>
        </w:rPr>
        <w:t xml:space="preserve">25 Kim S. S. Epitaxial core-shell and core-multishell nanoribbons hetero structures. / J. Y. Park, S. W. Choi, H. S. Kim. // </w:t>
      </w:r>
      <w:r w:rsidRPr="00952E49">
        <w:rPr>
          <w:rFonts w:ascii="Times New Roman" w:hAnsi="Times New Roman" w:cs="Times New Roman"/>
          <w:iCs/>
          <w:sz w:val="28"/>
          <w:szCs w:val="28"/>
          <w:lang w:val="en-US"/>
        </w:rPr>
        <w:t xml:space="preserve">Nature. </w:t>
      </w:r>
      <w:r w:rsidRPr="00952E49">
        <w:rPr>
          <w:rFonts w:ascii="Times New Roman" w:hAnsi="Times New Roman" w:cs="Times New Roman"/>
          <w:color w:val="000000"/>
          <w:sz w:val="28"/>
          <w:szCs w:val="28"/>
          <w:shd w:val="clear" w:color="auto" w:fill="FFFFFF"/>
          <w:lang w:val="en-US"/>
        </w:rPr>
        <w:t>–2002. – Vol.</w:t>
      </w:r>
      <w:r w:rsidRPr="00952E49">
        <w:rPr>
          <w:rFonts w:ascii="Times New Roman" w:hAnsi="Times New Roman" w:cs="Times New Roman"/>
          <w:sz w:val="28"/>
          <w:szCs w:val="28"/>
          <w:lang w:val="en-US"/>
        </w:rPr>
        <w:t xml:space="preserve"> 6911.</w:t>
      </w:r>
      <w:r w:rsidRPr="00952E49">
        <w:rPr>
          <w:rFonts w:ascii="Times New Roman" w:hAnsi="Times New Roman" w:cs="Times New Roman"/>
          <w:color w:val="000000"/>
          <w:sz w:val="28"/>
          <w:szCs w:val="28"/>
          <w:shd w:val="clear" w:color="auto" w:fill="FFFFFF"/>
          <w:lang w:val="en-US"/>
        </w:rPr>
        <w:t xml:space="preserve"> – № 4838.</w:t>
      </w:r>
      <w:r w:rsidRPr="00952E49">
        <w:rPr>
          <w:rFonts w:ascii="Times New Roman" w:hAnsi="Times New Roman" w:cs="Times New Roman"/>
          <w:sz w:val="28"/>
          <w:szCs w:val="28"/>
          <w:lang w:val="en-US"/>
        </w:rPr>
        <w:t xml:space="preserve"> </w:t>
      </w:r>
      <w:r w:rsidRPr="00952E49">
        <w:rPr>
          <w:rFonts w:ascii="Times New Roman" w:hAnsi="Times New Roman" w:cs="Times New Roman"/>
          <w:color w:val="000000"/>
          <w:sz w:val="28"/>
          <w:szCs w:val="28"/>
          <w:shd w:val="clear" w:color="auto" w:fill="FFFFFF"/>
          <w:lang w:val="en-US"/>
        </w:rPr>
        <w:t xml:space="preserve">– </w:t>
      </w:r>
      <w:r w:rsidRPr="00952E49">
        <w:rPr>
          <w:rFonts w:ascii="Times New Roman" w:hAnsi="Times New Roman" w:cs="Times New Roman"/>
          <w:sz w:val="28"/>
          <w:szCs w:val="28"/>
          <w:lang w:val="en-US"/>
        </w:rPr>
        <w:t xml:space="preserve">P. 57-61. </w:t>
      </w:r>
    </w:p>
    <w:p w:rsidR="00275FAC" w:rsidRPr="00952E49" w:rsidRDefault="00275FAC" w:rsidP="004A03C0">
      <w:pPr>
        <w:autoSpaceDE w:val="0"/>
        <w:autoSpaceDN w:val="0"/>
        <w:adjustRightInd w:val="0"/>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 xml:space="preserve">26 Fang B. Oxidation study of  GaN using x-ray photoemission spectroscopy. / B. Cui, Y. Xu, G. Ji. // </w:t>
      </w:r>
      <w:r w:rsidRPr="00952E49">
        <w:rPr>
          <w:rFonts w:ascii="Times New Roman" w:hAnsi="Times New Roman" w:cs="Times New Roman"/>
          <w:iCs/>
          <w:sz w:val="28"/>
          <w:szCs w:val="28"/>
          <w:lang w:val="en-US"/>
        </w:rPr>
        <w:t xml:space="preserve">Applied Physics Letters. </w:t>
      </w:r>
      <w:r w:rsidRPr="00952E49">
        <w:rPr>
          <w:rFonts w:ascii="Times New Roman" w:hAnsi="Times New Roman" w:cs="Times New Roman"/>
          <w:color w:val="000000"/>
          <w:sz w:val="28"/>
          <w:szCs w:val="28"/>
          <w:shd w:val="clear" w:color="auto" w:fill="FFFFFF"/>
          <w:lang w:val="en-US"/>
        </w:rPr>
        <w:t xml:space="preserve">– </w:t>
      </w:r>
      <w:r w:rsidRPr="00952E49">
        <w:rPr>
          <w:rFonts w:ascii="Times New Roman" w:hAnsi="Times New Roman" w:cs="Times New Roman"/>
          <w:iCs/>
          <w:sz w:val="28"/>
          <w:szCs w:val="28"/>
          <w:lang w:val="en-US"/>
        </w:rPr>
        <w:t xml:space="preserve">1998. </w:t>
      </w:r>
      <w:r w:rsidRPr="00952E49">
        <w:rPr>
          <w:rFonts w:ascii="Times New Roman" w:hAnsi="Times New Roman" w:cs="Times New Roman"/>
          <w:color w:val="000000"/>
          <w:sz w:val="28"/>
          <w:szCs w:val="28"/>
          <w:shd w:val="clear" w:color="auto" w:fill="FFFFFF"/>
          <w:lang w:val="en-US"/>
        </w:rPr>
        <w:t>–</w:t>
      </w:r>
      <w:r w:rsidRPr="00952E49">
        <w:rPr>
          <w:rFonts w:ascii="Times New Roman" w:hAnsi="Times New Roman" w:cs="Times New Roman"/>
          <w:iCs/>
          <w:sz w:val="28"/>
          <w:szCs w:val="28"/>
          <w:lang w:val="en-US"/>
        </w:rPr>
        <w:t xml:space="preserve"> Vol. </w:t>
      </w:r>
      <w:r w:rsidRPr="00952E49">
        <w:rPr>
          <w:rFonts w:ascii="Times New Roman" w:hAnsi="Times New Roman" w:cs="Times New Roman"/>
          <w:sz w:val="28"/>
          <w:szCs w:val="28"/>
          <w:lang w:val="en-US"/>
        </w:rPr>
        <w:t xml:space="preserve">7515. </w:t>
      </w:r>
      <w:r w:rsidRPr="00952E49">
        <w:rPr>
          <w:rFonts w:ascii="Times New Roman" w:hAnsi="Times New Roman" w:cs="Times New Roman"/>
          <w:color w:val="000000"/>
          <w:sz w:val="28"/>
          <w:szCs w:val="28"/>
          <w:shd w:val="clear" w:color="auto" w:fill="FFFFFF"/>
          <w:lang w:val="en-US"/>
        </w:rPr>
        <w:t xml:space="preserve">– № </w:t>
      </w:r>
      <w:r w:rsidRPr="00952E49">
        <w:rPr>
          <w:rFonts w:ascii="Times New Roman" w:hAnsi="Times New Roman" w:cs="Times New Roman"/>
          <w:sz w:val="28"/>
          <w:szCs w:val="28"/>
          <w:lang w:val="en-US"/>
        </w:rPr>
        <w:t xml:space="preserve">19991025. </w:t>
      </w:r>
      <w:r w:rsidRPr="00952E49">
        <w:rPr>
          <w:rFonts w:ascii="Times New Roman" w:hAnsi="Times New Roman" w:cs="Times New Roman"/>
          <w:color w:val="000000"/>
          <w:sz w:val="28"/>
          <w:szCs w:val="28"/>
          <w:shd w:val="clear" w:color="auto" w:fill="FFFFFF"/>
          <w:lang w:val="en-US"/>
        </w:rPr>
        <w:t xml:space="preserve">– P. </w:t>
      </w:r>
      <w:r w:rsidRPr="00952E49">
        <w:rPr>
          <w:rFonts w:ascii="Times New Roman" w:hAnsi="Times New Roman" w:cs="Times New Roman"/>
          <w:sz w:val="28"/>
          <w:szCs w:val="28"/>
          <w:lang w:val="en-US"/>
        </w:rPr>
        <w:t xml:space="preserve">2602. </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27</w:t>
      </w:r>
      <w:r w:rsidRPr="00952E49">
        <w:rPr>
          <w:rFonts w:ascii="Times New Roman" w:eastAsia="TimesNewRoman" w:hAnsi="Times New Roman" w:cs="Times New Roman"/>
          <w:color w:val="000000"/>
          <w:sz w:val="28"/>
          <w:szCs w:val="28"/>
          <w:lang w:val="en-US"/>
        </w:rPr>
        <w:t xml:space="preserve"> </w:t>
      </w:r>
      <w:r w:rsidRPr="00952E49">
        <w:rPr>
          <w:rFonts w:ascii="Times New Roman" w:hAnsi="Times New Roman" w:cs="Times New Roman"/>
          <w:sz w:val="28"/>
          <w:szCs w:val="28"/>
          <w:lang w:val="en-US"/>
        </w:rPr>
        <w:t>Zhang</w:t>
      </w:r>
      <w:r w:rsidRPr="00952E49">
        <w:rPr>
          <w:rFonts w:ascii="Times New Roman" w:eastAsia="TimesNewRoman" w:hAnsi="Times New Roman" w:cs="Times New Roman"/>
          <w:color w:val="000000"/>
          <w:sz w:val="28"/>
          <w:szCs w:val="28"/>
          <w:lang w:val="en-US"/>
        </w:rPr>
        <w:t xml:space="preserve"> J. L. Geometry and diameter dependence of the electronic and physical properties of GaN nanoribbons from first principles / D. J. Carter, J. D. Gale, B. Delley, C. Stampfl // </w:t>
      </w:r>
      <w:r w:rsidRPr="00952E49">
        <w:rPr>
          <w:rFonts w:ascii="Times New Roman" w:hAnsi="Times New Roman" w:cs="Times New Roman"/>
          <w:bCs/>
          <w:iCs/>
          <w:sz w:val="28"/>
          <w:szCs w:val="28"/>
          <w:lang w:val="en-US"/>
        </w:rPr>
        <w:t>Physical Review</w:t>
      </w:r>
      <w:r w:rsidRPr="00952E49">
        <w:rPr>
          <w:rFonts w:ascii="Times New Roman" w:eastAsia="TimesNewRoman" w:hAnsi="Times New Roman" w:cs="Times New Roman"/>
          <w:color w:val="000000"/>
          <w:sz w:val="28"/>
          <w:szCs w:val="28"/>
          <w:lang w:val="en-US"/>
        </w:rPr>
        <w:t xml:space="preserve">. ser. B. </w:t>
      </w:r>
      <w:r w:rsidRPr="00952E49">
        <w:rPr>
          <w:rFonts w:ascii="Times New Roman" w:hAnsi="Times New Roman" w:cs="Times New Roman"/>
          <w:color w:val="000000"/>
          <w:sz w:val="28"/>
          <w:szCs w:val="28"/>
          <w:shd w:val="clear" w:color="auto" w:fill="FFFFFF"/>
          <w:lang w:val="en-US"/>
        </w:rPr>
        <w:t xml:space="preserve">– 2008. – Vol. 77. – № </w:t>
      </w:r>
      <w:r w:rsidRPr="00952E49">
        <w:rPr>
          <w:rFonts w:ascii="Times New Roman" w:hAnsi="Times New Roman" w:cs="Times New Roman"/>
          <w:sz w:val="28"/>
          <w:szCs w:val="28"/>
          <w:lang w:val="en-US"/>
        </w:rPr>
        <w:t xml:space="preserve">48. </w:t>
      </w:r>
      <w:r w:rsidRPr="00952E49">
        <w:rPr>
          <w:rFonts w:ascii="Times New Roman" w:hAnsi="Times New Roman" w:cs="Times New Roman"/>
          <w:color w:val="000000"/>
          <w:sz w:val="28"/>
          <w:szCs w:val="28"/>
          <w:shd w:val="clear" w:color="auto" w:fill="FFFFFF"/>
          <w:lang w:val="en-US"/>
        </w:rPr>
        <w:t>– 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1-12</w:t>
      </w:r>
      <w:r w:rsidRPr="00952E49">
        <w:rPr>
          <w:rFonts w:ascii="Times New Roman" w:hAnsi="Times New Roman" w:cs="Times New Roman"/>
          <w:color w:val="000000"/>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sz w:val="28"/>
          <w:szCs w:val="28"/>
          <w:lang w:val="en-US"/>
        </w:rPr>
      </w:pPr>
      <w:r w:rsidRPr="00952E49">
        <w:rPr>
          <w:rFonts w:ascii="Times New Roman" w:hAnsi="Times New Roman" w:cs="Times New Roman"/>
          <w:sz w:val="28"/>
          <w:szCs w:val="28"/>
          <w:lang w:val="en-US"/>
        </w:rPr>
        <w:t>28</w:t>
      </w:r>
      <w:r w:rsidRPr="00952E49">
        <w:rPr>
          <w:rFonts w:ascii="Times New Roman" w:eastAsia="TimesNewRoman" w:hAnsi="Times New Roman" w:cs="Times New Roman"/>
          <w:color w:val="000000"/>
          <w:sz w:val="28"/>
          <w:szCs w:val="28"/>
          <w:lang w:val="en-US"/>
        </w:rPr>
        <w:t xml:space="preserve"> </w:t>
      </w:r>
      <w:r w:rsidRPr="00952E49">
        <w:rPr>
          <w:rFonts w:ascii="Times New Roman" w:hAnsi="Times New Roman" w:cs="Times New Roman"/>
          <w:sz w:val="28"/>
          <w:szCs w:val="28"/>
          <w:lang w:val="en-US"/>
        </w:rPr>
        <w:t>Srivastava</w:t>
      </w:r>
      <w:r w:rsidRPr="00952E49">
        <w:rPr>
          <w:rFonts w:ascii="Times New Roman" w:eastAsia="TimesNewRoman" w:hAnsi="Times New Roman" w:cs="Times New Roman"/>
          <w:color w:val="000000"/>
          <w:sz w:val="28"/>
          <w:szCs w:val="28"/>
          <w:lang w:val="en-US"/>
        </w:rPr>
        <w:t xml:space="preserve"> J. E. Theory of GaN (10-10) and (11-20) surfaces / J. E. Northrup, J. Neugebauer // </w:t>
      </w:r>
      <w:r w:rsidRPr="00952E49">
        <w:rPr>
          <w:rFonts w:ascii="Times New Roman" w:hAnsi="Times New Roman" w:cs="Times New Roman"/>
          <w:bCs/>
          <w:iCs/>
          <w:sz w:val="28"/>
          <w:szCs w:val="28"/>
          <w:lang w:val="en-US"/>
        </w:rPr>
        <w:t>Physical Review</w:t>
      </w:r>
      <w:r w:rsidRPr="00952E49">
        <w:rPr>
          <w:rFonts w:ascii="Times New Roman" w:eastAsia="TimesNew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GB"/>
        </w:rPr>
        <w:t xml:space="preserve">ser. </w:t>
      </w:r>
      <w:r w:rsidRPr="00952E49">
        <w:rPr>
          <w:rFonts w:ascii="Times New Roman" w:hAnsi="Times New Roman" w:cs="Times New Roman"/>
          <w:color w:val="000000"/>
          <w:sz w:val="28"/>
          <w:szCs w:val="28"/>
          <w:shd w:val="clear" w:color="auto" w:fill="FFFFFF"/>
          <w:lang w:val="en-US"/>
        </w:rPr>
        <w:t xml:space="preserve">– 1996. – Vol. 53. – № </w:t>
      </w:r>
      <w:r w:rsidRPr="00952E49">
        <w:rPr>
          <w:rFonts w:ascii="Times New Roman" w:hAnsi="Times New Roman" w:cs="Times New Roman"/>
          <w:sz w:val="28"/>
          <w:szCs w:val="28"/>
          <w:lang w:val="en-US"/>
        </w:rPr>
        <w:t xml:space="preserve">199. </w:t>
      </w:r>
      <w:r w:rsidR="00E3448F">
        <w:rPr>
          <w:rFonts w:ascii="Times New Roman" w:hAnsi="Times New Roman" w:cs="Times New Roman"/>
          <w:color w:val="000000"/>
          <w:sz w:val="28"/>
          <w:szCs w:val="28"/>
          <w:shd w:val="clear" w:color="auto" w:fill="FFFFFF"/>
          <w:lang w:val="en-US"/>
        </w:rPr>
        <w:t xml:space="preserve">– </w:t>
      </w:r>
      <w:r w:rsidRPr="00952E49">
        <w:rPr>
          <w:rFonts w:ascii="Times New Roman" w:hAnsi="Times New Roman" w:cs="Times New Roman"/>
          <w:color w:val="000000"/>
          <w:sz w:val="28"/>
          <w:szCs w:val="28"/>
          <w:shd w:val="clear" w:color="auto" w:fill="FFFFFF"/>
          <w:lang w:val="en-US"/>
        </w:rPr>
        <w:t>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10477</w:t>
      </w:r>
      <w:r w:rsidRPr="00952E49">
        <w:rPr>
          <w:rFonts w:ascii="Times New Roman" w:hAnsi="Times New Roman" w:cs="Times New Roman"/>
          <w:color w:val="000000"/>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29</w:t>
      </w:r>
      <w:r w:rsidRPr="00952E49">
        <w:rPr>
          <w:rFonts w:ascii="Times New Roman" w:eastAsia="TimesNewRoman" w:hAnsi="Times New Roman" w:cs="Times New Roman"/>
          <w:color w:val="000000"/>
          <w:sz w:val="28"/>
          <w:szCs w:val="28"/>
          <w:lang w:val="en-US"/>
        </w:rPr>
        <w:t xml:space="preserve"> Johnson K. C. Single gallium nitride nanoribbons lasers / J. C. Johnson, H. J. Choi, K. P. Knutsen, R. D. Schaller, P. Yang, R. J. Saykally // Nature Materials. </w:t>
      </w:r>
      <w:r w:rsidRPr="00952E49">
        <w:rPr>
          <w:rFonts w:ascii="Times New Roman" w:hAnsi="Times New Roman" w:cs="Times New Roman"/>
          <w:color w:val="000000"/>
          <w:sz w:val="28"/>
          <w:szCs w:val="28"/>
          <w:shd w:val="clear" w:color="auto" w:fill="FFFFFF"/>
          <w:lang w:val="en-US"/>
        </w:rPr>
        <w:t>– 2002. – Vol. 1. – № 1. – 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106-110</w:t>
      </w:r>
      <w:r w:rsidRPr="00952E49">
        <w:rPr>
          <w:rFonts w:ascii="Times New Roman" w:hAnsi="Times New Roman" w:cs="Times New Roman"/>
          <w:color w:val="000000"/>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30</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Xiong</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 xml:space="preserve">Z. H. Ti in GaN: Ordering ferromagnetically from first-principles study / Z. H. Xiong, S. Q. Shi, F.Y. Jiang // Chemical Physics Letters. </w:t>
      </w:r>
      <w:r w:rsidRPr="00952E49">
        <w:rPr>
          <w:rFonts w:ascii="Times New Roman" w:hAnsi="Times New Roman" w:cs="Times New Roman"/>
          <w:color w:val="000000"/>
          <w:sz w:val="28"/>
          <w:szCs w:val="28"/>
          <w:shd w:val="clear" w:color="auto" w:fill="FFFFFF"/>
          <w:lang w:val="en-US"/>
        </w:rPr>
        <w:t>– 2007. –   Vol. 443. – № 3. – 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92-94</w:t>
      </w:r>
      <w:r w:rsidRPr="00952E49">
        <w:rPr>
          <w:rFonts w:ascii="Times New Roman" w:hAnsi="Times New Roman" w:cs="Times New Roman"/>
          <w:color w:val="000000"/>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31</w:t>
      </w:r>
      <w:r w:rsidRPr="00952E49">
        <w:rPr>
          <w:rFonts w:ascii="Times New Roman" w:eastAsia="TimesNewRoman" w:hAnsi="Times New Roman" w:cs="Times New Roman"/>
          <w:color w:val="000000"/>
          <w:sz w:val="28"/>
          <w:szCs w:val="28"/>
          <w:lang w:val="en-US"/>
        </w:rPr>
        <w:t xml:space="preserve"> </w:t>
      </w:r>
      <w:r w:rsidRPr="00952E49">
        <w:rPr>
          <w:rFonts w:ascii="Times New Roman" w:hAnsi="Times New Roman" w:cs="Times New Roman"/>
          <w:sz w:val="28"/>
          <w:szCs w:val="28"/>
          <w:lang w:val="en-US"/>
        </w:rPr>
        <w:t>Arbouche</w:t>
      </w:r>
      <w:r w:rsidRPr="00952E49">
        <w:rPr>
          <w:rFonts w:ascii="Times New Roman" w:eastAsia="TimesNewRoman" w:hAnsi="Times New Roman" w:cs="Times New Roman"/>
          <w:color w:val="000000"/>
          <w:sz w:val="28"/>
          <w:szCs w:val="28"/>
          <w:lang w:val="en-US"/>
        </w:rPr>
        <w:t xml:space="preserve"> O. The preparation and properties of vapour-deposited single-crystal-line GaN / H. P. Maruska, J. J. Tietjen // Applied Physics Letters. </w:t>
      </w:r>
      <w:r w:rsidRPr="00952E49">
        <w:rPr>
          <w:rFonts w:ascii="Times New Roman" w:hAnsi="Times New Roman" w:cs="Times New Roman"/>
          <w:color w:val="000000"/>
          <w:sz w:val="28"/>
          <w:szCs w:val="28"/>
          <w:shd w:val="clear" w:color="auto" w:fill="FFFFFF"/>
          <w:lang w:val="en-US"/>
        </w:rPr>
        <w:t xml:space="preserve">– </w:t>
      </w:r>
      <w:r w:rsidRPr="00952E49">
        <w:rPr>
          <w:rFonts w:ascii="Times New Roman" w:eastAsia="TimesNewRoman" w:hAnsi="Times New Roman" w:cs="Times New Roman"/>
          <w:color w:val="000000"/>
          <w:sz w:val="28"/>
          <w:szCs w:val="28"/>
          <w:lang w:val="en-US"/>
        </w:rPr>
        <w:t>1969</w:t>
      </w:r>
      <w:r w:rsidRPr="00952E49">
        <w:rPr>
          <w:rFonts w:ascii="Times New Roman" w:hAnsi="Times New Roman" w:cs="Times New Roman"/>
          <w:color w:val="000000"/>
          <w:sz w:val="28"/>
          <w:szCs w:val="28"/>
          <w:shd w:val="clear" w:color="auto" w:fill="FFFFFF"/>
          <w:lang w:val="en-US"/>
        </w:rPr>
        <w:t>. – Vol. 15. – № 1. – 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327-329</w:t>
      </w:r>
      <w:r w:rsidRPr="00952E49">
        <w:rPr>
          <w:rFonts w:ascii="Times New Roman" w:hAnsi="Times New Roman" w:cs="Times New Roman"/>
          <w:color w:val="000000"/>
          <w:sz w:val="28"/>
          <w:szCs w:val="28"/>
          <w:lang w:val="en-US"/>
        </w:rPr>
        <w:t>.</w:t>
      </w:r>
    </w:p>
    <w:p w:rsidR="00275FAC" w:rsidRPr="00952E49" w:rsidRDefault="00275FAC" w:rsidP="004A03C0">
      <w:pPr>
        <w:spacing w:after="0" w:line="360" w:lineRule="auto"/>
        <w:ind w:firstLine="709"/>
        <w:jc w:val="both"/>
        <w:rPr>
          <w:rFonts w:ascii="Times New Roman" w:hAnsi="Times New Roman" w:cs="Times New Roman"/>
          <w:color w:val="000000"/>
          <w:sz w:val="28"/>
          <w:szCs w:val="28"/>
          <w:lang w:val="en-US"/>
        </w:rPr>
      </w:pPr>
      <w:r w:rsidRPr="00952E49">
        <w:rPr>
          <w:rFonts w:ascii="Times New Roman" w:hAnsi="Times New Roman" w:cs="Times New Roman"/>
          <w:sz w:val="28"/>
          <w:szCs w:val="28"/>
          <w:lang w:val="en-US"/>
        </w:rPr>
        <w:t xml:space="preserve">32 </w:t>
      </w:r>
      <w:r w:rsidRPr="00952E49">
        <w:rPr>
          <w:rFonts w:ascii="Times New Roman" w:eastAsia="TimesNewRoman" w:hAnsi="Times New Roman" w:cs="Times New Roman"/>
          <w:color w:val="000000"/>
          <w:sz w:val="28"/>
          <w:szCs w:val="28"/>
          <w:lang w:val="en-US"/>
        </w:rPr>
        <w:t xml:space="preserve">Smith A. R. GaN (0001) surface structures studied using scanning tunneling microscopy and first-principles total energy calculations / A. R. Smith, Feenstra R. </w:t>
      </w:r>
      <w:r w:rsidRPr="00952E49">
        <w:rPr>
          <w:rFonts w:ascii="Times New Roman" w:eastAsia="TimesNewRoman" w:hAnsi="Times New Roman" w:cs="Times New Roman"/>
          <w:color w:val="000000"/>
          <w:sz w:val="28"/>
          <w:szCs w:val="28"/>
          <w:lang w:val="en-US"/>
        </w:rPr>
        <w:lastRenderedPageBreak/>
        <w:t xml:space="preserve">M., Greve D. W., Shin M. S., Skowronski M., Neugebauer J. Northrup J. E. // Surface Science. </w:t>
      </w:r>
      <w:r w:rsidRPr="00952E49">
        <w:rPr>
          <w:rFonts w:ascii="Times New Roman" w:hAnsi="Times New Roman" w:cs="Times New Roman"/>
          <w:color w:val="000000"/>
          <w:sz w:val="28"/>
          <w:szCs w:val="28"/>
          <w:shd w:val="clear" w:color="auto" w:fill="FFFFFF"/>
          <w:lang w:val="en-US"/>
        </w:rPr>
        <w:t>– 1999. – Vol. 423. – № 1. – P.</w:t>
      </w:r>
      <w:r w:rsidRPr="00952E49">
        <w:rPr>
          <w:rFonts w:ascii="Times New Roman" w:hAnsi="Times New Roman" w:cs="Times New Roman"/>
          <w:color w:val="000000"/>
          <w:sz w:val="28"/>
          <w:szCs w:val="28"/>
          <w:lang w:val="en-US"/>
        </w:rPr>
        <w:t xml:space="preserve"> </w:t>
      </w:r>
      <w:r w:rsidRPr="00952E49">
        <w:rPr>
          <w:rFonts w:ascii="Times New Roman" w:eastAsia="TimesNewRoman" w:hAnsi="Times New Roman" w:cs="Times New Roman"/>
          <w:color w:val="000000"/>
          <w:sz w:val="28"/>
          <w:szCs w:val="28"/>
          <w:lang w:val="en-US"/>
        </w:rPr>
        <w:t>70-84</w:t>
      </w:r>
      <w:r w:rsidRPr="00952E49">
        <w:rPr>
          <w:rFonts w:ascii="Times New Roman" w:hAnsi="Times New Roman" w:cs="Times New Roman"/>
          <w:color w:val="000000"/>
          <w:sz w:val="28"/>
          <w:szCs w:val="28"/>
          <w:lang w:val="en-US"/>
        </w:rPr>
        <w:t>.</w:t>
      </w:r>
    </w:p>
    <w:p w:rsidR="00470966" w:rsidRPr="00952E49" w:rsidRDefault="0097686D" w:rsidP="004A03C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33 </w:t>
      </w:r>
      <w:r w:rsidRPr="00874C4F">
        <w:rPr>
          <w:rFonts w:ascii="Times New Roman" w:eastAsiaTheme="majorEastAsia" w:hAnsi="Times New Roman" w:cs="Times New Roman"/>
          <w:bCs/>
          <w:color w:val="000000" w:themeColor="text1"/>
          <w:sz w:val="28"/>
          <w:szCs w:val="28"/>
          <w:lang w:val="en-US"/>
        </w:rPr>
        <w:t xml:space="preserve">Hoffmann R. An Extended Hückel Theory. I. Hydrocarbons / R. Hoffman // J. Chem. Phys. </w:t>
      </w:r>
      <w:r w:rsidRPr="00874C4F">
        <w:rPr>
          <w:rFonts w:ascii="Times New Roman" w:eastAsiaTheme="majorEastAsia" w:hAnsi="Times New Roman" w:cs="Times New Roman"/>
          <w:bCs/>
          <w:color w:val="000000" w:themeColor="text1"/>
          <w:sz w:val="28"/>
          <w:szCs w:val="28"/>
          <w:lang w:val="en-US" w:bidi="en-US"/>
        </w:rPr>
        <w:t>– 1963. – Vol. 39. – № 1397. – P. 1397–1412</w:t>
      </w:r>
    </w:p>
    <w:p w:rsidR="00470966" w:rsidRPr="00952E49" w:rsidRDefault="00470966" w:rsidP="004A03C0">
      <w:pPr>
        <w:spacing w:after="0" w:line="360" w:lineRule="auto"/>
        <w:ind w:firstLine="709"/>
        <w:jc w:val="both"/>
        <w:rPr>
          <w:rFonts w:ascii="Times New Roman" w:hAnsi="Times New Roman" w:cs="Times New Roman"/>
          <w:sz w:val="28"/>
          <w:szCs w:val="28"/>
          <w:lang w:val="en-US"/>
        </w:rPr>
      </w:pPr>
    </w:p>
    <w:p w:rsidR="005E4BDB" w:rsidRPr="00952E49" w:rsidRDefault="005E4BDB" w:rsidP="004A03C0">
      <w:pPr>
        <w:spacing w:after="0" w:line="360" w:lineRule="auto"/>
        <w:ind w:firstLine="709"/>
        <w:jc w:val="both"/>
        <w:rPr>
          <w:rFonts w:ascii="Times New Roman" w:hAnsi="Times New Roman" w:cs="Times New Roman"/>
          <w:sz w:val="28"/>
          <w:szCs w:val="28"/>
          <w:lang w:val="en-US"/>
        </w:rPr>
      </w:pPr>
    </w:p>
    <w:p w:rsidR="005E4BDB" w:rsidRPr="00952E49" w:rsidRDefault="005E4BDB" w:rsidP="004A03C0">
      <w:pPr>
        <w:spacing w:after="0" w:line="360" w:lineRule="auto"/>
        <w:ind w:firstLine="709"/>
        <w:jc w:val="both"/>
        <w:rPr>
          <w:rFonts w:ascii="Times New Roman" w:hAnsi="Times New Roman" w:cs="Times New Roman"/>
          <w:sz w:val="28"/>
          <w:szCs w:val="28"/>
          <w:lang w:val="en-US"/>
        </w:rPr>
      </w:pPr>
    </w:p>
    <w:sectPr w:rsidR="005E4BDB" w:rsidRPr="00952E49" w:rsidSect="00F92146">
      <w:footerReference w:type="default" r:id="rId42"/>
      <w:pgSz w:w="11906" w:h="16838"/>
      <w:pgMar w:top="1134" w:right="567" w:bottom="1134" w:left="1701"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4A9" w:rsidRDefault="00EB54A9" w:rsidP="00FB143B">
      <w:pPr>
        <w:spacing w:after="0" w:line="240" w:lineRule="auto"/>
      </w:pPr>
      <w:r>
        <w:separator/>
      </w:r>
    </w:p>
  </w:endnote>
  <w:endnote w:type="continuationSeparator" w:id="0">
    <w:p w:rsidR="00EB54A9" w:rsidRDefault="00EB54A9" w:rsidP="00FB1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437738733"/>
      <w:docPartObj>
        <w:docPartGallery w:val="Page Numbers (Bottom of Page)"/>
        <w:docPartUnique/>
      </w:docPartObj>
    </w:sdtPr>
    <w:sdtEndPr/>
    <w:sdtContent>
      <w:p w:rsidR="00443888" w:rsidRPr="00EA6A6B" w:rsidRDefault="007676FC" w:rsidP="00F92146">
        <w:pPr>
          <w:pStyle w:val="a7"/>
          <w:jc w:val="center"/>
          <w:rPr>
            <w:rFonts w:ascii="Times New Roman" w:hAnsi="Times New Roman" w:cs="Times New Roman"/>
            <w:sz w:val="28"/>
            <w:szCs w:val="28"/>
          </w:rPr>
        </w:pPr>
        <w:r w:rsidRPr="00EA6A6B">
          <w:rPr>
            <w:rFonts w:ascii="Times New Roman" w:hAnsi="Times New Roman" w:cs="Times New Roman"/>
            <w:sz w:val="28"/>
            <w:szCs w:val="28"/>
          </w:rPr>
          <w:fldChar w:fldCharType="begin"/>
        </w:r>
        <w:r w:rsidR="00443888" w:rsidRPr="00EA6A6B">
          <w:rPr>
            <w:rFonts w:ascii="Times New Roman" w:hAnsi="Times New Roman" w:cs="Times New Roman"/>
            <w:sz w:val="28"/>
            <w:szCs w:val="28"/>
          </w:rPr>
          <w:instrText>PAGE   \* MERGEFORMAT</w:instrText>
        </w:r>
        <w:r w:rsidRPr="00EA6A6B">
          <w:rPr>
            <w:rFonts w:ascii="Times New Roman" w:hAnsi="Times New Roman" w:cs="Times New Roman"/>
            <w:sz w:val="28"/>
            <w:szCs w:val="28"/>
          </w:rPr>
          <w:fldChar w:fldCharType="separate"/>
        </w:r>
        <w:r w:rsidR="006E7703">
          <w:rPr>
            <w:rFonts w:ascii="Times New Roman" w:hAnsi="Times New Roman" w:cs="Times New Roman"/>
            <w:noProof/>
            <w:sz w:val="28"/>
            <w:szCs w:val="28"/>
          </w:rPr>
          <w:t>1</w:t>
        </w:r>
        <w:r w:rsidRPr="00EA6A6B">
          <w:rPr>
            <w:rFonts w:ascii="Times New Roman" w:hAnsi="Times New Roman" w:cs="Times New Roman"/>
            <w:sz w:val="28"/>
            <w:szCs w:val="28"/>
          </w:rPr>
          <w:fldChar w:fldCharType="end"/>
        </w:r>
      </w:p>
    </w:sdtContent>
  </w:sdt>
  <w:p w:rsidR="00443888" w:rsidRDefault="004438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4A9" w:rsidRDefault="00EB54A9" w:rsidP="00FB143B">
      <w:pPr>
        <w:spacing w:after="0" w:line="240" w:lineRule="auto"/>
      </w:pPr>
      <w:r>
        <w:separator/>
      </w:r>
    </w:p>
  </w:footnote>
  <w:footnote w:type="continuationSeparator" w:id="0">
    <w:p w:rsidR="00EB54A9" w:rsidRDefault="00EB54A9" w:rsidP="00FB1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053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5B08"/>
    <w:rsid w:val="00016F59"/>
    <w:rsid w:val="000337E7"/>
    <w:rsid w:val="00034F61"/>
    <w:rsid w:val="00093508"/>
    <w:rsid w:val="000B3D4E"/>
    <w:rsid w:val="000C2100"/>
    <w:rsid w:val="000C5652"/>
    <w:rsid w:val="000C6E2B"/>
    <w:rsid w:val="000D26B8"/>
    <w:rsid w:val="000D3AB8"/>
    <w:rsid w:val="000D715E"/>
    <w:rsid w:val="000D7522"/>
    <w:rsid w:val="000E07BF"/>
    <w:rsid w:val="000F1B25"/>
    <w:rsid w:val="000F3410"/>
    <w:rsid w:val="00107415"/>
    <w:rsid w:val="00114A9A"/>
    <w:rsid w:val="00143696"/>
    <w:rsid w:val="0016002C"/>
    <w:rsid w:val="0016248D"/>
    <w:rsid w:val="001634B5"/>
    <w:rsid w:val="00165772"/>
    <w:rsid w:val="00173940"/>
    <w:rsid w:val="001741BD"/>
    <w:rsid w:val="001801A8"/>
    <w:rsid w:val="0019588B"/>
    <w:rsid w:val="00196511"/>
    <w:rsid w:val="001C79F6"/>
    <w:rsid w:val="001C7ECC"/>
    <w:rsid w:val="001D4A7C"/>
    <w:rsid w:val="00205B08"/>
    <w:rsid w:val="00215759"/>
    <w:rsid w:val="00223585"/>
    <w:rsid w:val="00225B43"/>
    <w:rsid w:val="00251910"/>
    <w:rsid w:val="00265D71"/>
    <w:rsid w:val="00266198"/>
    <w:rsid w:val="00275FAC"/>
    <w:rsid w:val="002C5821"/>
    <w:rsid w:val="002E3875"/>
    <w:rsid w:val="002F3CFC"/>
    <w:rsid w:val="00301B5D"/>
    <w:rsid w:val="00312AEA"/>
    <w:rsid w:val="00344531"/>
    <w:rsid w:val="0035021B"/>
    <w:rsid w:val="00370F21"/>
    <w:rsid w:val="00375901"/>
    <w:rsid w:val="00376F5D"/>
    <w:rsid w:val="00391FC2"/>
    <w:rsid w:val="003931CB"/>
    <w:rsid w:val="00393EB1"/>
    <w:rsid w:val="00394125"/>
    <w:rsid w:val="0039763E"/>
    <w:rsid w:val="003A014D"/>
    <w:rsid w:val="003A4CF7"/>
    <w:rsid w:val="003A6712"/>
    <w:rsid w:val="003B7FD0"/>
    <w:rsid w:val="003C0A9A"/>
    <w:rsid w:val="003E3492"/>
    <w:rsid w:val="003E564E"/>
    <w:rsid w:val="003F2117"/>
    <w:rsid w:val="00435E2C"/>
    <w:rsid w:val="00443888"/>
    <w:rsid w:val="00470966"/>
    <w:rsid w:val="0047275A"/>
    <w:rsid w:val="00473704"/>
    <w:rsid w:val="0048166D"/>
    <w:rsid w:val="004A03C0"/>
    <w:rsid w:val="004A2842"/>
    <w:rsid w:val="004A53F8"/>
    <w:rsid w:val="004C5F65"/>
    <w:rsid w:val="004D036B"/>
    <w:rsid w:val="004F3219"/>
    <w:rsid w:val="00505A4B"/>
    <w:rsid w:val="00505F72"/>
    <w:rsid w:val="0051478A"/>
    <w:rsid w:val="00517F0C"/>
    <w:rsid w:val="0052401B"/>
    <w:rsid w:val="00534E08"/>
    <w:rsid w:val="00542F75"/>
    <w:rsid w:val="00594355"/>
    <w:rsid w:val="005A1181"/>
    <w:rsid w:val="005B782E"/>
    <w:rsid w:val="005E238F"/>
    <w:rsid w:val="005E4BDB"/>
    <w:rsid w:val="00620CFD"/>
    <w:rsid w:val="006273B5"/>
    <w:rsid w:val="006558DB"/>
    <w:rsid w:val="0068169F"/>
    <w:rsid w:val="00694359"/>
    <w:rsid w:val="006A25BD"/>
    <w:rsid w:val="006D2981"/>
    <w:rsid w:val="006D77D4"/>
    <w:rsid w:val="006E7703"/>
    <w:rsid w:val="00703CAC"/>
    <w:rsid w:val="00713FD9"/>
    <w:rsid w:val="00715366"/>
    <w:rsid w:val="00736712"/>
    <w:rsid w:val="007676FC"/>
    <w:rsid w:val="00770DFC"/>
    <w:rsid w:val="00780B09"/>
    <w:rsid w:val="00786181"/>
    <w:rsid w:val="0079018B"/>
    <w:rsid w:val="007B5D61"/>
    <w:rsid w:val="007C6BAB"/>
    <w:rsid w:val="007D2FB4"/>
    <w:rsid w:val="007D72C9"/>
    <w:rsid w:val="007D7FD5"/>
    <w:rsid w:val="0080711E"/>
    <w:rsid w:val="008139EA"/>
    <w:rsid w:val="00815A57"/>
    <w:rsid w:val="00823E9E"/>
    <w:rsid w:val="00847DAD"/>
    <w:rsid w:val="00863C00"/>
    <w:rsid w:val="008A71FA"/>
    <w:rsid w:val="008B6B10"/>
    <w:rsid w:val="008F557F"/>
    <w:rsid w:val="00920AFE"/>
    <w:rsid w:val="00923CD8"/>
    <w:rsid w:val="00930C26"/>
    <w:rsid w:val="0094284F"/>
    <w:rsid w:val="00945955"/>
    <w:rsid w:val="00952E49"/>
    <w:rsid w:val="0096693D"/>
    <w:rsid w:val="00973B46"/>
    <w:rsid w:val="0097686D"/>
    <w:rsid w:val="00980D93"/>
    <w:rsid w:val="00984ED7"/>
    <w:rsid w:val="009B1067"/>
    <w:rsid w:val="009B6BEF"/>
    <w:rsid w:val="009C7327"/>
    <w:rsid w:val="009D54EB"/>
    <w:rsid w:val="009D6F43"/>
    <w:rsid w:val="009F6204"/>
    <w:rsid w:val="00A04A9B"/>
    <w:rsid w:val="00A23824"/>
    <w:rsid w:val="00A23C67"/>
    <w:rsid w:val="00A25155"/>
    <w:rsid w:val="00A36534"/>
    <w:rsid w:val="00A3777B"/>
    <w:rsid w:val="00A452C9"/>
    <w:rsid w:val="00A5466F"/>
    <w:rsid w:val="00A72EBC"/>
    <w:rsid w:val="00AA4B86"/>
    <w:rsid w:val="00AA76C0"/>
    <w:rsid w:val="00AB1344"/>
    <w:rsid w:val="00AF1E1D"/>
    <w:rsid w:val="00B07470"/>
    <w:rsid w:val="00B11C79"/>
    <w:rsid w:val="00B40D90"/>
    <w:rsid w:val="00B412A1"/>
    <w:rsid w:val="00B47F73"/>
    <w:rsid w:val="00B55450"/>
    <w:rsid w:val="00BA4404"/>
    <w:rsid w:val="00BC1A64"/>
    <w:rsid w:val="00C425A7"/>
    <w:rsid w:val="00C4276C"/>
    <w:rsid w:val="00C51FBC"/>
    <w:rsid w:val="00C61C72"/>
    <w:rsid w:val="00C9388F"/>
    <w:rsid w:val="00CD4109"/>
    <w:rsid w:val="00CD596A"/>
    <w:rsid w:val="00D13279"/>
    <w:rsid w:val="00D34AA4"/>
    <w:rsid w:val="00D574E4"/>
    <w:rsid w:val="00D87B0A"/>
    <w:rsid w:val="00D87C3C"/>
    <w:rsid w:val="00D87C80"/>
    <w:rsid w:val="00DB1F7B"/>
    <w:rsid w:val="00DB4F37"/>
    <w:rsid w:val="00DF3FBD"/>
    <w:rsid w:val="00E06F23"/>
    <w:rsid w:val="00E1474B"/>
    <w:rsid w:val="00E3448F"/>
    <w:rsid w:val="00E662C7"/>
    <w:rsid w:val="00E87BAF"/>
    <w:rsid w:val="00EA29FE"/>
    <w:rsid w:val="00EA6A6B"/>
    <w:rsid w:val="00EB54A9"/>
    <w:rsid w:val="00EC21C3"/>
    <w:rsid w:val="00ED4C64"/>
    <w:rsid w:val="00EE7700"/>
    <w:rsid w:val="00F04D8E"/>
    <w:rsid w:val="00F26A9A"/>
    <w:rsid w:val="00F47E73"/>
    <w:rsid w:val="00F562DC"/>
    <w:rsid w:val="00F62C03"/>
    <w:rsid w:val="00F775BF"/>
    <w:rsid w:val="00F92146"/>
    <w:rsid w:val="00F94789"/>
    <w:rsid w:val="00FA4C7E"/>
    <w:rsid w:val="00FB143B"/>
    <w:rsid w:val="00FF4C4A"/>
    <w:rsid w:val="00FF61A7"/>
    <w:rsid w:val="00FF6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2"/>
        <o:r id="V:Rule2" type="connector" idref="#_x0000_s1047"/>
        <o:r id="V:Rule3" type="connector" idref="#_x0000_s1048"/>
        <o:r id="V:Rule4" type="connector" idref="#_x0000_s1049"/>
        <o:r id="V:Rule5" type="connector" idref="#_x0000_s1050"/>
        <o:r id="V:Rule6" type="connector" idref="#_x0000_s1051"/>
        <o:r id="V:Rule7" type="connector" idref="#_x0000_s1044"/>
        <o:r id="V:Rule8" type="connector" idref="#_x0000_s1042"/>
        <o:r id="V:Rule9" type="connector" idref="#_x0000_s1053"/>
      </o:rules>
    </o:shapelayout>
  </w:shapeDefaults>
  <w:decimalSymbol w:val=","/>
  <w:listSeparator w:val=";"/>
  <w14:docId w14:val="04D9DC79"/>
  <w15:docId w15:val="{4D419524-EBCC-4027-BA68-D8B440267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910"/>
    <w:pPr>
      <w:spacing w:line="256" w:lineRule="auto"/>
    </w:pPr>
  </w:style>
  <w:style w:type="paragraph" w:styleId="1">
    <w:name w:val="heading 1"/>
    <w:basedOn w:val="a"/>
    <w:next w:val="a"/>
    <w:link w:val="10"/>
    <w:uiPriority w:val="9"/>
    <w:qFormat/>
    <w:rsid w:val="00B55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D41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70966"/>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6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line number"/>
    <w:basedOn w:val="a0"/>
    <w:uiPriority w:val="99"/>
    <w:semiHidden/>
    <w:unhideWhenUsed/>
    <w:rsid w:val="00E06F23"/>
  </w:style>
  <w:style w:type="paragraph" w:styleId="a5">
    <w:name w:val="header"/>
    <w:basedOn w:val="a"/>
    <w:link w:val="a6"/>
    <w:uiPriority w:val="99"/>
    <w:unhideWhenUsed/>
    <w:rsid w:val="00FB14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143B"/>
  </w:style>
  <w:style w:type="paragraph" w:styleId="a7">
    <w:name w:val="footer"/>
    <w:basedOn w:val="a"/>
    <w:link w:val="a8"/>
    <w:uiPriority w:val="99"/>
    <w:unhideWhenUsed/>
    <w:rsid w:val="00FB14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143B"/>
  </w:style>
  <w:style w:type="character" w:styleId="a9">
    <w:name w:val="Hyperlink"/>
    <w:uiPriority w:val="99"/>
    <w:unhideWhenUsed/>
    <w:rsid w:val="00B55450"/>
    <w:rPr>
      <w:color w:val="0000FF"/>
      <w:u w:val="single"/>
    </w:rPr>
  </w:style>
  <w:style w:type="paragraph" w:styleId="11">
    <w:name w:val="toc 1"/>
    <w:basedOn w:val="a"/>
    <w:next w:val="a"/>
    <w:autoRedefine/>
    <w:uiPriority w:val="39"/>
    <w:unhideWhenUsed/>
    <w:rsid w:val="00B55450"/>
    <w:pPr>
      <w:spacing w:after="200" w:line="276" w:lineRule="auto"/>
    </w:pPr>
    <w:rPr>
      <w:rFonts w:ascii="Calibri" w:eastAsia="Times New Roman" w:hAnsi="Calibri" w:cs="Times New Roman"/>
    </w:rPr>
  </w:style>
  <w:style w:type="paragraph" w:styleId="21">
    <w:name w:val="toc 2"/>
    <w:basedOn w:val="a"/>
    <w:next w:val="a"/>
    <w:autoRedefine/>
    <w:semiHidden/>
    <w:unhideWhenUsed/>
    <w:rsid w:val="00B55450"/>
    <w:pPr>
      <w:spacing w:after="200" w:line="276" w:lineRule="auto"/>
      <w:ind w:left="220"/>
    </w:pPr>
    <w:rPr>
      <w:rFonts w:ascii="Calibri" w:eastAsia="Times New Roman" w:hAnsi="Calibri" w:cs="Times New Roman"/>
    </w:rPr>
  </w:style>
  <w:style w:type="paragraph" w:customStyle="1" w:styleId="12">
    <w:name w:val="Заголовок оглавления1"/>
    <w:basedOn w:val="1"/>
    <w:next w:val="a"/>
    <w:rsid w:val="00B55450"/>
    <w:pPr>
      <w:spacing w:before="480" w:line="276" w:lineRule="auto"/>
      <w:outlineLvl w:val="9"/>
    </w:pPr>
    <w:rPr>
      <w:rFonts w:ascii="Cambria" w:eastAsia="Times New Roman" w:hAnsi="Cambria" w:cs="Times New Roman"/>
      <w:b/>
      <w:bCs/>
      <w:color w:val="365F91"/>
      <w:sz w:val="28"/>
      <w:szCs w:val="28"/>
    </w:rPr>
  </w:style>
  <w:style w:type="character" w:customStyle="1" w:styleId="10">
    <w:name w:val="Заголовок 1 Знак"/>
    <w:basedOn w:val="a0"/>
    <w:link w:val="1"/>
    <w:uiPriority w:val="9"/>
    <w:rsid w:val="00B55450"/>
    <w:rPr>
      <w:rFonts w:asciiTheme="majorHAnsi" w:eastAsiaTheme="majorEastAsia" w:hAnsiTheme="majorHAnsi" w:cstheme="majorBidi"/>
      <w:color w:val="2E74B5" w:themeColor="accent1" w:themeShade="BF"/>
      <w:sz w:val="32"/>
      <w:szCs w:val="32"/>
    </w:rPr>
  </w:style>
  <w:style w:type="paragraph" w:styleId="aa">
    <w:name w:val="List Paragraph"/>
    <w:basedOn w:val="a"/>
    <w:uiPriority w:val="34"/>
    <w:qFormat/>
    <w:rsid w:val="00C61C72"/>
    <w:pPr>
      <w:ind w:left="720"/>
      <w:contextualSpacing/>
    </w:pPr>
  </w:style>
  <w:style w:type="paragraph" w:styleId="ab">
    <w:name w:val="TOC Heading"/>
    <w:basedOn w:val="1"/>
    <w:next w:val="a"/>
    <w:uiPriority w:val="39"/>
    <w:unhideWhenUsed/>
    <w:qFormat/>
    <w:rsid w:val="00C61C72"/>
    <w:pPr>
      <w:spacing w:line="259" w:lineRule="auto"/>
      <w:outlineLvl w:val="9"/>
    </w:pPr>
    <w:rPr>
      <w:lang w:eastAsia="ru-RU"/>
    </w:rPr>
  </w:style>
  <w:style w:type="character" w:customStyle="1" w:styleId="20">
    <w:name w:val="Заголовок 2 Знак"/>
    <w:basedOn w:val="a0"/>
    <w:link w:val="2"/>
    <w:uiPriority w:val="9"/>
    <w:semiHidden/>
    <w:rsid w:val="00CD4109"/>
    <w:rPr>
      <w:rFonts w:asciiTheme="majorHAnsi" w:eastAsiaTheme="majorEastAsia" w:hAnsiTheme="majorHAnsi" w:cstheme="majorBidi"/>
      <w:color w:val="2E74B5" w:themeColor="accent1" w:themeShade="BF"/>
      <w:sz w:val="26"/>
      <w:szCs w:val="26"/>
    </w:rPr>
  </w:style>
  <w:style w:type="character" w:styleId="ac">
    <w:name w:val="Strong"/>
    <w:basedOn w:val="a0"/>
    <w:uiPriority w:val="22"/>
    <w:qFormat/>
    <w:rsid w:val="00694359"/>
    <w:rPr>
      <w:b/>
      <w:bCs/>
    </w:rPr>
  </w:style>
  <w:style w:type="table" w:styleId="ad">
    <w:name w:val="Table Grid"/>
    <w:basedOn w:val="a1"/>
    <w:uiPriority w:val="59"/>
    <w:rsid w:val="00DF3F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DF3FB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F3FBD"/>
    <w:rPr>
      <w:rFonts w:ascii="Segoe UI" w:hAnsi="Segoe UI" w:cs="Segoe UI"/>
      <w:sz w:val="18"/>
      <w:szCs w:val="18"/>
    </w:rPr>
  </w:style>
  <w:style w:type="character" w:customStyle="1" w:styleId="30">
    <w:name w:val="Заголовок 3 Знак"/>
    <w:basedOn w:val="a0"/>
    <w:link w:val="3"/>
    <w:uiPriority w:val="9"/>
    <w:semiHidden/>
    <w:rsid w:val="00470966"/>
    <w:rPr>
      <w:rFonts w:asciiTheme="majorHAnsi" w:eastAsiaTheme="majorEastAsia" w:hAnsiTheme="majorHAnsi" w:cstheme="majorBidi"/>
      <w:color w:val="1F4D78" w:themeColor="accent1" w:themeShade="7F"/>
      <w:sz w:val="24"/>
      <w:szCs w:val="24"/>
    </w:rPr>
  </w:style>
  <w:style w:type="character" w:customStyle="1" w:styleId="nlmarticle-title">
    <w:name w:val="nlm_article-title"/>
    <w:basedOn w:val="a0"/>
    <w:rsid w:val="00470966"/>
  </w:style>
  <w:style w:type="character" w:customStyle="1" w:styleId="title-text">
    <w:name w:val="title-text"/>
    <w:basedOn w:val="a0"/>
    <w:rsid w:val="00470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42310">
      <w:bodyDiv w:val="1"/>
      <w:marLeft w:val="0"/>
      <w:marRight w:val="0"/>
      <w:marTop w:val="0"/>
      <w:marBottom w:val="0"/>
      <w:divBdr>
        <w:top w:val="none" w:sz="0" w:space="0" w:color="auto"/>
        <w:left w:val="none" w:sz="0" w:space="0" w:color="auto"/>
        <w:bottom w:val="none" w:sz="0" w:space="0" w:color="auto"/>
        <w:right w:val="none" w:sz="0" w:space="0" w:color="auto"/>
      </w:divBdr>
    </w:div>
    <w:div w:id="255790910">
      <w:bodyDiv w:val="1"/>
      <w:marLeft w:val="0"/>
      <w:marRight w:val="0"/>
      <w:marTop w:val="0"/>
      <w:marBottom w:val="0"/>
      <w:divBdr>
        <w:top w:val="none" w:sz="0" w:space="0" w:color="auto"/>
        <w:left w:val="none" w:sz="0" w:space="0" w:color="auto"/>
        <w:bottom w:val="none" w:sz="0" w:space="0" w:color="auto"/>
        <w:right w:val="none" w:sz="0" w:space="0" w:color="auto"/>
      </w:divBdr>
    </w:div>
    <w:div w:id="259293126">
      <w:bodyDiv w:val="1"/>
      <w:marLeft w:val="0"/>
      <w:marRight w:val="0"/>
      <w:marTop w:val="0"/>
      <w:marBottom w:val="0"/>
      <w:divBdr>
        <w:top w:val="none" w:sz="0" w:space="0" w:color="auto"/>
        <w:left w:val="none" w:sz="0" w:space="0" w:color="auto"/>
        <w:bottom w:val="none" w:sz="0" w:space="0" w:color="auto"/>
        <w:right w:val="none" w:sz="0" w:space="0" w:color="auto"/>
      </w:divBdr>
    </w:div>
    <w:div w:id="290094151">
      <w:bodyDiv w:val="1"/>
      <w:marLeft w:val="0"/>
      <w:marRight w:val="0"/>
      <w:marTop w:val="0"/>
      <w:marBottom w:val="0"/>
      <w:divBdr>
        <w:top w:val="none" w:sz="0" w:space="0" w:color="auto"/>
        <w:left w:val="none" w:sz="0" w:space="0" w:color="auto"/>
        <w:bottom w:val="none" w:sz="0" w:space="0" w:color="auto"/>
        <w:right w:val="none" w:sz="0" w:space="0" w:color="auto"/>
      </w:divBdr>
    </w:div>
    <w:div w:id="338242850">
      <w:bodyDiv w:val="1"/>
      <w:marLeft w:val="0"/>
      <w:marRight w:val="0"/>
      <w:marTop w:val="0"/>
      <w:marBottom w:val="0"/>
      <w:divBdr>
        <w:top w:val="none" w:sz="0" w:space="0" w:color="auto"/>
        <w:left w:val="none" w:sz="0" w:space="0" w:color="auto"/>
        <w:bottom w:val="none" w:sz="0" w:space="0" w:color="auto"/>
        <w:right w:val="none" w:sz="0" w:space="0" w:color="auto"/>
      </w:divBdr>
    </w:div>
    <w:div w:id="369306230">
      <w:bodyDiv w:val="1"/>
      <w:marLeft w:val="0"/>
      <w:marRight w:val="0"/>
      <w:marTop w:val="0"/>
      <w:marBottom w:val="0"/>
      <w:divBdr>
        <w:top w:val="none" w:sz="0" w:space="0" w:color="auto"/>
        <w:left w:val="none" w:sz="0" w:space="0" w:color="auto"/>
        <w:bottom w:val="none" w:sz="0" w:space="0" w:color="auto"/>
        <w:right w:val="none" w:sz="0" w:space="0" w:color="auto"/>
      </w:divBdr>
    </w:div>
    <w:div w:id="384565677">
      <w:bodyDiv w:val="1"/>
      <w:marLeft w:val="0"/>
      <w:marRight w:val="0"/>
      <w:marTop w:val="0"/>
      <w:marBottom w:val="0"/>
      <w:divBdr>
        <w:top w:val="none" w:sz="0" w:space="0" w:color="auto"/>
        <w:left w:val="none" w:sz="0" w:space="0" w:color="auto"/>
        <w:bottom w:val="none" w:sz="0" w:space="0" w:color="auto"/>
        <w:right w:val="none" w:sz="0" w:space="0" w:color="auto"/>
      </w:divBdr>
    </w:div>
    <w:div w:id="395780183">
      <w:bodyDiv w:val="1"/>
      <w:marLeft w:val="0"/>
      <w:marRight w:val="0"/>
      <w:marTop w:val="0"/>
      <w:marBottom w:val="0"/>
      <w:divBdr>
        <w:top w:val="none" w:sz="0" w:space="0" w:color="auto"/>
        <w:left w:val="none" w:sz="0" w:space="0" w:color="auto"/>
        <w:bottom w:val="none" w:sz="0" w:space="0" w:color="auto"/>
        <w:right w:val="none" w:sz="0" w:space="0" w:color="auto"/>
      </w:divBdr>
    </w:div>
    <w:div w:id="424611775">
      <w:bodyDiv w:val="1"/>
      <w:marLeft w:val="0"/>
      <w:marRight w:val="0"/>
      <w:marTop w:val="0"/>
      <w:marBottom w:val="0"/>
      <w:divBdr>
        <w:top w:val="none" w:sz="0" w:space="0" w:color="auto"/>
        <w:left w:val="none" w:sz="0" w:space="0" w:color="auto"/>
        <w:bottom w:val="none" w:sz="0" w:space="0" w:color="auto"/>
        <w:right w:val="none" w:sz="0" w:space="0" w:color="auto"/>
      </w:divBdr>
    </w:div>
    <w:div w:id="489902907">
      <w:bodyDiv w:val="1"/>
      <w:marLeft w:val="0"/>
      <w:marRight w:val="0"/>
      <w:marTop w:val="0"/>
      <w:marBottom w:val="0"/>
      <w:divBdr>
        <w:top w:val="none" w:sz="0" w:space="0" w:color="auto"/>
        <w:left w:val="none" w:sz="0" w:space="0" w:color="auto"/>
        <w:bottom w:val="none" w:sz="0" w:space="0" w:color="auto"/>
        <w:right w:val="none" w:sz="0" w:space="0" w:color="auto"/>
      </w:divBdr>
    </w:div>
    <w:div w:id="777289678">
      <w:bodyDiv w:val="1"/>
      <w:marLeft w:val="0"/>
      <w:marRight w:val="0"/>
      <w:marTop w:val="0"/>
      <w:marBottom w:val="0"/>
      <w:divBdr>
        <w:top w:val="none" w:sz="0" w:space="0" w:color="auto"/>
        <w:left w:val="none" w:sz="0" w:space="0" w:color="auto"/>
        <w:bottom w:val="none" w:sz="0" w:space="0" w:color="auto"/>
        <w:right w:val="none" w:sz="0" w:space="0" w:color="auto"/>
      </w:divBdr>
    </w:div>
    <w:div w:id="1008100788">
      <w:bodyDiv w:val="1"/>
      <w:marLeft w:val="0"/>
      <w:marRight w:val="0"/>
      <w:marTop w:val="0"/>
      <w:marBottom w:val="0"/>
      <w:divBdr>
        <w:top w:val="none" w:sz="0" w:space="0" w:color="auto"/>
        <w:left w:val="none" w:sz="0" w:space="0" w:color="auto"/>
        <w:bottom w:val="none" w:sz="0" w:space="0" w:color="auto"/>
        <w:right w:val="none" w:sz="0" w:space="0" w:color="auto"/>
      </w:divBdr>
    </w:div>
    <w:div w:id="1021247853">
      <w:bodyDiv w:val="1"/>
      <w:marLeft w:val="0"/>
      <w:marRight w:val="0"/>
      <w:marTop w:val="0"/>
      <w:marBottom w:val="0"/>
      <w:divBdr>
        <w:top w:val="none" w:sz="0" w:space="0" w:color="auto"/>
        <w:left w:val="none" w:sz="0" w:space="0" w:color="auto"/>
        <w:bottom w:val="none" w:sz="0" w:space="0" w:color="auto"/>
        <w:right w:val="none" w:sz="0" w:space="0" w:color="auto"/>
      </w:divBdr>
    </w:div>
    <w:div w:id="1071318038">
      <w:bodyDiv w:val="1"/>
      <w:marLeft w:val="0"/>
      <w:marRight w:val="0"/>
      <w:marTop w:val="0"/>
      <w:marBottom w:val="0"/>
      <w:divBdr>
        <w:top w:val="none" w:sz="0" w:space="0" w:color="auto"/>
        <w:left w:val="none" w:sz="0" w:space="0" w:color="auto"/>
        <w:bottom w:val="none" w:sz="0" w:space="0" w:color="auto"/>
        <w:right w:val="none" w:sz="0" w:space="0" w:color="auto"/>
      </w:divBdr>
    </w:div>
    <w:div w:id="1092356434">
      <w:bodyDiv w:val="1"/>
      <w:marLeft w:val="0"/>
      <w:marRight w:val="0"/>
      <w:marTop w:val="0"/>
      <w:marBottom w:val="0"/>
      <w:divBdr>
        <w:top w:val="none" w:sz="0" w:space="0" w:color="auto"/>
        <w:left w:val="none" w:sz="0" w:space="0" w:color="auto"/>
        <w:bottom w:val="none" w:sz="0" w:space="0" w:color="auto"/>
        <w:right w:val="none" w:sz="0" w:space="0" w:color="auto"/>
      </w:divBdr>
    </w:div>
    <w:div w:id="1099255237">
      <w:bodyDiv w:val="1"/>
      <w:marLeft w:val="0"/>
      <w:marRight w:val="0"/>
      <w:marTop w:val="0"/>
      <w:marBottom w:val="0"/>
      <w:divBdr>
        <w:top w:val="none" w:sz="0" w:space="0" w:color="auto"/>
        <w:left w:val="none" w:sz="0" w:space="0" w:color="auto"/>
        <w:bottom w:val="none" w:sz="0" w:space="0" w:color="auto"/>
        <w:right w:val="none" w:sz="0" w:space="0" w:color="auto"/>
      </w:divBdr>
    </w:div>
    <w:div w:id="1108432470">
      <w:bodyDiv w:val="1"/>
      <w:marLeft w:val="0"/>
      <w:marRight w:val="0"/>
      <w:marTop w:val="0"/>
      <w:marBottom w:val="0"/>
      <w:divBdr>
        <w:top w:val="none" w:sz="0" w:space="0" w:color="auto"/>
        <w:left w:val="none" w:sz="0" w:space="0" w:color="auto"/>
        <w:bottom w:val="none" w:sz="0" w:space="0" w:color="auto"/>
        <w:right w:val="none" w:sz="0" w:space="0" w:color="auto"/>
      </w:divBdr>
    </w:div>
    <w:div w:id="1145047289">
      <w:bodyDiv w:val="1"/>
      <w:marLeft w:val="0"/>
      <w:marRight w:val="0"/>
      <w:marTop w:val="0"/>
      <w:marBottom w:val="0"/>
      <w:divBdr>
        <w:top w:val="none" w:sz="0" w:space="0" w:color="auto"/>
        <w:left w:val="none" w:sz="0" w:space="0" w:color="auto"/>
        <w:bottom w:val="none" w:sz="0" w:space="0" w:color="auto"/>
        <w:right w:val="none" w:sz="0" w:space="0" w:color="auto"/>
      </w:divBdr>
    </w:div>
    <w:div w:id="1198859680">
      <w:bodyDiv w:val="1"/>
      <w:marLeft w:val="0"/>
      <w:marRight w:val="0"/>
      <w:marTop w:val="0"/>
      <w:marBottom w:val="0"/>
      <w:divBdr>
        <w:top w:val="none" w:sz="0" w:space="0" w:color="auto"/>
        <w:left w:val="none" w:sz="0" w:space="0" w:color="auto"/>
        <w:bottom w:val="none" w:sz="0" w:space="0" w:color="auto"/>
        <w:right w:val="none" w:sz="0" w:space="0" w:color="auto"/>
      </w:divBdr>
    </w:div>
    <w:div w:id="1353414406">
      <w:bodyDiv w:val="1"/>
      <w:marLeft w:val="0"/>
      <w:marRight w:val="0"/>
      <w:marTop w:val="0"/>
      <w:marBottom w:val="0"/>
      <w:divBdr>
        <w:top w:val="none" w:sz="0" w:space="0" w:color="auto"/>
        <w:left w:val="none" w:sz="0" w:space="0" w:color="auto"/>
        <w:bottom w:val="none" w:sz="0" w:space="0" w:color="auto"/>
        <w:right w:val="none" w:sz="0" w:space="0" w:color="auto"/>
      </w:divBdr>
    </w:div>
    <w:div w:id="1394156264">
      <w:bodyDiv w:val="1"/>
      <w:marLeft w:val="0"/>
      <w:marRight w:val="0"/>
      <w:marTop w:val="0"/>
      <w:marBottom w:val="0"/>
      <w:divBdr>
        <w:top w:val="none" w:sz="0" w:space="0" w:color="auto"/>
        <w:left w:val="none" w:sz="0" w:space="0" w:color="auto"/>
        <w:bottom w:val="none" w:sz="0" w:space="0" w:color="auto"/>
        <w:right w:val="none" w:sz="0" w:space="0" w:color="auto"/>
      </w:divBdr>
    </w:div>
    <w:div w:id="1454444768">
      <w:bodyDiv w:val="1"/>
      <w:marLeft w:val="0"/>
      <w:marRight w:val="0"/>
      <w:marTop w:val="0"/>
      <w:marBottom w:val="0"/>
      <w:divBdr>
        <w:top w:val="none" w:sz="0" w:space="0" w:color="auto"/>
        <w:left w:val="none" w:sz="0" w:space="0" w:color="auto"/>
        <w:bottom w:val="none" w:sz="0" w:space="0" w:color="auto"/>
        <w:right w:val="none" w:sz="0" w:space="0" w:color="auto"/>
      </w:divBdr>
    </w:div>
    <w:div w:id="1535998446">
      <w:bodyDiv w:val="1"/>
      <w:marLeft w:val="0"/>
      <w:marRight w:val="0"/>
      <w:marTop w:val="0"/>
      <w:marBottom w:val="0"/>
      <w:divBdr>
        <w:top w:val="none" w:sz="0" w:space="0" w:color="auto"/>
        <w:left w:val="none" w:sz="0" w:space="0" w:color="auto"/>
        <w:bottom w:val="none" w:sz="0" w:space="0" w:color="auto"/>
        <w:right w:val="none" w:sz="0" w:space="0" w:color="auto"/>
      </w:divBdr>
    </w:div>
    <w:div w:id="1627009856">
      <w:bodyDiv w:val="1"/>
      <w:marLeft w:val="0"/>
      <w:marRight w:val="0"/>
      <w:marTop w:val="0"/>
      <w:marBottom w:val="0"/>
      <w:divBdr>
        <w:top w:val="none" w:sz="0" w:space="0" w:color="auto"/>
        <w:left w:val="none" w:sz="0" w:space="0" w:color="auto"/>
        <w:bottom w:val="none" w:sz="0" w:space="0" w:color="auto"/>
        <w:right w:val="none" w:sz="0" w:space="0" w:color="auto"/>
      </w:divBdr>
    </w:div>
    <w:div w:id="1646080429">
      <w:bodyDiv w:val="1"/>
      <w:marLeft w:val="0"/>
      <w:marRight w:val="0"/>
      <w:marTop w:val="0"/>
      <w:marBottom w:val="0"/>
      <w:divBdr>
        <w:top w:val="none" w:sz="0" w:space="0" w:color="auto"/>
        <w:left w:val="none" w:sz="0" w:space="0" w:color="auto"/>
        <w:bottom w:val="none" w:sz="0" w:space="0" w:color="auto"/>
        <w:right w:val="none" w:sz="0" w:space="0" w:color="auto"/>
      </w:divBdr>
    </w:div>
    <w:div w:id="1729573886">
      <w:bodyDiv w:val="1"/>
      <w:marLeft w:val="0"/>
      <w:marRight w:val="0"/>
      <w:marTop w:val="0"/>
      <w:marBottom w:val="0"/>
      <w:divBdr>
        <w:top w:val="none" w:sz="0" w:space="0" w:color="auto"/>
        <w:left w:val="none" w:sz="0" w:space="0" w:color="auto"/>
        <w:bottom w:val="none" w:sz="0" w:space="0" w:color="auto"/>
        <w:right w:val="none" w:sz="0" w:space="0" w:color="auto"/>
      </w:divBdr>
    </w:div>
    <w:div w:id="1805927564">
      <w:bodyDiv w:val="1"/>
      <w:marLeft w:val="0"/>
      <w:marRight w:val="0"/>
      <w:marTop w:val="0"/>
      <w:marBottom w:val="0"/>
      <w:divBdr>
        <w:top w:val="none" w:sz="0" w:space="0" w:color="auto"/>
        <w:left w:val="none" w:sz="0" w:space="0" w:color="auto"/>
        <w:bottom w:val="none" w:sz="0" w:space="0" w:color="auto"/>
        <w:right w:val="none" w:sz="0" w:space="0" w:color="auto"/>
      </w:divBdr>
    </w:div>
    <w:div w:id="1991909532">
      <w:bodyDiv w:val="1"/>
      <w:marLeft w:val="0"/>
      <w:marRight w:val="0"/>
      <w:marTop w:val="0"/>
      <w:marBottom w:val="0"/>
      <w:divBdr>
        <w:top w:val="none" w:sz="0" w:space="0" w:color="auto"/>
        <w:left w:val="none" w:sz="0" w:space="0" w:color="auto"/>
        <w:bottom w:val="none" w:sz="0" w:space="0" w:color="auto"/>
        <w:right w:val="none" w:sz="0" w:space="0" w:color="auto"/>
      </w:divBdr>
    </w:div>
    <w:div w:id="2063937902">
      <w:bodyDiv w:val="1"/>
      <w:marLeft w:val="0"/>
      <w:marRight w:val="0"/>
      <w:marTop w:val="0"/>
      <w:marBottom w:val="0"/>
      <w:divBdr>
        <w:top w:val="none" w:sz="0" w:space="0" w:color="auto"/>
        <w:left w:val="none" w:sz="0" w:space="0" w:color="auto"/>
        <w:bottom w:val="none" w:sz="0" w:space="0" w:color="auto"/>
        <w:right w:val="none" w:sz="0" w:space="0" w:color="auto"/>
      </w:divBdr>
    </w:div>
    <w:div w:id="209323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www.jkps.or.kr/journal/view.html?uid=9806&amp;vmd=Full" TargetMode="Externa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hyperlink" Target="http://pubs.acs.org/doi/abs/10.1021/jp11179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www.jkps.or.kr/view.html?uid=13088&amp;vmd=Ful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chart" Target="charts/chart6.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image" Target="media/image22.png"/><Relationship Id="rId38"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2;&#1089;&#1080;&#1084;\Desktop\&#1053;&#1072;&#1085;&#1086;&#1083;&#1077;&#1085;&#1090;&#1099;%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72;&#1082;&#1089;&#1080;&#1084;\Desktop\&#1053;&#1072;&#1085;&#1086;&#1083;&#1077;&#1085;&#1090;&#1099;%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72;&#1082;&#1089;&#1080;&#1084;\Desktop\&#1053;&#1072;&#1085;&#1086;&#1083;&#1077;&#1085;&#1090;&#1099;%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72;&#1082;&#1089;&#1080;&#1084;\Desktop\&#1085;&#1072;&#1085;&#1086;&#1083;&#1077;&#1085;&#1090;&#1099;%2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2;&#1072;&#1082;&#1089;&#1080;&#1084;\Desktop\&#1085;&#1072;&#1085;&#1086;&#1083;&#1077;&#1085;&#1090;&#1099;%2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2;&#1072;&#1082;&#1089;&#1080;&#1084;\Desktop\&#1085;&#1072;&#1085;&#1086;&#1083;&#1077;&#1085;&#1090;&#1099;%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Лист1!$F$3:$F$12</c:f>
              <c:strCache>
                <c:ptCount val="10"/>
                <c:pt idx="0">
                  <c:v>0,519</c:v>
                </c:pt>
                <c:pt idx="1">
                  <c:v>1,104</c:v>
                </c:pt>
                <c:pt idx="2">
                  <c:v>1,573</c:v>
                </c:pt>
                <c:pt idx="3">
                  <c:v>2,147</c:v>
                </c:pt>
                <c:pt idx="4">
                  <c:v>2,624</c:v>
                </c:pt>
                <c:pt idx="5">
                  <c:v>3,151</c:v>
                </c:pt>
                <c:pt idx="6">
                  <c:v>3,645</c:v>
                </c:pt>
                <c:pt idx="7">
                  <c:v>4,232</c:v>
                </c:pt>
                <c:pt idx="8">
                  <c:v>4,815</c:v>
                </c:pt>
                <c:pt idx="9">
                  <c:v>5,205</c:v>
                </c:pt>
              </c:strCache>
            </c:strRef>
          </c:tx>
          <c:spPr>
            <a:ln w="25400" cap="rnd">
              <a:noFill/>
              <a:round/>
            </a:ln>
            <a:effectLst/>
          </c:spPr>
          <c:marker>
            <c:symbol val="circle"/>
            <c:size val="5"/>
            <c:spPr>
              <a:solidFill>
                <a:schemeClr val="accent1"/>
              </a:solidFill>
              <a:ln w="9525">
                <a:solidFill>
                  <a:schemeClr val="accent1"/>
                </a:solidFill>
              </a:ln>
              <a:effectLst/>
            </c:spPr>
          </c:marker>
          <c:xVal>
            <c:numRef>
              <c:f>Лист1!$F$3:$F$12</c:f>
              <c:numCache>
                <c:formatCode>General</c:formatCode>
                <c:ptCount val="10"/>
                <c:pt idx="0">
                  <c:v>0.51900000000000002</c:v>
                </c:pt>
                <c:pt idx="1">
                  <c:v>1.1040000000000001</c:v>
                </c:pt>
                <c:pt idx="2">
                  <c:v>1.573</c:v>
                </c:pt>
                <c:pt idx="3">
                  <c:v>2.1469999999999998</c:v>
                </c:pt>
                <c:pt idx="4">
                  <c:v>2.6240000000000001</c:v>
                </c:pt>
                <c:pt idx="5">
                  <c:v>3.1509999999999998</c:v>
                </c:pt>
                <c:pt idx="6">
                  <c:v>3.645</c:v>
                </c:pt>
                <c:pt idx="7">
                  <c:v>4.2320000000000002</c:v>
                </c:pt>
                <c:pt idx="8">
                  <c:v>4.8149999999999942</c:v>
                </c:pt>
                <c:pt idx="9">
                  <c:v>5.2050000000000001</c:v>
                </c:pt>
              </c:numCache>
            </c:numRef>
          </c:xVal>
          <c:yVal>
            <c:numRef>
              <c:f>Лист1!$E$3:$E$12</c:f>
              <c:numCache>
                <c:formatCode>General</c:formatCode>
                <c:ptCount val="10"/>
                <c:pt idx="0">
                  <c:v>3.5320999999999967</c:v>
                </c:pt>
                <c:pt idx="1">
                  <c:v>3.5051000000000001</c:v>
                </c:pt>
                <c:pt idx="2">
                  <c:v>3.4963999999999977</c:v>
                </c:pt>
                <c:pt idx="3">
                  <c:v>3.4931000000000001</c:v>
                </c:pt>
                <c:pt idx="4">
                  <c:v>3.4906999999999977</c:v>
                </c:pt>
                <c:pt idx="5">
                  <c:v>3.4901</c:v>
                </c:pt>
                <c:pt idx="6">
                  <c:v>3.4895999999999998</c:v>
                </c:pt>
                <c:pt idx="7">
                  <c:v>3.4893000000000001</c:v>
                </c:pt>
                <c:pt idx="8">
                  <c:v>3.4891000000000001</c:v>
                </c:pt>
                <c:pt idx="9">
                  <c:v>3.4889000000000001</c:v>
                </c:pt>
              </c:numCache>
            </c:numRef>
          </c:yVal>
          <c:smooth val="0"/>
          <c:extLst>
            <c:ext xmlns:c16="http://schemas.microsoft.com/office/drawing/2014/chart" uri="{C3380CC4-5D6E-409C-BE32-E72D297353CC}">
              <c16:uniqueId val="{00000000-9C36-408C-A916-98DEDC26DCE6}"/>
            </c:ext>
          </c:extLst>
        </c:ser>
        <c:dLbls>
          <c:showLegendKey val="0"/>
          <c:showVal val="0"/>
          <c:showCatName val="0"/>
          <c:showSerName val="0"/>
          <c:showPercent val="0"/>
          <c:showBubbleSize val="0"/>
        </c:dLbls>
        <c:axId val="86999424"/>
        <c:axId val="87002112"/>
      </c:scatterChart>
      <c:valAx>
        <c:axId val="86999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Длинна наноленты, нм</a:t>
                </a:r>
              </a:p>
            </c:rich>
          </c:tx>
          <c:layout>
            <c:manualLayout>
              <c:xMode val="edge"/>
              <c:yMode val="edge"/>
              <c:x val="0.37909516865947324"/>
              <c:y val="0.8709251426216353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002112"/>
        <c:crosses val="autoZero"/>
        <c:crossBetween val="midCat"/>
      </c:valAx>
      <c:valAx>
        <c:axId val="8700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Ширина запрешённой зоны, эВ</a:t>
                </a:r>
              </a:p>
            </c:rich>
          </c:tx>
          <c:layout>
            <c:manualLayout>
              <c:xMode val="edge"/>
              <c:yMode val="edge"/>
              <c:x val="1.9568826809072518E-2"/>
              <c:y val="4.092575094779829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999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669518520129753"/>
          <c:y val="0.14080332655047501"/>
          <c:w val="0.81248531778831512"/>
          <c:h val="0.63603763012769565"/>
        </c:manualLayout>
      </c:layout>
      <c:scatterChart>
        <c:scatterStyle val="lineMarker"/>
        <c:varyColors val="0"/>
        <c:ser>
          <c:idx val="1"/>
          <c:order val="0"/>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xVal>
            <c:numRef>
              <c:f>Лист1!$F$3:$F$12</c:f>
              <c:numCache>
                <c:formatCode>General</c:formatCode>
                <c:ptCount val="10"/>
                <c:pt idx="0">
                  <c:v>0.51900000000000002</c:v>
                </c:pt>
                <c:pt idx="1">
                  <c:v>1.1040000000000001</c:v>
                </c:pt>
                <c:pt idx="2">
                  <c:v>1.573</c:v>
                </c:pt>
                <c:pt idx="3">
                  <c:v>2.1469999999999998</c:v>
                </c:pt>
                <c:pt idx="4">
                  <c:v>2.6240000000000001</c:v>
                </c:pt>
                <c:pt idx="5">
                  <c:v>3.1509999999999998</c:v>
                </c:pt>
                <c:pt idx="6">
                  <c:v>3.645</c:v>
                </c:pt>
                <c:pt idx="7">
                  <c:v>4.2320000000000002</c:v>
                </c:pt>
                <c:pt idx="8">
                  <c:v>4.8149999999999942</c:v>
                </c:pt>
                <c:pt idx="9">
                  <c:v>5.2050000000000001</c:v>
                </c:pt>
              </c:numCache>
            </c:numRef>
          </c:xVal>
          <c:yVal>
            <c:numRef>
              <c:f>Лист1!$C$3:$C$12</c:f>
              <c:numCache>
                <c:formatCode>General</c:formatCode>
                <c:ptCount val="10"/>
                <c:pt idx="0">
                  <c:v>-13.234599999999999</c:v>
                </c:pt>
                <c:pt idx="1">
                  <c:v>-13.218599999999999</c:v>
                </c:pt>
                <c:pt idx="2">
                  <c:v>-13.211699999999999</c:v>
                </c:pt>
                <c:pt idx="3">
                  <c:v>-13.208199999999998</c:v>
                </c:pt>
                <c:pt idx="4">
                  <c:v>-13.206200000000001</c:v>
                </c:pt>
                <c:pt idx="5">
                  <c:v>-13.205400000000004</c:v>
                </c:pt>
                <c:pt idx="6">
                  <c:v>-13.204800000000001</c:v>
                </c:pt>
                <c:pt idx="7">
                  <c:v>-13.204500000000001</c:v>
                </c:pt>
                <c:pt idx="8">
                  <c:v>-13.2044</c:v>
                </c:pt>
                <c:pt idx="9">
                  <c:v>-13.204099999999999</c:v>
                </c:pt>
              </c:numCache>
            </c:numRef>
          </c:yVal>
          <c:smooth val="0"/>
          <c:extLst>
            <c:ext xmlns:c16="http://schemas.microsoft.com/office/drawing/2014/chart" uri="{C3380CC4-5D6E-409C-BE32-E72D297353CC}">
              <c16:uniqueId val="{00000000-A7C6-43CA-A7B6-E4FE434B9EAF}"/>
            </c:ext>
          </c:extLst>
        </c:ser>
        <c:dLbls>
          <c:showLegendKey val="0"/>
          <c:showVal val="0"/>
          <c:showCatName val="0"/>
          <c:showSerName val="0"/>
          <c:showPercent val="0"/>
          <c:showBubbleSize val="0"/>
        </c:dLbls>
        <c:axId val="86919424"/>
        <c:axId val="86958848"/>
      </c:scatterChart>
      <c:valAx>
        <c:axId val="86919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Длина наноленты</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нм</a:t>
                </a:r>
              </a:p>
            </c:rich>
          </c:tx>
          <c:layout>
            <c:manualLayout>
              <c:xMode val="edge"/>
              <c:yMode val="edge"/>
              <c:x val="0.38946749911001066"/>
              <c:y val="0.85363169677319806"/>
            </c:manualLayout>
          </c:layout>
          <c:overlay val="0"/>
          <c:spPr>
            <a:noFill/>
            <a:ln>
              <a:noFill/>
            </a:ln>
            <a:effectLst/>
          </c:sp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958848"/>
        <c:crosses val="autoZero"/>
        <c:crossBetween val="midCat"/>
      </c:valAx>
      <c:valAx>
        <c:axId val="8695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Высшая занятая молекулярная орбиталь,</a:t>
                </a:r>
                <a:r>
                  <a:rPr lang="ru-RU" baseline="0">
                    <a:latin typeface="Times New Roman" panose="02020603050405020304" pitchFamily="18" charset="0"/>
                    <a:cs typeface="Times New Roman" panose="02020603050405020304" pitchFamily="18" charset="0"/>
                  </a:rPr>
                  <a:t> эВ</a:t>
                </a:r>
                <a:endParaRPr lang="ru-RU">
                  <a:latin typeface="Times New Roman" panose="02020603050405020304" pitchFamily="18" charset="0"/>
                  <a:cs typeface="Times New Roman" panose="02020603050405020304" pitchFamily="18" charset="0"/>
                </a:endParaRPr>
              </a:p>
            </c:rich>
          </c:tx>
          <c:layout>
            <c:manualLayout>
              <c:xMode val="edge"/>
              <c:yMode val="edge"/>
              <c:x val="8.3210316942426577E-3"/>
              <c:y val="0.116275654668462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6919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625118062773822"/>
          <c:y val="0.14080332655047501"/>
          <c:w val="0.81292933320043959"/>
          <c:h val="0.63603763012769565"/>
        </c:manualLayout>
      </c:layout>
      <c:scatterChart>
        <c:scatterStyle val="lineMarker"/>
        <c:varyColors val="0"/>
        <c:ser>
          <c:idx val="1"/>
          <c:order val="0"/>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xVal>
            <c:numRef>
              <c:f>Лист1!$F$3:$F$12</c:f>
              <c:numCache>
                <c:formatCode>General</c:formatCode>
                <c:ptCount val="10"/>
                <c:pt idx="0">
                  <c:v>0.51900000000000002</c:v>
                </c:pt>
                <c:pt idx="1">
                  <c:v>1.1040000000000001</c:v>
                </c:pt>
                <c:pt idx="2">
                  <c:v>1.573</c:v>
                </c:pt>
                <c:pt idx="3">
                  <c:v>2.1469999999999998</c:v>
                </c:pt>
                <c:pt idx="4">
                  <c:v>2.6240000000000001</c:v>
                </c:pt>
                <c:pt idx="5">
                  <c:v>3.1509999999999998</c:v>
                </c:pt>
                <c:pt idx="6">
                  <c:v>3.645</c:v>
                </c:pt>
                <c:pt idx="7">
                  <c:v>4.2320000000000002</c:v>
                </c:pt>
                <c:pt idx="8">
                  <c:v>4.8149999999999942</c:v>
                </c:pt>
                <c:pt idx="9">
                  <c:v>5.2050000000000001</c:v>
                </c:pt>
              </c:numCache>
            </c:numRef>
          </c:xVal>
          <c:yVal>
            <c:numRef>
              <c:f>Лист1!$D$3:$D$12</c:f>
              <c:numCache>
                <c:formatCode>General</c:formatCode>
                <c:ptCount val="10"/>
                <c:pt idx="0">
                  <c:v>-9.7025000000000006</c:v>
                </c:pt>
                <c:pt idx="1">
                  <c:v>-9.7135000000000016</c:v>
                </c:pt>
                <c:pt idx="2">
                  <c:v>-9.7153000000000009</c:v>
                </c:pt>
                <c:pt idx="3">
                  <c:v>-9.7151000000000014</c:v>
                </c:pt>
                <c:pt idx="4">
                  <c:v>-9.7155000000000005</c:v>
                </c:pt>
                <c:pt idx="5">
                  <c:v>-9.7154000000000007</c:v>
                </c:pt>
                <c:pt idx="6">
                  <c:v>-9.7152000000000012</c:v>
                </c:pt>
                <c:pt idx="7">
                  <c:v>-9.7152000000000012</c:v>
                </c:pt>
                <c:pt idx="8">
                  <c:v>-9.7151000000000014</c:v>
                </c:pt>
                <c:pt idx="9">
                  <c:v>-9.7148999999999983</c:v>
                </c:pt>
              </c:numCache>
            </c:numRef>
          </c:yVal>
          <c:smooth val="0"/>
          <c:extLst>
            <c:ext xmlns:c16="http://schemas.microsoft.com/office/drawing/2014/chart" uri="{C3380CC4-5D6E-409C-BE32-E72D297353CC}">
              <c16:uniqueId val="{00000000-0D8B-41F7-BE4F-09ACFDE65B92}"/>
            </c:ext>
          </c:extLst>
        </c:ser>
        <c:dLbls>
          <c:showLegendKey val="0"/>
          <c:showVal val="0"/>
          <c:showCatName val="0"/>
          <c:showSerName val="0"/>
          <c:showPercent val="0"/>
          <c:showBubbleSize val="0"/>
        </c:dLbls>
        <c:axId val="87449600"/>
        <c:axId val="87451904"/>
      </c:scatterChart>
      <c:valAx>
        <c:axId val="87449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Длина наноленты</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нм</a:t>
                </a:r>
              </a:p>
            </c:rich>
          </c:tx>
          <c:layout>
            <c:manualLayout>
              <c:xMode val="edge"/>
              <c:yMode val="edge"/>
              <c:x val="0.38721228737170243"/>
              <c:y val="0.84872982844825051"/>
            </c:manualLayout>
          </c:layout>
          <c:overlay val="0"/>
          <c:spPr>
            <a:noFill/>
            <a:ln>
              <a:noFill/>
            </a:ln>
            <a:effectLst/>
          </c:sp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451904"/>
        <c:crosses val="autoZero"/>
        <c:crossBetween val="midCat"/>
      </c:valAx>
      <c:valAx>
        <c:axId val="8745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Низшая вакантная молекулярная орбиталь, эВ</a:t>
                </a:r>
              </a:p>
            </c:rich>
          </c:tx>
          <c:layout>
            <c:manualLayout>
              <c:xMode val="edge"/>
              <c:yMode val="edge"/>
              <c:x val="1.4056660638939119E-2"/>
              <c:y val="0.11190215283347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449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Лист1!$F$3:$F$12</c:f>
              <c:numCache>
                <c:formatCode>General</c:formatCode>
                <c:ptCount val="10"/>
                <c:pt idx="0">
                  <c:v>0.49600000000000039</c:v>
                </c:pt>
                <c:pt idx="1">
                  <c:v>1.042</c:v>
                </c:pt>
                <c:pt idx="2">
                  <c:v>1.546</c:v>
                </c:pt>
                <c:pt idx="3">
                  <c:v>2.093</c:v>
                </c:pt>
                <c:pt idx="4">
                  <c:v>2.5609999999999999</c:v>
                </c:pt>
                <c:pt idx="5">
                  <c:v>3.1349999999999998</c:v>
                </c:pt>
                <c:pt idx="6">
                  <c:v>3.6419999999999999</c:v>
                </c:pt>
                <c:pt idx="7">
                  <c:v>4.2269999999999985</c:v>
                </c:pt>
                <c:pt idx="8">
                  <c:v>4.6959999999999935</c:v>
                </c:pt>
                <c:pt idx="9">
                  <c:v>5.1609999999999934</c:v>
                </c:pt>
              </c:numCache>
            </c:numRef>
          </c:xVal>
          <c:yVal>
            <c:numRef>
              <c:f>Лист1!$E$3:$E$12</c:f>
              <c:numCache>
                <c:formatCode>General</c:formatCode>
                <c:ptCount val="10"/>
                <c:pt idx="0">
                  <c:v>3.3790999999999971</c:v>
                </c:pt>
                <c:pt idx="1">
                  <c:v>3.3455999999999997</c:v>
                </c:pt>
                <c:pt idx="2">
                  <c:v>3.3371999999999997</c:v>
                </c:pt>
                <c:pt idx="3">
                  <c:v>3.3350999999999971</c:v>
                </c:pt>
                <c:pt idx="4">
                  <c:v>3.3344999999999967</c:v>
                </c:pt>
                <c:pt idx="5">
                  <c:v>3.3335999999999997</c:v>
                </c:pt>
                <c:pt idx="6">
                  <c:v>3.3322999999999965</c:v>
                </c:pt>
                <c:pt idx="7">
                  <c:v>3.3306999999999971</c:v>
                </c:pt>
                <c:pt idx="8">
                  <c:v>3.3297999999999988</c:v>
                </c:pt>
                <c:pt idx="9">
                  <c:v>3.3297999999999988</c:v>
                </c:pt>
              </c:numCache>
            </c:numRef>
          </c:yVal>
          <c:smooth val="0"/>
          <c:extLst>
            <c:ext xmlns:c16="http://schemas.microsoft.com/office/drawing/2014/chart" uri="{C3380CC4-5D6E-409C-BE32-E72D297353CC}">
              <c16:uniqueId val="{00000000-6466-4115-BCEF-F84AB229E47E}"/>
            </c:ext>
          </c:extLst>
        </c:ser>
        <c:dLbls>
          <c:showLegendKey val="0"/>
          <c:showVal val="0"/>
          <c:showCatName val="0"/>
          <c:showSerName val="0"/>
          <c:showPercent val="0"/>
          <c:showBubbleSize val="0"/>
        </c:dLbls>
        <c:axId val="87431424"/>
        <c:axId val="87430656"/>
      </c:scatterChart>
      <c:valAx>
        <c:axId val="87431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Длина наноленты, нм</a:t>
                </a:r>
              </a:p>
            </c:rich>
          </c:tx>
          <c:layout>
            <c:manualLayout>
              <c:xMode val="edge"/>
              <c:yMode val="edge"/>
              <c:x val="0.40397260273972613"/>
              <c:y val="0.881944490981180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430656"/>
        <c:crosses val="autoZero"/>
        <c:crossBetween val="midCat"/>
      </c:valAx>
      <c:valAx>
        <c:axId val="8743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Ширина запрешённой зоны, эВ</a:t>
                </a:r>
              </a:p>
            </c:rich>
          </c:tx>
          <c:layout>
            <c:manualLayout>
              <c:xMode val="edge"/>
              <c:yMode val="edge"/>
              <c:x val="2.5000000000000001E-2"/>
              <c:y val="0.112037037037036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431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7011232861626571"/>
          <c:y val="0.14080332655047501"/>
          <c:w val="0.80906833324156169"/>
          <c:h val="0.63603763012769565"/>
        </c:manualLayout>
      </c:layout>
      <c:scatterChart>
        <c:scatterStyle val="lineMarker"/>
        <c:varyColors val="0"/>
        <c:ser>
          <c:idx val="1"/>
          <c:order val="0"/>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xVal>
            <c:numRef>
              <c:f>Лист1!$F$3:$F$12</c:f>
              <c:numCache>
                <c:formatCode>General</c:formatCode>
                <c:ptCount val="10"/>
                <c:pt idx="0">
                  <c:v>0.49600000000000039</c:v>
                </c:pt>
                <c:pt idx="1">
                  <c:v>1.042</c:v>
                </c:pt>
                <c:pt idx="2">
                  <c:v>1.546</c:v>
                </c:pt>
                <c:pt idx="3">
                  <c:v>2.093</c:v>
                </c:pt>
                <c:pt idx="4">
                  <c:v>2.5609999999999999</c:v>
                </c:pt>
                <c:pt idx="5">
                  <c:v>3.1349999999999998</c:v>
                </c:pt>
                <c:pt idx="6">
                  <c:v>3.6419999999999999</c:v>
                </c:pt>
                <c:pt idx="7">
                  <c:v>4.2269999999999985</c:v>
                </c:pt>
                <c:pt idx="8">
                  <c:v>4.6959999999999935</c:v>
                </c:pt>
                <c:pt idx="9">
                  <c:v>5.1609999999999934</c:v>
                </c:pt>
              </c:numCache>
            </c:numRef>
          </c:xVal>
          <c:yVal>
            <c:numRef>
              <c:f>Лист1!$C$3:$C$12</c:f>
              <c:numCache>
                <c:formatCode>General</c:formatCode>
                <c:ptCount val="10"/>
                <c:pt idx="0">
                  <c:v>-13.231699999999998</c:v>
                </c:pt>
                <c:pt idx="1">
                  <c:v>-13.212400000000002</c:v>
                </c:pt>
                <c:pt idx="2">
                  <c:v>-13.2067</c:v>
                </c:pt>
                <c:pt idx="3">
                  <c:v>-13.2044</c:v>
                </c:pt>
                <c:pt idx="4">
                  <c:v>-13.2036</c:v>
                </c:pt>
                <c:pt idx="5">
                  <c:v>-13.203100000000001</c:v>
                </c:pt>
                <c:pt idx="6">
                  <c:v>-13.201299999999998</c:v>
                </c:pt>
                <c:pt idx="7">
                  <c:v>-13.200200000000001</c:v>
                </c:pt>
                <c:pt idx="8">
                  <c:v>-13.199300000000001</c:v>
                </c:pt>
                <c:pt idx="9">
                  <c:v>-13.198899999999998</c:v>
                </c:pt>
              </c:numCache>
            </c:numRef>
          </c:yVal>
          <c:smooth val="0"/>
          <c:extLst>
            <c:ext xmlns:c16="http://schemas.microsoft.com/office/drawing/2014/chart" uri="{C3380CC4-5D6E-409C-BE32-E72D297353CC}">
              <c16:uniqueId val="{00000000-F7B1-47F5-B5AD-1D8D8419CCAB}"/>
            </c:ext>
          </c:extLst>
        </c:ser>
        <c:dLbls>
          <c:showLegendKey val="0"/>
          <c:showVal val="0"/>
          <c:showCatName val="0"/>
          <c:showSerName val="0"/>
          <c:showPercent val="0"/>
          <c:showBubbleSize val="0"/>
        </c:dLbls>
        <c:axId val="61447168"/>
        <c:axId val="61457920"/>
      </c:scatterChart>
      <c:valAx>
        <c:axId val="61447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Длина наноленты</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нм</a:t>
                </a:r>
              </a:p>
            </c:rich>
          </c:tx>
          <c:layout>
            <c:manualLayout>
              <c:xMode val="edge"/>
              <c:yMode val="edge"/>
              <c:x val="0.40648248202047876"/>
              <c:y val="0.84872972902820054"/>
            </c:manualLayout>
          </c:layout>
          <c:overlay val="0"/>
          <c:spPr>
            <a:noFill/>
            <a:ln>
              <a:noFill/>
            </a:ln>
            <a:effectLst/>
          </c:sp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1457920"/>
        <c:crosses val="autoZero"/>
        <c:crossBetween val="midCat"/>
      </c:valAx>
      <c:valAx>
        <c:axId val="6145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Высшая занятая молекулярная орбиталь,</a:t>
                </a:r>
                <a:r>
                  <a:rPr lang="ru-RU" baseline="0">
                    <a:latin typeface="Times New Roman" panose="02020603050405020304" pitchFamily="18" charset="0"/>
                    <a:cs typeface="Times New Roman" panose="02020603050405020304" pitchFamily="18" charset="0"/>
                  </a:rPr>
                  <a:t> эВ</a:t>
                </a:r>
                <a:endParaRPr lang="ru-RU">
                  <a:latin typeface="Times New Roman" panose="02020603050405020304" pitchFamily="18" charset="0"/>
                  <a:cs typeface="Times New Roman" panose="02020603050405020304" pitchFamily="18" charset="0"/>
                </a:endParaRPr>
              </a:p>
            </c:rich>
          </c:tx>
          <c:layout>
            <c:manualLayout>
              <c:xMode val="edge"/>
              <c:yMode val="edge"/>
              <c:x val="1.5687559324631981E-2"/>
              <c:y val="8.475476342071554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1447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834390492855061"/>
          <c:y val="0.14080334894847021"/>
          <c:w val="0.82083661417322862"/>
          <c:h val="0.63603763012769565"/>
        </c:manualLayout>
      </c:layout>
      <c:scatterChart>
        <c:scatterStyle val="lineMarker"/>
        <c:varyColors val="0"/>
        <c:ser>
          <c:idx val="1"/>
          <c:order val="0"/>
          <c:spPr>
            <a:ln w="19050">
              <a:noFill/>
            </a:ln>
            <a:effectLst/>
          </c:spPr>
          <c:marker>
            <c:symbol val="circle"/>
            <c:size val="5"/>
            <c:spPr>
              <a:solidFill>
                <a:schemeClr val="accent1">
                  <a:tint val="77000"/>
                </a:schemeClr>
              </a:solidFill>
              <a:ln w="9525">
                <a:solidFill>
                  <a:schemeClr val="accent1">
                    <a:tint val="77000"/>
                  </a:schemeClr>
                </a:solidFill>
              </a:ln>
              <a:effectLst/>
            </c:spPr>
          </c:marker>
          <c:xVal>
            <c:numRef>
              <c:f>Лист1!$F$3:$F$12</c:f>
              <c:numCache>
                <c:formatCode>General</c:formatCode>
                <c:ptCount val="10"/>
                <c:pt idx="0">
                  <c:v>0.49600000000000039</c:v>
                </c:pt>
                <c:pt idx="1">
                  <c:v>1.042</c:v>
                </c:pt>
                <c:pt idx="2">
                  <c:v>1.546</c:v>
                </c:pt>
                <c:pt idx="3">
                  <c:v>2.093</c:v>
                </c:pt>
                <c:pt idx="4">
                  <c:v>2.5609999999999999</c:v>
                </c:pt>
                <c:pt idx="5">
                  <c:v>3.1349999999999998</c:v>
                </c:pt>
                <c:pt idx="6">
                  <c:v>3.6419999999999999</c:v>
                </c:pt>
                <c:pt idx="7">
                  <c:v>4.2269999999999985</c:v>
                </c:pt>
                <c:pt idx="8">
                  <c:v>4.6959999999999935</c:v>
                </c:pt>
                <c:pt idx="9">
                  <c:v>5.1609999999999934</c:v>
                </c:pt>
              </c:numCache>
            </c:numRef>
          </c:xVal>
          <c:yVal>
            <c:numRef>
              <c:f>Лист1!$D$3:$D$12</c:f>
              <c:numCache>
                <c:formatCode>General</c:formatCode>
                <c:ptCount val="10"/>
                <c:pt idx="0">
                  <c:v>-9.8526000000000149</c:v>
                </c:pt>
                <c:pt idx="1">
                  <c:v>-9.8668000000000067</c:v>
                </c:pt>
                <c:pt idx="2">
                  <c:v>-9.8695000000000164</c:v>
                </c:pt>
                <c:pt idx="3">
                  <c:v>-9.8693000000000008</c:v>
                </c:pt>
                <c:pt idx="4">
                  <c:v>-9.8691000000000066</c:v>
                </c:pt>
                <c:pt idx="5">
                  <c:v>-9.8695000000000164</c:v>
                </c:pt>
                <c:pt idx="6">
                  <c:v>-9.8695000000000164</c:v>
                </c:pt>
                <c:pt idx="7">
                  <c:v>-9.8695000000000164</c:v>
                </c:pt>
                <c:pt idx="8">
                  <c:v>-9.8695000000000164</c:v>
                </c:pt>
                <c:pt idx="9">
                  <c:v>-9.8691000000000066</c:v>
                </c:pt>
              </c:numCache>
            </c:numRef>
          </c:yVal>
          <c:smooth val="0"/>
          <c:extLst>
            <c:ext xmlns:c16="http://schemas.microsoft.com/office/drawing/2014/chart" uri="{C3380CC4-5D6E-409C-BE32-E72D297353CC}">
              <c16:uniqueId val="{00000000-3106-4864-8AC9-246DA31DEFE9}"/>
            </c:ext>
          </c:extLst>
        </c:ser>
        <c:dLbls>
          <c:showLegendKey val="0"/>
          <c:showVal val="0"/>
          <c:showCatName val="0"/>
          <c:showSerName val="0"/>
          <c:showPercent val="0"/>
          <c:showBubbleSize val="0"/>
        </c:dLbls>
        <c:axId val="87499520"/>
        <c:axId val="87501824"/>
      </c:scatterChart>
      <c:valAx>
        <c:axId val="87499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Длина наноленты</a:t>
                </a:r>
                <a:r>
                  <a:rPr lang="en-US">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нм</a:t>
                </a:r>
              </a:p>
            </c:rich>
          </c:tx>
          <c:layout>
            <c:manualLayout>
              <c:xMode val="edge"/>
              <c:yMode val="edge"/>
              <c:x val="0.3972027652673798"/>
              <c:y val="0.84872985551362334"/>
            </c:manualLayout>
          </c:layout>
          <c:overlay val="0"/>
          <c:spPr>
            <a:noFill/>
            <a:ln>
              <a:noFill/>
            </a:ln>
            <a:effectLst/>
          </c:sp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501824"/>
        <c:crosses val="autoZero"/>
        <c:crossBetween val="midCat"/>
      </c:valAx>
      <c:valAx>
        <c:axId val="8750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Низшая вакантная молекулярная орбиталь, эВ</a:t>
                </a:r>
              </a:p>
            </c:rich>
          </c:tx>
          <c:layout>
            <c:manualLayout>
              <c:xMode val="edge"/>
              <c:yMode val="edge"/>
              <c:x val="1.2319371536891222E-2"/>
              <c:y val="0.1119023887836806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499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48785-F835-4CD8-BFAF-E3CA4E78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2914</Words>
  <Characters>16610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5</cp:revision>
  <cp:lastPrinted>2018-06-23T07:59:00Z</cp:lastPrinted>
  <dcterms:created xsi:type="dcterms:W3CDTF">2018-06-23T12:55:00Z</dcterms:created>
  <dcterms:modified xsi:type="dcterms:W3CDTF">2019-02-13T07:07:00Z</dcterms:modified>
</cp:coreProperties>
</file>