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87" w:rsidRPr="001442C3" w:rsidRDefault="00CF2387" w:rsidP="00CF2387">
      <w:pPr>
        <w:pStyle w:val="1"/>
        <w:ind w:firstLine="0"/>
        <w:jc w:val="center"/>
      </w:pPr>
      <w:bookmarkStart w:id="0" w:name="_Toc217824367"/>
      <w:bookmarkStart w:id="1" w:name="_Toc217824583"/>
      <w:bookmarkStart w:id="2" w:name="_Toc219893042"/>
      <w:bookmarkStart w:id="3" w:name="_Toc293438693"/>
      <w:bookmarkStart w:id="4" w:name="_Toc294118403"/>
      <w:bookmarkStart w:id="5" w:name="_Toc294953076"/>
      <w:bookmarkStart w:id="6" w:name="_Toc295777901"/>
      <w:bookmarkStart w:id="7" w:name="_Toc295778097"/>
      <w:bookmarkStart w:id="8" w:name="_Toc325893326"/>
      <w:bookmarkStart w:id="9" w:name="_Toc357346749"/>
      <w:bookmarkStart w:id="10" w:name="_Toc357935632"/>
      <w:bookmarkStart w:id="11" w:name="_Toc359569143"/>
      <w:bookmarkStart w:id="12" w:name="_Toc389998328"/>
      <w:bookmarkStart w:id="13" w:name="_Toc390114058"/>
      <w:bookmarkStart w:id="14" w:name="_Toc420879149"/>
      <w:bookmarkStart w:id="15" w:name="_Toc421447536"/>
      <w:bookmarkStart w:id="16" w:name="_Toc421477330"/>
      <w:bookmarkStart w:id="17" w:name="_Toc421477354"/>
      <w:bookmarkStart w:id="18" w:name="_Toc453495503"/>
      <w:bookmarkStart w:id="19" w:name="_Toc454747737"/>
      <w:bookmarkStart w:id="20" w:name="_Toc501892123"/>
      <w:r w:rsidRPr="001442C3">
        <w:t xml:space="preserve">СПИСОК ИСПОЛЬЗОВАННЫХ </w:t>
      </w:r>
      <w:bookmarkEnd w:id="0"/>
      <w:bookmarkEnd w:id="1"/>
      <w:bookmarkEnd w:id="2"/>
      <w:bookmarkEnd w:id="3"/>
      <w:bookmarkEnd w:id="4"/>
      <w:r w:rsidRPr="001442C3">
        <w:t>ИСТОЧНИКОВ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F2387" w:rsidRPr="00EA26E6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EA26E6">
        <w:t>Гражданский Кодекс Российской Федерации (часть первая):</w:t>
      </w:r>
      <w:r w:rsidR="006B706B">
        <w:t xml:space="preserve"> Федеральный закон от 30.1</w:t>
      </w:r>
      <w:r w:rsidR="006B706B" w:rsidRPr="00EA26E6">
        <w:t>1.9</w:t>
      </w:r>
      <w:r w:rsidR="006B706B">
        <w:t>4 г.</w:t>
      </w:r>
      <w:r w:rsidR="006B706B" w:rsidRPr="00EA26E6">
        <w:t xml:space="preserve"> </w:t>
      </w:r>
      <w:r w:rsidR="006B706B">
        <w:t>№51-ФЗ: (</w:t>
      </w:r>
      <w:r w:rsidR="006B706B" w:rsidRPr="00EA26E6">
        <w:t>в ред</w:t>
      </w:r>
      <w:r w:rsidR="006B706B">
        <w:t>. от 25.05.18 г.)</w:t>
      </w:r>
      <w:r w:rsidRPr="00EA26E6">
        <w:t xml:space="preserve"> </w:t>
      </w:r>
      <w:r>
        <w:t xml:space="preserve">// СПС КонсультантПлюс. — </w:t>
      </w:r>
      <w:r w:rsidR="00FF436A">
        <w:t>Москва, 2018.</w:t>
      </w:r>
      <w:r>
        <w:t xml:space="preserve"> </w:t>
      </w:r>
    </w:p>
    <w:p w:rsidR="00CF2387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EA26E6">
        <w:t>Гражданский Кодекс Российской Федерации (часть вторая): Федеральный закон от 26.01.96</w:t>
      </w:r>
      <w:r>
        <w:t> г.</w:t>
      </w:r>
      <w:r w:rsidRPr="00EA26E6">
        <w:t xml:space="preserve"> </w:t>
      </w:r>
      <w:r>
        <w:t>№14-ФЗ: (</w:t>
      </w:r>
      <w:r w:rsidRPr="00EA26E6">
        <w:t>в ред</w:t>
      </w:r>
      <w:r w:rsidR="00F1667A">
        <w:t>. от 18.04.18</w:t>
      </w:r>
      <w:r>
        <w:t xml:space="preserve"> г.) // СПС КонсультантПлюс. — </w:t>
      </w:r>
      <w:r w:rsidR="00FF436A">
        <w:t>Москва, 2018.</w:t>
      </w:r>
      <w:r>
        <w:t xml:space="preserve"> </w:t>
      </w:r>
    </w:p>
    <w:p w:rsidR="00CF2387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B007B8">
        <w:t xml:space="preserve">Об </w:t>
      </w:r>
      <w:r>
        <w:t>обществах с ограниченной ответственностью:</w:t>
      </w:r>
      <w:r w:rsidRPr="00B007B8">
        <w:t xml:space="preserve"> Федеральный закон от </w:t>
      </w:r>
      <w:r>
        <w:t>08.02.98 г.</w:t>
      </w:r>
      <w:r w:rsidRPr="00B007B8">
        <w:t xml:space="preserve"> </w:t>
      </w:r>
      <w:r>
        <w:t>№14</w:t>
      </w:r>
      <w:r w:rsidRPr="00B007B8">
        <w:t>-ФЗ</w:t>
      </w:r>
      <w:r>
        <w:t>:</w:t>
      </w:r>
      <w:r w:rsidRPr="00B007B8">
        <w:t xml:space="preserve"> (</w:t>
      </w:r>
      <w:r w:rsidR="00F1667A">
        <w:t>в ред. от 23.04</w:t>
      </w:r>
      <w:r>
        <w:t>.1</w:t>
      </w:r>
      <w:r w:rsidR="00F1667A">
        <w:t>8</w:t>
      </w:r>
      <w:r>
        <w:t xml:space="preserve"> г.</w:t>
      </w:r>
      <w:r w:rsidRPr="00B007B8">
        <w:t>)</w:t>
      </w:r>
      <w:r w:rsidRPr="004C5093">
        <w:t xml:space="preserve"> </w:t>
      </w:r>
      <w:r>
        <w:t>// СПС КонсультантПлюс.</w:t>
      </w:r>
      <w:r w:rsidRPr="00BC27AC">
        <w:t xml:space="preserve"> </w:t>
      </w:r>
      <w:r w:rsidRPr="00C01912">
        <w:t xml:space="preserve">— </w:t>
      </w:r>
      <w:r w:rsidR="00FF436A">
        <w:rPr>
          <w:color w:val="000000"/>
        </w:rPr>
        <w:t>Москва, 2018.</w:t>
      </w:r>
    </w:p>
    <w:p w:rsidR="00CF2387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>
        <w:t>О к</w:t>
      </w:r>
      <w:r w:rsidRPr="00543EC6">
        <w:t>онсолидированн</w:t>
      </w:r>
      <w:r>
        <w:t>ой</w:t>
      </w:r>
      <w:r w:rsidRPr="00543EC6">
        <w:t xml:space="preserve"> финансов</w:t>
      </w:r>
      <w:r>
        <w:t>ой</w:t>
      </w:r>
      <w:r w:rsidRPr="00543EC6">
        <w:t xml:space="preserve"> отчетност</w:t>
      </w:r>
      <w:r>
        <w:t>и</w:t>
      </w:r>
      <w:r w:rsidRPr="00543EC6">
        <w:t>: Федеральный закон от 27.07.10 г.</w:t>
      </w:r>
      <w:r w:rsidRPr="00C10320">
        <w:t xml:space="preserve"> </w:t>
      </w:r>
      <w:r w:rsidRPr="00543EC6">
        <w:t>№208-ФЗ</w:t>
      </w:r>
      <w:r>
        <w:t>:</w:t>
      </w:r>
      <w:r w:rsidRPr="00543EC6">
        <w:t xml:space="preserve"> </w:t>
      </w:r>
      <w:r w:rsidRPr="00B007B8">
        <w:t>(</w:t>
      </w:r>
      <w:r w:rsidR="00F1667A">
        <w:t>в ред. от 31.12</w:t>
      </w:r>
      <w:r w:rsidRPr="004510C1">
        <w:t>.</w:t>
      </w:r>
      <w:r>
        <w:t>17 г.</w:t>
      </w:r>
      <w:r w:rsidRPr="00B007B8">
        <w:t>)</w:t>
      </w:r>
      <w:r w:rsidRPr="00543EC6">
        <w:t xml:space="preserve"> </w:t>
      </w:r>
      <w:r>
        <w:t>// СПС КонсультантПлюс.</w:t>
      </w:r>
      <w:r w:rsidRPr="00BC27AC">
        <w:t xml:space="preserve"> </w:t>
      </w:r>
      <w:r w:rsidRPr="00C01912">
        <w:t xml:space="preserve">— </w:t>
      </w:r>
      <w:r w:rsidR="00FF436A">
        <w:rPr>
          <w:color w:val="000000"/>
        </w:rPr>
        <w:t>Москва, 2018.</w:t>
      </w:r>
    </w:p>
    <w:p w:rsidR="00CF2387" w:rsidRPr="00EA26E6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B007B8">
        <w:t>О бухгалтерском учете</w:t>
      </w:r>
      <w:r>
        <w:t>:</w:t>
      </w:r>
      <w:r w:rsidRPr="00B007B8">
        <w:t xml:space="preserve"> Федеральный закон от </w:t>
      </w:r>
      <w:r>
        <w:t>09.12.11</w:t>
      </w:r>
      <w:r w:rsidRPr="00B007B8">
        <w:t xml:space="preserve"> г.</w:t>
      </w:r>
      <w:r>
        <w:t xml:space="preserve"> №402</w:t>
      </w:r>
      <w:r w:rsidRPr="00B007B8">
        <w:t>-ФЗ</w:t>
      </w:r>
      <w:r>
        <w:t>:</w:t>
      </w:r>
      <w:r w:rsidRPr="00B007B8">
        <w:t xml:space="preserve"> (</w:t>
      </w:r>
      <w:r w:rsidR="00F1667A">
        <w:t>в ред. от 31.12</w:t>
      </w:r>
      <w:r>
        <w:t>.17 г.</w:t>
      </w:r>
      <w:r w:rsidRPr="00B007B8">
        <w:t xml:space="preserve">) </w:t>
      </w:r>
      <w:r>
        <w:t>// СПС КонсультантПлюс.</w:t>
      </w:r>
      <w:r w:rsidRPr="00BC27AC">
        <w:t xml:space="preserve"> </w:t>
      </w:r>
      <w:r w:rsidRPr="00C01912">
        <w:t xml:space="preserve">— </w:t>
      </w:r>
      <w:r w:rsidR="00FF436A">
        <w:rPr>
          <w:color w:val="000000"/>
        </w:rPr>
        <w:t>Москва, 2018.</w:t>
      </w:r>
    </w:p>
    <w:p w:rsidR="00CF2387" w:rsidRPr="002E7D30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8418E8">
        <w:t xml:space="preserve">О </w:t>
      </w:r>
      <w:r w:rsidRPr="00645CD5">
        <w:t>классификации</w:t>
      </w:r>
      <w:r w:rsidRPr="008418E8">
        <w:t xml:space="preserve"> основных средств, включаемых в амортизационные группы: Постановление Правительства РФ от 01</w:t>
      </w:r>
      <w:r w:rsidR="00F1667A">
        <w:t>.01.02 г. №1: (в ред. от 28.04</w:t>
      </w:r>
      <w:r>
        <w:t>.</w:t>
      </w:r>
      <w:r w:rsidRPr="008418E8">
        <w:t>1</w:t>
      </w:r>
      <w:r w:rsidR="00F1667A">
        <w:t>8</w:t>
      </w:r>
      <w:r>
        <w:t xml:space="preserve"> </w:t>
      </w:r>
      <w:r w:rsidRPr="008418E8">
        <w:t>г.</w:t>
      </w:r>
      <w:r>
        <w:t>)</w:t>
      </w:r>
      <w:r w:rsidRPr="008418E8">
        <w:t xml:space="preserve"> // СПС КонсультантПлюс. — </w:t>
      </w:r>
      <w:r w:rsidR="00FF436A">
        <w:rPr>
          <w:color w:val="000000"/>
        </w:rPr>
        <w:t>Москва, 2018.</w:t>
      </w:r>
    </w:p>
    <w:p w:rsidR="00CF2387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EA26E6">
        <w:t>Программа реформирования бухгалтерского учета в соответствии с международными стандартами финансовой отчетности: Постановление Правительства РФ от 06.03.98 г.</w:t>
      </w:r>
      <w:r>
        <w:t xml:space="preserve"> </w:t>
      </w:r>
      <w:r w:rsidRPr="00EA26E6">
        <w:t xml:space="preserve">№283 </w:t>
      </w:r>
      <w:r>
        <w:t>// СПС КонсультантПлюс.</w:t>
      </w:r>
      <w:r w:rsidRPr="00BC27AC">
        <w:t xml:space="preserve"> </w:t>
      </w:r>
      <w:r w:rsidRPr="00C01912">
        <w:t xml:space="preserve">— </w:t>
      </w:r>
      <w:r w:rsidR="00FF436A">
        <w:rPr>
          <w:color w:val="000000"/>
        </w:rPr>
        <w:t>Москва, 2018.</w:t>
      </w:r>
    </w:p>
    <w:p w:rsidR="00CF2387" w:rsidRDefault="00CF2387" w:rsidP="00CF2387">
      <w:pPr>
        <w:widowControl/>
        <w:numPr>
          <w:ilvl w:val="0"/>
          <w:numId w:val="1"/>
        </w:numPr>
        <w:tabs>
          <w:tab w:val="left" w:pos="1260"/>
        </w:tabs>
        <w:ind w:left="0" w:firstLine="720"/>
      </w:pPr>
      <w:r w:rsidRPr="001D1461">
        <w:t>Положение по ведению бухгалтерского учета и бухгалтерской отчетности в РФ: Приказ Минфина РФ от 29.0</w:t>
      </w:r>
      <w:r>
        <w:t xml:space="preserve">7.98 г. </w:t>
      </w:r>
      <w:r w:rsidRPr="001D1461">
        <w:t>№34н</w:t>
      </w:r>
      <w:r>
        <w:t>:</w:t>
      </w:r>
      <w:r w:rsidRPr="001D1461">
        <w:t xml:space="preserve"> </w:t>
      </w:r>
      <w:r w:rsidR="007E44F0">
        <w:t>(в ред. от 18.04.18</w:t>
      </w:r>
      <w:r>
        <w:t xml:space="preserve"> г.) // СПС КонсультантПлюс. — </w:t>
      </w:r>
      <w:r w:rsidR="00FF436A">
        <w:t>Москва, 2018.</w:t>
      </w:r>
    </w:p>
    <w:p w:rsidR="00CF2387" w:rsidRPr="00E53685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bookmarkStart w:id="21" w:name="_Ref99771938"/>
      <w:r>
        <w:t>Положение по бухгалтерскому учету «Бухгалтерская отчетность организации» (ПБУ 4/99): Приказ Минфина РФ от 06.07.99 г.</w:t>
      </w:r>
      <w:r w:rsidRPr="00AD1498">
        <w:t xml:space="preserve"> </w:t>
      </w:r>
      <w:r>
        <w:t>№43н:</w:t>
      </w:r>
      <w:r w:rsidRPr="00E53685">
        <w:t xml:space="preserve"> </w:t>
      </w:r>
      <w:r>
        <w:t>(</w:t>
      </w:r>
      <w:r w:rsidRPr="00E53685">
        <w:t>в ред. от 08.11.10 г.</w:t>
      </w:r>
      <w:r>
        <w:t>)</w:t>
      </w:r>
      <w:r w:rsidRPr="00E53685">
        <w:t xml:space="preserve"> // СПС </w:t>
      </w:r>
      <w:r>
        <w:t>КонсультантПлюс</w:t>
      </w:r>
      <w:r w:rsidRPr="00E53685">
        <w:t xml:space="preserve">. — </w:t>
      </w:r>
      <w:r w:rsidR="00FF436A">
        <w:t>Москва, 2018.</w:t>
      </w:r>
    </w:p>
    <w:p w:rsidR="00CF2387" w:rsidRPr="00E53685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>
        <w:t xml:space="preserve">Положение по бухгалтерскому учету «Доходы организации» (ПБУ </w:t>
      </w:r>
      <w:r>
        <w:lastRenderedPageBreak/>
        <w:t>9/99): Приказ Минфина РФ от 06.05.99 г.</w:t>
      </w:r>
      <w:r w:rsidRPr="003C6A32">
        <w:t xml:space="preserve"> </w:t>
      </w:r>
      <w:r>
        <w:t>№32н: (</w:t>
      </w:r>
      <w:r w:rsidRPr="001E7BA7">
        <w:t xml:space="preserve">в ред. от </w:t>
      </w:r>
      <w:r>
        <w:t>06.04.15 г.)</w:t>
      </w:r>
      <w:r w:rsidRPr="00E53685">
        <w:t xml:space="preserve"> // СПС </w:t>
      </w:r>
      <w:r>
        <w:t>КонсультантПлюс</w:t>
      </w:r>
      <w:r w:rsidRPr="00E53685">
        <w:t xml:space="preserve">. — </w:t>
      </w:r>
      <w:r w:rsidR="00FF436A">
        <w:t>Москва, 2018.</w:t>
      </w:r>
    </w:p>
    <w:p w:rsidR="00CF2387" w:rsidRPr="00F63247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772891">
        <w:t>Положение по бухгалтерскому учету «Оценочные обязательства, условные обязательства и условные активы» (ПБУ 8/2010): Приказ Минфина РФ от 13.12.10 г. №167н</w:t>
      </w:r>
      <w:r>
        <w:t>:</w:t>
      </w:r>
      <w:r w:rsidRPr="00772891">
        <w:t xml:space="preserve"> (в ред. от 06.04.15 г.) </w:t>
      </w:r>
      <w:r>
        <w:t xml:space="preserve">// СПС КонсультантПлюс. — </w:t>
      </w:r>
      <w:r w:rsidR="00FF436A">
        <w:t>Москва, 2018.</w:t>
      </w:r>
    </w:p>
    <w:p w:rsidR="00CF2387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772891">
        <w:t>Положение по бухгалтерскому учету «Расходы организации» (ПБУ 10/99): Приказ Минфина РФ от 06.05.99 г.</w:t>
      </w:r>
      <w:r w:rsidRPr="002E7D30">
        <w:t xml:space="preserve"> </w:t>
      </w:r>
      <w:r w:rsidRPr="00772891">
        <w:t>№33н</w:t>
      </w:r>
      <w:r>
        <w:t>:</w:t>
      </w:r>
      <w:r w:rsidRPr="00772891">
        <w:t xml:space="preserve"> (в ред. от 06.04.15 г.)</w:t>
      </w:r>
      <w:r w:rsidRPr="007A6C44">
        <w:t xml:space="preserve"> </w:t>
      </w:r>
      <w:r>
        <w:t xml:space="preserve">// СПС КонсультантПлюс. — </w:t>
      </w:r>
      <w:r w:rsidR="00FF436A">
        <w:t>Москва, 2018.</w:t>
      </w:r>
    </w:p>
    <w:p w:rsidR="00CF2387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772891">
        <w:t>Положение по бухгалтерскому учету «Учет материально-производственных запасов» (ПБУ 5/01): Приказ Минфина РФ от 09.06.01 г. №44н</w:t>
      </w:r>
      <w:r>
        <w:t>:</w:t>
      </w:r>
      <w:r w:rsidRPr="00772891">
        <w:t xml:space="preserve"> (в ред. от </w:t>
      </w:r>
      <w:r>
        <w:t>16</w:t>
      </w:r>
      <w:r w:rsidRPr="00772891">
        <w:t>.</w:t>
      </w:r>
      <w:r>
        <w:t>05</w:t>
      </w:r>
      <w:r w:rsidRPr="00772891">
        <w:t>.1</w:t>
      </w:r>
      <w:r>
        <w:t>6</w:t>
      </w:r>
      <w:r w:rsidRPr="00772891">
        <w:t xml:space="preserve"> г.) </w:t>
      </w:r>
      <w:r>
        <w:t xml:space="preserve">// СПС КонсультантПлюс. — </w:t>
      </w:r>
      <w:r w:rsidR="00FF436A">
        <w:t>Москва, 2018.</w:t>
      </w:r>
    </w:p>
    <w:p w:rsidR="00CF2387" w:rsidRPr="00EA26E6" w:rsidRDefault="00CF2387" w:rsidP="00D46999">
      <w:pPr>
        <w:numPr>
          <w:ilvl w:val="0"/>
          <w:numId w:val="1"/>
        </w:numPr>
        <w:tabs>
          <w:tab w:val="left" w:pos="0"/>
        </w:tabs>
        <w:ind w:left="0" w:firstLine="568"/>
      </w:pPr>
      <w:r w:rsidRPr="00772891">
        <w:t xml:space="preserve">Положение по бухгалтерскому учету «Учет </w:t>
      </w:r>
      <w:r>
        <w:t>нематериальных активов</w:t>
      </w:r>
      <w:r w:rsidRPr="00772891">
        <w:t xml:space="preserve">» (ПБУ </w:t>
      </w:r>
      <w:r>
        <w:t>14</w:t>
      </w:r>
      <w:r w:rsidRPr="00772891">
        <w:t>/0</w:t>
      </w:r>
      <w:r>
        <w:t>7</w:t>
      </w:r>
      <w:r w:rsidRPr="00772891">
        <w:t xml:space="preserve">): Приказ Минфина РФ </w:t>
      </w:r>
      <w:r>
        <w:t>от 27.12.</w:t>
      </w:r>
      <w:r w:rsidRPr="002350EA">
        <w:t>07</w:t>
      </w:r>
      <w:r>
        <w:t xml:space="preserve"> г.</w:t>
      </w:r>
      <w:r w:rsidRPr="002350EA">
        <w:t xml:space="preserve"> </w:t>
      </w:r>
      <w:r>
        <w:t>№</w:t>
      </w:r>
      <w:r w:rsidRPr="002350EA">
        <w:t>153н</w:t>
      </w:r>
      <w:r>
        <w:t>:</w:t>
      </w:r>
      <w:r w:rsidRPr="00772891">
        <w:t xml:space="preserve"> (в ред. от </w:t>
      </w:r>
      <w:r>
        <w:t>16</w:t>
      </w:r>
      <w:r w:rsidRPr="00772891">
        <w:t>.</w:t>
      </w:r>
      <w:r>
        <w:t>05</w:t>
      </w:r>
      <w:r w:rsidRPr="00772891">
        <w:t>.1</w:t>
      </w:r>
      <w:r>
        <w:t>6</w:t>
      </w:r>
      <w:r w:rsidRPr="00772891">
        <w:t xml:space="preserve"> г.) </w:t>
      </w:r>
      <w:r>
        <w:t xml:space="preserve">// СПС КонсультантПлюс. — </w:t>
      </w:r>
      <w:r w:rsidR="00FF436A">
        <w:t>Москва, 2018.</w:t>
      </w:r>
    </w:p>
    <w:p w:rsidR="00CF2387" w:rsidRPr="00EA26E6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772891">
        <w:t>Положение по бухгалтерскому учету «Учет основных средств» (ПБУ 6/01): Приказ Минфина РФ от 30.03.01 г. №26н</w:t>
      </w:r>
      <w:r>
        <w:t>:</w:t>
      </w:r>
      <w:r w:rsidRPr="00772891">
        <w:t xml:space="preserve"> (в ред. от </w:t>
      </w:r>
      <w:r>
        <w:t>16</w:t>
      </w:r>
      <w:r w:rsidRPr="00772891">
        <w:t>.</w:t>
      </w:r>
      <w:r>
        <w:t>05</w:t>
      </w:r>
      <w:r w:rsidRPr="00772891">
        <w:t>.1</w:t>
      </w:r>
      <w:r>
        <w:t>6</w:t>
      </w:r>
      <w:r w:rsidRPr="00772891">
        <w:t xml:space="preserve"> г.) </w:t>
      </w:r>
      <w:r>
        <w:t xml:space="preserve">// СПС КонсультантПлюс. — </w:t>
      </w:r>
      <w:r w:rsidR="00FF436A">
        <w:t>Москва, 2018.</w:t>
      </w:r>
    </w:p>
    <w:p w:rsidR="00CF2387" w:rsidRPr="00772891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772891">
        <w:t>Положение по бухгалтерскому учету «Учет расчетов по налогу на прибыль» (ПБУ 18/02): Приказ Минфина РФ от 19.11.02 г. №114н</w:t>
      </w:r>
      <w:r>
        <w:t>:</w:t>
      </w:r>
      <w:r w:rsidRPr="00772891">
        <w:t xml:space="preserve"> (в ред. от 06.04.15 г.)</w:t>
      </w:r>
      <w:r w:rsidRPr="008B3603">
        <w:t xml:space="preserve"> </w:t>
      </w:r>
      <w:r>
        <w:t xml:space="preserve">// СПС Консультант-Плюс. — </w:t>
      </w:r>
      <w:r w:rsidR="00FF436A">
        <w:t>Москва, 2018.</w:t>
      </w:r>
    </w:p>
    <w:p w:rsidR="00CF2387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772891">
        <w:t>Положение по бухгалтерскому учету «Учетная политика организации» (ПБУ 1/2008): Приказ Минфина РФ от 06.10.08 г. №106н</w:t>
      </w:r>
      <w:r>
        <w:t>:</w:t>
      </w:r>
      <w:r w:rsidRPr="00772891">
        <w:t xml:space="preserve"> (в ред. от </w:t>
      </w:r>
      <w:r>
        <w:t>28</w:t>
      </w:r>
      <w:r w:rsidRPr="00772891">
        <w:t>.04.1</w:t>
      </w:r>
      <w:r>
        <w:t>7</w:t>
      </w:r>
      <w:r w:rsidRPr="00772891">
        <w:t xml:space="preserve"> г.) </w:t>
      </w:r>
      <w:r>
        <w:t xml:space="preserve">// СПС КонсультантПлюс. — </w:t>
      </w:r>
      <w:r w:rsidR="00FF436A">
        <w:t>Москва, 2018.</w:t>
      </w:r>
    </w:p>
    <w:p w:rsidR="00501979" w:rsidRDefault="00501979" w:rsidP="00501979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772891">
        <w:t xml:space="preserve">Методические указания по бухгалтерскому учету основных средств: Приказ Минфина №91н от 27.10.03 г. (в ред. от 24.12.10 г.) // </w:t>
      </w:r>
      <w:r w:rsidRPr="00BA1F53">
        <w:t>СПС Консультант-Плюс</w:t>
      </w:r>
      <w:r>
        <w:t>. — Москва, 2018.</w:t>
      </w:r>
    </w:p>
    <w:p w:rsidR="00CF2387" w:rsidRPr="00772891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772891">
        <w:t xml:space="preserve">Методические указания по инвентаризации имущества и финансовых обязательств: Приказ Минфина РФ от 13.06.95 г. №49 // </w:t>
      </w:r>
      <w:r w:rsidRPr="00BA1F53">
        <w:t>СПС Консультант-Плюс</w:t>
      </w:r>
      <w:r>
        <w:t xml:space="preserve">. — </w:t>
      </w:r>
      <w:r w:rsidR="00FF436A">
        <w:t>Москва, 2018.</w:t>
      </w:r>
    </w:p>
    <w:p w:rsidR="00CF2387" w:rsidRPr="007A6C44" w:rsidRDefault="00CF2387" w:rsidP="00CF2387">
      <w:pPr>
        <w:numPr>
          <w:ilvl w:val="0"/>
          <w:numId w:val="1"/>
        </w:numPr>
        <w:tabs>
          <w:tab w:val="left" w:pos="1260"/>
        </w:tabs>
        <w:ind w:left="0" w:firstLine="720"/>
      </w:pPr>
      <w:r w:rsidRPr="00772891">
        <w:lastRenderedPageBreak/>
        <w:t xml:space="preserve">План счетов бухгалтерского учета финансово-хозяйственной деятельности предприятий и Инструкция по его применению: Приказ Минфина РФ №94н от 31.10.00 г. (в ред. от 08.11.10 г.) </w:t>
      </w:r>
      <w:r>
        <w:t xml:space="preserve">// СПС КонсультантПлюс. — </w:t>
      </w:r>
      <w:r w:rsidR="00FF436A">
        <w:t>Москва, 2018.</w:t>
      </w:r>
    </w:p>
    <w:p w:rsidR="00CF2387" w:rsidRPr="00772891" w:rsidRDefault="00CF2387" w:rsidP="00CF2387">
      <w:pPr>
        <w:numPr>
          <w:ilvl w:val="0"/>
          <w:numId w:val="1"/>
        </w:numPr>
        <w:tabs>
          <w:tab w:val="left" w:pos="1080"/>
        </w:tabs>
        <w:ind w:left="0" w:firstLine="720"/>
      </w:pPr>
      <w:r w:rsidRPr="00772891">
        <w:t xml:space="preserve">О формах бухгалтерской отчетности: Приказ Минфина РФ №66н от 02.07.10 г. (в ред. от 06.04.15 г.) // СПС КонсультантПлюс. </w:t>
      </w:r>
      <w:r>
        <w:t xml:space="preserve">— </w:t>
      </w:r>
      <w:r w:rsidRPr="00772891">
        <w:t>Москва</w:t>
      </w:r>
      <w:r>
        <w:t>, 2017</w:t>
      </w:r>
    </w:p>
    <w:bookmarkEnd w:id="21"/>
    <w:p w:rsidR="00CF2387" w:rsidRPr="0064258A" w:rsidRDefault="00CF2387" w:rsidP="00CF2387">
      <w:pPr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</w:rPr>
      </w:pPr>
      <w:r w:rsidRPr="0064258A">
        <w:rPr>
          <w:i/>
          <w:color w:val="000000"/>
        </w:rPr>
        <w:t>Астахов</w:t>
      </w:r>
      <w:r>
        <w:rPr>
          <w:i/>
          <w:color w:val="000000"/>
        </w:rPr>
        <w:t>,</w:t>
      </w:r>
      <w:r w:rsidRPr="0064258A">
        <w:rPr>
          <w:i/>
          <w:color w:val="000000"/>
        </w:rPr>
        <w:t xml:space="preserve"> В.П.</w:t>
      </w:r>
      <w:r w:rsidRPr="0064258A">
        <w:rPr>
          <w:color w:val="000000"/>
        </w:rPr>
        <w:t xml:space="preserve"> Бухгалтерский (финансовый) учет: учеб</w:t>
      </w:r>
      <w:r>
        <w:rPr>
          <w:color w:val="000000"/>
        </w:rPr>
        <w:t>.</w:t>
      </w:r>
      <w:r w:rsidRPr="0064258A">
        <w:rPr>
          <w:color w:val="000000"/>
        </w:rPr>
        <w:t xml:space="preserve"> пособие</w:t>
      </w:r>
      <w:r>
        <w:rPr>
          <w:color w:val="000000"/>
        </w:rPr>
        <w:t xml:space="preserve"> / </w:t>
      </w:r>
      <w:r w:rsidRPr="00772891">
        <w:rPr>
          <w:color w:val="000000"/>
        </w:rPr>
        <w:t xml:space="preserve">В.П. Астахов. </w:t>
      </w:r>
      <w:r>
        <w:rPr>
          <w:color w:val="000000"/>
        </w:rP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rPr>
          <w:color w:val="000000"/>
        </w:rPr>
        <w:t xml:space="preserve"> </w:t>
      </w:r>
      <w:r w:rsidRPr="0064258A">
        <w:rPr>
          <w:color w:val="000000"/>
        </w:rPr>
        <w:t xml:space="preserve">Юрайт, 2011. </w:t>
      </w:r>
      <w:r>
        <w:rPr>
          <w:color w:val="000000"/>
        </w:rPr>
        <w:t xml:space="preserve">— </w:t>
      </w:r>
      <w:r w:rsidRPr="0064258A">
        <w:rPr>
          <w:color w:val="000000"/>
        </w:rPr>
        <w:t>955 с.</w:t>
      </w:r>
    </w:p>
    <w:p w:rsidR="00CF2387" w:rsidRPr="00420BAF" w:rsidRDefault="00CF2387" w:rsidP="00CF2387">
      <w:pPr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</w:rPr>
      </w:pPr>
      <w:r>
        <w:rPr>
          <w:i/>
          <w:color w:val="000000"/>
        </w:rPr>
        <w:t>Артеменко, В.</w:t>
      </w:r>
      <w:r w:rsidRPr="0064258A">
        <w:rPr>
          <w:i/>
          <w:color w:val="000000"/>
        </w:rPr>
        <w:t>Г.</w:t>
      </w:r>
      <w:r w:rsidRPr="0064258A">
        <w:rPr>
          <w:color w:val="000000"/>
        </w:rPr>
        <w:t xml:space="preserve"> Экономический анализ: учеб</w:t>
      </w:r>
      <w:r>
        <w:rPr>
          <w:color w:val="000000"/>
        </w:rPr>
        <w:t xml:space="preserve">ник </w:t>
      </w:r>
      <w:r w:rsidRPr="006E3C5A">
        <w:rPr>
          <w:color w:val="000000"/>
        </w:rPr>
        <w:t>/ В.Г. Артеменко.</w:t>
      </w:r>
      <w:r w:rsidRPr="0064258A">
        <w:rPr>
          <w:color w:val="000000"/>
        </w:rPr>
        <w:t xml:space="preserve"> </w:t>
      </w:r>
      <w:r>
        <w:rPr>
          <w:color w:val="000000"/>
        </w:rP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64258A">
        <w:rPr>
          <w:color w:val="000000"/>
        </w:rPr>
        <w:t xml:space="preserve"> КНОРУС,</w:t>
      </w:r>
      <w:r>
        <w:rPr>
          <w:color w:val="000000"/>
        </w:rPr>
        <w:t xml:space="preserve"> </w:t>
      </w:r>
      <w:r w:rsidRPr="0064258A">
        <w:rPr>
          <w:color w:val="000000"/>
        </w:rPr>
        <w:t xml:space="preserve">2011. </w:t>
      </w:r>
      <w:r>
        <w:rPr>
          <w:color w:val="000000"/>
        </w:rPr>
        <w:t xml:space="preserve">— </w:t>
      </w:r>
      <w:r w:rsidRPr="0064258A">
        <w:rPr>
          <w:color w:val="000000"/>
        </w:rPr>
        <w:t>288 с.</w:t>
      </w:r>
    </w:p>
    <w:p w:rsidR="00CF2387" w:rsidRPr="00166545" w:rsidRDefault="00CF2387" w:rsidP="00CF2387">
      <w:pPr>
        <w:widowControl/>
        <w:numPr>
          <w:ilvl w:val="0"/>
          <w:numId w:val="1"/>
        </w:numPr>
        <w:tabs>
          <w:tab w:val="left" w:pos="1080"/>
        </w:tabs>
        <w:ind w:left="0" w:firstLine="720"/>
      </w:pPr>
      <w:r w:rsidRPr="00D1788E">
        <w:rPr>
          <w:i/>
        </w:rPr>
        <w:t>Богатая</w:t>
      </w:r>
      <w:r>
        <w:rPr>
          <w:i/>
        </w:rPr>
        <w:t>,</w:t>
      </w:r>
      <w:r w:rsidRPr="00D1788E">
        <w:rPr>
          <w:i/>
        </w:rPr>
        <w:t xml:space="preserve"> И.Н.</w:t>
      </w:r>
      <w:r>
        <w:rPr>
          <w:i/>
        </w:rPr>
        <w:t xml:space="preserve"> </w:t>
      </w:r>
      <w:r>
        <w:t>Бухгалтерский финансовый учет: учебник /</w:t>
      </w:r>
      <w:r w:rsidRPr="006E3C5A">
        <w:rPr>
          <w:i/>
        </w:rPr>
        <w:t xml:space="preserve"> </w:t>
      </w:r>
      <w:r w:rsidRPr="006E3C5A">
        <w:t>И.Н. Богатая, Н.Н. Хахонова.</w:t>
      </w:r>
      <w:r>
        <w:t xml:space="preserve">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КНОРУС, 2014. — 590 с.</w:t>
      </w:r>
    </w:p>
    <w:p w:rsidR="00CF2387" w:rsidRPr="00C26140" w:rsidRDefault="00CF2387" w:rsidP="00CF2387">
      <w:pPr>
        <w:pStyle w:val="-"/>
        <w:numPr>
          <w:ilvl w:val="0"/>
          <w:numId w:val="1"/>
        </w:numPr>
        <w:tabs>
          <w:tab w:val="left" w:pos="1080"/>
        </w:tabs>
        <w:ind w:left="0" w:firstLine="720"/>
      </w:pPr>
      <w:r>
        <w:rPr>
          <w:i/>
        </w:rPr>
        <w:t>Бочкарева, И.И.</w:t>
      </w:r>
      <w:r w:rsidRPr="00140D4C">
        <w:rPr>
          <w:i/>
        </w:rPr>
        <w:t xml:space="preserve"> </w:t>
      </w:r>
      <w:r>
        <w:t>Бухгалтерский финансовый учет: учебник /</w:t>
      </w:r>
      <w:r w:rsidRPr="006E3C5A">
        <w:rPr>
          <w:i/>
        </w:rPr>
        <w:t xml:space="preserve"> </w:t>
      </w:r>
      <w:r w:rsidRPr="006E3C5A">
        <w:t>И.И. Бочкарева, Г.Г. Левина</w:t>
      </w:r>
      <w:r>
        <w:t>;</w:t>
      </w:r>
      <w:r w:rsidRPr="006E3C5A">
        <w:t xml:space="preserve"> </w:t>
      </w:r>
      <w:r>
        <w:t xml:space="preserve">под ред. Я.В. Соколова.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Магистр, 2015. — 416 с.</w:t>
      </w:r>
    </w:p>
    <w:p w:rsidR="00CF2387" w:rsidRDefault="00CF2387" w:rsidP="00CF2387">
      <w:pPr>
        <w:pStyle w:val="-"/>
        <w:numPr>
          <w:ilvl w:val="0"/>
          <w:numId w:val="1"/>
        </w:numPr>
        <w:tabs>
          <w:tab w:val="left" w:pos="1080"/>
        </w:tabs>
        <w:ind w:left="0" w:firstLine="720"/>
      </w:pPr>
      <w:r w:rsidRPr="00EA5C7B">
        <w:t>Бухгалтерский финансовый учет</w:t>
      </w:r>
      <w:r>
        <w:t xml:space="preserve">: учеб. </w:t>
      </w:r>
      <w:r w:rsidR="006B706B">
        <w:t>пособие</w:t>
      </w:r>
      <w:r>
        <w:t xml:space="preserve"> / под ред. И.М. Дмитриевой.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Юрайт, 2014. — 539 с.</w:t>
      </w:r>
    </w:p>
    <w:p w:rsidR="00CF2387" w:rsidRDefault="00CF2387" w:rsidP="00CF2387">
      <w:pPr>
        <w:pStyle w:val="-"/>
        <w:widowControl/>
        <w:numPr>
          <w:ilvl w:val="0"/>
          <w:numId w:val="1"/>
        </w:numPr>
        <w:tabs>
          <w:tab w:val="left" w:pos="1080"/>
        </w:tabs>
        <w:ind w:left="0" w:firstLine="720"/>
      </w:pPr>
      <w:r>
        <w:t xml:space="preserve">Бухгалтерский финансовый учет: учеб. пособие / под ред. О.Е. Качковой. 2-е изд., стер.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КНОРУС, 2014. — 568 с.</w:t>
      </w:r>
    </w:p>
    <w:p w:rsidR="00CF2387" w:rsidRDefault="00CF2387" w:rsidP="00CF2387">
      <w:pPr>
        <w:pStyle w:val="-"/>
        <w:numPr>
          <w:ilvl w:val="0"/>
          <w:numId w:val="1"/>
        </w:numPr>
        <w:tabs>
          <w:tab w:val="left" w:pos="1080"/>
        </w:tabs>
        <w:ind w:left="0" w:firstLine="720"/>
      </w:pPr>
      <w:r>
        <w:t xml:space="preserve">Бухгалтерская (финансовая) отчетность: учеб. пособие / под ред. Я.В. Соколова. — 2-e изд., перераб. и доп.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Магистр, 2015. — 512 с.</w:t>
      </w:r>
    </w:p>
    <w:p w:rsidR="00CF2387" w:rsidRDefault="00CF2387" w:rsidP="00CF2387">
      <w:pPr>
        <w:pStyle w:val="-"/>
        <w:numPr>
          <w:ilvl w:val="0"/>
          <w:numId w:val="1"/>
        </w:numPr>
        <w:tabs>
          <w:tab w:val="left" w:pos="1080"/>
        </w:tabs>
        <w:ind w:left="0" w:firstLine="720"/>
      </w:pPr>
      <w:r w:rsidRPr="007B722C">
        <w:rPr>
          <w:i/>
        </w:rPr>
        <w:t>Воронина</w:t>
      </w:r>
      <w:r>
        <w:rPr>
          <w:i/>
        </w:rPr>
        <w:t>,</w:t>
      </w:r>
      <w:r w:rsidRPr="007B722C">
        <w:rPr>
          <w:i/>
        </w:rPr>
        <w:t xml:space="preserve"> Л.И.</w:t>
      </w:r>
      <w:r w:rsidRPr="007B722C">
        <w:t xml:space="preserve"> Международные стандарты финансовой отчетности: учеб. пособие</w:t>
      </w:r>
      <w:r>
        <w:t xml:space="preserve"> / Л.И. Воронина.</w:t>
      </w:r>
      <w:r w:rsidRPr="007B722C">
        <w:t xml:space="preserve"> </w:t>
      </w:r>
      <w: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7B722C">
        <w:t xml:space="preserve"> Магистр: ИНФРА-М, 2011. </w:t>
      </w:r>
      <w:r>
        <w:t xml:space="preserve">— </w:t>
      </w:r>
      <w:r w:rsidRPr="007B722C">
        <w:t>200 с.</w:t>
      </w:r>
    </w:p>
    <w:p w:rsidR="00CF2387" w:rsidRPr="00784F0E" w:rsidRDefault="00CF2387" w:rsidP="00CF2387">
      <w:pPr>
        <w:pStyle w:val="-"/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</w:rPr>
      </w:pPr>
      <w:r w:rsidRPr="008064AD">
        <w:rPr>
          <w:i/>
          <w:color w:val="000000"/>
        </w:rPr>
        <w:t xml:space="preserve">Донцова, Л.В. </w:t>
      </w:r>
      <w:r w:rsidRPr="00784F0E">
        <w:rPr>
          <w:color w:val="000000"/>
        </w:rPr>
        <w:t>Анализ финансовой отчетности: уче</w:t>
      </w:r>
      <w:r>
        <w:rPr>
          <w:color w:val="000000"/>
        </w:rPr>
        <w:t>б.</w:t>
      </w:r>
      <w:r w:rsidRPr="00784F0E">
        <w:rPr>
          <w:color w:val="000000"/>
        </w:rPr>
        <w:t xml:space="preserve"> пособие</w:t>
      </w:r>
      <w:r w:rsidRPr="008064AD">
        <w:rPr>
          <w:color w:val="000000"/>
        </w:rPr>
        <w:t xml:space="preserve"> </w:t>
      </w:r>
      <w:r>
        <w:rPr>
          <w:color w:val="000000"/>
        </w:rPr>
        <w:t xml:space="preserve">/ </w:t>
      </w:r>
      <w:r w:rsidRPr="00784F0E">
        <w:rPr>
          <w:color w:val="000000"/>
        </w:rPr>
        <w:t>Л.В.</w:t>
      </w:r>
      <w:r>
        <w:rPr>
          <w:color w:val="000000"/>
        </w:rPr>
        <w:t xml:space="preserve"> </w:t>
      </w:r>
      <w:r w:rsidRPr="00784F0E">
        <w:rPr>
          <w:color w:val="000000"/>
        </w:rPr>
        <w:t>Донцова,</w:t>
      </w:r>
      <w:r>
        <w:rPr>
          <w:color w:val="000000"/>
        </w:rPr>
        <w:t xml:space="preserve"> </w:t>
      </w:r>
      <w:r w:rsidRPr="00784F0E">
        <w:rPr>
          <w:color w:val="000000"/>
        </w:rPr>
        <w:t>Н.А.</w:t>
      </w:r>
      <w:r>
        <w:rPr>
          <w:color w:val="000000"/>
        </w:rPr>
        <w:t xml:space="preserve"> </w:t>
      </w:r>
      <w:r w:rsidRPr="00784F0E">
        <w:rPr>
          <w:color w:val="000000"/>
        </w:rPr>
        <w:t xml:space="preserve">Никифорова. </w:t>
      </w:r>
      <w:r>
        <w:rPr>
          <w:color w:val="000000"/>
        </w:rPr>
        <w:t xml:space="preserve">— </w:t>
      </w:r>
      <w:r w:rsidRPr="00784F0E">
        <w:rPr>
          <w:color w:val="000000"/>
        </w:rPr>
        <w:t xml:space="preserve">2-е изд. </w:t>
      </w:r>
      <w:r>
        <w:rPr>
          <w:color w:val="000000"/>
        </w:rPr>
        <w:t xml:space="preserve">— </w:t>
      </w:r>
      <w:r w:rsidRPr="00784F0E">
        <w:rPr>
          <w:color w:val="000000"/>
        </w:rPr>
        <w:t>М</w:t>
      </w:r>
      <w:r w:rsidR="006B706B">
        <w:rPr>
          <w:color w:val="000000"/>
        </w:rPr>
        <w:t>осква</w:t>
      </w:r>
      <w:r w:rsidRPr="00784F0E">
        <w:rPr>
          <w:color w:val="000000"/>
        </w:rPr>
        <w:t xml:space="preserve">: Дело и Сервис, 2013. </w:t>
      </w:r>
      <w:r>
        <w:rPr>
          <w:color w:val="000000"/>
        </w:rPr>
        <w:t xml:space="preserve">— </w:t>
      </w:r>
      <w:r w:rsidRPr="00784F0E">
        <w:rPr>
          <w:color w:val="000000"/>
        </w:rPr>
        <w:t>336 с.</w:t>
      </w:r>
    </w:p>
    <w:p w:rsidR="00CF2387" w:rsidRDefault="00CF2387" w:rsidP="00CF2387">
      <w:pPr>
        <w:widowControl/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</w:rPr>
      </w:pPr>
      <w:r w:rsidRPr="00420BAF">
        <w:rPr>
          <w:i/>
          <w:color w:val="000000"/>
        </w:rPr>
        <w:t>Зонова</w:t>
      </w:r>
      <w:r>
        <w:rPr>
          <w:i/>
          <w:color w:val="000000"/>
        </w:rPr>
        <w:t>, А.В.</w:t>
      </w:r>
      <w:r w:rsidRPr="00420BAF">
        <w:rPr>
          <w:i/>
          <w:color w:val="000000"/>
        </w:rPr>
        <w:t xml:space="preserve"> </w:t>
      </w:r>
      <w:r w:rsidRPr="00420BAF">
        <w:rPr>
          <w:color w:val="000000"/>
        </w:rPr>
        <w:t>Бухгалтерский финансовый учет: учеб</w:t>
      </w:r>
      <w:r>
        <w:rPr>
          <w:color w:val="000000"/>
        </w:rPr>
        <w:t>.</w:t>
      </w:r>
      <w:r w:rsidRPr="00420BAF">
        <w:rPr>
          <w:color w:val="000000"/>
        </w:rPr>
        <w:t xml:space="preserve"> пособие</w:t>
      </w:r>
      <w:r>
        <w:rPr>
          <w:color w:val="000000"/>
        </w:rPr>
        <w:t xml:space="preserve"> / </w:t>
      </w:r>
      <w:r w:rsidRPr="006E3C5A">
        <w:rPr>
          <w:color w:val="000000"/>
        </w:rPr>
        <w:t>А.В. Зонова, И.Н. Бачуринская, С.П. Горячих.</w:t>
      </w:r>
      <w:r w:rsidRPr="00420BAF">
        <w:rPr>
          <w:color w:val="000000"/>
        </w:rPr>
        <w:t xml:space="preserve"> </w:t>
      </w:r>
      <w:r>
        <w:rPr>
          <w:color w:val="000000"/>
        </w:rP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420BAF">
        <w:rPr>
          <w:color w:val="000000"/>
        </w:rPr>
        <w:t xml:space="preserve"> Питер, 2011. </w:t>
      </w:r>
      <w:r>
        <w:rPr>
          <w:color w:val="000000"/>
        </w:rPr>
        <w:t xml:space="preserve">— </w:t>
      </w:r>
      <w:r w:rsidRPr="00420BAF">
        <w:rPr>
          <w:color w:val="000000"/>
        </w:rPr>
        <w:t>480 с.</w:t>
      </w:r>
    </w:p>
    <w:p w:rsidR="00CF2387" w:rsidRPr="00E71DDD" w:rsidRDefault="00CF2387" w:rsidP="00CF2387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  <w:szCs w:val="28"/>
        </w:rPr>
      </w:pPr>
      <w:r>
        <w:rPr>
          <w:i/>
          <w:szCs w:val="28"/>
          <w:lang w:eastAsia="en-US"/>
        </w:rPr>
        <w:t xml:space="preserve">Ковалев, </w:t>
      </w:r>
      <w:r w:rsidRPr="009716D3">
        <w:rPr>
          <w:i/>
          <w:szCs w:val="28"/>
          <w:lang w:eastAsia="en-US"/>
        </w:rPr>
        <w:t>В.В.</w:t>
      </w:r>
      <w:r>
        <w:rPr>
          <w:szCs w:val="28"/>
          <w:lang w:eastAsia="en-US"/>
        </w:rPr>
        <w:t xml:space="preserve"> Лизинг: финансовые, учетно-аналитические и правовые аспекты / В.В. Ковалев. — Москва: Проспект, 2011. — 285 с.</w:t>
      </w:r>
    </w:p>
    <w:p w:rsidR="00CF2387" w:rsidRDefault="00CF2387" w:rsidP="00CF2387">
      <w:pPr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</w:rPr>
      </w:pPr>
      <w:r w:rsidRPr="00420BAF">
        <w:rPr>
          <w:i/>
          <w:color w:val="000000"/>
        </w:rPr>
        <w:lastRenderedPageBreak/>
        <w:t>Кутер</w:t>
      </w:r>
      <w:r>
        <w:rPr>
          <w:i/>
          <w:color w:val="000000"/>
        </w:rPr>
        <w:t>,</w:t>
      </w:r>
      <w:r w:rsidRPr="00420BAF">
        <w:rPr>
          <w:i/>
          <w:color w:val="000000"/>
        </w:rPr>
        <w:t> М.И.</w:t>
      </w:r>
      <w:r w:rsidRPr="00420BAF">
        <w:rPr>
          <w:color w:val="000000"/>
        </w:rPr>
        <w:t xml:space="preserve"> </w:t>
      </w:r>
      <w:r>
        <w:rPr>
          <w:color w:val="000000"/>
        </w:rPr>
        <w:t>Введение в</w:t>
      </w:r>
      <w:r w:rsidRPr="00420BAF">
        <w:rPr>
          <w:color w:val="000000"/>
        </w:rPr>
        <w:t xml:space="preserve"> бухгалтерск</w:t>
      </w:r>
      <w:r>
        <w:rPr>
          <w:color w:val="000000"/>
        </w:rPr>
        <w:t>ий</w:t>
      </w:r>
      <w:r w:rsidRPr="00420BAF">
        <w:rPr>
          <w:color w:val="000000"/>
        </w:rPr>
        <w:t xml:space="preserve"> учета: </w:t>
      </w:r>
      <w:r>
        <w:rPr>
          <w:color w:val="000000"/>
        </w:rPr>
        <w:t>учебник / М.И. Кутер. — Краснодар: Просвещение-ЮГ,</w:t>
      </w:r>
      <w:r w:rsidRPr="00420BAF">
        <w:rPr>
          <w:color w:val="000000"/>
        </w:rPr>
        <w:t xml:space="preserve"> 20</w:t>
      </w:r>
      <w:r>
        <w:rPr>
          <w:color w:val="000000"/>
        </w:rPr>
        <w:t>13</w:t>
      </w:r>
      <w:r w:rsidRPr="00420BAF">
        <w:rPr>
          <w:color w:val="000000"/>
        </w:rPr>
        <w:t xml:space="preserve">. </w:t>
      </w:r>
      <w:r>
        <w:rPr>
          <w:color w:val="000000"/>
        </w:rPr>
        <w:t xml:space="preserve">— </w:t>
      </w:r>
      <w:r w:rsidRPr="00420BAF">
        <w:rPr>
          <w:color w:val="000000"/>
        </w:rPr>
        <w:t>5</w:t>
      </w:r>
      <w:r>
        <w:rPr>
          <w:color w:val="000000"/>
        </w:rPr>
        <w:t>1</w:t>
      </w:r>
      <w:r w:rsidRPr="00420BAF">
        <w:rPr>
          <w:color w:val="000000"/>
        </w:rPr>
        <w:t xml:space="preserve">2 с. </w:t>
      </w:r>
    </w:p>
    <w:p w:rsidR="00CF2387" w:rsidRPr="00922DF3" w:rsidRDefault="00CF2387" w:rsidP="00CF2387">
      <w:pPr>
        <w:widowControl/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</w:rPr>
      </w:pPr>
      <w:r w:rsidRPr="00CF2F76">
        <w:rPr>
          <w:i/>
          <w:lang w:eastAsia="en-US"/>
        </w:rPr>
        <w:t>Кутер</w:t>
      </w:r>
      <w:r>
        <w:rPr>
          <w:i/>
          <w:lang w:eastAsia="en-US"/>
        </w:rPr>
        <w:t>, М.И.</w:t>
      </w:r>
      <w:r w:rsidRPr="00CF2F76">
        <w:rPr>
          <w:i/>
          <w:lang w:eastAsia="en-US"/>
        </w:rPr>
        <w:t xml:space="preserve"> </w:t>
      </w:r>
      <w:r w:rsidRPr="00CF2F76">
        <w:rPr>
          <w:lang w:eastAsia="en-US"/>
        </w:rPr>
        <w:t>Учетные и финансовые аспекты амортизации</w:t>
      </w:r>
      <w:r>
        <w:rPr>
          <w:lang w:eastAsia="en-US"/>
        </w:rPr>
        <w:t xml:space="preserve"> / М.И. Кутер,</w:t>
      </w:r>
      <w:r w:rsidRPr="00CF2F76">
        <w:rPr>
          <w:lang w:eastAsia="en-US"/>
        </w:rPr>
        <w:t xml:space="preserve"> </w:t>
      </w:r>
      <w:r w:rsidRPr="002A1BF2">
        <w:rPr>
          <w:lang w:eastAsia="en-US"/>
        </w:rPr>
        <w:t>А.В. Кузнецов, Р.И. Мамедов</w:t>
      </w:r>
      <w:r w:rsidRPr="00CF2F76">
        <w:rPr>
          <w:i/>
          <w:lang w:eastAsia="en-US"/>
        </w:rPr>
        <w:t xml:space="preserve"> </w:t>
      </w:r>
      <w:r w:rsidRPr="00CF2F76">
        <w:rPr>
          <w:lang w:eastAsia="en-US"/>
        </w:rPr>
        <w:t>//</w:t>
      </w:r>
      <w:r>
        <w:rPr>
          <w:lang w:eastAsia="en-US"/>
        </w:rPr>
        <w:t xml:space="preserve"> </w:t>
      </w:r>
      <w:r w:rsidRPr="00CF2F76">
        <w:rPr>
          <w:lang w:eastAsia="en-US"/>
        </w:rPr>
        <w:t xml:space="preserve">Экономический анализ: теория и практика. </w:t>
      </w:r>
      <w:r>
        <w:rPr>
          <w:lang w:eastAsia="en-US"/>
        </w:rPr>
        <w:t xml:space="preserve">— </w:t>
      </w:r>
      <w:r w:rsidRPr="00CF2F76">
        <w:rPr>
          <w:lang w:eastAsia="en-US"/>
        </w:rPr>
        <w:t xml:space="preserve">2008. </w:t>
      </w:r>
      <w:r>
        <w:rPr>
          <w:lang w:eastAsia="en-US"/>
        </w:rPr>
        <w:t xml:space="preserve">— </w:t>
      </w:r>
      <w:r w:rsidRPr="00CF2F76">
        <w:rPr>
          <w:lang w:eastAsia="en-US"/>
        </w:rPr>
        <w:t xml:space="preserve">№24. </w:t>
      </w:r>
      <w:r>
        <w:rPr>
          <w:lang w:eastAsia="en-US"/>
        </w:rPr>
        <w:t xml:space="preserve">— </w:t>
      </w:r>
      <w:r w:rsidRPr="00CF2F76">
        <w:rPr>
          <w:lang w:eastAsia="en-US"/>
        </w:rPr>
        <w:t>С. 15—18.</w:t>
      </w:r>
    </w:p>
    <w:p w:rsidR="00CF2387" w:rsidRDefault="00CF2387" w:rsidP="00CF2387">
      <w:pPr>
        <w:pStyle w:val="-"/>
        <w:widowControl/>
        <w:numPr>
          <w:ilvl w:val="0"/>
          <w:numId w:val="1"/>
        </w:numPr>
        <w:tabs>
          <w:tab w:val="left" w:pos="1080"/>
        </w:tabs>
        <w:ind w:left="0" w:firstLine="720"/>
      </w:pPr>
      <w:r w:rsidRPr="00DE6D25">
        <w:rPr>
          <w:color w:val="000000"/>
        </w:rPr>
        <w:t>Международные стандарты финансовой отчетности:</w:t>
      </w:r>
      <w:r w:rsidRPr="00954A59">
        <w:t xml:space="preserve"> учеб</w:t>
      </w:r>
      <w:r>
        <w:t>ник</w:t>
      </w:r>
      <w:r w:rsidRPr="00954A59">
        <w:t xml:space="preserve"> / </w:t>
      </w:r>
      <w:r>
        <w:t xml:space="preserve">под ред. В.Г. Гетьмана.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Финансы и статистика, 2009.</w:t>
      </w:r>
      <w:r w:rsidRPr="00954A59">
        <w:t xml:space="preserve"> </w:t>
      </w:r>
      <w:r>
        <w:t xml:space="preserve">— </w:t>
      </w:r>
      <w:r w:rsidRPr="00954A59">
        <w:t>656 с.</w:t>
      </w:r>
    </w:p>
    <w:p w:rsidR="00CF2387" w:rsidRDefault="00CF2387" w:rsidP="00CF2387">
      <w:pPr>
        <w:widowControl/>
        <w:numPr>
          <w:ilvl w:val="0"/>
          <w:numId w:val="1"/>
        </w:numPr>
        <w:tabs>
          <w:tab w:val="left" w:pos="1080"/>
        </w:tabs>
        <w:autoSpaceDE w:val="0"/>
        <w:autoSpaceDN w:val="0"/>
        <w:ind w:left="0" w:firstLine="720"/>
      </w:pPr>
      <w:r w:rsidRPr="00650896">
        <w:rPr>
          <w:i/>
        </w:rPr>
        <w:t>Мизиковский</w:t>
      </w:r>
      <w:r>
        <w:rPr>
          <w:i/>
        </w:rPr>
        <w:t>,</w:t>
      </w:r>
      <w:r w:rsidRPr="00650896">
        <w:rPr>
          <w:i/>
        </w:rPr>
        <w:t xml:space="preserve"> Е.А.</w:t>
      </w:r>
      <w:r>
        <w:t xml:space="preserve"> </w:t>
      </w:r>
      <w:r w:rsidRPr="00650896">
        <w:t xml:space="preserve">Бухгалтерский учет внеоборотных активов и капитальных затрат: </w:t>
      </w:r>
      <w:r>
        <w:t>п</w:t>
      </w:r>
      <w:r w:rsidRPr="00650896">
        <w:t>ракт</w:t>
      </w:r>
      <w:r>
        <w:t xml:space="preserve">. пособие / </w:t>
      </w:r>
      <w:r w:rsidRPr="009A08AD">
        <w:t>Е.А. Мизиковский</w:t>
      </w:r>
      <w:r w:rsidRPr="00650896">
        <w:t xml:space="preserve">. </w:t>
      </w:r>
      <w: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650896">
        <w:t xml:space="preserve"> Магистр, 2010. </w:t>
      </w:r>
      <w:r>
        <w:t xml:space="preserve">— </w:t>
      </w:r>
      <w:r w:rsidRPr="00650896">
        <w:t>397 с.</w:t>
      </w:r>
    </w:p>
    <w:p w:rsidR="00CF2387" w:rsidRPr="001E2F30" w:rsidRDefault="00CF2387" w:rsidP="00CF2387">
      <w:pPr>
        <w:numPr>
          <w:ilvl w:val="0"/>
          <w:numId w:val="1"/>
        </w:numPr>
        <w:tabs>
          <w:tab w:val="left" w:pos="1080"/>
        </w:tabs>
        <w:autoSpaceDE w:val="0"/>
        <w:autoSpaceDN w:val="0"/>
        <w:ind w:left="0" w:firstLine="720"/>
      </w:pPr>
      <w:r w:rsidRPr="00A3003E">
        <w:rPr>
          <w:i/>
        </w:rPr>
        <w:t>Рогуленко</w:t>
      </w:r>
      <w:r>
        <w:rPr>
          <w:i/>
        </w:rPr>
        <w:t>,</w:t>
      </w:r>
      <w:r w:rsidRPr="00A3003E">
        <w:rPr>
          <w:i/>
        </w:rPr>
        <w:t xml:space="preserve"> Т.М</w:t>
      </w:r>
      <w:r>
        <w:rPr>
          <w:i/>
        </w:rPr>
        <w:t>.</w:t>
      </w:r>
      <w:r w:rsidRPr="00A3003E">
        <w:t xml:space="preserve"> Бухгалтерский финансовый учет: учебник</w:t>
      </w:r>
      <w:r>
        <w:t xml:space="preserve"> / </w:t>
      </w:r>
      <w:r w:rsidRPr="00407472">
        <w:t xml:space="preserve">Т.М. Рогуленко, С.В. Пономарева, Ю.В. Слиняков </w:t>
      </w:r>
      <w:r w:rsidRPr="00922DF3">
        <w:t>[</w:t>
      </w:r>
      <w:r w:rsidRPr="00407472">
        <w:t>и др.</w:t>
      </w:r>
      <w:r w:rsidRPr="00922DF3">
        <w:t>]</w:t>
      </w:r>
      <w:r w:rsidRPr="00407472">
        <w:t xml:space="preserve">. </w:t>
      </w:r>
      <w: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A3003E">
        <w:t xml:space="preserve"> КНОРУС, 2011. </w:t>
      </w:r>
      <w:r>
        <w:t>— 288 </w:t>
      </w:r>
      <w:r w:rsidRPr="00A3003E">
        <w:t>с.</w:t>
      </w:r>
    </w:p>
    <w:p w:rsidR="00CF2387" w:rsidRPr="002D1D2F" w:rsidRDefault="00CF2387" w:rsidP="00CF2387">
      <w:pPr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</w:rPr>
      </w:pPr>
      <w:r w:rsidRPr="00F135AA">
        <w:rPr>
          <w:i/>
        </w:rPr>
        <w:t>Сацук</w:t>
      </w:r>
      <w:r>
        <w:rPr>
          <w:i/>
        </w:rPr>
        <w:t>,</w:t>
      </w:r>
      <w:r w:rsidRPr="00F135AA">
        <w:rPr>
          <w:i/>
        </w:rPr>
        <w:t xml:space="preserve"> Т.П. </w:t>
      </w:r>
      <w:r w:rsidRPr="00F135AA">
        <w:t>Бухгалтерский финансовый учет и отчетность</w:t>
      </w:r>
      <w:r>
        <w:t>:</w:t>
      </w:r>
      <w:r w:rsidRPr="00F135AA">
        <w:t xml:space="preserve"> </w:t>
      </w:r>
      <w:r>
        <w:t>у</w:t>
      </w:r>
      <w:r w:rsidRPr="00F135AA">
        <w:t>чеб</w:t>
      </w:r>
      <w:r>
        <w:t>.</w:t>
      </w:r>
      <w:r w:rsidRPr="00F135AA">
        <w:t xml:space="preserve"> пособие</w:t>
      </w:r>
      <w:r>
        <w:t xml:space="preserve"> </w:t>
      </w:r>
      <w:r w:rsidRPr="00922DF3">
        <w:t>/ Т.П. Сацук, И.А. Полякова, О.С. Ростовцева.</w:t>
      </w:r>
      <w:r>
        <w:rPr>
          <w:i/>
        </w:rPr>
        <w:t xml:space="preserve"> </w:t>
      </w:r>
      <w: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t xml:space="preserve"> КНОРУС, 2014. — 280 с.</w:t>
      </w:r>
    </w:p>
    <w:p w:rsidR="00CF2387" w:rsidRPr="00420BAF" w:rsidRDefault="00CF2387" w:rsidP="00CF2387">
      <w:pPr>
        <w:widowControl/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</w:rPr>
      </w:pPr>
      <w:r w:rsidRPr="00420BAF">
        <w:rPr>
          <w:i/>
          <w:color w:val="000000"/>
        </w:rPr>
        <w:t>Соколова</w:t>
      </w:r>
      <w:r>
        <w:rPr>
          <w:i/>
          <w:color w:val="000000"/>
        </w:rPr>
        <w:t>,</w:t>
      </w:r>
      <w:r w:rsidRPr="00420BAF">
        <w:rPr>
          <w:i/>
          <w:color w:val="000000"/>
        </w:rPr>
        <w:t xml:space="preserve"> Н.А.</w:t>
      </w:r>
      <w:r>
        <w:rPr>
          <w:i/>
          <w:color w:val="000000"/>
        </w:rPr>
        <w:t xml:space="preserve"> </w:t>
      </w:r>
      <w:r w:rsidRPr="00420BAF">
        <w:rPr>
          <w:color w:val="000000"/>
        </w:rPr>
        <w:t>Бухгалтерская финансовая отчетность: практ</w:t>
      </w:r>
      <w:r w:rsidR="00801820">
        <w:rPr>
          <w:color w:val="000000"/>
        </w:rPr>
        <w:t>.</w:t>
      </w:r>
      <w:r w:rsidRPr="00420BAF">
        <w:rPr>
          <w:color w:val="000000"/>
        </w:rPr>
        <w:t xml:space="preserve"> пособие</w:t>
      </w:r>
      <w:r>
        <w:rPr>
          <w:color w:val="000000"/>
        </w:rPr>
        <w:t xml:space="preserve"> /</w:t>
      </w:r>
      <w:r w:rsidRPr="00420BAF">
        <w:rPr>
          <w:color w:val="000000"/>
        </w:rPr>
        <w:t xml:space="preserve"> </w:t>
      </w:r>
      <w:r w:rsidRPr="00407472">
        <w:rPr>
          <w:color w:val="000000"/>
        </w:rPr>
        <w:t>Н.А. Соколова, И.Н. Томшинская</w:t>
      </w:r>
      <w:r>
        <w:rPr>
          <w:color w:val="000000"/>
        </w:rPr>
        <w:t xml:space="preserve">. 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 w:rsidRPr="00420BAF">
        <w:rPr>
          <w:color w:val="000000"/>
        </w:rPr>
        <w:t xml:space="preserve"> Питер, 2011. </w:t>
      </w:r>
      <w:r>
        <w:rPr>
          <w:color w:val="000000"/>
        </w:rPr>
        <w:t xml:space="preserve">— </w:t>
      </w:r>
      <w:r w:rsidRPr="00420BAF">
        <w:rPr>
          <w:color w:val="000000"/>
        </w:rPr>
        <w:t>240 с.</w:t>
      </w:r>
    </w:p>
    <w:p w:rsidR="00CF2387" w:rsidRDefault="00CF2387" w:rsidP="00CF2387">
      <w:pPr>
        <w:numPr>
          <w:ilvl w:val="0"/>
          <w:numId w:val="1"/>
        </w:numPr>
        <w:tabs>
          <w:tab w:val="left" w:pos="1080"/>
        </w:tabs>
        <w:ind w:left="0" w:firstLine="720"/>
        <w:rPr>
          <w:color w:val="000000"/>
        </w:rPr>
      </w:pPr>
      <w:r w:rsidRPr="00420BAF">
        <w:rPr>
          <w:i/>
          <w:color w:val="000000"/>
        </w:rPr>
        <w:t>Пошерстник</w:t>
      </w:r>
      <w:r>
        <w:rPr>
          <w:i/>
          <w:color w:val="000000"/>
        </w:rPr>
        <w:t>,</w:t>
      </w:r>
      <w:r w:rsidRPr="00420BAF">
        <w:rPr>
          <w:i/>
          <w:color w:val="000000"/>
        </w:rPr>
        <w:t xml:space="preserve"> Н.В.</w:t>
      </w:r>
      <w:r w:rsidRPr="00420BAF">
        <w:rPr>
          <w:color w:val="000000"/>
        </w:rPr>
        <w:t xml:space="preserve"> Бухгалтерский учет на современном предприятии: </w:t>
      </w:r>
      <w:r>
        <w:rPr>
          <w:color w:val="000000"/>
        </w:rPr>
        <w:t>у</w:t>
      </w:r>
      <w:r w:rsidRPr="00420BAF">
        <w:rPr>
          <w:color w:val="000000"/>
        </w:rPr>
        <w:t xml:space="preserve">чеб. </w:t>
      </w:r>
      <w:r>
        <w:rPr>
          <w:color w:val="000000"/>
        </w:rPr>
        <w:t>п</w:t>
      </w:r>
      <w:r w:rsidRPr="00420BAF">
        <w:rPr>
          <w:color w:val="000000"/>
        </w:rPr>
        <w:t>особие</w:t>
      </w:r>
      <w:r>
        <w:rPr>
          <w:color w:val="000000"/>
        </w:rPr>
        <w:t xml:space="preserve"> </w:t>
      </w:r>
      <w:r w:rsidRPr="00407472">
        <w:rPr>
          <w:color w:val="000000"/>
        </w:rPr>
        <w:t>/ Н.В. Пошерстник. —</w:t>
      </w:r>
      <w:r>
        <w:rPr>
          <w:i/>
          <w:color w:val="000000"/>
        </w:rPr>
        <w:t xml:space="preserve">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>:</w:t>
      </w:r>
      <w:r>
        <w:rPr>
          <w:color w:val="000000"/>
        </w:rPr>
        <w:t xml:space="preserve"> </w:t>
      </w:r>
      <w:r w:rsidRPr="00420BAF">
        <w:rPr>
          <w:color w:val="000000"/>
        </w:rPr>
        <w:t xml:space="preserve">Проспект, 2010. </w:t>
      </w:r>
      <w:r>
        <w:rPr>
          <w:color w:val="000000"/>
        </w:rPr>
        <w:t xml:space="preserve">— </w:t>
      </w:r>
      <w:r w:rsidRPr="00420BAF">
        <w:rPr>
          <w:color w:val="000000"/>
        </w:rPr>
        <w:t>552 с.</w:t>
      </w:r>
    </w:p>
    <w:p w:rsidR="00CF2387" w:rsidRDefault="00C87A7C" w:rsidP="00CF2387">
      <w:pPr>
        <w:pStyle w:val="-"/>
        <w:widowControl/>
        <w:numPr>
          <w:ilvl w:val="0"/>
          <w:numId w:val="1"/>
        </w:numPr>
        <w:tabs>
          <w:tab w:val="left" w:pos="1080"/>
        </w:tabs>
        <w:ind w:left="0" w:firstLine="720"/>
      </w:pPr>
      <w:hyperlink r:id="rId8" w:history="1">
        <w:r w:rsidR="00CF2387" w:rsidRPr="00DE6D25">
          <w:t>Финансовый учет</w:t>
        </w:r>
      </w:hyperlink>
      <w:r w:rsidR="00CF2387">
        <w:t>: учебник</w:t>
      </w:r>
      <w:r w:rsidR="00CF2387" w:rsidRPr="00954A59">
        <w:t xml:space="preserve"> / </w:t>
      </w:r>
      <w:r w:rsidR="00CF2387">
        <w:t xml:space="preserve">под ред. В.Г. Гетьмана. — </w:t>
      </w:r>
      <w:r w:rsidR="00CF2387" w:rsidRPr="00954A59">
        <w:t xml:space="preserve">4-е изд., перераб. и доп. </w:t>
      </w:r>
      <w:r w:rsidR="00CF2387">
        <w:t xml:space="preserve">— </w:t>
      </w:r>
      <w:r w:rsidR="00CF2387" w:rsidRPr="00F135AA">
        <w:rPr>
          <w:color w:val="000000"/>
        </w:rPr>
        <w:t>М</w:t>
      </w:r>
      <w:r w:rsidR="00CF2387">
        <w:rPr>
          <w:color w:val="000000"/>
        </w:rPr>
        <w:t>осква</w:t>
      </w:r>
      <w:r w:rsidR="00CF2387" w:rsidRPr="00F135AA">
        <w:rPr>
          <w:color w:val="000000"/>
        </w:rPr>
        <w:t>:</w:t>
      </w:r>
      <w:r w:rsidR="00CF2387">
        <w:rPr>
          <w:color w:val="000000"/>
        </w:rPr>
        <w:t xml:space="preserve"> </w:t>
      </w:r>
      <w:r w:rsidR="00CF2387">
        <w:t xml:space="preserve">Финансы и статистика; ИНФРА-М, 2011. — </w:t>
      </w:r>
      <w:r w:rsidR="00CF2387" w:rsidRPr="00954A59">
        <w:t>816 с.</w:t>
      </w:r>
    </w:p>
    <w:p w:rsidR="00CF2387" w:rsidRPr="00922DF3" w:rsidRDefault="00CF2387" w:rsidP="00CF2387">
      <w:pPr>
        <w:numPr>
          <w:ilvl w:val="0"/>
          <w:numId w:val="1"/>
        </w:numPr>
        <w:tabs>
          <w:tab w:val="left" w:pos="1080"/>
        </w:tabs>
        <w:ind w:left="0" w:firstLine="720"/>
      </w:pPr>
      <w:r w:rsidRPr="00F135AA">
        <w:rPr>
          <w:i/>
          <w:color w:val="000000"/>
        </w:rPr>
        <w:t>Черненко А.Ф.</w:t>
      </w:r>
      <w:r>
        <w:rPr>
          <w:i/>
          <w:color w:val="000000"/>
        </w:rPr>
        <w:t xml:space="preserve"> </w:t>
      </w:r>
      <w:r w:rsidRPr="00F135AA">
        <w:rPr>
          <w:color w:val="000000"/>
        </w:rPr>
        <w:t>Бухгалтерский финансовый учет: учеб. пособие</w:t>
      </w:r>
      <w:r>
        <w:rPr>
          <w:color w:val="000000"/>
        </w:rPr>
        <w:t xml:space="preserve"> /</w:t>
      </w:r>
      <w:r w:rsidRPr="00F135AA">
        <w:rPr>
          <w:color w:val="000000"/>
        </w:rPr>
        <w:t xml:space="preserve"> </w:t>
      </w:r>
      <w:r w:rsidRPr="00922DF3">
        <w:rPr>
          <w:color w:val="000000"/>
        </w:rPr>
        <w:t xml:space="preserve">А.Ф. Черненко, Н.Ю. Черненко. </w:t>
      </w:r>
      <w:r>
        <w:rPr>
          <w:color w:val="000000"/>
        </w:rPr>
        <w:t xml:space="preserve">— </w:t>
      </w:r>
      <w:r w:rsidRPr="00F135AA">
        <w:rPr>
          <w:color w:val="000000"/>
        </w:rPr>
        <w:t>М</w:t>
      </w:r>
      <w:r>
        <w:rPr>
          <w:color w:val="000000"/>
        </w:rPr>
        <w:t>осква</w:t>
      </w:r>
      <w:r w:rsidRPr="00F135AA">
        <w:rPr>
          <w:color w:val="000000"/>
        </w:rPr>
        <w:t xml:space="preserve">: Феникс, 2011. </w:t>
      </w:r>
      <w:r>
        <w:rPr>
          <w:color w:val="000000"/>
        </w:rPr>
        <w:t xml:space="preserve">— </w:t>
      </w:r>
      <w:r w:rsidRPr="00F135AA">
        <w:rPr>
          <w:color w:val="000000"/>
        </w:rPr>
        <w:t>249 с.</w:t>
      </w:r>
    </w:p>
    <w:p w:rsidR="00103C85" w:rsidRPr="00090667" w:rsidRDefault="00103C85"/>
    <w:sectPr w:rsidR="00103C85" w:rsidRPr="00090667" w:rsidSect="006B706B">
      <w:footerReference w:type="default" r:id="rId9"/>
      <w:pgSz w:w="11906" w:h="16838"/>
      <w:pgMar w:top="1134" w:right="567" w:bottom="1134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20" w:rsidRDefault="00946E20" w:rsidP="00090667">
      <w:pPr>
        <w:spacing w:line="240" w:lineRule="auto"/>
      </w:pPr>
      <w:r>
        <w:separator/>
      </w:r>
    </w:p>
  </w:endnote>
  <w:endnote w:type="continuationSeparator" w:id="1">
    <w:p w:rsidR="00946E20" w:rsidRDefault="00946E20" w:rsidP="00090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22720"/>
    </w:sdtPr>
    <w:sdtContent>
      <w:p w:rsidR="00090667" w:rsidRDefault="00C87A7C">
        <w:pPr>
          <w:pStyle w:val="a6"/>
          <w:jc w:val="center"/>
        </w:pPr>
        <w:fldSimple w:instr=" PAGE   \* MERGEFORMAT ">
          <w:r w:rsidR="00416D70">
            <w:rPr>
              <w:noProof/>
            </w:rPr>
            <w:t>48</w:t>
          </w:r>
        </w:fldSimple>
      </w:p>
    </w:sdtContent>
  </w:sdt>
  <w:p w:rsidR="00090667" w:rsidRDefault="000906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20" w:rsidRDefault="00946E20" w:rsidP="00090667">
      <w:pPr>
        <w:spacing w:line="240" w:lineRule="auto"/>
      </w:pPr>
      <w:r>
        <w:separator/>
      </w:r>
    </w:p>
  </w:footnote>
  <w:footnote w:type="continuationSeparator" w:id="1">
    <w:p w:rsidR="00946E20" w:rsidRDefault="00946E20" w:rsidP="000906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919B8"/>
    <w:multiLevelType w:val="hybridMultilevel"/>
    <w:tmpl w:val="65A25D30"/>
    <w:lvl w:ilvl="0" w:tplc="97C4B71C">
      <w:start w:val="1"/>
      <w:numFmt w:val="decimal"/>
      <w:lvlText w:val="%1."/>
      <w:lvlJc w:val="left"/>
      <w:pPr>
        <w:ind w:left="928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387"/>
    <w:rsid w:val="00090667"/>
    <w:rsid w:val="00103C85"/>
    <w:rsid w:val="001F47F0"/>
    <w:rsid w:val="0032452A"/>
    <w:rsid w:val="00416D70"/>
    <w:rsid w:val="00501979"/>
    <w:rsid w:val="00604C1C"/>
    <w:rsid w:val="00621DA0"/>
    <w:rsid w:val="006B706B"/>
    <w:rsid w:val="006C5C60"/>
    <w:rsid w:val="007C2DDD"/>
    <w:rsid w:val="007E44F0"/>
    <w:rsid w:val="00801820"/>
    <w:rsid w:val="00811D21"/>
    <w:rsid w:val="00882EC8"/>
    <w:rsid w:val="00946E20"/>
    <w:rsid w:val="009E6BBB"/>
    <w:rsid w:val="00A64A45"/>
    <w:rsid w:val="00C87A7C"/>
    <w:rsid w:val="00CF2387"/>
    <w:rsid w:val="00D46999"/>
    <w:rsid w:val="00E84B90"/>
    <w:rsid w:val="00E8768F"/>
    <w:rsid w:val="00EE0545"/>
    <w:rsid w:val="00F1667A"/>
    <w:rsid w:val="00FF436A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87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F2387"/>
    <w:pPr>
      <w:keepNext/>
      <w:pageBreakBefore/>
      <w:suppressAutoHyphens/>
      <w:spacing w:after="180"/>
      <w:jc w:val="left"/>
      <w:outlineLvl w:val="0"/>
    </w:pPr>
    <w:rPr>
      <w:rFonts w:ascii="Cambria" w:hAnsi="Cambri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387"/>
    <w:rPr>
      <w:rFonts w:ascii="Cambria" w:hAnsi="Cambria"/>
      <w:sz w:val="32"/>
      <w:szCs w:val="32"/>
    </w:rPr>
  </w:style>
  <w:style w:type="paragraph" w:styleId="a3">
    <w:name w:val="List Paragraph"/>
    <w:basedOn w:val="a"/>
    <w:uiPriority w:val="34"/>
    <w:qFormat/>
    <w:rsid w:val="00CF2387"/>
    <w:pPr>
      <w:ind w:left="720"/>
      <w:contextualSpacing/>
    </w:pPr>
    <w:rPr>
      <w:szCs w:val="24"/>
    </w:rPr>
  </w:style>
  <w:style w:type="paragraph" w:customStyle="1" w:styleId="-">
    <w:name w:val="к-обычный"/>
    <w:basedOn w:val="a"/>
    <w:link w:val="-0"/>
    <w:rsid w:val="00CF2387"/>
  </w:style>
  <w:style w:type="character" w:customStyle="1" w:styleId="-0">
    <w:name w:val="к-обычный Знак"/>
    <w:basedOn w:val="a0"/>
    <w:link w:val="-"/>
    <w:rsid w:val="00CF2387"/>
    <w:rPr>
      <w:sz w:val="28"/>
      <w:szCs w:val="28"/>
    </w:rPr>
  </w:style>
  <w:style w:type="paragraph" w:styleId="a4">
    <w:name w:val="header"/>
    <w:basedOn w:val="a"/>
    <w:link w:val="a5"/>
    <w:semiHidden/>
    <w:unhideWhenUsed/>
    <w:rsid w:val="0009066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090667"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906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667"/>
    <w:rPr>
      <w:sz w:val="28"/>
      <w:szCs w:val="28"/>
    </w:rPr>
  </w:style>
  <w:style w:type="paragraph" w:styleId="a8">
    <w:name w:val="Balloon Text"/>
    <w:basedOn w:val="a"/>
    <w:link w:val="a9"/>
    <w:rsid w:val="00E87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7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tat.ru/getman-fu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D6B00-CF11-4B47-B1CC-6F1589DD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Илья С</cp:lastModifiedBy>
  <cp:revision>2</cp:revision>
  <dcterms:created xsi:type="dcterms:W3CDTF">2018-07-03T21:16:00Z</dcterms:created>
  <dcterms:modified xsi:type="dcterms:W3CDTF">2018-07-03T21:16:00Z</dcterms:modified>
</cp:coreProperties>
</file>