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DA3C1" w14:textId="77777777" w:rsidR="00FC7174" w:rsidRPr="00BF58DE" w:rsidRDefault="00FC7174" w:rsidP="00FC7174">
      <w:pPr>
        <w:spacing w:after="60" w:line="312" w:lineRule="auto"/>
        <w:ind w:firstLine="0"/>
        <w:jc w:val="center"/>
        <w:outlineLvl w:val="0"/>
        <w:rPr>
          <w:sz w:val="26"/>
          <w:szCs w:val="26"/>
        </w:rPr>
      </w:pPr>
      <w:r w:rsidRPr="00BF58DE">
        <w:rPr>
          <w:sz w:val="26"/>
          <w:szCs w:val="26"/>
        </w:rPr>
        <w:t>МИНИСТЕРСТВО ОБРАЗОВАНИЯ И НАУКИ РОССИЙСКОЙ ФЕДЕРАЦИИ</w:t>
      </w:r>
    </w:p>
    <w:p w14:paraId="573FE8F2" w14:textId="77777777" w:rsidR="00FC7174" w:rsidRPr="00BF58DE" w:rsidRDefault="00FC7174" w:rsidP="00FC7174">
      <w:pPr>
        <w:spacing w:after="60" w:line="312" w:lineRule="auto"/>
        <w:ind w:firstLine="0"/>
        <w:jc w:val="center"/>
        <w:outlineLvl w:val="0"/>
        <w:rPr>
          <w:i/>
          <w:sz w:val="26"/>
          <w:szCs w:val="26"/>
        </w:rPr>
      </w:pPr>
      <w:r w:rsidRPr="00BF58DE">
        <w:rPr>
          <w:i/>
          <w:sz w:val="26"/>
          <w:szCs w:val="26"/>
        </w:rPr>
        <w:t xml:space="preserve">Федеральное государственное бюджетное образовательное </w:t>
      </w:r>
      <w:r w:rsidRPr="00BF58DE">
        <w:rPr>
          <w:i/>
          <w:sz w:val="26"/>
          <w:szCs w:val="26"/>
        </w:rPr>
        <w:br/>
        <w:t>учреждение высшего образования</w:t>
      </w:r>
    </w:p>
    <w:p w14:paraId="49D870D8" w14:textId="77777777" w:rsidR="00FC7174" w:rsidRPr="00BF58DE" w:rsidRDefault="00A279C1" w:rsidP="00FC7174">
      <w:pPr>
        <w:spacing w:after="60" w:line="312" w:lineRule="auto"/>
        <w:ind w:firstLine="0"/>
        <w:jc w:val="center"/>
        <w:outlineLvl w:val="0"/>
        <w:rPr>
          <w:b/>
          <w:sz w:val="26"/>
          <w:szCs w:val="26"/>
        </w:rPr>
      </w:pPr>
      <w:r w:rsidRPr="00BF58DE">
        <w:rPr>
          <w:b/>
          <w:sz w:val="26"/>
          <w:szCs w:val="26"/>
        </w:rPr>
        <w:t>«</w:t>
      </w:r>
      <w:r w:rsidR="00FC7174" w:rsidRPr="00BF58DE">
        <w:rPr>
          <w:b/>
          <w:sz w:val="26"/>
          <w:szCs w:val="26"/>
        </w:rPr>
        <w:t>КУБАНСКИЙ ГОСУДАРСТВЕННЫЙ УНИВЕРСИТЕТ</w:t>
      </w:r>
      <w:r w:rsidRPr="00BF58DE">
        <w:rPr>
          <w:b/>
          <w:sz w:val="26"/>
          <w:szCs w:val="26"/>
        </w:rPr>
        <w:t>»</w:t>
      </w:r>
      <w:r w:rsidR="00FC7174" w:rsidRPr="00BF58DE">
        <w:rPr>
          <w:b/>
          <w:sz w:val="26"/>
          <w:szCs w:val="26"/>
        </w:rPr>
        <w:br/>
        <w:t>(ФГБОУ</w:t>
      </w:r>
      <w:r w:rsidR="0090548F">
        <w:rPr>
          <w:b/>
          <w:sz w:val="26"/>
          <w:szCs w:val="26"/>
        </w:rPr>
        <w:t xml:space="preserve"> В</w:t>
      </w:r>
      <w:r w:rsidR="00FC7174" w:rsidRPr="00BF58DE">
        <w:rPr>
          <w:b/>
          <w:sz w:val="26"/>
          <w:szCs w:val="26"/>
        </w:rPr>
        <w:t>О</w:t>
      </w:r>
      <w:r w:rsidR="0090548F">
        <w:rPr>
          <w:b/>
          <w:sz w:val="26"/>
          <w:szCs w:val="26"/>
        </w:rPr>
        <w:t xml:space="preserve"> </w:t>
      </w:r>
      <w:r w:rsidRPr="00BF58DE">
        <w:rPr>
          <w:b/>
          <w:sz w:val="26"/>
          <w:szCs w:val="26"/>
        </w:rPr>
        <w:t>«</w:t>
      </w:r>
      <w:proofErr w:type="spellStart"/>
      <w:r w:rsidR="00FC7174" w:rsidRPr="00BF58DE">
        <w:rPr>
          <w:b/>
          <w:sz w:val="26"/>
          <w:szCs w:val="26"/>
        </w:rPr>
        <w:t>КубГУ</w:t>
      </w:r>
      <w:proofErr w:type="spellEnd"/>
      <w:r w:rsidRPr="00BF58DE">
        <w:rPr>
          <w:b/>
          <w:sz w:val="26"/>
          <w:szCs w:val="26"/>
        </w:rPr>
        <w:t>»</w:t>
      </w:r>
      <w:r w:rsidR="00FC7174" w:rsidRPr="00BF58DE">
        <w:rPr>
          <w:b/>
          <w:sz w:val="26"/>
          <w:szCs w:val="26"/>
        </w:rPr>
        <w:t>)</w:t>
      </w:r>
    </w:p>
    <w:p w14:paraId="0F6DDBA6" w14:textId="77777777" w:rsidR="00FC7174" w:rsidRPr="00BF58DE" w:rsidRDefault="00FC7174" w:rsidP="00FC7174">
      <w:pPr>
        <w:spacing w:line="312" w:lineRule="auto"/>
        <w:ind w:firstLine="0"/>
        <w:jc w:val="center"/>
        <w:rPr>
          <w:b/>
          <w:sz w:val="26"/>
          <w:szCs w:val="26"/>
        </w:rPr>
      </w:pPr>
      <w:r w:rsidRPr="00BF58DE">
        <w:rPr>
          <w:b/>
          <w:sz w:val="26"/>
          <w:szCs w:val="26"/>
        </w:rPr>
        <w:t xml:space="preserve">Кафедра бухгалтерского учета, аудита и </w:t>
      </w:r>
      <w:r w:rsidR="004A3C4B">
        <w:rPr>
          <w:b/>
          <w:sz w:val="26"/>
          <w:szCs w:val="26"/>
        </w:rPr>
        <w:t>автоматизированной обработки данных</w:t>
      </w:r>
    </w:p>
    <w:p w14:paraId="0490263B" w14:textId="77777777" w:rsidR="00FC7174" w:rsidRPr="00BF58DE" w:rsidRDefault="00FC7174" w:rsidP="00FC7174">
      <w:pPr>
        <w:spacing w:line="312" w:lineRule="auto"/>
        <w:ind w:firstLine="0"/>
        <w:jc w:val="center"/>
      </w:pPr>
    </w:p>
    <w:p w14:paraId="29175E61" w14:textId="77777777" w:rsidR="00FC7174" w:rsidRPr="00BF58DE" w:rsidRDefault="00FC7174" w:rsidP="00FC7174">
      <w:pPr>
        <w:spacing w:line="312" w:lineRule="auto"/>
        <w:ind w:firstLine="0"/>
        <w:jc w:val="center"/>
      </w:pPr>
    </w:p>
    <w:tbl>
      <w:tblPr>
        <w:tblW w:w="0" w:type="auto"/>
        <w:tblInd w:w="56" w:type="dxa"/>
        <w:tblLayout w:type="fixed"/>
        <w:tblCellMar>
          <w:left w:w="56" w:type="dxa"/>
          <w:right w:w="56" w:type="dxa"/>
        </w:tblCellMar>
        <w:tblLook w:val="0000" w:firstRow="0" w:lastRow="0" w:firstColumn="0" w:lastColumn="0" w:noHBand="0" w:noVBand="0"/>
      </w:tblPr>
      <w:tblGrid>
        <w:gridCol w:w="4731"/>
        <w:gridCol w:w="4908"/>
      </w:tblGrid>
      <w:tr w:rsidR="00FC7174" w:rsidRPr="00BF58DE" w14:paraId="61B6AB63" w14:textId="77777777" w:rsidTr="00FC7174">
        <w:trPr>
          <w:cantSplit/>
        </w:trPr>
        <w:tc>
          <w:tcPr>
            <w:tcW w:w="4731" w:type="dxa"/>
          </w:tcPr>
          <w:p w14:paraId="008C8AE1" w14:textId="77777777" w:rsidR="00FC7174" w:rsidRPr="00BF58DE" w:rsidRDefault="00FC7174" w:rsidP="00FC7174">
            <w:pPr>
              <w:ind w:firstLine="0"/>
              <w:rPr>
                <w:szCs w:val="28"/>
              </w:rPr>
            </w:pPr>
          </w:p>
          <w:p w14:paraId="2AB892D6" w14:textId="77777777" w:rsidR="00FC7174" w:rsidRPr="00BF58DE" w:rsidRDefault="00FC7174" w:rsidP="00FC7174">
            <w:pPr>
              <w:ind w:firstLine="0"/>
              <w:rPr>
                <w:szCs w:val="28"/>
              </w:rPr>
            </w:pPr>
          </w:p>
          <w:p w14:paraId="05E5DEF5" w14:textId="77777777" w:rsidR="00FC7174" w:rsidRPr="00BF58DE" w:rsidRDefault="00FC7174" w:rsidP="00FC7174">
            <w:pPr>
              <w:ind w:firstLine="0"/>
              <w:rPr>
                <w:szCs w:val="28"/>
              </w:rPr>
            </w:pPr>
          </w:p>
          <w:p w14:paraId="5EA7195B" w14:textId="77777777" w:rsidR="00FC7174" w:rsidRPr="00BF58DE" w:rsidRDefault="00FC7174" w:rsidP="00FC7174">
            <w:pPr>
              <w:ind w:firstLine="0"/>
              <w:rPr>
                <w:szCs w:val="28"/>
              </w:rPr>
            </w:pPr>
          </w:p>
          <w:p w14:paraId="4B84B108" w14:textId="77777777" w:rsidR="00FC7174" w:rsidRPr="00BF58DE" w:rsidRDefault="00FC7174" w:rsidP="00FC7174">
            <w:pPr>
              <w:ind w:firstLine="0"/>
              <w:rPr>
                <w:szCs w:val="28"/>
              </w:rPr>
            </w:pPr>
          </w:p>
        </w:tc>
        <w:tc>
          <w:tcPr>
            <w:tcW w:w="4908" w:type="dxa"/>
          </w:tcPr>
          <w:p w14:paraId="3C885088" w14:textId="77777777" w:rsidR="00FC7174" w:rsidRPr="00BF58DE" w:rsidRDefault="009C1506" w:rsidP="00FC7174">
            <w:pPr>
              <w:ind w:firstLine="0"/>
              <w:jc w:val="center"/>
              <w:rPr>
                <w:szCs w:val="28"/>
              </w:rPr>
            </w:pPr>
            <w:r>
              <w:rPr>
                <w:szCs w:val="28"/>
              </w:rPr>
              <w:t>ДОПУСТИТЬ К ЗАЩИТЕ В ГЭ</w:t>
            </w:r>
            <w:r w:rsidR="00FC7174" w:rsidRPr="00BF58DE">
              <w:rPr>
                <w:szCs w:val="28"/>
              </w:rPr>
              <w:t>К</w:t>
            </w:r>
          </w:p>
          <w:p w14:paraId="548635F7" w14:textId="77777777" w:rsidR="00FC7174" w:rsidRPr="00BF58DE" w:rsidRDefault="00FC7174" w:rsidP="00FC7174">
            <w:pPr>
              <w:ind w:firstLine="0"/>
              <w:jc w:val="left"/>
              <w:rPr>
                <w:szCs w:val="28"/>
              </w:rPr>
            </w:pPr>
            <w:r w:rsidRPr="00BF58DE">
              <w:rPr>
                <w:szCs w:val="28"/>
              </w:rPr>
              <w:t xml:space="preserve">Заведующий кафедрой — </w:t>
            </w:r>
            <w:r w:rsidRPr="00BF58DE">
              <w:rPr>
                <w:szCs w:val="28"/>
              </w:rPr>
              <w:br/>
              <w:t>доктор экономических наук, профессор</w:t>
            </w:r>
            <w:r w:rsidRPr="00BF58DE">
              <w:rPr>
                <w:szCs w:val="28"/>
              </w:rPr>
              <w:br/>
              <w:t xml:space="preserve">_______________________ М. И. </w:t>
            </w:r>
            <w:proofErr w:type="spellStart"/>
            <w:r w:rsidRPr="00BF58DE">
              <w:rPr>
                <w:szCs w:val="28"/>
              </w:rPr>
              <w:t>Кутер</w:t>
            </w:r>
            <w:proofErr w:type="spellEnd"/>
          </w:p>
          <w:p w14:paraId="3BD1264A" w14:textId="77777777" w:rsidR="00FC7174" w:rsidRPr="00BF58DE" w:rsidRDefault="00A279C1" w:rsidP="004A3C4B">
            <w:pPr>
              <w:ind w:firstLine="0"/>
              <w:jc w:val="center"/>
              <w:rPr>
                <w:szCs w:val="28"/>
              </w:rPr>
            </w:pPr>
            <w:r w:rsidRPr="00BF58DE">
              <w:rPr>
                <w:szCs w:val="28"/>
              </w:rPr>
              <w:t>«</w:t>
            </w:r>
            <w:r w:rsidR="00FC7174" w:rsidRPr="00BF58DE">
              <w:rPr>
                <w:szCs w:val="28"/>
              </w:rPr>
              <w:t>_____</w:t>
            </w:r>
            <w:r w:rsidRPr="00BF58DE">
              <w:rPr>
                <w:szCs w:val="28"/>
              </w:rPr>
              <w:t>»</w:t>
            </w:r>
            <w:r w:rsidR="00CC606B" w:rsidRPr="00BF58DE">
              <w:rPr>
                <w:szCs w:val="28"/>
              </w:rPr>
              <w:t>____________________ 201</w:t>
            </w:r>
            <w:r w:rsidR="004A3C4B">
              <w:rPr>
                <w:szCs w:val="28"/>
              </w:rPr>
              <w:t>7</w:t>
            </w:r>
            <w:r w:rsidR="00FC7174" w:rsidRPr="00BF58DE">
              <w:rPr>
                <w:szCs w:val="28"/>
              </w:rPr>
              <w:t xml:space="preserve"> г. </w:t>
            </w:r>
          </w:p>
        </w:tc>
      </w:tr>
    </w:tbl>
    <w:p w14:paraId="37D9F23F" w14:textId="77777777" w:rsidR="00FC7174" w:rsidRPr="00BF58DE" w:rsidRDefault="00FC7174" w:rsidP="00FC7174">
      <w:pPr>
        <w:spacing w:line="312" w:lineRule="auto"/>
        <w:ind w:firstLine="0"/>
        <w:jc w:val="center"/>
      </w:pPr>
    </w:p>
    <w:p w14:paraId="3F2F2956" w14:textId="77777777" w:rsidR="00FC7174" w:rsidRPr="00BF58DE" w:rsidRDefault="00FC7174" w:rsidP="00FC7174">
      <w:pPr>
        <w:spacing w:line="312" w:lineRule="auto"/>
        <w:ind w:firstLine="0"/>
        <w:jc w:val="center"/>
      </w:pPr>
    </w:p>
    <w:p w14:paraId="0F51A8E7" w14:textId="77777777" w:rsidR="00FC7174" w:rsidRPr="009C1506" w:rsidRDefault="00FC7174" w:rsidP="00FC7174">
      <w:pPr>
        <w:spacing w:before="180" w:after="240" w:line="312" w:lineRule="auto"/>
        <w:ind w:firstLine="0"/>
        <w:jc w:val="center"/>
        <w:rPr>
          <w:b/>
          <w:caps/>
          <w:sz w:val="32"/>
          <w:szCs w:val="30"/>
        </w:rPr>
      </w:pPr>
      <w:r w:rsidRPr="009C1506">
        <w:rPr>
          <w:b/>
          <w:caps/>
          <w:sz w:val="32"/>
          <w:szCs w:val="30"/>
        </w:rPr>
        <w:t>Выпускная квалификационная РАБОТА бакалавра</w:t>
      </w:r>
    </w:p>
    <w:p w14:paraId="4AC96588" w14:textId="77777777" w:rsidR="00FC7174" w:rsidRPr="004A3C4B" w:rsidRDefault="0095153D" w:rsidP="004A3C4B">
      <w:pPr>
        <w:suppressAutoHyphens/>
        <w:spacing w:line="312" w:lineRule="auto"/>
        <w:ind w:firstLine="0"/>
        <w:jc w:val="center"/>
        <w:rPr>
          <w:caps/>
          <w:sz w:val="34"/>
          <w:szCs w:val="34"/>
        </w:rPr>
      </w:pPr>
      <w:r w:rsidRPr="0095153D">
        <w:rPr>
          <w:caps/>
          <w:sz w:val="34"/>
          <w:szCs w:val="34"/>
        </w:rPr>
        <w:t>Совершенствование методики формирования бухгалтерской отчетности в условиях инфляции</w:t>
      </w:r>
    </w:p>
    <w:p w14:paraId="2B48F46A" w14:textId="77777777" w:rsidR="00FC7174" w:rsidRPr="00BF58DE" w:rsidRDefault="00813796" w:rsidP="00FC7174">
      <w:pPr>
        <w:suppressAutoHyphens/>
        <w:spacing w:line="312" w:lineRule="auto"/>
        <w:ind w:firstLine="0"/>
        <w:jc w:val="center"/>
        <w:rPr>
          <w:smallCaps/>
          <w:sz w:val="26"/>
          <w:szCs w:val="26"/>
        </w:rPr>
      </w:pPr>
      <w:r w:rsidRPr="00BF58DE">
        <w:rPr>
          <w:smallCaps/>
          <w:sz w:val="26"/>
          <w:szCs w:val="26"/>
        </w:rPr>
        <w:t xml:space="preserve">(на примере </w:t>
      </w:r>
      <w:r w:rsidR="0095153D" w:rsidRPr="0095153D">
        <w:rPr>
          <w:smallCaps/>
          <w:sz w:val="26"/>
          <w:szCs w:val="26"/>
        </w:rPr>
        <w:t>ООО «ЛУКОЙЛ-Энергоинжиниринг»</w:t>
      </w:r>
      <w:r w:rsidR="00FC7174" w:rsidRPr="00BF58DE">
        <w:rPr>
          <w:smallCaps/>
          <w:sz w:val="26"/>
          <w:szCs w:val="26"/>
        </w:rPr>
        <w:t>)</w:t>
      </w:r>
    </w:p>
    <w:p w14:paraId="28D55077" w14:textId="77777777" w:rsidR="00813796" w:rsidRPr="00BF58DE" w:rsidRDefault="00813796" w:rsidP="00FC7174">
      <w:pPr>
        <w:spacing w:line="312" w:lineRule="auto"/>
        <w:ind w:firstLine="0"/>
        <w:jc w:val="center"/>
      </w:pPr>
    </w:p>
    <w:p w14:paraId="1A7CA36C" w14:textId="77777777" w:rsidR="00813796" w:rsidRDefault="00813796" w:rsidP="00FC7174">
      <w:pPr>
        <w:spacing w:line="312" w:lineRule="auto"/>
        <w:ind w:firstLine="0"/>
        <w:jc w:val="center"/>
      </w:pPr>
    </w:p>
    <w:p w14:paraId="3A9636EF" w14:textId="77777777" w:rsidR="00004891" w:rsidRDefault="00004891" w:rsidP="00FC7174">
      <w:pPr>
        <w:spacing w:line="312" w:lineRule="auto"/>
        <w:ind w:firstLine="0"/>
        <w:jc w:val="center"/>
      </w:pPr>
    </w:p>
    <w:p w14:paraId="2FC63A5A" w14:textId="77777777" w:rsidR="0095153D" w:rsidRPr="00BF58DE" w:rsidRDefault="0095153D" w:rsidP="00FC7174">
      <w:pPr>
        <w:spacing w:line="312" w:lineRule="auto"/>
        <w:ind w:firstLine="0"/>
        <w:jc w:val="center"/>
      </w:pPr>
    </w:p>
    <w:tbl>
      <w:tblPr>
        <w:tblW w:w="0" w:type="auto"/>
        <w:tblInd w:w="56" w:type="dxa"/>
        <w:tblLayout w:type="fixed"/>
        <w:tblCellMar>
          <w:left w:w="56" w:type="dxa"/>
          <w:right w:w="56" w:type="dxa"/>
        </w:tblCellMar>
        <w:tblLook w:val="0000" w:firstRow="0" w:lastRow="0" w:firstColumn="0" w:lastColumn="0" w:noHBand="0" w:noVBand="0"/>
      </w:tblPr>
      <w:tblGrid>
        <w:gridCol w:w="2835"/>
        <w:gridCol w:w="2268"/>
        <w:gridCol w:w="4536"/>
      </w:tblGrid>
      <w:tr w:rsidR="00FC7174" w:rsidRPr="00BF58DE" w14:paraId="50B15815" w14:textId="77777777" w:rsidTr="00FC7174">
        <w:trPr>
          <w:cantSplit/>
        </w:trPr>
        <w:tc>
          <w:tcPr>
            <w:tcW w:w="2835" w:type="dxa"/>
            <w:vAlign w:val="bottom"/>
          </w:tcPr>
          <w:p w14:paraId="62B96C21" w14:textId="77777777" w:rsidR="00FC7174" w:rsidRPr="00BF58DE" w:rsidRDefault="00FC7174" w:rsidP="00FC7174">
            <w:pPr>
              <w:spacing w:line="312" w:lineRule="auto"/>
              <w:ind w:firstLine="0"/>
              <w:rPr>
                <w:sz w:val="26"/>
                <w:szCs w:val="26"/>
              </w:rPr>
            </w:pPr>
            <w:r w:rsidRPr="00BF58DE">
              <w:rPr>
                <w:sz w:val="26"/>
                <w:szCs w:val="26"/>
              </w:rPr>
              <w:t>Работу выполнила</w:t>
            </w:r>
          </w:p>
        </w:tc>
        <w:tc>
          <w:tcPr>
            <w:tcW w:w="2268" w:type="dxa"/>
            <w:vAlign w:val="bottom"/>
          </w:tcPr>
          <w:p w14:paraId="7E761B3B" w14:textId="77777777" w:rsidR="00FC7174" w:rsidRPr="00BF58DE" w:rsidRDefault="00FC7174" w:rsidP="00FC7174">
            <w:pPr>
              <w:tabs>
                <w:tab w:val="right" w:pos="9527"/>
              </w:tabs>
              <w:spacing w:line="312" w:lineRule="auto"/>
              <w:ind w:firstLine="0"/>
              <w:jc w:val="center"/>
              <w:rPr>
                <w:sz w:val="26"/>
                <w:szCs w:val="26"/>
              </w:rPr>
            </w:pPr>
            <w:r w:rsidRPr="00BF58DE">
              <w:rPr>
                <w:sz w:val="26"/>
                <w:szCs w:val="26"/>
              </w:rPr>
              <w:t>________________</w:t>
            </w:r>
          </w:p>
        </w:tc>
        <w:tc>
          <w:tcPr>
            <w:tcW w:w="4536" w:type="dxa"/>
            <w:vAlign w:val="bottom"/>
          </w:tcPr>
          <w:p w14:paraId="13FFA032" w14:textId="77777777" w:rsidR="00FC7174" w:rsidRPr="00BF58DE" w:rsidRDefault="0095153D" w:rsidP="0095153D">
            <w:pPr>
              <w:tabs>
                <w:tab w:val="right" w:pos="9527"/>
              </w:tabs>
              <w:spacing w:line="312" w:lineRule="auto"/>
              <w:ind w:firstLine="0"/>
              <w:jc w:val="right"/>
              <w:rPr>
                <w:sz w:val="26"/>
                <w:szCs w:val="26"/>
              </w:rPr>
            </w:pPr>
            <w:r w:rsidRPr="0095153D">
              <w:rPr>
                <w:sz w:val="26"/>
                <w:szCs w:val="26"/>
              </w:rPr>
              <w:t xml:space="preserve">Татьяна Александровна Слободская </w:t>
            </w:r>
          </w:p>
        </w:tc>
      </w:tr>
      <w:tr w:rsidR="00FC7174" w:rsidRPr="00BF58DE" w14:paraId="79794B52" w14:textId="77777777" w:rsidTr="00FC7174">
        <w:trPr>
          <w:cantSplit/>
        </w:trPr>
        <w:tc>
          <w:tcPr>
            <w:tcW w:w="2835" w:type="dxa"/>
            <w:vAlign w:val="bottom"/>
          </w:tcPr>
          <w:p w14:paraId="3E8D0721" w14:textId="77777777" w:rsidR="00FC7174" w:rsidRPr="00BF58DE" w:rsidRDefault="00FC7174" w:rsidP="00FC7174">
            <w:pPr>
              <w:spacing w:line="312" w:lineRule="auto"/>
              <w:ind w:firstLine="0"/>
              <w:rPr>
                <w:sz w:val="10"/>
                <w:szCs w:val="10"/>
              </w:rPr>
            </w:pPr>
          </w:p>
        </w:tc>
        <w:tc>
          <w:tcPr>
            <w:tcW w:w="2268" w:type="dxa"/>
            <w:vAlign w:val="bottom"/>
          </w:tcPr>
          <w:p w14:paraId="43574D3D" w14:textId="77777777" w:rsidR="00FC7174" w:rsidRPr="00BF58DE" w:rsidRDefault="00FC7174" w:rsidP="00FC7174">
            <w:pPr>
              <w:spacing w:line="312" w:lineRule="auto"/>
              <w:ind w:firstLine="0"/>
              <w:jc w:val="center"/>
              <w:rPr>
                <w:sz w:val="10"/>
                <w:szCs w:val="10"/>
              </w:rPr>
            </w:pPr>
          </w:p>
        </w:tc>
        <w:tc>
          <w:tcPr>
            <w:tcW w:w="4536" w:type="dxa"/>
            <w:vAlign w:val="bottom"/>
          </w:tcPr>
          <w:p w14:paraId="073AE53F" w14:textId="77777777" w:rsidR="00FC7174" w:rsidRPr="00BF58DE" w:rsidRDefault="00FC7174" w:rsidP="00FC7174">
            <w:pPr>
              <w:spacing w:line="312" w:lineRule="auto"/>
              <w:ind w:firstLine="0"/>
              <w:jc w:val="center"/>
              <w:rPr>
                <w:sz w:val="10"/>
                <w:szCs w:val="10"/>
              </w:rPr>
            </w:pPr>
          </w:p>
        </w:tc>
      </w:tr>
      <w:tr w:rsidR="00FC7174" w:rsidRPr="00BF58DE" w14:paraId="7DF1933E" w14:textId="77777777" w:rsidTr="00FC7174">
        <w:trPr>
          <w:cantSplit/>
        </w:trPr>
        <w:tc>
          <w:tcPr>
            <w:tcW w:w="5103" w:type="dxa"/>
            <w:gridSpan w:val="2"/>
            <w:vAlign w:val="bottom"/>
          </w:tcPr>
          <w:p w14:paraId="3D4B73CA" w14:textId="77777777" w:rsidR="00FC7174" w:rsidRPr="00BF58DE" w:rsidRDefault="00FC7174" w:rsidP="00FC7174">
            <w:pPr>
              <w:spacing w:line="312" w:lineRule="auto"/>
              <w:ind w:firstLine="0"/>
              <w:rPr>
                <w:sz w:val="26"/>
                <w:szCs w:val="26"/>
              </w:rPr>
            </w:pPr>
            <w:r w:rsidRPr="00BF58DE">
              <w:rPr>
                <w:sz w:val="26"/>
                <w:szCs w:val="26"/>
              </w:rPr>
              <w:t>Факультет</w:t>
            </w:r>
          </w:p>
        </w:tc>
        <w:tc>
          <w:tcPr>
            <w:tcW w:w="4536" w:type="dxa"/>
            <w:vAlign w:val="bottom"/>
          </w:tcPr>
          <w:p w14:paraId="12A5CE8C" w14:textId="77777777" w:rsidR="00FC7174" w:rsidRPr="00BF58DE" w:rsidRDefault="00FC7174" w:rsidP="00FC7174">
            <w:pPr>
              <w:spacing w:line="312" w:lineRule="auto"/>
              <w:ind w:firstLine="0"/>
              <w:jc w:val="right"/>
              <w:rPr>
                <w:sz w:val="26"/>
                <w:szCs w:val="26"/>
              </w:rPr>
            </w:pPr>
            <w:r w:rsidRPr="00BF58DE">
              <w:rPr>
                <w:sz w:val="26"/>
                <w:szCs w:val="26"/>
              </w:rPr>
              <w:t>экономический</w:t>
            </w:r>
          </w:p>
        </w:tc>
      </w:tr>
      <w:tr w:rsidR="00FC7174" w:rsidRPr="00BF58DE" w14:paraId="79CDC73A" w14:textId="77777777" w:rsidTr="00FC7174">
        <w:trPr>
          <w:cantSplit/>
        </w:trPr>
        <w:tc>
          <w:tcPr>
            <w:tcW w:w="2835" w:type="dxa"/>
            <w:vAlign w:val="bottom"/>
          </w:tcPr>
          <w:p w14:paraId="37AAAF2E" w14:textId="77777777" w:rsidR="00FC7174" w:rsidRPr="00BF58DE" w:rsidRDefault="00FC7174" w:rsidP="00FC7174">
            <w:pPr>
              <w:spacing w:line="312" w:lineRule="auto"/>
              <w:ind w:firstLine="0"/>
              <w:rPr>
                <w:sz w:val="10"/>
                <w:szCs w:val="10"/>
              </w:rPr>
            </w:pPr>
          </w:p>
        </w:tc>
        <w:tc>
          <w:tcPr>
            <w:tcW w:w="2268" w:type="dxa"/>
            <w:vAlign w:val="bottom"/>
          </w:tcPr>
          <w:p w14:paraId="2A0F42B7" w14:textId="77777777" w:rsidR="00FC7174" w:rsidRPr="00BF58DE" w:rsidRDefault="00FC7174" w:rsidP="00FC7174">
            <w:pPr>
              <w:spacing w:line="312" w:lineRule="auto"/>
              <w:ind w:firstLine="0"/>
              <w:jc w:val="center"/>
              <w:rPr>
                <w:sz w:val="10"/>
                <w:szCs w:val="10"/>
              </w:rPr>
            </w:pPr>
          </w:p>
        </w:tc>
        <w:tc>
          <w:tcPr>
            <w:tcW w:w="4536" w:type="dxa"/>
            <w:vAlign w:val="bottom"/>
          </w:tcPr>
          <w:p w14:paraId="267F3981" w14:textId="77777777" w:rsidR="00FC7174" w:rsidRPr="00BF58DE" w:rsidRDefault="00FC7174" w:rsidP="00FC7174">
            <w:pPr>
              <w:spacing w:line="312" w:lineRule="auto"/>
              <w:ind w:firstLine="0"/>
              <w:jc w:val="center"/>
              <w:rPr>
                <w:sz w:val="10"/>
                <w:szCs w:val="10"/>
              </w:rPr>
            </w:pPr>
          </w:p>
        </w:tc>
      </w:tr>
      <w:tr w:rsidR="00FC7174" w:rsidRPr="00BF58DE" w14:paraId="493200CE" w14:textId="77777777" w:rsidTr="00FC7174">
        <w:trPr>
          <w:cantSplit/>
        </w:trPr>
        <w:tc>
          <w:tcPr>
            <w:tcW w:w="2835" w:type="dxa"/>
            <w:vAlign w:val="bottom"/>
          </w:tcPr>
          <w:p w14:paraId="6660F334" w14:textId="77777777" w:rsidR="00FC7174" w:rsidRPr="00BF58DE" w:rsidRDefault="00FC7174" w:rsidP="00FC7174">
            <w:pPr>
              <w:spacing w:line="312" w:lineRule="auto"/>
              <w:ind w:firstLine="0"/>
              <w:rPr>
                <w:sz w:val="26"/>
                <w:szCs w:val="26"/>
              </w:rPr>
            </w:pPr>
            <w:r w:rsidRPr="00BF58DE">
              <w:rPr>
                <w:sz w:val="26"/>
                <w:szCs w:val="26"/>
              </w:rPr>
              <w:t>Направление</w:t>
            </w:r>
          </w:p>
        </w:tc>
        <w:tc>
          <w:tcPr>
            <w:tcW w:w="6804" w:type="dxa"/>
            <w:gridSpan w:val="2"/>
            <w:vAlign w:val="bottom"/>
          </w:tcPr>
          <w:p w14:paraId="305F0AE7" w14:textId="77777777" w:rsidR="00FC7174" w:rsidRPr="00BF58DE" w:rsidRDefault="00CC606B" w:rsidP="00293550">
            <w:pPr>
              <w:tabs>
                <w:tab w:val="right" w:pos="9527"/>
              </w:tabs>
              <w:spacing w:line="312" w:lineRule="auto"/>
              <w:ind w:firstLine="0"/>
              <w:jc w:val="right"/>
              <w:rPr>
                <w:sz w:val="26"/>
                <w:szCs w:val="26"/>
              </w:rPr>
            </w:pPr>
            <w:r w:rsidRPr="00BF58DE">
              <w:rPr>
                <w:sz w:val="26"/>
                <w:szCs w:val="26"/>
              </w:rPr>
              <w:t>38.03.01</w:t>
            </w:r>
            <w:r w:rsidR="00C0309F">
              <w:rPr>
                <w:sz w:val="26"/>
                <w:szCs w:val="26"/>
              </w:rPr>
              <w:t xml:space="preserve"> </w:t>
            </w:r>
            <w:r w:rsidR="00A279C1" w:rsidRPr="00BF58DE">
              <w:rPr>
                <w:sz w:val="26"/>
                <w:szCs w:val="26"/>
              </w:rPr>
              <w:t>«</w:t>
            </w:r>
            <w:r w:rsidR="00FC7174" w:rsidRPr="00BF58DE">
              <w:rPr>
                <w:sz w:val="26"/>
                <w:szCs w:val="26"/>
              </w:rPr>
              <w:t>Экономика</w:t>
            </w:r>
            <w:r w:rsidR="00A279C1" w:rsidRPr="00BF58DE">
              <w:rPr>
                <w:sz w:val="26"/>
                <w:szCs w:val="26"/>
              </w:rPr>
              <w:t>»</w:t>
            </w:r>
          </w:p>
        </w:tc>
      </w:tr>
      <w:tr w:rsidR="00FC7174" w:rsidRPr="00BF58DE" w14:paraId="34A03E35" w14:textId="77777777" w:rsidTr="00FC7174">
        <w:trPr>
          <w:cantSplit/>
        </w:trPr>
        <w:tc>
          <w:tcPr>
            <w:tcW w:w="2835" w:type="dxa"/>
            <w:vAlign w:val="bottom"/>
          </w:tcPr>
          <w:p w14:paraId="1E55C437" w14:textId="77777777" w:rsidR="00FC7174" w:rsidRPr="00BF58DE" w:rsidRDefault="00FC7174" w:rsidP="00FC7174">
            <w:pPr>
              <w:spacing w:line="312" w:lineRule="auto"/>
              <w:ind w:firstLine="0"/>
              <w:rPr>
                <w:sz w:val="10"/>
                <w:szCs w:val="10"/>
              </w:rPr>
            </w:pPr>
          </w:p>
        </w:tc>
        <w:tc>
          <w:tcPr>
            <w:tcW w:w="2268" w:type="dxa"/>
            <w:vAlign w:val="bottom"/>
          </w:tcPr>
          <w:p w14:paraId="5B55429A" w14:textId="77777777" w:rsidR="00FC7174" w:rsidRPr="00BF58DE" w:rsidRDefault="00FC7174" w:rsidP="00FC7174">
            <w:pPr>
              <w:spacing w:line="312" w:lineRule="auto"/>
              <w:ind w:firstLine="0"/>
              <w:jc w:val="center"/>
              <w:rPr>
                <w:sz w:val="10"/>
                <w:szCs w:val="10"/>
              </w:rPr>
            </w:pPr>
          </w:p>
        </w:tc>
        <w:tc>
          <w:tcPr>
            <w:tcW w:w="4536" w:type="dxa"/>
            <w:vAlign w:val="bottom"/>
          </w:tcPr>
          <w:p w14:paraId="70E8F8DE" w14:textId="77777777" w:rsidR="00FC7174" w:rsidRPr="00BF58DE" w:rsidRDefault="00FC7174" w:rsidP="00FC7174">
            <w:pPr>
              <w:spacing w:line="312" w:lineRule="auto"/>
              <w:ind w:firstLine="0"/>
              <w:jc w:val="center"/>
              <w:rPr>
                <w:sz w:val="10"/>
                <w:szCs w:val="10"/>
              </w:rPr>
            </w:pPr>
          </w:p>
        </w:tc>
      </w:tr>
      <w:tr w:rsidR="00FC7174" w:rsidRPr="00BF58DE" w14:paraId="047C742B" w14:textId="77777777" w:rsidTr="00FC7174">
        <w:trPr>
          <w:cantSplit/>
        </w:trPr>
        <w:tc>
          <w:tcPr>
            <w:tcW w:w="2835" w:type="dxa"/>
            <w:vAlign w:val="bottom"/>
          </w:tcPr>
          <w:p w14:paraId="027F3DEA" w14:textId="77777777" w:rsidR="00FC7174" w:rsidRPr="00BF58DE" w:rsidRDefault="00FC7174" w:rsidP="00FC7174">
            <w:pPr>
              <w:spacing w:line="312" w:lineRule="auto"/>
              <w:ind w:firstLine="0"/>
              <w:rPr>
                <w:sz w:val="26"/>
                <w:szCs w:val="26"/>
              </w:rPr>
            </w:pPr>
            <w:r w:rsidRPr="00BF58DE">
              <w:rPr>
                <w:sz w:val="26"/>
                <w:szCs w:val="26"/>
              </w:rPr>
              <w:t>Научный руководитель</w:t>
            </w:r>
          </w:p>
        </w:tc>
        <w:tc>
          <w:tcPr>
            <w:tcW w:w="2268" w:type="dxa"/>
            <w:vAlign w:val="bottom"/>
          </w:tcPr>
          <w:p w14:paraId="6676F87F" w14:textId="77777777" w:rsidR="00FC7174" w:rsidRPr="00BF58DE" w:rsidRDefault="00FC7174" w:rsidP="00FC7174">
            <w:pPr>
              <w:tabs>
                <w:tab w:val="right" w:pos="9527"/>
              </w:tabs>
              <w:spacing w:line="312" w:lineRule="auto"/>
              <w:ind w:firstLine="0"/>
              <w:jc w:val="center"/>
              <w:rPr>
                <w:sz w:val="26"/>
                <w:szCs w:val="26"/>
              </w:rPr>
            </w:pPr>
            <w:r w:rsidRPr="00BF58DE">
              <w:rPr>
                <w:sz w:val="26"/>
                <w:szCs w:val="26"/>
              </w:rPr>
              <w:t>________________</w:t>
            </w:r>
          </w:p>
        </w:tc>
        <w:tc>
          <w:tcPr>
            <w:tcW w:w="4536" w:type="dxa"/>
            <w:vAlign w:val="bottom"/>
          </w:tcPr>
          <w:p w14:paraId="7D280CB5" w14:textId="77777777" w:rsidR="00FC7174" w:rsidRPr="00BF58DE" w:rsidRDefault="00C9094F" w:rsidP="0095153D">
            <w:pPr>
              <w:tabs>
                <w:tab w:val="right" w:pos="9527"/>
              </w:tabs>
              <w:spacing w:line="312" w:lineRule="auto"/>
              <w:ind w:firstLine="0"/>
              <w:jc w:val="right"/>
              <w:rPr>
                <w:sz w:val="26"/>
                <w:szCs w:val="26"/>
              </w:rPr>
            </w:pPr>
            <w:r>
              <w:rPr>
                <w:sz w:val="26"/>
                <w:szCs w:val="26"/>
              </w:rPr>
              <w:t xml:space="preserve">канд. </w:t>
            </w:r>
            <w:proofErr w:type="spellStart"/>
            <w:r>
              <w:rPr>
                <w:sz w:val="26"/>
                <w:szCs w:val="26"/>
              </w:rPr>
              <w:t>экон</w:t>
            </w:r>
            <w:proofErr w:type="spellEnd"/>
            <w:r>
              <w:rPr>
                <w:sz w:val="26"/>
                <w:szCs w:val="26"/>
              </w:rPr>
              <w:t xml:space="preserve">. наук, доц. </w:t>
            </w:r>
            <w:r w:rsidR="0095153D">
              <w:rPr>
                <w:sz w:val="26"/>
                <w:szCs w:val="26"/>
              </w:rPr>
              <w:t xml:space="preserve">Д. В. </w:t>
            </w:r>
            <w:proofErr w:type="spellStart"/>
            <w:r w:rsidR="0095153D">
              <w:rPr>
                <w:sz w:val="26"/>
                <w:szCs w:val="26"/>
              </w:rPr>
              <w:t>Луговский</w:t>
            </w:r>
            <w:proofErr w:type="spellEnd"/>
          </w:p>
        </w:tc>
      </w:tr>
      <w:tr w:rsidR="00FC7174" w:rsidRPr="00BF58DE" w14:paraId="22E9E68C" w14:textId="77777777" w:rsidTr="00FC7174">
        <w:trPr>
          <w:cantSplit/>
        </w:trPr>
        <w:tc>
          <w:tcPr>
            <w:tcW w:w="2835" w:type="dxa"/>
            <w:vAlign w:val="bottom"/>
          </w:tcPr>
          <w:p w14:paraId="35814534" w14:textId="77777777" w:rsidR="00FC7174" w:rsidRPr="00BF58DE" w:rsidRDefault="00FC7174" w:rsidP="00FC7174">
            <w:pPr>
              <w:spacing w:line="312" w:lineRule="auto"/>
              <w:ind w:firstLine="0"/>
              <w:rPr>
                <w:sz w:val="10"/>
                <w:szCs w:val="10"/>
              </w:rPr>
            </w:pPr>
          </w:p>
        </w:tc>
        <w:tc>
          <w:tcPr>
            <w:tcW w:w="2268" w:type="dxa"/>
            <w:vAlign w:val="bottom"/>
          </w:tcPr>
          <w:p w14:paraId="3B489C7B" w14:textId="77777777" w:rsidR="00FC7174" w:rsidRPr="00BF58DE" w:rsidRDefault="00FC7174" w:rsidP="00FC7174">
            <w:pPr>
              <w:spacing w:line="312" w:lineRule="auto"/>
              <w:ind w:firstLine="0"/>
              <w:jc w:val="center"/>
              <w:rPr>
                <w:sz w:val="10"/>
                <w:szCs w:val="10"/>
              </w:rPr>
            </w:pPr>
          </w:p>
        </w:tc>
        <w:tc>
          <w:tcPr>
            <w:tcW w:w="4536" w:type="dxa"/>
            <w:vAlign w:val="bottom"/>
          </w:tcPr>
          <w:p w14:paraId="6BA7E430" w14:textId="77777777" w:rsidR="00FC7174" w:rsidRPr="00BF58DE" w:rsidRDefault="00FC7174" w:rsidP="00FC7174">
            <w:pPr>
              <w:spacing w:line="312" w:lineRule="auto"/>
              <w:ind w:firstLine="0"/>
              <w:jc w:val="center"/>
              <w:rPr>
                <w:sz w:val="10"/>
                <w:szCs w:val="10"/>
              </w:rPr>
            </w:pPr>
          </w:p>
        </w:tc>
      </w:tr>
      <w:tr w:rsidR="00FC7174" w:rsidRPr="00BF58DE" w14:paraId="716ADA75" w14:textId="77777777" w:rsidTr="00FC7174">
        <w:trPr>
          <w:cantSplit/>
        </w:trPr>
        <w:tc>
          <w:tcPr>
            <w:tcW w:w="2835" w:type="dxa"/>
            <w:vAlign w:val="bottom"/>
          </w:tcPr>
          <w:p w14:paraId="023E4BED" w14:textId="77777777" w:rsidR="00FC7174" w:rsidRPr="00BF58DE" w:rsidRDefault="00FC7174" w:rsidP="00FC7174">
            <w:pPr>
              <w:spacing w:line="312" w:lineRule="auto"/>
              <w:ind w:firstLine="0"/>
              <w:rPr>
                <w:sz w:val="26"/>
                <w:szCs w:val="26"/>
              </w:rPr>
            </w:pPr>
            <w:proofErr w:type="spellStart"/>
            <w:r w:rsidRPr="00BF58DE">
              <w:rPr>
                <w:sz w:val="26"/>
                <w:szCs w:val="26"/>
              </w:rPr>
              <w:t>Нормоконтролер</w:t>
            </w:r>
            <w:proofErr w:type="spellEnd"/>
          </w:p>
        </w:tc>
        <w:tc>
          <w:tcPr>
            <w:tcW w:w="2268" w:type="dxa"/>
            <w:vAlign w:val="bottom"/>
          </w:tcPr>
          <w:p w14:paraId="2AF36604" w14:textId="77777777" w:rsidR="00FC7174" w:rsidRPr="00BF58DE" w:rsidRDefault="00FC7174" w:rsidP="00FC7174">
            <w:pPr>
              <w:tabs>
                <w:tab w:val="right" w:pos="9527"/>
              </w:tabs>
              <w:spacing w:line="312" w:lineRule="auto"/>
              <w:ind w:firstLine="0"/>
              <w:jc w:val="center"/>
              <w:rPr>
                <w:sz w:val="26"/>
                <w:szCs w:val="26"/>
              </w:rPr>
            </w:pPr>
            <w:r w:rsidRPr="00BF58DE">
              <w:rPr>
                <w:sz w:val="26"/>
                <w:szCs w:val="26"/>
              </w:rPr>
              <w:t>________________</w:t>
            </w:r>
          </w:p>
        </w:tc>
        <w:tc>
          <w:tcPr>
            <w:tcW w:w="4536" w:type="dxa"/>
            <w:vAlign w:val="bottom"/>
          </w:tcPr>
          <w:p w14:paraId="569D73A8" w14:textId="77777777" w:rsidR="00FC7174" w:rsidRPr="00BF58DE" w:rsidRDefault="00FC7174" w:rsidP="00FC7174">
            <w:pPr>
              <w:tabs>
                <w:tab w:val="right" w:pos="9527"/>
              </w:tabs>
              <w:spacing w:line="312" w:lineRule="auto"/>
              <w:ind w:firstLine="0"/>
              <w:jc w:val="right"/>
              <w:rPr>
                <w:sz w:val="26"/>
                <w:szCs w:val="26"/>
              </w:rPr>
            </w:pPr>
            <w:r w:rsidRPr="00BF58DE">
              <w:rPr>
                <w:sz w:val="26"/>
                <w:szCs w:val="26"/>
              </w:rPr>
              <w:t xml:space="preserve">канд. </w:t>
            </w:r>
            <w:proofErr w:type="spellStart"/>
            <w:r w:rsidRPr="00BF58DE">
              <w:rPr>
                <w:sz w:val="26"/>
                <w:szCs w:val="26"/>
              </w:rPr>
              <w:t>экон</w:t>
            </w:r>
            <w:proofErr w:type="spellEnd"/>
            <w:r w:rsidRPr="00BF58DE">
              <w:rPr>
                <w:sz w:val="26"/>
                <w:szCs w:val="26"/>
              </w:rPr>
              <w:t xml:space="preserve">. наук, доц. Р. А. </w:t>
            </w:r>
            <w:proofErr w:type="spellStart"/>
            <w:r w:rsidRPr="00BF58DE">
              <w:rPr>
                <w:sz w:val="26"/>
                <w:szCs w:val="26"/>
              </w:rPr>
              <w:t>Тхагапсо</w:t>
            </w:r>
            <w:proofErr w:type="spellEnd"/>
          </w:p>
        </w:tc>
      </w:tr>
      <w:tr w:rsidR="00FC7174" w:rsidRPr="00BF58DE" w14:paraId="7AD54487" w14:textId="77777777" w:rsidTr="00FC7174">
        <w:trPr>
          <w:cantSplit/>
        </w:trPr>
        <w:tc>
          <w:tcPr>
            <w:tcW w:w="2835" w:type="dxa"/>
            <w:vAlign w:val="bottom"/>
          </w:tcPr>
          <w:p w14:paraId="2B4B9FF5" w14:textId="77777777" w:rsidR="00FC7174" w:rsidRPr="00BF58DE" w:rsidRDefault="00FC7174" w:rsidP="00FC7174">
            <w:pPr>
              <w:spacing w:line="312" w:lineRule="auto"/>
              <w:ind w:firstLine="0"/>
              <w:rPr>
                <w:sz w:val="10"/>
                <w:szCs w:val="10"/>
              </w:rPr>
            </w:pPr>
          </w:p>
        </w:tc>
        <w:tc>
          <w:tcPr>
            <w:tcW w:w="2268" w:type="dxa"/>
            <w:vAlign w:val="bottom"/>
          </w:tcPr>
          <w:p w14:paraId="0F4451C0" w14:textId="77777777" w:rsidR="00FC7174" w:rsidRPr="00BF58DE" w:rsidRDefault="00FC7174" w:rsidP="00FC7174">
            <w:pPr>
              <w:spacing w:line="312" w:lineRule="auto"/>
              <w:ind w:firstLine="0"/>
              <w:jc w:val="center"/>
              <w:rPr>
                <w:sz w:val="10"/>
                <w:szCs w:val="10"/>
              </w:rPr>
            </w:pPr>
          </w:p>
        </w:tc>
        <w:tc>
          <w:tcPr>
            <w:tcW w:w="4536" w:type="dxa"/>
            <w:vAlign w:val="bottom"/>
          </w:tcPr>
          <w:p w14:paraId="4B00DAC3" w14:textId="77777777" w:rsidR="00FC7174" w:rsidRPr="00BF58DE" w:rsidRDefault="00FC7174" w:rsidP="00FC7174">
            <w:pPr>
              <w:spacing w:line="312" w:lineRule="auto"/>
              <w:ind w:firstLine="0"/>
              <w:jc w:val="center"/>
              <w:rPr>
                <w:sz w:val="10"/>
                <w:szCs w:val="10"/>
              </w:rPr>
            </w:pPr>
          </w:p>
        </w:tc>
      </w:tr>
    </w:tbl>
    <w:p w14:paraId="62B2D924" w14:textId="77777777" w:rsidR="00FC7174" w:rsidRPr="00BF58DE" w:rsidRDefault="00FC7174" w:rsidP="00FC7174">
      <w:pPr>
        <w:spacing w:line="312" w:lineRule="auto"/>
        <w:ind w:firstLine="0"/>
        <w:jc w:val="center"/>
      </w:pPr>
    </w:p>
    <w:p w14:paraId="02411BB7" w14:textId="77777777" w:rsidR="00FC7174" w:rsidRPr="00BF58DE" w:rsidRDefault="00FC7174" w:rsidP="00FC7174">
      <w:pPr>
        <w:spacing w:line="312" w:lineRule="auto"/>
        <w:ind w:firstLine="0"/>
        <w:jc w:val="center"/>
      </w:pPr>
    </w:p>
    <w:p w14:paraId="16D0E299" w14:textId="77777777" w:rsidR="00FC7174" w:rsidRPr="00BF58DE" w:rsidRDefault="004A3C4B" w:rsidP="00FC7174">
      <w:pPr>
        <w:spacing w:line="312" w:lineRule="auto"/>
        <w:ind w:firstLine="0"/>
        <w:jc w:val="center"/>
        <w:outlineLvl w:val="0"/>
      </w:pPr>
      <w:r>
        <w:t>Краснодар 2017</w:t>
      </w:r>
    </w:p>
    <w:sdt>
      <w:sdtPr>
        <w:rPr>
          <w:rFonts w:ascii="Times New Roman" w:hAnsi="Times New Roman" w:cs="Times New Roman"/>
          <w:caps w:val="0"/>
          <w:sz w:val="28"/>
          <w:szCs w:val="22"/>
        </w:rPr>
        <w:id w:val="1844514028"/>
        <w:docPartObj>
          <w:docPartGallery w:val="Table of Contents"/>
          <w:docPartUnique/>
        </w:docPartObj>
      </w:sdtPr>
      <w:sdtEndPr>
        <w:rPr>
          <w:bCs/>
        </w:rPr>
      </w:sdtEndPr>
      <w:sdtContent>
        <w:p w14:paraId="6691B404" w14:textId="77777777" w:rsidR="00DE3447" w:rsidRPr="00BF58DE" w:rsidRDefault="00DE3447">
          <w:pPr>
            <w:pStyle w:val="ab"/>
          </w:pPr>
          <w:r w:rsidRPr="00BF58DE">
            <w:t>Содержание</w:t>
          </w:r>
        </w:p>
        <w:p w14:paraId="7EB3E347" w14:textId="77777777" w:rsidR="00004891" w:rsidRDefault="002122FE" w:rsidP="00BF0481">
          <w:pPr>
            <w:pStyle w:val="11"/>
            <w:rPr>
              <w:rFonts w:asciiTheme="minorHAnsi" w:eastAsiaTheme="minorEastAsia" w:hAnsiTheme="minorHAnsi" w:cstheme="minorBidi"/>
              <w:noProof/>
              <w:sz w:val="22"/>
              <w:lang w:eastAsia="ru-RU"/>
            </w:rPr>
          </w:pPr>
          <w:r w:rsidRPr="00BF58DE">
            <w:fldChar w:fldCharType="begin"/>
          </w:r>
          <w:r w:rsidR="00DE3447" w:rsidRPr="00BF58DE">
            <w:instrText xml:space="preserve"> TOC \o "1-3" \h \z </w:instrText>
          </w:r>
          <w:r w:rsidRPr="00BF58DE">
            <w:fldChar w:fldCharType="separate"/>
          </w:r>
          <w:hyperlink w:anchor="_Toc483380020" w:history="1">
            <w:r w:rsidR="00004891" w:rsidRPr="008F51C7">
              <w:rPr>
                <w:rStyle w:val="af3"/>
                <w:noProof/>
              </w:rPr>
              <w:t>Введение</w:t>
            </w:r>
            <w:r w:rsidR="00004891">
              <w:rPr>
                <w:noProof/>
                <w:webHidden/>
              </w:rPr>
              <w:tab/>
            </w:r>
            <w:r>
              <w:rPr>
                <w:noProof/>
                <w:webHidden/>
              </w:rPr>
              <w:fldChar w:fldCharType="begin"/>
            </w:r>
            <w:r w:rsidR="00004891">
              <w:rPr>
                <w:noProof/>
                <w:webHidden/>
              </w:rPr>
              <w:instrText xml:space="preserve"> PAGEREF _Toc483380020 \h </w:instrText>
            </w:r>
            <w:r>
              <w:rPr>
                <w:noProof/>
                <w:webHidden/>
              </w:rPr>
            </w:r>
            <w:r>
              <w:rPr>
                <w:noProof/>
                <w:webHidden/>
              </w:rPr>
              <w:fldChar w:fldCharType="separate"/>
            </w:r>
            <w:r w:rsidR="00004891">
              <w:rPr>
                <w:noProof/>
                <w:webHidden/>
              </w:rPr>
              <w:t>3</w:t>
            </w:r>
            <w:r>
              <w:rPr>
                <w:noProof/>
                <w:webHidden/>
              </w:rPr>
              <w:fldChar w:fldCharType="end"/>
            </w:r>
          </w:hyperlink>
        </w:p>
        <w:p w14:paraId="5623153A" w14:textId="77777777" w:rsidR="00004891" w:rsidRDefault="003550FC" w:rsidP="00BF0481">
          <w:pPr>
            <w:pStyle w:val="11"/>
            <w:rPr>
              <w:rFonts w:asciiTheme="minorHAnsi" w:eastAsiaTheme="minorEastAsia" w:hAnsiTheme="minorHAnsi" w:cstheme="minorBidi"/>
              <w:noProof/>
              <w:sz w:val="22"/>
              <w:lang w:eastAsia="ru-RU"/>
            </w:rPr>
          </w:pPr>
          <w:hyperlink w:anchor="_Toc483380021" w:history="1">
            <w:r w:rsidR="00004891" w:rsidRPr="008F51C7">
              <w:rPr>
                <w:rStyle w:val="af3"/>
                <w:rFonts w:eastAsiaTheme="majorEastAsia"/>
                <w:noProof/>
              </w:rPr>
              <w:t>1</w:t>
            </w:r>
            <w:r w:rsidR="00004891">
              <w:rPr>
                <w:rFonts w:asciiTheme="minorHAnsi" w:eastAsiaTheme="minorEastAsia" w:hAnsiTheme="minorHAnsi" w:cstheme="minorBidi"/>
                <w:noProof/>
                <w:sz w:val="22"/>
                <w:lang w:eastAsia="ru-RU"/>
              </w:rPr>
              <w:tab/>
            </w:r>
            <w:r w:rsidR="00004891" w:rsidRPr="008F51C7">
              <w:rPr>
                <w:rStyle w:val="af3"/>
                <w:rFonts w:eastAsiaTheme="majorEastAsia"/>
                <w:noProof/>
              </w:rPr>
              <w:t xml:space="preserve">Теоретические аспекты составления бухгалтерской отчетности </w:t>
            </w:r>
            <w:r w:rsidR="00BF0481">
              <w:rPr>
                <w:rStyle w:val="af3"/>
                <w:rFonts w:eastAsiaTheme="majorEastAsia"/>
                <w:noProof/>
              </w:rPr>
              <w:br/>
            </w:r>
            <w:r w:rsidR="00004891" w:rsidRPr="008F51C7">
              <w:rPr>
                <w:rStyle w:val="af3"/>
                <w:rFonts w:eastAsiaTheme="majorEastAsia"/>
                <w:noProof/>
              </w:rPr>
              <w:t>в условиях инфляции</w:t>
            </w:r>
            <w:r w:rsidR="00004891">
              <w:rPr>
                <w:noProof/>
                <w:webHidden/>
              </w:rPr>
              <w:tab/>
            </w:r>
            <w:r w:rsidR="002122FE">
              <w:rPr>
                <w:noProof/>
                <w:webHidden/>
              </w:rPr>
              <w:fldChar w:fldCharType="begin"/>
            </w:r>
            <w:r w:rsidR="00004891">
              <w:rPr>
                <w:noProof/>
                <w:webHidden/>
              </w:rPr>
              <w:instrText xml:space="preserve"> PAGEREF _Toc483380021 \h </w:instrText>
            </w:r>
            <w:r w:rsidR="002122FE">
              <w:rPr>
                <w:noProof/>
                <w:webHidden/>
              </w:rPr>
            </w:r>
            <w:r w:rsidR="002122FE">
              <w:rPr>
                <w:noProof/>
                <w:webHidden/>
              </w:rPr>
              <w:fldChar w:fldCharType="separate"/>
            </w:r>
            <w:r w:rsidR="00004891">
              <w:rPr>
                <w:noProof/>
                <w:webHidden/>
              </w:rPr>
              <w:t>5</w:t>
            </w:r>
            <w:r w:rsidR="002122FE">
              <w:rPr>
                <w:noProof/>
                <w:webHidden/>
              </w:rPr>
              <w:fldChar w:fldCharType="end"/>
            </w:r>
          </w:hyperlink>
        </w:p>
        <w:p w14:paraId="1AF2246B" w14:textId="77777777" w:rsidR="00004891" w:rsidRDefault="003550FC" w:rsidP="00091A16">
          <w:pPr>
            <w:pStyle w:val="21"/>
            <w:rPr>
              <w:rFonts w:asciiTheme="minorHAnsi" w:eastAsiaTheme="minorEastAsia" w:hAnsiTheme="minorHAnsi" w:cstheme="minorBidi"/>
              <w:sz w:val="22"/>
              <w:lang w:eastAsia="ru-RU"/>
            </w:rPr>
          </w:pPr>
          <w:hyperlink w:anchor="_Toc483380022" w:history="1">
            <w:r w:rsidR="00004891" w:rsidRPr="008F51C7">
              <w:rPr>
                <w:rStyle w:val="af3"/>
              </w:rPr>
              <w:t>1.1</w:t>
            </w:r>
            <w:r w:rsidR="00004891">
              <w:rPr>
                <w:rFonts w:asciiTheme="minorHAnsi" w:eastAsiaTheme="minorEastAsia" w:hAnsiTheme="minorHAnsi" w:cstheme="minorBidi"/>
                <w:sz w:val="22"/>
                <w:lang w:eastAsia="ru-RU"/>
              </w:rPr>
              <w:tab/>
            </w:r>
            <w:r w:rsidR="00004891" w:rsidRPr="008F51C7">
              <w:rPr>
                <w:rStyle w:val="af3"/>
              </w:rPr>
              <w:t>Роль, виды, функции, принципы и основные задачи финансовой отчетности в рыночной экономике</w:t>
            </w:r>
            <w:r w:rsidR="00004891">
              <w:rPr>
                <w:webHidden/>
              </w:rPr>
              <w:tab/>
            </w:r>
            <w:r w:rsidR="002122FE">
              <w:rPr>
                <w:webHidden/>
              </w:rPr>
              <w:fldChar w:fldCharType="begin"/>
            </w:r>
            <w:r w:rsidR="00004891">
              <w:rPr>
                <w:webHidden/>
              </w:rPr>
              <w:instrText xml:space="preserve"> PAGEREF _Toc483380022 \h </w:instrText>
            </w:r>
            <w:r w:rsidR="002122FE">
              <w:rPr>
                <w:webHidden/>
              </w:rPr>
            </w:r>
            <w:r w:rsidR="002122FE">
              <w:rPr>
                <w:webHidden/>
              </w:rPr>
              <w:fldChar w:fldCharType="separate"/>
            </w:r>
            <w:r w:rsidR="00004891">
              <w:rPr>
                <w:webHidden/>
              </w:rPr>
              <w:t>5</w:t>
            </w:r>
            <w:r w:rsidR="002122FE">
              <w:rPr>
                <w:webHidden/>
              </w:rPr>
              <w:fldChar w:fldCharType="end"/>
            </w:r>
          </w:hyperlink>
        </w:p>
        <w:p w14:paraId="566BE83F" w14:textId="77777777" w:rsidR="00004891" w:rsidRDefault="003550FC" w:rsidP="00091A16">
          <w:pPr>
            <w:pStyle w:val="21"/>
            <w:rPr>
              <w:rFonts w:asciiTheme="minorHAnsi" w:eastAsiaTheme="minorEastAsia" w:hAnsiTheme="minorHAnsi" w:cstheme="minorBidi"/>
              <w:sz w:val="22"/>
              <w:lang w:eastAsia="ru-RU"/>
            </w:rPr>
          </w:pPr>
          <w:hyperlink w:anchor="_Toc483380023" w:history="1">
            <w:r w:rsidR="00004891" w:rsidRPr="008F51C7">
              <w:rPr>
                <w:rStyle w:val="af3"/>
              </w:rPr>
              <w:t>1.2</w:t>
            </w:r>
            <w:r w:rsidR="00004891">
              <w:rPr>
                <w:rFonts w:asciiTheme="minorHAnsi" w:eastAsiaTheme="minorEastAsia" w:hAnsiTheme="minorHAnsi" w:cstheme="minorBidi"/>
                <w:sz w:val="22"/>
                <w:lang w:eastAsia="ru-RU"/>
              </w:rPr>
              <w:tab/>
            </w:r>
            <w:r w:rsidR="00004891" w:rsidRPr="008F51C7">
              <w:rPr>
                <w:rStyle w:val="af3"/>
              </w:rPr>
              <w:t xml:space="preserve">Проблемы отражения влияния инфляционных процессов </w:t>
            </w:r>
            <w:r w:rsidR="00BF0481">
              <w:rPr>
                <w:rStyle w:val="af3"/>
              </w:rPr>
              <w:br/>
            </w:r>
            <w:r w:rsidR="00004891" w:rsidRPr="008F51C7">
              <w:rPr>
                <w:rStyle w:val="af3"/>
              </w:rPr>
              <w:t>на показатели бухгалтерской (финансовой) отчетности</w:t>
            </w:r>
            <w:r w:rsidR="00004891">
              <w:rPr>
                <w:webHidden/>
              </w:rPr>
              <w:tab/>
            </w:r>
            <w:r w:rsidR="002122FE">
              <w:rPr>
                <w:webHidden/>
              </w:rPr>
              <w:fldChar w:fldCharType="begin"/>
            </w:r>
            <w:r w:rsidR="00004891">
              <w:rPr>
                <w:webHidden/>
              </w:rPr>
              <w:instrText xml:space="preserve"> PAGEREF _Toc483380023 \h </w:instrText>
            </w:r>
            <w:r w:rsidR="002122FE">
              <w:rPr>
                <w:webHidden/>
              </w:rPr>
            </w:r>
            <w:r w:rsidR="002122FE">
              <w:rPr>
                <w:webHidden/>
              </w:rPr>
              <w:fldChar w:fldCharType="separate"/>
            </w:r>
            <w:r w:rsidR="00004891">
              <w:rPr>
                <w:webHidden/>
              </w:rPr>
              <w:t>12</w:t>
            </w:r>
            <w:r w:rsidR="002122FE">
              <w:rPr>
                <w:webHidden/>
              </w:rPr>
              <w:fldChar w:fldCharType="end"/>
            </w:r>
          </w:hyperlink>
        </w:p>
        <w:p w14:paraId="04B9AEC1" w14:textId="77777777" w:rsidR="00004891" w:rsidRDefault="003550FC" w:rsidP="00091A16">
          <w:pPr>
            <w:pStyle w:val="21"/>
            <w:rPr>
              <w:rFonts w:asciiTheme="minorHAnsi" w:eastAsiaTheme="minorEastAsia" w:hAnsiTheme="minorHAnsi" w:cstheme="minorBidi"/>
              <w:sz w:val="22"/>
              <w:lang w:eastAsia="ru-RU"/>
            </w:rPr>
          </w:pPr>
          <w:hyperlink w:anchor="_Toc483380024" w:history="1">
            <w:r w:rsidR="00004891" w:rsidRPr="008F51C7">
              <w:rPr>
                <w:rStyle w:val="af3"/>
              </w:rPr>
              <w:t>1.3</w:t>
            </w:r>
            <w:r w:rsidR="00004891">
              <w:rPr>
                <w:rFonts w:asciiTheme="minorHAnsi" w:eastAsiaTheme="minorEastAsia" w:hAnsiTheme="minorHAnsi" w:cstheme="minorBidi"/>
                <w:sz w:val="22"/>
                <w:lang w:eastAsia="ru-RU"/>
              </w:rPr>
              <w:tab/>
            </w:r>
            <w:r w:rsidR="00004891" w:rsidRPr="008F51C7">
              <w:rPr>
                <w:rStyle w:val="af3"/>
              </w:rPr>
              <w:t>Сравнительная характеристика применения российских и международных стандартов финансовой отчетности в условиях инфляции</w:t>
            </w:r>
            <w:r w:rsidR="00004891">
              <w:rPr>
                <w:webHidden/>
              </w:rPr>
              <w:tab/>
            </w:r>
            <w:r w:rsidR="002122FE">
              <w:rPr>
                <w:webHidden/>
              </w:rPr>
              <w:fldChar w:fldCharType="begin"/>
            </w:r>
            <w:r w:rsidR="00004891">
              <w:rPr>
                <w:webHidden/>
              </w:rPr>
              <w:instrText xml:space="preserve"> PAGEREF _Toc483380024 \h </w:instrText>
            </w:r>
            <w:r w:rsidR="002122FE">
              <w:rPr>
                <w:webHidden/>
              </w:rPr>
            </w:r>
            <w:r w:rsidR="002122FE">
              <w:rPr>
                <w:webHidden/>
              </w:rPr>
              <w:fldChar w:fldCharType="separate"/>
            </w:r>
            <w:r w:rsidR="00004891">
              <w:rPr>
                <w:webHidden/>
              </w:rPr>
              <w:t>19</w:t>
            </w:r>
            <w:r w:rsidR="002122FE">
              <w:rPr>
                <w:webHidden/>
              </w:rPr>
              <w:fldChar w:fldCharType="end"/>
            </w:r>
          </w:hyperlink>
        </w:p>
        <w:p w14:paraId="6271CADF" w14:textId="77777777" w:rsidR="00004891" w:rsidRDefault="003550FC" w:rsidP="00BF0481">
          <w:pPr>
            <w:pStyle w:val="11"/>
            <w:rPr>
              <w:rFonts w:asciiTheme="minorHAnsi" w:eastAsiaTheme="minorEastAsia" w:hAnsiTheme="minorHAnsi" w:cstheme="minorBidi"/>
              <w:noProof/>
              <w:sz w:val="22"/>
              <w:lang w:eastAsia="ru-RU"/>
            </w:rPr>
          </w:pPr>
          <w:hyperlink w:anchor="_Toc483380025" w:history="1">
            <w:r w:rsidR="00004891" w:rsidRPr="008F51C7">
              <w:rPr>
                <w:rStyle w:val="af3"/>
                <w:rFonts w:eastAsiaTheme="majorEastAsia"/>
                <w:noProof/>
              </w:rPr>
              <w:t>2</w:t>
            </w:r>
            <w:r w:rsidR="00004891">
              <w:rPr>
                <w:rFonts w:asciiTheme="minorHAnsi" w:eastAsiaTheme="minorEastAsia" w:hAnsiTheme="minorHAnsi" w:cstheme="minorBidi"/>
                <w:noProof/>
                <w:sz w:val="22"/>
                <w:lang w:eastAsia="ru-RU"/>
              </w:rPr>
              <w:tab/>
            </w:r>
            <w:r w:rsidR="00004891" w:rsidRPr="008F51C7">
              <w:rPr>
                <w:rStyle w:val="af3"/>
                <w:rFonts w:eastAsiaTheme="majorEastAsia"/>
                <w:noProof/>
              </w:rPr>
              <w:t>ООО «ЛУКОЙЛ-Энергоинжиниринг» — экономический субъект исследования</w:t>
            </w:r>
            <w:r w:rsidR="00004891">
              <w:rPr>
                <w:noProof/>
                <w:webHidden/>
              </w:rPr>
              <w:tab/>
            </w:r>
            <w:r w:rsidR="002122FE">
              <w:rPr>
                <w:noProof/>
                <w:webHidden/>
              </w:rPr>
              <w:fldChar w:fldCharType="begin"/>
            </w:r>
            <w:r w:rsidR="00004891">
              <w:rPr>
                <w:noProof/>
                <w:webHidden/>
              </w:rPr>
              <w:instrText xml:space="preserve"> PAGEREF _Toc483380025 \h </w:instrText>
            </w:r>
            <w:r w:rsidR="002122FE">
              <w:rPr>
                <w:noProof/>
                <w:webHidden/>
              </w:rPr>
            </w:r>
            <w:r w:rsidR="002122FE">
              <w:rPr>
                <w:noProof/>
                <w:webHidden/>
              </w:rPr>
              <w:fldChar w:fldCharType="separate"/>
            </w:r>
            <w:r w:rsidR="00004891">
              <w:rPr>
                <w:noProof/>
                <w:webHidden/>
              </w:rPr>
              <w:t>21</w:t>
            </w:r>
            <w:r w:rsidR="002122FE">
              <w:rPr>
                <w:noProof/>
                <w:webHidden/>
              </w:rPr>
              <w:fldChar w:fldCharType="end"/>
            </w:r>
          </w:hyperlink>
        </w:p>
        <w:p w14:paraId="4280C605" w14:textId="77777777" w:rsidR="00004891" w:rsidRDefault="003550FC" w:rsidP="00091A16">
          <w:pPr>
            <w:pStyle w:val="21"/>
            <w:rPr>
              <w:rFonts w:asciiTheme="minorHAnsi" w:eastAsiaTheme="minorEastAsia" w:hAnsiTheme="minorHAnsi" w:cstheme="minorBidi"/>
              <w:sz w:val="22"/>
              <w:lang w:eastAsia="ru-RU"/>
            </w:rPr>
          </w:pPr>
          <w:hyperlink w:anchor="_Toc483380026" w:history="1">
            <w:r w:rsidR="00004891" w:rsidRPr="008F51C7">
              <w:rPr>
                <w:rStyle w:val="af3"/>
              </w:rPr>
              <w:t>2.1</w:t>
            </w:r>
            <w:r w:rsidR="00004891">
              <w:rPr>
                <w:rFonts w:asciiTheme="minorHAnsi" w:eastAsiaTheme="minorEastAsia" w:hAnsiTheme="minorHAnsi" w:cstheme="minorBidi"/>
                <w:sz w:val="22"/>
                <w:lang w:eastAsia="ru-RU"/>
              </w:rPr>
              <w:tab/>
            </w:r>
            <w:r w:rsidR="00004891" w:rsidRPr="008F51C7">
              <w:rPr>
                <w:rStyle w:val="af3"/>
              </w:rPr>
              <w:t xml:space="preserve">Организационно-экономическая характеристика и анализ </w:t>
            </w:r>
            <w:r w:rsidR="00BF0481">
              <w:rPr>
                <w:rStyle w:val="af3"/>
              </w:rPr>
              <w:br/>
            </w:r>
            <w:r w:rsidR="00004891" w:rsidRPr="008F51C7">
              <w:rPr>
                <w:rStyle w:val="af3"/>
              </w:rPr>
              <w:t>основных финансовых показателей деятельности организации</w:t>
            </w:r>
            <w:r w:rsidR="00004891">
              <w:rPr>
                <w:webHidden/>
              </w:rPr>
              <w:tab/>
            </w:r>
            <w:r w:rsidR="002122FE">
              <w:rPr>
                <w:webHidden/>
              </w:rPr>
              <w:fldChar w:fldCharType="begin"/>
            </w:r>
            <w:r w:rsidR="00004891">
              <w:rPr>
                <w:webHidden/>
              </w:rPr>
              <w:instrText xml:space="preserve"> PAGEREF _Toc483380026 \h </w:instrText>
            </w:r>
            <w:r w:rsidR="002122FE">
              <w:rPr>
                <w:webHidden/>
              </w:rPr>
            </w:r>
            <w:r w:rsidR="002122FE">
              <w:rPr>
                <w:webHidden/>
              </w:rPr>
              <w:fldChar w:fldCharType="separate"/>
            </w:r>
            <w:r w:rsidR="00004891">
              <w:rPr>
                <w:webHidden/>
              </w:rPr>
              <w:t>21</w:t>
            </w:r>
            <w:r w:rsidR="002122FE">
              <w:rPr>
                <w:webHidden/>
              </w:rPr>
              <w:fldChar w:fldCharType="end"/>
            </w:r>
          </w:hyperlink>
        </w:p>
        <w:p w14:paraId="61399511" w14:textId="77777777" w:rsidR="00004891" w:rsidRDefault="003550FC" w:rsidP="00091A16">
          <w:pPr>
            <w:pStyle w:val="21"/>
            <w:rPr>
              <w:rFonts w:asciiTheme="minorHAnsi" w:eastAsiaTheme="minorEastAsia" w:hAnsiTheme="minorHAnsi" w:cstheme="minorBidi"/>
              <w:sz w:val="22"/>
              <w:lang w:eastAsia="ru-RU"/>
            </w:rPr>
          </w:pPr>
          <w:hyperlink w:anchor="_Toc483380027" w:history="1">
            <w:r w:rsidR="00004891" w:rsidRPr="008F51C7">
              <w:rPr>
                <w:rStyle w:val="af3"/>
              </w:rPr>
              <w:t>2.2</w:t>
            </w:r>
            <w:r w:rsidR="00004891">
              <w:rPr>
                <w:rFonts w:asciiTheme="minorHAnsi" w:eastAsiaTheme="minorEastAsia" w:hAnsiTheme="minorHAnsi" w:cstheme="minorBidi"/>
                <w:sz w:val="22"/>
                <w:lang w:eastAsia="ru-RU"/>
              </w:rPr>
              <w:tab/>
            </w:r>
            <w:r w:rsidR="00004891" w:rsidRPr="008F51C7">
              <w:rPr>
                <w:rStyle w:val="af3"/>
              </w:rPr>
              <w:t>Бухгалтерская информационная система и анализ учетной политики</w:t>
            </w:r>
            <w:r w:rsidR="00004891">
              <w:rPr>
                <w:webHidden/>
              </w:rPr>
              <w:tab/>
            </w:r>
            <w:r w:rsidR="002122FE">
              <w:rPr>
                <w:webHidden/>
              </w:rPr>
              <w:fldChar w:fldCharType="begin"/>
            </w:r>
            <w:r w:rsidR="00004891">
              <w:rPr>
                <w:webHidden/>
              </w:rPr>
              <w:instrText xml:space="preserve"> PAGEREF _Toc483380027 \h </w:instrText>
            </w:r>
            <w:r w:rsidR="002122FE">
              <w:rPr>
                <w:webHidden/>
              </w:rPr>
            </w:r>
            <w:r w:rsidR="002122FE">
              <w:rPr>
                <w:webHidden/>
              </w:rPr>
              <w:fldChar w:fldCharType="separate"/>
            </w:r>
            <w:r w:rsidR="00004891">
              <w:rPr>
                <w:webHidden/>
              </w:rPr>
              <w:t>23</w:t>
            </w:r>
            <w:r w:rsidR="002122FE">
              <w:rPr>
                <w:webHidden/>
              </w:rPr>
              <w:fldChar w:fldCharType="end"/>
            </w:r>
          </w:hyperlink>
        </w:p>
        <w:p w14:paraId="7918928D" w14:textId="77777777" w:rsidR="00004891" w:rsidRDefault="003550FC" w:rsidP="00BF0481">
          <w:pPr>
            <w:pStyle w:val="11"/>
            <w:rPr>
              <w:rFonts w:asciiTheme="minorHAnsi" w:eastAsiaTheme="minorEastAsia" w:hAnsiTheme="minorHAnsi" w:cstheme="minorBidi"/>
              <w:noProof/>
              <w:sz w:val="22"/>
              <w:lang w:eastAsia="ru-RU"/>
            </w:rPr>
          </w:pPr>
          <w:hyperlink w:anchor="_Toc483380028" w:history="1">
            <w:r w:rsidR="00004891" w:rsidRPr="008F51C7">
              <w:rPr>
                <w:rStyle w:val="af3"/>
                <w:noProof/>
              </w:rPr>
              <w:t>3</w:t>
            </w:r>
            <w:r w:rsidR="00004891">
              <w:rPr>
                <w:rFonts w:asciiTheme="minorHAnsi" w:eastAsiaTheme="minorEastAsia" w:hAnsiTheme="minorHAnsi" w:cstheme="minorBidi"/>
                <w:noProof/>
                <w:sz w:val="22"/>
                <w:lang w:eastAsia="ru-RU"/>
              </w:rPr>
              <w:tab/>
            </w:r>
            <w:r w:rsidR="00004891" w:rsidRPr="008F51C7">
              <w:rPr>
                <w:rStyle w:val="af3"/>
                <w:rFonts w:eastAsiaTheme="majorEastAsia"/>
                <w:noProof/>
              </w:rPr>
              <w:t>Методика формирования показателей бухгалтерской отчетности ООО «ЛУКОЙЛ-Энергоинжиниринг»</w:t>
            </w:r>
            <w:r w:rsidR="00004891">
              <w:rPr>
                <w:noProof/>
                <w:webHidden/>
              </w:rPr>
              <w:tab/>
            </w:r>
            <w:r w:rsidR="002122FE">
              <w:rPr>
                <w:noProof/>
                <w:webHidden/>
              </w:rPr>
              <w:fldChar w:fldCharType="begin"/>
            </w:r>
            <w:r w:rsidR="00004891">
              <w:rPr>
                <w:noProof/>
                <w:webHidden/>
              </w:rPr>
              <w:instrText xml:space="preserve"> PAGEREF _Toc483380028 \h </w:instrText>
            </w:r>
            <w:r w:rsidR="002122FE">
              <w:rPr>
                <w:noProof/>
                <w:webHidden/>
              </w:rPr>
            </w:r>
            <w:r w:rsidR="002122FE">
              <w:rPr>
                <w:noProof/>
                <w:webHidden/>
              </w:rPr>
              <w:fldChar w:fldCharType="separate"/>
            </w:r>
            <w:r w:rsidR="00004891">
              <w:rPr>
                <w:noProof/>
                <w:webHidden/>
              </w:rPr>
              <w:t>33</w:t>
            </w:r>
            <w:r w:rsidR="002122FE">
              <w:rPr>
                <w:noProof/>
                <w:webHidden/>
              </w:rPr>
              <w:fldChar w:fldCharType="end"/>
            </w:r>
          </w:hyperlink>
        </w:p>
        <w:p w14:paraId="3EBB2236" w14:textId="77777777" w:rsidR="00004891" w:rsidRDefault="003550FC" w:rsidP="00091A16">
          <w:pPr>
            <w:pStyle w:val="21"/>
            <w:rPr>
              <w:rFonts w:asciiTheme="minorHAnsi" w:eastAsiaTheme="minorEastAsia" w:hAnsiTheme="minorHAnsi" w:cstheme="minorBidi"/>
              <w:sz w:val="22"/>
              <w:lang w:eastAsia="ru-RU"/>
            </w:rPr>
          </w:pPr>
          <w:hyperlink w:anchor="_Toc483380029" w:history="1">
            <w:r w:rsidR="00004891" w:rsidRPr="008F51C7">
              <w:rPr>
                <w:rStyle w:val="af3"/>
              </w:rPr>
              <w:t>3.1</w:t>
            </w:r>
            <w:r w:rsidR="00004891">
              <w:rPr>
                <w:rFonts w:asciiTheme="minorHAnsi" w:eastAsiaTheme="minorEastAsia" w:hAnsiTheme="minorHAnsi" w:cstheme="minorBidi"/>
                <w:sz w:val="22"/>
                <w:lang w:eastAsia="ru-RU"/>
              </w:rPr>
              <w:tab/>
            </w:r>
            <w:r w:rsidR="00004891" w:rsidRPr="008F51C7">
              <w:rPr>
                <w:rStyle w:val="af3"/>
              </w:rPr>
              <w:t xml:space="preserve">Порядок раскрытия информации об активах, капитале </w:t>
            </w:r>
            <w:r w:rsidR="00BF0481">
              <w:rPr>
                <w:rStyle w:val="af3"/>
              </w:rPr>
              <w:br/>
            </w:r>
            <w:r w:rsidR="00004891" w:rsidRPr="008F51C7">
              <w:rPr>
                <w:rStyle w:val="af3"/>
              </w:rPr>
              <w:t>и обязательствах организации</w:t>
            </w:r>
            <w:r w:rsidR="00004891">
              <w:rPr>
                <w:webHidden/>
              </w:rPr>
              <w:tab/>
            </w:r>
            <w:r w:rsidR="002122FE">
              <w:rPr>
                <w:webHidden/>
              </w:rPr>
              <w:fldChar w:fldCharType="begin"/>
            </w:r>
            <w:r w:rsidR="00004891">
              <w:rPr>
                <w:webHidden/>
              </w:rPr>
              <w:instrText xml:space="preserve"> PAGEREF _Toc483380029 \h </w:instrText>
            </w:r>
            <w:r w:rsidR="002122FE">
              <w:rPr>
                <w:webHidden/>
              </w:rPr>
            </w:r>
            <w:r w:rsidR="002122FE">
              <w:rPr>
                <w:webHidden/>
              </w:rPr>
              <w:fldChar w:fldCharType="separate"/>
            </w:r>
            <w:r w:rsidR="00004891">
              <w:rPr>
                <w:webHidden/>
              </w:rPr>
              <w:t>33</w:t>
            </w:r>
            <w:r w:rsidR="002122FE">
              <w:rPr>
                <w:webHidden/>
              </w:rPr>
              <w:fldChar w:fldCharType="end"/>
            </w:r>
          </w:hyperlink>
        </w:p>
        <w:p w14:paraId="2C1C362E" w14:textId="77777777" w:rsidR="00004891" w:rsidRDefault="003550FC" w:rsidP="00091A16">
          <w:pPr>
            <w:pStyle w:val="21"/>
            <w:rPr>
              <w:rFonts w:asciiTheme="minorHAnsi" w:eastAsiaTheme="minorEastAsia" w:hAnsiTheme="minorHAnsi" w:cstheme="minorBidi"/>
              <w:sz w:val="22"/>
              <w:lang w:eastAsia="ru-RU"/>
            </w:rPr>
          </w:pPr>
          <w:hyperlink w:anchor="_Toc483380030" w:history="1">
            <w:r w:rsidR="00004891" w:rsidRPr="008F51C7">
              <w:rPr>
                <w:rStyle w:val="af3"/>
              </w:rPr>
              <w:t>3.2</w:t>
            </w:r>
            <w:r w:rsidR="00004891">
              <w:rPr>
                <w:rFonts w:asciiTheme="minorHAnsi" w:eastAsiaTheme="minorEastAsia" w:hAnsiTheme="minorHAnsi" w:cstheme="minorBidi"/>
                <w:sz w:val="22"/>
                <w:lang w:eastAsia="ru-RU"/>
              </w:rPr>
              <w:tab/>
            </w:r>
            <w:r w:rsidR="00004891" w:rsidRPr="008F51C7">
              <w:rPr>
                <w:rStyle w:val="af3"/>
              </w:rPr>
              <w:t>Формирование информации о доходах, расходах и финансовом результате</w:t>
            </w:r>
            <w:r w:rsidR="00004891">
              <w:rPr>
                <w:webHidden/>
              </w:rPr>
              <w:tab/>
            </w:r>
            <w:r w:rsidR="002122FE">
              <w:rPr>
                <w:webHidden/>
              </w:rPr>
              <w:fldChar w:fldCharType="begin"/>
            </w:r>
            <w:r w:rsidR="00004891">
              <w:rPr>
                <w:webHidden/>
              </w:rPr>
              <w:instrText xml:space="preserve"> PAGEREF _Toc483380030 \h </w:instrText>
            </w:r>
            <w:r w:rsidR="002122FE">
              <w:rPr>
                <w:webHidden/>
              </w:rPr>
            </w:r>
            <w:r w:rsidR="002122FE">
              <w:rPr>
                <w:webHidden/>
              </w:rPr>
              <w:fldChar w:fldCharType="separate"/>
            </w:r>
            <w:r w:rsidR="00004891">
              <w:rPr>
                <w:webHidden/>
              </w:rPr>
              <w:t>40</w:t>
            </w:r>
            <w:r w:rsidR="002122FE">
              <w:rPr>
                <w:webHidden/>
              </w:rPr>
              <w:fldChar w:fldCharType="end"/>
            </w:r>
          </w:hyperlink>
        </w:p>
        <w:p w14:paraId="51573DE7" w14:textId="77777777" w:rsidR="00004891" w:rsidRDefault="003550FC" w:rsidP="00091A16">
          <w:pPr>
            <w:pStyle w:val="21"/>
            <w:rPr>
              <w:rFonts w:asciiTheme="minorHAnsi" w:eastAsiaTheme="minorEastAsia" w:hAnsiTheme="minorHAnsi" w:cstheme="minorBidi"/>
              <w:sz w:val="22"/>
              <w:lang w:eastAsia="ru-RU"/>
            </w:rPr>
          </w:pPr>
          <w:hyperlink w:anchor="_Toc483380031" w:history="1">
            <w:r w:rsidR="00004891" w:rsidRPr="008F51C7">
              <w:rPr>
                <w:rStyle w:val="af3"/>
              </w:rPr>
              <w:t>3.3</w:t>
            </w:r>
            <w:r w:rsidR="00004891">
              <w:rPr>
                <w:rFonts w:asciiTheme="minorHAnsi" w:eastAsiaTheme="minorEastAsia" w:hAnsiTheme="minorHAnsi" w:cstheme="minorBidi"/>
                <w:sz w:val="22"/>
                <w:lang w:eastAsia="ru-RU"/>
              </w:rPr>
              <w:tab/>
            </w:r>
            <w:r w:rsidR="00004891" w:rsidRPr="008F51C7">
              <w:rPr>
                <w:rStyle w:val="af3"/>
              </w:rPr>
              <w:t xml:space="preserve">Особенности представления и раскрытия показателей </w:t>
            </w:r>
            <w:r w:rsidR="00BF0481">
              <w:rPr>
                <w:rStyle w:val="af3"/>
              </w:rPr>
              <w:br/>
            </w:r>
            <w:r w:rsidR="00004891" w:rsidRPr="008F51C7">
              <w:rPr>
                <w:rStyle w:val="af3"/>
              </w:rPr>
              <w:t>бухгалтерской отчетности в условиях инфляции</w:t>
            </w:r>
            <w:r w:rsidR="00004891">
              <w:rPr>
                <w:webHidden/>
              </w:rPr>
              <w:tab/>
            </w:r>
            <w:r w:rsidR="002122FE">
              <w:rPr>
                <w:webHidden/>
              </w:rPr>
              <w:fldChar w:fldCharType="begin"/>
            </w:r>
            <w:r w:rsidR="00004891">
              <w:rPr>
                <w:webHidden/>
              </w:rPr>
              <w:instrText xml:space="preserve"> PAGEREF _Toc483380031 \h </w:instrText>
            </w:r>
            <w:r w:rsidR="002122FE">
              <w:rPr>
                <w:webHidden/>
              </w:rPr>
            </w:r>
            <w:r w:rsidR="002122FE">
              <w:rPr>
                <w:webHidden/>
              </w:rPr>
              <w:fldChar w:fldCharType="separate"/>
            </w:r>
            <w:r w:rsidR="00004891">
              <w:rPr>
                <w:webHidden/>
              </w:rPr>
              <w:t>47</w:t>
            </w:r>
            <w:r w:rsidR="002122FE">
              <w:rPr>
                <w:webHidden/>
              </w:rPr>
              <w:fldChar w:fldCharType="end"/>
            </w:r>
          </w:hyperlink>
        </w:p>
        <w:p w14:paraId="1AEEB3CB" w14:textId="77777777" w:rsidR="00004891" w:rsidRDefault="003550FC" w:rsidP="00091A16">
          <w:pPr>
            <w:pStyle w:val="21"/>
            <w:rPr>
              <w:rFonts w:asciiTheme="minorHAnsi" w:eastAsiaTheme="minorEastAsia" w:hAnsiTheme="minorHAnsi" w:cstheme="minorBidi"/>
              <w:sz w:val="22"/>
              <w:lang w:eastAsia="ru-RU"/>
            </w:rPr>
          </w:pPr>
          <w:hyperlink w:anchor="_Toc483380032" w:history="1">
            <w:r w:rsidR="00004891" w:rsidRPr="008F51C7">
              <w:rPr>
                <w:rStyle w:val="af3"/>
              </w:rPr>
              <w:t>3.4</w:t>
            </w:r>
            <w:r w:rsidR="00004891">
              <w:rPr>
                <w:rFonts w:asciiTheme="minorHAnsi" w:eastAsiaTheme="minorEastAsia" w:hAnsiTheme="minorHAnsi" w:cstheme="minorBidi"/>
                <w:sz w:val="22"/>
                <w:lang w:eastAsia="ru-RU"/>
              </w:rPr>
              <w:tab/>
            </w:r>
            <w:r w:rsidR="00004891" w:rsidRPr="008F51C7">
              <w:rPr>
                <w:rStyle w:val="af3"/>
              </w:rPr>
              <w:t xml:space="preserve">Направления совершенствования методики формирования </w:t>
            </w:r>
            <w:r w:rsidR="00BF0481">
              <w:rPr>
                <w:rStyle w:val="af3"/>
              </w:rPr>
              <w:br/>
            </w:r>
            <w:r w:rsidR="00004891" w:rsidRPr="008F51C7">
              <w:rPr>
                <w:rStyle w:val="af3"/>
              </w:rPr>
              <w:t>бухгалтерской отчетности в условиях инфляции</w:t>
            </w:r>
            <w:r w:rsidR="00004891">
              <w:rPr>
                <w:webHidden/>
              </w:rPr>
              <w:tab/>
            </w:r>
            <w:r w:rsidR="002122FE">
              <w:rPr>
                <w:webHidden/>
              </w:rPr>
              <w:fldChar w:fldCharType="begin"/>
            </w:r>
            <w:r w:rsidR="00004891">
              <w:rPr>
                <w:webHidden/>
              </w:rPr>
              <w:instrText xml:space="preserve"> PAGEREF _Toc483380032 \h </w:instrText>
            </w:r>
            <w:r w:rsidR="002122FE">
              <w:rPr>
                <w:webHidden/>
              </w:rPr>
            </w:r>
            <w:r w:rsidR="002122FE">
              <w:rPr>
                <w:webHidden/>
              </w:rPr>
              <w:fldChar w:fldCharType="separate"/>
            </w:r>
            <w:r w:rsidR="00004891">
              <w:rPr>
                <w:webHidden/>
              </w:rPr>
              <w:t>51</w:t>
            </w:r>
            <w:r w:rsidR="002122FE">
              <w:rPr>
                <w:webHidden/>
              </w:rPr>
              <w:fldChar w:fldCharType="end"/>
            </w:r>
          </w:hyperlink>
        </w:p>
        <w:p w14:paraId="5274234D" w14:textId="77777777" w:rsidR="00004891" w:rsidRDefault="003550FC" w:rsidP="00BF0481">
          <w:pPr>
            <w:pStyle w:val="11"/>
            <w:rPr>
              <w:rFonts w:asciiTheme="minorHAnsi" w:eastAsiaTheme="minorEastAsia" w:hAnsiTheme="minorHAnsi" w:cstheme="minorBidi"/>
              <w:noProof/>
              <w:sz w:val="22"/>
              <w:lang w:eastAsia="ru-RU"/>
            </w:rPr>
          </w:pPr>
          <w:hyperlink w:anchor="_Toc483380033" w:history="1">
            <w:r w:rsidR="00004891" w:rsidRPr="008F51C7">
              <w:rPr>
                <w:rStyle w:val="af3"/>
                <w:noProof/>
              </w:rPr>
              <w:t>Заключение</w:t>
            </w:r>
            <w:r w:rsidR="00004891">
              <w:rPr>
                <w:noProof/>
                <w:webHidden/>
              </w:rPr>
              <w:tab/>
            </w:r>
            <w:r w:rsidR="002122FE">
              <w:rPr>
                <w:noProof/>
                <w:webHidden/>
              </w:rPr>
              <w:fldChar w:fldCharType="begin"/>
            </w:r>
            <w:r w:rsidR="00004891">
              <w:rPr>
                <w:noProof/>
                <w:webHidden/>
              </w:rPr>
              <w:instrText xml:space="preserve"> PAGEREF _Toc483380033 \h </w:instrText>
            </w:r>
            <w:r w:rsidR="002122FE">
              <w:rPr>
                <w:noProof/>
                <w:webHidden/>
              </w:rPr>
            </w:r>
            <w:r w:rsidR="002122FE">
              <w:rPr>
                <w:noProof/>
                <w:webHidden/>
              </w:rPr>
              <w:fldChar w:fldCharType="separate"/>
            </w:r>
            <w:r w:rsidR="00004891">
              <w:rPr>
                <w:noProof/>
                <w:webHidden/>
              </w:rPr>
              <w:t>60</w:t>
            </w:r>
            <w:r w:rsidR="002122FE">
              <w:rPr>
                <w:noProof/>
                <w:webHidden/>
              </w:rPr>
              <w:fldChar w:fldCharType="end"/>
            </w:r>
          </w:hyperlink>
        </w:p>
        <w:p w14:paraId="4C7B0F6C" w14:textId="77777777" w:rsidR="00004891" w:rsidRDefault="003550FC" w:rsidP="00BF0481">
          <w:pPr>
            <w:pStyle w:val="11"/>
            <w:rPr>
              <w:rFonts w:asciiTheme="minorHAnsi" w:eastAsiaTheme="minorEastAsia" w:hAnsiTheme="minorHAnsi" w:cstheme="minorBidi"/>
              <w:noProof/>
              <w:sz w:val="22"/>
              <w:lang w:eastAsia="ru-RU"/>
            </w:rPr>
          </w:pPr>
          <w:hyperlink w:anchor="_Toc483380034" w:history="1">
            <w:r w:rsidR="00004891" w:rsidRPr="008F51C7">
              <w:rPr>
                <w:rStyle w:val="af3"/>
                <w:noProof/>
              </w:rPr>
              <w:t>Список использованных источников</w:t>
            </w:r>
            <w:r w:rsidR="00004891">
              <w:rPr>
                <w:noProof/>
                <w:webHidden/>
              </w:rPr>
              <w:tab/>
            </w:r>
            <w:r w:rsidR="002122FE">
              <w:rPr>
                <w:noProof/>
                <w:webHidden/>
              </w:rPr>
              <w:fldChar w:fldCharType="begin"/>
            </w:r>
            <w:r w:rsidR="00004891">
              <w:rPr>
                <w:noProof/>
                <w:webHidden/>
              </w:rPr>
              <w:instrText xml:space="preserve"> PAGEREF _Toc483380034 \h </w:instrText>
            </w:r>
            <w:r w:rsidR="002122FE">
              <w:rPr>
                <w:noProof/>
                <w:webHidden/>
              </w:rPr>
            </w:r>
            <w:r w:rsidR="002122FE">
              <w:rPr>
                <w:noProof/>
                <w:webHidden/>
              </w:rPr>
              <w:fldChar w:fldCharType="separate"/>
            </w:r>
            <w:r w:rsidR="00004891">
              <w:rPr>
                <w:noProof/>
                <w:webHidden/>
              </w:rPr>
              <w:t>63</w:t>
            </w:r>
            <w:r w:rsidR="002122FE">
              <w:rPr>
                <w:noProof/>
                <w:webHidden/>
              </w:rPr>
              <w:fldChar w:fldCharType="end"/>
            </w:r>
          </w:hyperlink>
        </w:p>
        <w:p w14:paraId="280B82E5" w14:textId="77777777" w:rsidR="00004891" w:rsidRDefault="003550FC" w:rsidP="00BF0481">
          <w:pPr>
            <w:pStyle w:val="11"/>
            <w:rPr>
              <w:rFonts w:asciiTheme="minorHAnsi" w:eastAsiaTheme="minorEastAsia" w:hAnsiTheme="minorHAnsi" w:cstheme="minorBidi"/>
              <w:noProof/>
              <w:sz w:val="22"/>
              <w:lang w:eastAsia="ru-RU"/>
            </w:rPr>
          </w:pPr>
          <w:hyperlink w:anchor="_Toc483380035" w:history="1">
            <w:r w:rsidR="00004891" w:rsidRPr="008F51C7">
              <w:rPr>
                <w:rStyle w:val="af3"/>
                <w:noProof/>
              </w:rPr>
              <w:t>Приложения</w:t>
            </w:r>
            <w:r w:rsidR="00004891">
              <w:rPr>
                <w:noProof/>
                <w:webHidden/>
              </w:rPr>
              <w:tab/>
            </w:r>
            <w:r w:rsidR="002122FE">
              <w:rPr>
                <w:noProof/>
                <w:webHidden/>
              </w:rPr>
              <w:fldChar w:fldCharType="begin"/>
            </w:r>
            <w:r w:rsidR="00004891">
              <w:rPr>
                <w:noProof/>
                <w:webHidden/>
              </w:rPr>
              <w:instrText xml:space="preserve"> PAGEREF _Toc483380035 \h </w:instrText>
            </w:r>
            <w:r w:rsidR="002122FE">
              <w:rPr>
                <w:noProof/>
                <w:webHidden/>
              </w:rPr>
            </w:r>
            <w:r w:rsidR="002122FE">
              <w:rPr>
                <w:noProof/>
                <w:webHidden/>
              </w:rPr>
              <w:fldChar w:fldCharType="separate"/>
            </w:r>
            <w:r w:rsidR="00004891">
              <w:rPr>
                <w:noProof/>
                <w:webHidden/>
              </w:rPr>
              <w:t>66</w:t>
            </w:r>
            <w:r w:rsidR="002122FE">
              <w:rPr>
                <w:noProof/>
                <w:webHidden/>
              </w:rPr>
              <w:fldChar w:fldCharType="end"/>
            </w:r>
          </w:hyperlink>
        </w:p>
        <w:p w14:paraId="5CA94ACE" w14:textId="77777777" w:rsidR="00DE3447" w:rsidRPr="00BF58DE" w:rsidRDefault="002122FE" w:rsidP="00BF0481">
          <w:pPr>
            <w:pStyle w:val="11"/>
            <w:rPr>
              <w:sz w:val="4"/>
            </w:rPr>
          </w:pPr>
          <w:r w:rsidRPr="00BF58DE">
            <w:fldChar w:fldCharType="end"/>
          </w:r>
        </w:p>
      </w:sdtContent>
    </w:sdt>
    <w:p w14:paraId="65A7A2D7" w14:textId="77777777" w:rsidR="00DE3447" w:rsidRPr="00BF58DE" w:rsidRDefault="00DE3447" w:rsidP="00BF0481">
      <w:pPr>
        <w:spacing w:line="348" w:lineRule="auto"/>
        <w:sectPr w:rsidR="00DE3447" w:rsidRPr="00BF58DE" w:rsidSect="00C50F56">
          <w:type w:val="continuous"/>
          <w:pgSz w:w="11906" w:h="16838" w:code="9"/>
          <w:pgMar w:top="1134" w:right="567" w:bottom="1247" w:left="1701" w:header="567" w:footer="567" w:gutter="0"/>
          <w:cols w:space="708"/>
          <w:docGrid w:linePitch="381"/>
        </w:sectPr>
      </w:pPr>
    </w:p>
    <w:p w14:paraId="6B1F026C" w14:textId="77777777" w:rsidR="00D84A7A" w:rsidRPr="000C5D27" w:rsidRDefault="00E656AA" w:rsidP="000C5D27">
      <w:pPr>
        <w:pStyle w:val="af0"/>
        <w:spacing w:after="0"/>
        <w:ind w:firstLine="709"/>
        <w:rPr>
          <w:rFonts w:ascii="Times New Roman" w:hAnsi="Times New Roman"/>
          <w:sz w:val="28"/>
          <w:szCs w:val="28"/>
        </w:rPr>
      </w:pPr>
      <w:bookmarkStart w:id="0" w:name="_Toc389669249"/>
      <w:bookmarkStart w:id="1" w:name="_Toc438628578"/>
      <w:bookmarkStart w:id="2" w:name="_Toc483380020"/>
      <w:r w:rsidRPr="000C5D27">
        <w:rPr>
          <w:rFonts w:ascii="Times New Roman" w:hAnsi="Times New Roman"/>
          <w:sz w:val="28"/>
          <w:szCs w:val="28"/>
        </w:rPr>
        <w:lastRenderedPageBreak/>
        <w:t>Введение</w:t>
      </w:r>
      <w:bookmarkEnd w:id="0"/>
      <w:bookmarkEnd w:id="1"/>
      <w:bookmarkEnd w:id="2"/>
    </w:p>
    <w:p w14:paraId="1FACCDCA" w14:textId="77777777" w:rsidR="00C964D3" w:rsidRPr="000C5D27" w:rsidRDefault="00AD6902" w:rsidP="000C5D27">
      <w:pPr>
        <w:pStyle w:val="aff0"/>
        <w:spacing w:before="0" w:beforeAutospacing="0" w:after="0" w:afterAutospacing="0" w:line="360" w:lineRule="auto"/>
        <w:textAlignment w:val="top"/>
        <w:rPr>
          <w:color w:val="auto"/>
          <w:sz w:val="28"/>
          <w:szCs w:val="28"/>
        </w:rPr>
      </w:pPr>
      <w:r w:rsidRPr="000C5D27">
        <w:rPr>
          <w:color w:val="auto"/>
          <w:sz w:val="28"/>
          <w:szCs w:val="28"/>
        </w:rPr>
        <w:t>Бухгалтерская отчётность представляет собой совокупность показат</w:t>
      </w:r>
      <w:r w:rsidRPr="000C5D27">
        <w:rPr>
          <w:color w:val="auto"/>
          <w:sz w:val="28"/>
          <w:szCs w:val="28"/>
        </w:rPr>
        <w:t>е</w:t>
      </w:r>
      <w:r w:rsidRPr="000C5D27">
        <w:rPr>
          <w:color w:val="auto"/>
          <w:sz w:val="28"/>
          <w:szCs w:val="28"/>
        </w:rPr>
        <w:t xml:space="preserve">лей, характеризующих результаты финансово-хозяйственной деятельности организации за отчётный период, </w:t>
      </w:r>
      <w:r w:rsidR="00C964D3" w:rsidRPr="000C5D27">
        <w:rPr>
          <w:color w:val="auto"/>
          <w:sz w:val="28"/>
          <w:szCs w:val="28"/>
        </w:rPr>
        <w:t>которые получены</w:t>
      </w:r>
      <w:r w:rsidRPr="000C5D27">
        <w:rPr>
          <w:color w:val="auto"/>
          <w:sz w:val="28"/>
          <w:szCs w:val="28"/>
        </w:rPr>
        <w:t xml:space="preserve"> из данных бухгалте</w:t>
      </w:r>
      <w:r w:rsidRPr="000C5D27">
        <w:rPr>
          <w:color w:val="auto"/>
          <w:sz w:val="28"/>
          <w:szCs w:val="28"/>
        </w:rPr>
        <w:t>р</w:t>
      </w:r>
      <w:r w:rsidRPr="000C5D27">
        <w:rPr>
          <w:color w:val="auto"/>
          <w:sz w:val="28"/>
          <w:szCs w:val="28"/>
        </w:rPr>
        <w:t>ского учёта</w:t>
      </w:r>
      <w:r w:rsidR="00C964D3" w:rsidRPr="000C5D27">
        <w:rPr>
          <w:color w:val="auto"/>
          <w:sz w:val="28"/>
          <w:szCs w:val="28"/>
        </w:rPr>
        <w:t xml:space="preserve"> и так далее</w:t>
      </w:r>
      <w:r w:rsidRPr="000C5D27">
        <w:rPr>
          <w:color w:val="auto"/>
          <w:sz w:val="28"/>
          <w:szCs w:val="28"/>
        </w:rPr>
        <w:t xml:space="preserve">. </w:t>
      </w:r>
      <w:r w:rsidR="00C964D3" w:rsidRPr="000C5D27">
        <w:rPr>
          <w:color w:val="auto"/>
          <w:sz w:val="28"/>
          <w:szCs w:val="28"/>
        </w:rPr>
        <w:t xml:space="preserve">Она </w:t>
      </w:r>
      <w:r w:rsidRPr="000C5D27">
        <w:rPr>
          <w:color w:val="auto"/>
          <w:sz w:val="28"/>
          <w:szCs w:val="28"/>
        </w:rPr>
        <w:t>представляет собой средство управления орг</w:t>
      </w:r>
      <w:r w:rsidRPr="000C5D27">
        <w:rPr>
          <w:color w:val="auto"/>
          <w:sz w:val="28"/>
          <w:szCs w:val="28"/>
        </w:rPr>
        <w:t>а</w:t>
      </w:r>
      <w:r w:rsidRPr="000C5D27">
        <w:rPr>
          <w:color w:val="auto"/>
          <w:sz w:val="28"/>
          <w:szCs w:val="28"/>
        </w:rPr>
        <w:t>низацией и одновременно метод обобщения и представления информации о хозяйственной деятельности.</w:t>
      </w:r>
    </w:p>
    <w:p w14:paraId="435F8F3B" w14:textId="77777777" w:rsidR="00AD6902" w:rsidRPr="000C5D27" w:rsidRDefault="00AD6902" w:rsidP="000C5D27">
      <w:pPr>
        <w:pStyle w:val="aff0"/>
        <w:spacing w:before="0" w:beforeAutospacing="0" w:after="0" w:afterAutospacing="0" w:line="360" w:lineRule="auto"/>
        <w:textAlignment w:val="top"/>
        <w:rPr>
          <w:color w:val="auto"/>
          <w:sz w:val="28"/>
          <w:szCs w:val="28"/>
        </w:rPr>
      </w:pPr>
      <w:r w:rsidRPr="000C5D27">
        <w:rPr>
          <w:color w:val="auto"/>
          <w:sz w:val="28"/>
          <w:szCs w:val="28"/>
        </w:rPr>
        <w:t>Актуальность темы ис</w:t>
      </w:r>
      <w:r w:rsidR="00C964D3" w:rsidRPr="000C5D27">
        <w:rPr>
          <w:color w:val="auto"/>
          <w:sz w:val="28"/>
          <w:szCs w:val="28"/>
        </w:rPr>
        <w:t>следования бухгалтерской</w:t>
      </w:r>
      <w:r w:rsidRPr="000C5D27">
        <w:rPr>
          <w:color w:val="auto"/>
          <w:sz w:val="28"/>
          <w:szCs w:val="28"/>
        </w:rPr>
        <w:t xml:space="preserve"> отчётности в условиях инфляции заключается в том, что в рыночных условиях хозяйствования, цель бухгалтерского учёта в отношении информации для внешних пользователей состоит в формировании данных о финансовом положении организации, его изменении, финансовых результатах деятельности. </w:t>
      </w:r>
      <w:r w:rsidR="00D14CD1">
        <w:rPr>
          <w:color w:val="auto"/>
          <w:sz w:val="28"/>
          <w:szCs w:val="28"/>
        </w:rPr>
        <w:t>Инфляция оказывает огромное влияние на все эти показатели.</w:t>
      </w:r>
      <w:r w:rsidRPr="000C5D27">
        <w:rPr>
          <w:color w:val="auto"/>
          <w:sz w:val="28"/>
          <w:szCs w:val="28"/>
        </w:rPr>
        <w:t>.</w:t>
      </w:r>
    </w:p>
    <w:p w14:paraId="4406A3E6" w14:textId="77777777" w:rsidR="00BB1F2B" w:rsidRPr="000C5D27" w:rsidRDefault="00AD6902" w:rsidP="000C5D27">
      <w:pPr>
        <w:pStyle w:val="aff0"/>
        <w:spacing w:before="0" w:beforeAutospacing="0" w:after="0" w:afterAutospacing="0" w:line="360" w:lineRule="auto"/>
        <w:textAlignment w:val="top"/>
        <w:rPr>
          <w:color w:val="auto"/>
          <w:sz w:val="28"/>
          <w:szCs w:val="28"/>
        </w:rPr>
      </w:pPr>
      <w:r w:rsidRPr="000C5D27">
        <w:rPr>
          <w:color w:val="auto"/>
          <w:sz w:val="28"/>
          <w:szCs w:val="28"/>
        </w:rPr>
        <w:t xml:space="preserve">Инфляция представляет собой одно из сложнейших социально-экономических явлений, характеризующих экономическую ситуацию в стране и мире. </w:t>
      </w:r>
      <w:r w:rsidR="00D14CD1">
        <w:rPr>
          <w:color w:val="auto"/>
          <w:sz w:val="28"/>
          <w:szCs w:val="28"/>
        </w:rPr>
        <w:t>В</w:t>
      </w:r>
      <w:r w:rsidR="00D14CD1" w:rsidRPr="000C5D27">
        <w:rPr>
          <w:color w:val="auto"/>
          <w:sz w:val="28"/>
          <w:szCs w:val="28"/>
        </w:rPr>
        <w:t>лияние изменения покупательной способности денежных средств ощущаетс</w:t>
      </w:r>
      <w:r w:rsidR="00D14CD1">
        <w:rPr>
          <w:color w:val="auto"/>
          <w:sz w:val="28"/>
          <w:szCs w:val="28"/>
        </w:rPr>
        <w:t>я в</w:t>
      </w:r>
      <w:r w:rsidR="00C964D3" w:rsidRPr="000C5D27">
        <w:rPr>
          <w:color w:val="auto"/>
          <w:sz w:val="28"/>
          <w:szCs w:val="28"/>
        </w:rPr>
        <w:t xml:space="preserve"> любой стране</w:t>
      </w:r>
      <w:r w:rsidR="00D14CD1">
        <w:rPr>
          <w:color w:val="auto"/>
          <w:sz w:val="28"/>
          <w:szCs w:val="28"/>
        </w:rPr>
        <w:t xml:space="preserve"> мира</w:t>
      </w:r>
      <w:r w:rsidRPr="000C5D27">
        <w:rPr>
          <w:color w:val="auto"/>
          <w:sz w:val="28"/>
          <w:szCs w:val="28"/>
        </w:rPr>
        <w:t>. В</w:t>
      </w:r>
      <w:r w:rsidR="00C964D3" w:rsidRPr="000C5D27">
        <w:rPr>
          <w:color w:val="auto"/>
          <w:sz w:val="28"/>
          <w:szCs w:val="28"/>
        </w:rPr>
        <w:t xml:space="preserve"> частности </w:t>
      </w:r>
      <w:r w:rsidRPr="000C5D27">
        <w:rPr>
          <w:color w:val="auto"/>
          <w:sz w:val="28"/>
          <w:szCs w:val="28"/>
        </w:rPr>
        <w:t xml:space="preserve">это </w:t>
      </w:r>
      <w:r w:rsidR="00C964D3" w:rsidRPr="000C5D27">
        <w:rPr>
          <w:color w:val="auto"/>
          <w:sz w:val="28"/>
          <w:szCs w:val="28"/>
        </w:rPr>
        <w:t>поясняется</w:t>
      </w:r>
      <w:r w:rsidRPr="000C5D27">
        <w:rPr>
          <w:color w:val="auto"/>
          <w:sz w:val="28"/>
          <w:szCs w:val="28"/>
        </w:rPr>
        <w:t xml:space="preserve"> усто</w:t>
      </w:r>
      <w:r w:rsidRPr="000C5D27">
        <w:rPr>
          <w:color w:val="auto"/>
          <w:sz w:val="28"/>
          <w:szCs w:val="28"/>
        </w:rPr>
        <w:t>й</w:t>
      </w:r>
      <w:r w:rsidRPr="000C5D27">
        <w:rPr>
          <w:color w:val="auto"/>
          <w:sz w:val="28"/>
          <w:szCs w:val="28"/>
        </w:rPr>
        <w:t>чивыми процессами глобализации и интеграции экономических отношений и свя</w:t>
      </w:r>
      <w:r w:rsidR="00C964D3" w:rsidRPr="000C5D27">
        <w:rPr>
          <w:color w:val="auto"/>
          <w:sz w:val="28"/>
          <w:szCs w:val="28"/>
        </w:rPr>
        <w:t xml:space="preserve">зей. </w:t>
      </w:r>
    </w:p>
    <w:p w14:paraId="4DCA83BF" w14:textId="77777777" w:rsidR="00AD6902" w:rsidRPr="000C5D27" w:rsidRDefault="00BB1F2B" w:rsidP="000C5D27">
      <w:pPr>
        <w:pStyle w:val="aff0"/>
        <w:spacing w:before="0" w:beforeAutospacing="0" w:after="0" w:afterAutospacing="0" w:line="360" w:lineRule="auto"/>
        <w:textAlignment w:val="top"/>
        <w:rPr>
          <w:color w:val="auto"/>
          <w:sz w:val="28"/>
          <w:szCs w:val="28"/>
        </w:rPr>
      </w:pPr>
      <w:r w:rsidRPr="000C5D27">
        <w:rPr>
          <w:color w:val="auto"/>
          <w:sz w:val="28"/>
          <w:szCs w:val="28"/>
        </w:rPr>
        <w:t xml:space="preserve">В международной практике </w:t>
      </w:r>
      <w:r w:rsidR="00D14CD1">
        <w:rPr>
          <w:color w:val="auto"/>
          <w:sz w:val="28"/>
          <w:szCs w:val="28"/>
        </w:rPr>
        <w:t>главное</w:t>
      </w:r>
      <w:r w:rsidRPr="000C5D27">
        <w:rPr>
          <w:color w:val="auto"/>
          <w:sz w:val="28"/>
          <w:szCs w:val="28"/>
        </w:rPr>
        <w:t xml:space="preserve"> внимание уделяется </w:t>
      </w:r>
      <w:proofErr w:type="spellStart"/>
      <w:r w:rsidR="00D14CD1">
        <w:rPr>
          <w:color w:val="auto"/>
          <w:sz w:val="28"/>
          <w:szCs w:val="28"/>
        </w:rPr>
        <w:t>рассмотрен</w:t>
      </w:r>
      <w:r w:rsidR="00D14CD1">
        <w:rPr>
          <w:color w:val="auto"/>
          <w:sz w:val="28"/>
          <w:szCs w:val="28"/>
        </w:rPr>
        <w:t>и</w:t>
      </w:r>
      <w:r w:rsidR="00D14CD1">
        <w:rPr>
          <w:color w:val="auto"/>
          <w:sz w:val="28"/>
          <w:szCs w:val="28"/>
        </w:rPr>
        <w:t>ию</w:t>
      </w:r>
      <w:proofErr w:type="spellEnd"/>
      <w:r w:rsidRPr="000C5D27">
        <w:rPr>
          <w:color w:val="auto"/>
          <w:sz w:val="28"/>
          <w:szCs w:val="28"/>
        </w:rPr>
        <w:t xml:space="preserve"> вопросов особенностей ведения финансового учета и формирование о</w:t>
      </w:r>
      <w:r w:rsidRPr="000C5D27">
        <w:rPr>
          <w:color w:val="auto"/>
          <w:sz w:val="28"/>
          <w:szCs w:val="28"/>
        </w:rPr>
        <w:t>т</w:t>
      </w:r>
      <w:r w:rsidRPr="000C5D27">
        <w:rPr>
          <w:color w:val="auto"/>
          <w:sz w:val="28"/>
          <w:szCs w:val="28"/>
        </w:rPr>
        <w:t>четности в условиях инфляции.</w:t>
      </w:r>
      <w:r w:rsidR="00AD6902" w:rsidRPr="000C5D27">
        <w:rPr>
          <w:color w:val="auto"/>
          <w:sz w:val="28"/>
          <w:szCs w:val="28"/>
        </w:rPr>
        <w:t xml:space="preserve"> Инфляция — серьёзнейший дестабилизир</w:t>
      </w:r>
      <w:r w:rsidR="00AD6902" w:rsidRPr="000C5D27">
        <w:rPr>
          <w:color w:val="auto"/>
          <w:sz w:val="28"/>
          <w:szCs w:val="28"/>
        </w:rPr>
        <w:t>у</w:t>
      </w:r>
      <w:r w:rsidR="00AD6902" w:rsidRPr="000C5D27">
        <w:rPr>
          <w:color w:val="auto"/>
          <w:sz w:val="28"/>
          <w:szCs w:val="28"/>
        </w:rPr>
        <w:t xml:space="preserve">ющий фактор, оказывающий влияние на </w:t>
      </w:r>
      <w:r w:rsidRPr="000C5D27">
        <w:rPr>
          <w:color w:val="auto"/>
          <w:sz w:val="28"/>
          <w:szCs w:val="28"/>
        </w:rPr>
        <w:t xml:space="preserve">количественные и качественные </w:t>
      </w:r>
      <w:r w:rsidR="00AD6902" w:rsidRPr="000C5D27">
        <w:rPr>
          <w:color w:val="auto"/>
          <w:sz w:val="28"/>
          <w:szCs w:val="28"/>
        </w:rPr>
        <w:t>п</w:t>
      </w:r>
      <w:r w:rsidR="00AD6902" w:rsidRPr="000C5D27">
        <w:rPr>
          <w:color w:val="auto"/>
          <w:sz w:val="28"/>
          <w:szCs w:val="28"/>
        </w:rPr>
        <w:t>о</w:t>
      </w:r>
      <w:r w:rsidR="00AD6902" w:rsidRPr="000C5D27">
        <w:rPr>
          <w:color w:val="auto"/>
          <w:sz w:val="28"/>
          <w:szCs w:val="28"/>
        </w:rPr>
        <w:t>казатели финансовой отчётности.</w:t>
      </w:r>
    </w:p>
    <w:p w14:paraId="6D2D2461" w14:textId="77777777" w:rsidR="00AD6902" w:rsidRPr="00225146" w:rsidRDefault="00BB1F2B" w:rsidP="00225146">
      <w:r w:rsidRPr="00225146">
        <w:t>Самые малые</w:t>
      </w:r>
      <w:r w:rsidR="00AD6902" w:rsidRPr="00225146">
        <w:t xml:space="preserve"> темпы инфляции </w:t>
      </w:r>
      <w:r w:rsidRPr="00225146">
        <w:t>оказывают</w:t>
      </w:r>
      <w:r w:rsidR="00AD6902" w:rsidRPr="00225146">
        <w:t xml:space="preserve"> значительное влияние на </w:t>
      </w:r>
      <w:r w:rsidRPr="00225146">
        <w:t>р</w:t>
      </w:r>
      <w:r w:rsidRPr="00225146">
        <w:t>е</w:t>
      </w:r>
      <w:r w:rsidRPr="00225146">
        <w:t xml:space="preserve">альность и </w:t>
      </w:r>
      <w:r w:rsidR="00AD6902" w:rsidRPr="00225146">
        <w:t>достовер</w:t>
      </w:r>
      <w:r w:rsidRPr="00225146">
        <w:t xml:space="preserve">ность </w:t>
      </w:r>
      <w:r w:rsidR="00AD6902" w:rsidRPr="00225146">
        <w:t xml:space="preserve">финансовой информации. </w:t>
      </w:r>
      <w:r w:rsidRPr="00225146">
        <w:t>Для внутреннего м</w:t>
      </w:r>
      <w:r w:rsidRPr="00225146">
        <w:t>е</w:t>
      </w:r>
      <w:r w:rsidRPr="00225146">
        <w:t>неджмента отдельно взятой организации, для определения учётной политики организации, контроля за движением денежных средств, эффективностью их использования, в</w:t>
      </w:r>
      <w:r w:rsidR="00AD6902" w:rsidRPr="00225146">
        <w:t>ладение информацией о последствиях инфляционных процессов и их влияния на экономику очень ощутимо.</w:t>
      </w:r>
    </w:p>
    <w:p w14:paraId="77D98FF3" w14:textId="77777777" w:rsidR="00AD6902" w:rsidRPr="000C5D27" w:rsidRDefault="00BB1F2B" w:rsidP="000C5D27">
      <w:pPr>
        <w:rPr>
          <w:szCs w:val="28"/>
        </w:rPr>
      </w:pPr>
      <w:r w:rsidRPr="000C5D27">
        <w:rPr>
          <w:szCs w:val="28"/>
        </w:rPr>
        <w:lastRenderedPageBreak/>
        <w:t xml:space="preserve">Основные </w:t>
      </w:r>
      <w:r w:rsidR="00804FD0" w:rsidRPr="000C5D27">
        <w:rPr>
          <w:szCs w:val="28"/>
        </w:rPr>
        <w:t>теоретические</w:t>
      </w:r>
      <w:r w:rsidR="00AD6902" w:rsidRPr="000C5D27">
        <w:rPr>
          <w:szCs w:val="28"/>
        </w:rPr>
        <w:t xml:space="preserve"> вопросы  </w:t>
      </w:r>
      <w:r w:rsidRPr="000C5D27">
        <w:rPr>
          <w:szCs w:val="28"/>
        </w:rPr>
        <w:t>оказания</w:t>
      </w:r>
      <w:r w:rsidR="00AD6902" w:rsidRPr="000C5D27">
        <w:rPr>
          <w:szCs w:val="28"/>
        </w:rPr>
        <w:t> влияния инфляции на п</w:t>
      </w:r>
      <w:r w:rsidR="00AD6902" w:rsidRPr="000C5D27">
        <w:rPr>
          <w:szCs w:val="28"/>
        </w:rPr>
        <w:t>о</w:t>
      </w:r>
      <w:r w:rsidR="00AD6902" w:rsidRPr="000C5D27">
        <w:rPr>
          <w:szCs w:val="28"/>
        </w:rPr>
        <w:t xml:space="preserve">казатели отчетности </w:t>
      </w:r>
      <w:r w:rsidRPr="000C5D27">
        <w:rPr>
          <w:szCs w:val="28"/>
        </w:rPr>
        <w:t>отражены</w:t>
      </w:r>
      <w:r w:rsidR="00AD6902" w:rsidRPr="000C5D27">
        <w:rPr>
          <w:szCs w:val="28"/>
        </w:rPr>
        <w:t xml:space="preserve"> в работах  </w:t>
      </w:r>
      <w:r w:rsidRPr="000C5D27">
        <w:rPr>
          <w:szCs w:val="28"/>
        </w:rPr>
        <w:t xml:space="preserve">Ф. </w:t>
      </w:r>
      <w:proofErr w:type="spellStart"/>
      <w:r w:rsidRPr="000C5D27">
        <w:rPr>
          <w:szCs w:val="28"/>
        </w:rPr>
        <w:t>Махлупа</w:t>
      </w:r>
      <w:proofErr w:type="spellEnd"/>
      <w:r w:rsidRPr="000C5D27">
        <w:rPr>
          <w:szCs w:val="28"/>
        </w:rPr>
        <w:t xml:space="preserve">, Э. </w:t>
      </w:r>
      <w:proofErr w:type="spellStart"/>
      <w:r w:rsidRPr="000C5D27">
        <w:rPr>
          <w:szCs w:val="28"/>
        </w:rPr>
        <w:t>Хендриксена</w:t>
      </w:r>
      <w:proofErr w:type="spellEnd"/>
      <w:r w:rsidRPr="000C5D27">
        <w:rPr>
          <w:szCs w:val="28"/>
        </w:rPr>
        <w:t xml:space="preserve"> и М. Ван Бреда</w:t>
      </w:r>
      <w:r w:rsidR="00AD6902" w:rsidRPr="000C5D27">
        <w:rPr>
          <w:szCs w:val="28"/>
        </w:rPr>
        <w:t>.</w:t>
      </w:r>
    </w:p>
    <w:p w14:paraId="70746113" w14:textId="77777777" w:rsidR="00AD6902" w:rsidRPr="000C5D27" w:rsidRDefault="00AD6902" w:rsidP="000C5D27">
      <w:pPr>
        <w:rPr>
          <w:szCs w:val="28"/>
        </w:rPr>
      </w:pPr>
      <w:r w:rsidRPr="000C5D27">
        <w:rPr>
          <w:szCs w:val="28"/>
        </w:rPr>
        <w:t xml:space="preserve">В деловом и профессиональном мире признано, что в </w:t>
      </w:r>
      <w:r w:rsidR="00A002A1" w:rsidRPr="000C5D27">
        <w:rPr>
          <w:szCs w:val="28"/>
        </w:rPr>
        <w:t>наивысшей</w:t>
      </w:r>
      <w:r w:rsidRPr="000C5D27">
        <w:rPr>
          <w:szCs w:val="28"/>
        </w:rPr>
        <w:t xml:space="preserve"> ст</w:t>
      </w:r>
      <w:r w:rsidRPr="000C5D27">
        <w:rPr>
          <w:szCs w:val="28"/>
        </w:rPr>
        <w:t>е</w:t>
      </w:r>
      <w:r w:rsidRPr="000C5D27">
        <w:rPr>
          <w:szCs w:val="28"/>
        </w:rPr>
        <w:t xml:space="preserve">пени соответствует рыночной экономике система финансовой отчётности, описываемая Международными стандартами финансовой отчётности (МСФО). </w:t>
      </w:r>
      <w:r w:rsidR="00A002A1" w:rsidRPr="000C5D27">
        <w:rPr>
          <w:szCs w:val="28"/>
        </w:rPr>
        <w:t>Необходимое условие выхода на международные рынки капитала - о</w:t>
      </w:r>
      <w:r w:rsidRPr="000C5D27">
        <w:rPr>
          <w:szCs w:val="28"/>
        </w:rPr>
        <w:t xml:space="preserve">тчётность, составленная в соответствии с международными стандартами. </w:t>
      </w:r>
      <w:r w:rsidR="00A002A1" w:rsidRPr="000C5D27">
        <w:rPr>
          <w:szCs w:val="28"/>
        </w:rPr>
        <w:t xml:space="preserve">Можно </w:t>
      </w:r>
      <w:proofErr w:type="spellStart"/>
      <w:r w:rsidR="00A002A1" w:rsidRPr="000C5D27">
        <w:rPr>
          <w:szCs w:val="28"/>
        </w:rPr>
        <w:t>скаать</w:t>
      </w:r>
      <w:proofErr w:type="spellEnd"/>
      <w:r w:rsidR="00A002A1" w:rsidRPr="000C5D27">
        <w:rPr>
          <w:szCs w:val="28"/>
        </w:rPr>
        <w:t xml:space="preserve">, что основным условием значимости финансовой </w:t>
      </w:r>
      <w:proofErr w:type="spellStart"/>
      <w:r w:rsidR="00A002A1" w:rsidRPr="000C5D27">
        <w:rPr>
          <w:szCs w:val="28"/>
        </w:rPr>
        <w:t>инфрмации</w:t>
      </w:r>
      <w:proofErr w:type="spellEnd"/>
      <w:r w:rsidR="00A002A1" w:rsidRPr="000C5D27">
        <w:rPr>
          <w:szCs w:val="28"/>
        </w:rPr>
        <w:t xml:space="preserve"> для ее пользователей на международных рынках капитала </w:t>
      </w:r>
      <w:bookmarkStart w:id="3" w:name="_GoBack"/>
      <w:r w:rsidR="00A002A1" w:rsidRPr="000C5D27">
        <w:rPr>
          <w:szCs w:val="28"/>
        </w:rPr>
        <w:t>явля</w:t>
      </w:r>
      <w:bookmarkEnd w:id="3"/>
      <w:r w:rsidR="00A002A1" w:rsidRPr="000C5D27">
        <w:rPr>
          <w:szCs w:val="28"/>
        </w:rPr>
        <w:t>ется сопост</w:t>
      </w:r>
      <w:r w:rsidR="00A002A1" w:rsidRPr="000C5D27">
        <w:rPr>
          <w:szCs w:val="28"/>
        </w:rPr>
        <w:t>а</w:t>
      </w:r>
      <w:r w:rsidR="00A002A1" w:rsidRPr="000C5D27">
        <w:rPr>
          <w:szCs w:val="28"/>
        </w:rPr>
        <w:t xml:space="preserve">вимость отчетных </w:t>
      </w:r>
      <w:proofErr w:type="spellStart"/>
      <w:r w:rsidR="00A002A1" w:rsidRPr="000C5D27">
        <w:rPr>
          <w:szCs w:val="28"/>
        </w:rPr>
        <w:t>даных</w:t>
      </w:r>
      <w:proofErr w:type="spellEnd"/>
      <w:r w:rsidR="00A002A1" w:rsidRPr="000C5D27">
        <w:rPr>
          <w:szCs w:val="28"/>
        </w:rPr>
        <w:t>, которые содержатся в отчетности разных  стран.</w:t>
      </w:r>
      <w:r w:rsidRPr="000C5D27">
        <w:rPr>
          <w:szCs w:val="28"/>
        </w:rPr>
        <w:t xml:space="preserve"> </w:t>
      </w:r>
      <w:r w:rsidR="00A002A1" w:rsidRPr="000C5D27">
        <w:rPr>
          <w:szCs w:val="28"/>
        </w:rPr>
        <w:t>Начиная с 2005 года большинство экономически развитых стран приняли решение о переходе на МСФО в части формирования консолидированной финансовой отчетности. С</w:t>
      </w:r>
      <w:r w:rsidRPr="000C5D27">
        <w:rPr>
          <w:szCs w:val="28"/>
        </w:rPr>
        <w:t>егодня важнейшая задача, стоящая перед бухга</w:t>
      </w:r>
      <w:r w:rsidRPr="000C5D27">
        <w:rPr>
          <w:szCs w:val="28"/>
        </w:rPr>
        <w:t>л</w:t>
      </w:r>
      <w:r w:rsidRPr="000C5D27">
        <w:rPr>
          <w:szCs w:val="28"/>
        </w:rPr>
        <w:t>терским и аудиторским сообществом, заклю</w:t>
      </w:r>
      <w:r w:rsidR="00A002A1" w:rsidRPr="000C5D27">
        <w:rPr>
          <w:szCs w:val="28"/>
        </w:rPr>
        <w:t>чается в том</w:t>
      </w:r>
      <w:r w:rsidRPr="000C5D27">
        <w:rPr>
          <w:szCs w:val="28"/>
        </w:rPr>
        <w:t xml:space="preserve">, </w:t>
      </w:r>
      <w:r w:rsidR="00A002A1" w:rsidRPr="000C5D27">
        <w:rPr>
          <w:szCs w:val="28"/>
        </w:rPr>
        <w:t xml:space="preserve">чтобы </w:t>
      </w:r>
      <w:r w:rsidRPr="000C5D27">
        <w:rPr>
          <w:szCs w:val="28"/>
        </w:rPr>
        <w:t>развивать навыки работы с международными стандартами</w:t>
      </w:r>
      <w:r w:rsidR="00A002A1" w:rsidRPr="000C5D27">
        <w:rPr>
          <w:szCs w:val="28"/>
        </w:rPr>
        <w:t>, изучать международные стандарты и перестраивать свое профессиональное мышление под МСФО</w:t>
      </w:r>
      <w:r w:rsidRPr="000C5D27">
        <w:rPr>
          <w:szCs w:val="28"/>
        </w:rPr>
        <w:t>.</w:t>
      </w:r>
    </w:p>
    <w:p w14:paraId="3BBD0339" w14:textId="77777777" w:rsidR="00AD6902" w:rsidRPr="000C5D27" w:rsidRDefault="00AD6902" w:rsidP="000C5D27">
      <w:pPr>
        <w:rPr>
          <w:szCs w:val="28"/>
        </w:rPr>
      </w:pPr>
      <w:r w:rsidRPr="000C5D27">
        <w:rPr>
          <w:szCs w:val="28"/>
        </w:rPr>
        <w:t>Отчетность, составляемая по требованиям МСФО, в наибольшей ст</w:t>
      </w:r>
      <w:r w:rsidRPr="000C5D27">
        <w:rPr>
          <w:szCs w:val="28"/>
        </w:rPr>
        <w:t>е</w:t>
      </w:r>
      <w:r w:rsidRPr="000C5D27">
        <w:rPr>
          <w:szCs w:val="28"/>
        </w:rPr>
        <w:t>пени отвечает требованиям современного рыночного механизма, является сопоставимой, а раскрываемая в ней информация является для ее пользоват</w:t>
      </w:r>
      <w:r w:rsidRPr="000C5D27">
        <w:rPr>
          <w:szCs w:val="28"/>
        </w:rPr>
        <w:t>е</w:t>
      </w:r>
      <w:r w:rsidRPr="000C5D27">
        <w:rPr>
          <w:szCs w:val="28"/>
        </w:rPr>
        <w:t>лей уместной (полезной), надежной и достоверной.</w:t>
      </w:r>
    </w:p>
    <w:p w14:paraId="5D317C25" w14:textId="77777777" w:rsidR="00AD6902" w:rsidRPr="000C5D27" w:rsidRDefault="00E85AF4" w:rsidP="000C5D27">
      <w:pPr>
        <w:rPr>
          <w:szCs w:val="28"/>
        </w:rPr>
      </w:pPr>
      <w:r>
        <w:rPr>
          <w:szCs w:val="28"/>
        </w:rPr>
        <w:t>Главной</w:t>
      </w:r>
      <w:r w:rsidRPr="000C5D27">
        <w:rPr>
          <w:szCs w:val="28"/>
        </w:rPr>
        <w:t xml:space="preserve"> задачей бухгалтерского учета является </w:t>
      </w:r>
      <w:r>
        <w:rPr>
          <w:szCs w:val="28"/>
        </w:rPr>
        <w:t>ф</w:t>
      </w:r>
      <w:r w:rsidR="00AD6902" w:rsidRPr="000C5D27">
        <w:rPr>
          <w:szCs w:val="28"/>
        </w:rPr>
        <w:t>ормирование полной и достоверной информации о хозяйственных процессах и результатах де</w:t>
      </w:r>
      <w:r w:rsidR="00AD6902" w:rsidRPr="000C5D27">
        <w:rPr>
          <w:szCs w:val="28"/>
        </w:rPr>
        <w:t>я</w:t>
      </w:r>
      <w:r w:rsidR="00AD6902" w:rsidRPr="000C5D27">
        <w:rPr>
          <w:szCs w:val="28"/>
        </w:rPr>
        <w:t xml:space="preserve">тельности организации. </w:t>
      </w:r>
    </w:p>
    <w:p w14:paraId="4E747A7F" w14:textId="77777777" w:rsidR="00AD6902" w:rsidRPr="000C5D27" w:rsidRDefault="00EC0496" w:rsidP="000C5D27">
      <w:pPr>
        <w:rPr>
          <w:szCs w:val="28"/>
        </w:rPr>
      </w:pPr>
      <w:r>
        <w:rPr>
          <w:szCs w:val="28"/>
        </w:rPr>
        <w:t>В</w:t>
      </w:r>
      <w:r w:rsidR="00AD6902" w:rsidRPr="000C5D27">
        <w:rPr>
          <w:szCs w:val="28"/>
        </w:rPr>
        <w:t xml:space="preserve"> любой принятой системе </w:t>
      </w:r>
      <w:r>
        <w:rPr>
          <w:szCs w:val="28"/>
        </w:rPr>
        <w:t>о</w:t>
      </w:r>
      <w:r w:rsidRPr="000C5D27">
        <w:rPr>
          <w:szCs w:val="28"/>
        </w:rPr>
        <w:t xml:space="preserve">тчетность </w:t>
      </w:r>
      <w:r>
        <w:rPr>
          <w:szCs w:val="28"/>
        </w:rPr>
        <w:t>представляет</w:t>
      </w:r>
      <w:r w:rsidR="00AD6902" w:rsidRPr="000C5D27">
        <w:rPr>
          <w:szCs w:val="28"/>
        </w:rPr>
        <w:t xml:space="preserve"> собой систему п</w:t>
      </w:r>
      <w:r w:rsidR="00AD6902" w:rsidRPr="000C5D27">
        <w:rPr>
          <w:szCs w:val="28"/>
        </w:rPr>
        <w:t>о</w:t>
      </w:r>
      <w:r w:rsidR="00AD6902" w:rsidRPr="000C5D27">
        <w:rPr>
          <w:szCs w:val="28"/>
        </w:rPr>
        <w:t xml:space="preserve">казателей, </w:t>
      </w:r>
      <w:r w:rsidR="00A002A1" w:rsidRPr="000C5D27">
        <w:rPr>
          <w:szCs w:val="28"/>
        </w:rPr>
        <w:t xml:space="preserve">которые </w:t>
      </w:r>
      <w:r w:rsidR="00AD6902" w:rsidRPr="000C5D27">
        <w:rPr>
          <w:szCs w:val="28"/>
        </w:rPr>
        <w:t>отражаю</w:t>
      </w:r>
      <w:r w:rsidR="00A002A1" w:rsidRPr="000C5D27">
        <w:rPr>
          <w:szCs w:val="28"/>
        </w:rPr>
        <w:t>т</w:t>
      </w:r>
      <w:r w:rsidR="00AD6902" w:rsidRPr="000C5D27">
        <w:rPr>
          <w:szCs w:val="28"/>
        </w:rPr>
        <w:t xml:space="preserve"> результаты хозяйственной деятельности орг</w:t>
      </w:r>
      <w:r w:rsidR="00AD6902" w:rsidRPr="000C5D27">
        <w:rPr>
          <w:szCs w:val="28"/>
        </w:rPr>
        <w:t>а</w:t>
      </w:r>
      <w:r w:rsidR="00AD6902" w:rsidRPr="000C5D27">
        <w:rPr>
          <w:szCs w:val="28"/>
        </w:rPr>
        <w:t xml:space="preserve">низации за отчетный период. </w:t>
      </w:r>
    </w:p>
    <w:p w14:paraId="658C38EB" w14:textId="77777777" w:rsidR="00AD6902" w:rsidRPr="000C5D27" w:rsidRDefault="00AD6902" w:rsidP="000C5D27">
      <w:pPr>
        <w:rPr>
          <w:szCs w:val="28"/>
        </w:rPr>
      </w:pPr>
      <w:r w:rsidRPr="000C5D27">
        <w:rPr>
          <w:szCs w:val="28"/>
        </w:rPr>
        <w:t>Расхождения же между российской системой бухгалтерского учета и международной системой приводят к значительным различиям между ф</w:t>
      </w:r>
      <w:r w:rsidRPr="000C5D27">
        <w:rPr>
          <w:szCs w:val="28"/>
        </w:rPr>
        <w:t>и</w:t>
      </w:r>
      <w:r w:rsidRPr="000C5D27">
        <w:rPr>
          <w:szCs w:val="28"/>
        </w:rPr>
        <w:t>нансовой отчетностью, составляемой в России и в западных странах.</w:t>
      </w:r>
    </w:p>
    <w:p w14:paraId="4F7086F5" w14:textId="77777777" w:rsidR="00AD6902" w:rsidRPr="000C5D27" w:rsidRDefault="00AD6902" w:rsidP="000C5D27">
      <w:pPr>
        <w:rPr>
          <w:szCs w:val="28"/>
        </w:rPr>
      </w:pPr>
      <w:r w:rsidRPr="000C5D27">
        <w:rPr>
          <w:szCs w:val="28"/>
        </w:rPr>
        <w:lastRenderedPageBreak/>
        <w:t>Объект исследования — ООО «ЛУКОЙЛ-Энергоинжиниринг», осно</w:t>
      </w:r>
      <w:r w:rsidRPr="000C5D27">
        <w:rPr>
          <w:szCs w:val="28"/>
        </w:rPr>
        <w:t>в</w:t>
      </w:r>
      <w:r w:rsidRPr="000C5D27">
        <w:rPr>
          <w:szCs w:val="28"/>
        </w:rPr>
        <w:t xml:space="preserve">ным видом </w:t>
      </w:r>
      <w:r w:rsidR="00DE60F4" w:rsidRPr="000C5D27">
        <w:rPr>
          <w:szCs w:val="28"/>
        </w:rPr>
        <w:t>деятельности</w:t>
      </w:r>
      <w:r w:rsidRPr="000C5D27">
        <w:rPr>
          <w:szCs w:val="28"/>
        </w:rPr>
        <w:t xml:space="preserve"> которого выступает реализация инвестиционных проектов в секторе «Энергетика» группы «ЛУКОЙЛ».</w:t>
      </w:r>
    </w:p>
    <w:p w14:paraId="2AF63AF3" w14:textId="77777777" w:rsidR="00AD6902" w:rsidRPr="000C5D27" w:rsidRDefault="00AD6902" w:rsidP="000C5D27">
      <w:pPr>
        <w:rPr>
          <w:szCs w:val="28"/>
        </w:rPr>
      </w:pPr>
      <w:r w:rsidRPr="000C5D27">
        <w:rPr>
          <w:szCs w:val="28"/>
        </w:rPr>
        <w:t>Предмет исследования — методика формирования бухгалтерской о</w:t>
      </w:r>
      <w:r w:rsidRPr="000C5D27">
        <w:rPr>
          <w:szCs w:val="28"/>
        </w:rPr>
        <w:t>т</w:t>
      </w:r>
      <w:r w:rsidRPr="000C5D27">
        <w:rPr>
          <w:szCs w:val="28"/>
        </w:rPr>
        <w:t>четности в условиях инфляции.</w:t>
      </w:r>
    </w:p>
    <w:p w14:paraId="43403CDE" w14:textId="77777777" w:rsidR="00AD6902" w:rsidRPr="000C5D27" w:rsidRDefault="00AD6902" w:rsidP="000C5D27">
      <w:pPr>
        <w:rPr>
          <w:szCs w:val="28"/>
        </w:rPr>
      </w:pPr>
      <w:r w:rsidRPr="000C5D27">
        <w:rPr>
          <w:szCs w:val="28"/>
        </w:rPr>
        <w:t>Цель выпускной квалификационной работы — исследовать соверше</w:t>
      </w:r>
      <w:r w:rsidRPr="000C5D27">
        <w:rPr>
          <w:szCs w:val="28"/>
        </w:rPr>
        <w:t>н</w:t>
      </w:r>
      <w:r w:rsidRPr="000C5D27">
        <w:rPr>
          <w:szCs w:val="28"/>
        </w:rPr>
        <w:t>ствование методики формирования бухгалтерской отчетности в условиях инфляции.</w:t>
      </w:r>
    </w:p>
    <w:p w14:paraId="126BDA28" w14:textId="77777777" w:rsidR="00AD6902" w:rsidRPr="000C5D27" w:rsidRDefault="00AD6902" w:rsidP="000C5D27">
      <w:pPr>
        <w:rPr>
          <w:szCs w:val="28"/>
        </w:rPr>
      </w:pPr>
      <w:r w:rsidRPr="000C5D27">
        <w:rPr>
          <w:szCs w:val="28"/>
        </w:rPr>
        <w:t>Задачи выпускной квалификационной работы:</w:t>
      </w:r>
    </w:p>
    <w:p w14:paraId="4E9CEB46" w14:textId="77777777" w:rsidR="00AD6902" w:rsidRPr="000C5D27" w:rsidRDefault="00AD6902" w:rsidP="000C5D27">
      <w:pPr>
        <w:rPr>
          <w:szCs w:val="28"/>
        </w:rPr>
      </w:pPr>
      <w:r w:rsidRPr="000C5D27">
        <w:rPr>
          <w:szCs w:val="28"/>
        </w:rPr>
        <w:sym w:font="Symbol" w:char="F0BE"/>
      </w:r>
      <w:r w:rsidRPr="000C5D27">
        <w:rPr>
          <w:szCs w:val="28"/>
        </w:rPr>
        <w:t xml:space="preserve"> исследовать роль, функции, принципы и основные задачи финанс</w:t>
      </w:r>
      <w:r w:rsidRPr="000C5D27">
        <w:rPr>
          <w:szCs w:val="28"/>
        </w:rPr>
        <w:t>о</w:t>
      </w:r>
      <w:r w:rsidRPr="000C5D27">
        <w:rPr>
          <w:szCs w:val="28"/>
        </w:rPr>
        <w:t>вой отчетности в рыночной экономике;</w:t>
      </w:r>
    </w:p>
    <w:p w14:paraId="74FAC5DA" w14:textId="77777777" w:rsidR="00AD6902" w:rsidRPr="000C5D27" w:rsidRDefault="00AD6902" w:rsidP="000C5D27">
      <w:pPr>
        <w:rPr>
          <w:szCs w:val="28"/>
        </w:rPr>
      </w:pPr>
      <w:r w:rsidRPr="000C5D27">
        <w:rPr>
          <w:szCs w:val="28"/>
        </w:rPr>
        <w:sym w:font="Symbol" w:char="F0BE"/>
      </w:r>
      <w:r w:rsidRPr="000C5D27">
        <w:rPr>
          <w:szCs w:val="28"/>
        </w:rPr>
        <w:t xml:space="preserve"> изучить проблемы отражения влияния инфляционных процессов на показатели бухгалтерской (финансовой) отчетности;</w:t>
      </w:r>
    </w:p>
    <w:p w14:paraId="53852BD6" w14:textId="77777777" w:rsidR="00AD6902" w:rsidRPr="000C5D27" w:rsidRDefault="00AD6902" w:rsidP="000C5D27">
      <w:pPr>
        <w:rPr>
          <w:szCs w:val="28"/>
        </w:rPr>
      </w:pPr>
      <w:r w:rsidRPr="000C5D27">
        <w:rPr>
          <w:szCs w:val="28"/>
        </w:rPr>
        <w:sym w:font="Symbol" w:char="F0BE"/>
      </w:r>
      <w:r w:rsidRPr="000C5D27">
        <w:rPr>
          <w:szCs w:val="28"/>
        </w:rPr>
        <w:t xml:space="preserve"> рассмотреть сравнительную характеристику применения российских и международных стандартов финансовой отчетности в условиях инфляции;</w:t>
      </w:r>
    </w:p>
    <w:p w14:paraId="36EFA375" w14:textId="77777777" w:rsidR="00AD6902" w:rsidRPr="000C5D27" w:rsidRDefault="00AD6902" w:rsidP="000C5D27">
      <w:pPr>
        <w:rPr>
          <w:szCs w:val="28"/>
        </w:rPr>
      </w:pPr>
      <w:r w:rsidRPr="000C5D27">
        <w:rPr>
          <w:szCs w:val="28"/>
        </w:rPr>
        <w:t>— дать организационно-экономическую характеристику и анализ о</w:t>
      </w:r>
      <w:r w:rsidRPr="000C5D27">
        <w:rPr>
          <w:szCs w:val="28"/>
        </w:rPr>
        <w:t>с</w:t>
      </w:r>
      <w:r w:rsidRPr="000C5D27">
        <w:rPr>
          <w:szCs w:val="28"/>
        </w:rPr>
        <w:t>новных финансовых показателей деятельности организации;</w:t>
      </w:r>
    </w:p>
    <w:p w14:paraId="225E9CDE" w14:textId="77777777" w:rsidR="00AD6902" w:rsidRPr="000C5D27" w:rsidRDefault="00AD6902" w:rsidP="000C5D27">
      <w:pPr>
        <w:rPr>
          <w:rStyle w:val="af3"/>
          <w:color w:val="auto"/>
          <w:szCs w:val="28"/>
          <w:u w:val="none"/>
        </w:rPr>
      </w:pPr>
      <w:r w:rsidRPr="000C5D27">
        <w:rPr>
          <w:szCs w:val="28"/>
        </w:rPr>
        <w:t xml:space="preserve">— проанализировать </w:t>
      </w:r>
      <w:r w:rsidRPr="000C5D27">
        <w:rPr>
          <w:rStyle w:val="af3"/>
          <w:color w:val="auto"/>
          <w:szCs w:val="28"/>
          <w:u w:val="none"/>
        </w:rPr>
        <w:t>бухгалтерскую информационную систему ООО «ЛУКОЙЛ-Энергоинжиниринг»;</w:t>
      </w:r>
    </w:p>
    <w:p w14:paraId="22B4B090" w14:textId="77777777" w:rsidR="00AD6902" w:rsidRPr="000C5D27" w:rsidRDefault="00AD6902" w:rsidP="000C5D27">
      <w:pPr>
        <w:rPr>
          <w:rStyle w:val="af3"/>
          <w:color w:val="auto"/>
          <w:szCs w:val="28"/>
          <w:u w:val="none"/>
        </w:rPr>
      </w:pPr>
      <w:r w:rsidRPr="000C5D27">
        <w:rPr>
          <w:rStyle w:val="af3"/>
          <w:color w:val="auto"/>
          <w:szCs w:val="28"/>
          <w:u w:val="none"/>
        </w:rPr>
        <w:t>— проанализировать учетную политику ООО «ЛУКОЙЛ-Энергоинжиниринг»;</w:t>
      </w:r>
    </w:p>
    <w:p w14:paraId="08E65BD5" w14:textId="77777777" w:rsidR="00AD6902" w:rsidRPr="000C5D27" w:rsidRDefault="00AD6902" w:rsidP="000C5D27">
      <w:pPr>
        <w:rPr>
          <w:szCs w:val="28"/>
        </w:rPr>
      </w:pPr>
      <w:r w:rsidRPr="000C5D27">
        <w:rPr>
          <w:szCs w:val="28"/>
        </w:rPr>
        <w:t>— рассмотреть порядок раскрытия информации об активах, капитале и обязательствах организации;</w:t>
      </w:r>
    </w:p>
    <w:p w14:paraId="085DB3DA" w14:textId="77777777" w:rsidR="00AD6902" w:rsidRPr="000C5D27" w:rsidRDefault="00AD6902" w:rsidP="000C5D27">
      <w:pPr>
        <w:rPr>
          <w:szCs w:val="28"/>
        </w:rPr>
      </w:pPr>
      <w:r w:rsidRPr="000C5D27">
        <w:rPr>
          <w:szCs w:val="28"/>
        </w:rPr>
        <w:t>— рассмотреть порядок формирования информации о доходах, расх</w:t>
      </w:r>
      <w:r w:rsidRPr="000C5D27">
        <w:rPr>
          <w:szCs w:val="28"/>
        </w:rPr>
        <w:t>о</w:t>
      </w:r>
      <w:r w:rsidRPr="000C5D27">
        <w:rPr>
          <w:szCs w:val="28"/>
        </w:rPr>
        <w:t>дах и финансовом результате;</w:t>
      </w:r>
    </w:p>
    <w:p w14:paraId="0DC971E3" w14:textId="77777777" w:rsidR="00AD6902" w:rsidRPr="000C5D27" w:rsidRDefault="00AD6902" w:rsidP="000C5D27">
      <w:pPr>
        <w:rPr>
          <w:szCs w:val="28"/>
        </w:rPr>
      </w:pPr>
      <w:r w:rsidRPr="000C5D27">
        <w:rPr>
          <w:szCs w:val="28"/>
        </w:rPr>
        <w:t>—</w:t>
      </w:r>
      <w:r w:rsidRPr="000C5D27">
        <w:rPr>
          <w:szCs w:val="28"/>
          <w:lang w:val="en-US"/>
        </w:rPr>
        <w:t> </w:t>
      </w:r>
      <w:r w:rsidRPr="000C5D27">
        <w:rPr>
          <w:szCs w:val="28"/>
        </w:rPr>
        <w:t xml:space="preserve">выделить особенности представления и раскрытия показателей </w:t>
      </w:r>
      <w:r w:rsidRPr="000C5D27">
        <w:rPr>
          <w:szCs w:val="28"/>
        </w:rPr>
        <w:br/>
        <w:t>бухгалтерской отчетности в условиях инфляции;</w:t>
      </w:r>
    </w:p>
    <w:p w14:paraId="0422D414" w14:textId="77777777" w:rsidR="00AD6902" w:rsidRPr="000C5D27" w:rsidRDefault="00AD6902" w:rsidP="000C5D27">
      <w:pPr>
        <w:rPr>
          <w:szCs w:val="28"/>
        </w:rPr>
      </w:pPr>
      <w:r w:rsidRPr="000C5D27">
        <w:rPr>
          <w:szCs w:val="28"/>
        </w:rPr>
        <w:t>— предложить направления совершенствования методики формиров</w:t>
      </w:r>
      <w:r w:rsidRPr="000C5D27">
        <w:rPr>
          <w:szCs w:val="28"/>
        </w:rPr>
        <w:t>а</w:t>
      </w:r>
      <w:r w:rsidRPr="000C5D27">
        <w:rPr>
          <w:szCs w:val="28"/>
        </w:rPr>
        <w:t xml:space="preserve">ния </w:t>
      </w:r>
      <w:r w:rsidRPr="000C5D27">
        <w:rPr>
          <w:szCs w:val="28"/>
        </w:rPr>
        <w:br/>
        <w:t>бухгалтерской отчетности в условиях инфляции для ООО «ЛУКОЙЛ-</w:t>
      </w:r>
      <w:r w:rsidRPr="000C5D27">
        <w:rPr>
          <w:szCs w:val="28"/>
        </w:rPr>
        <w:lastRenderedPageBreak/>
        <w:t>Энергоинжиниринг».</w:t>
      </w:r>
    </w:p>
    <w:p w14:paraId="472EC919" w14:textId="77777777" w:rsidR="00AD6902" w:rsidRPr="000C5D27" w:rsidRDefault="00AD6902" w:rsidP="000C5D27">
      <w:pPr>
        <w:rPr>
          <w:szCs w:val="28"/>
        </w:rPr>
      </w:pPr>
      <w:r w:rsidRPr="000C5D27">
        <w:rPr>
          <w:szCs w:val="28"/>
        </w:rPr>
        <w:t>Практическая значимость выпускной квалификационной работы з</w:t>
      </w:r>
      <w:r w:rsidRPr="000C5D27">
        <w:rPr>
          <w:szCs w:val="28"/>
        </w:rPr>
        <w:t>а</w:t>
      </w:r>
      <w:r w:rsidRPr="000C5D27">
        <w:rPr>
          <w:szCs w:val="28"/>
        </w:rPr>
        <w:t>ключается в том, что предложенная  методика формирования показателей бухгалтерской отчетности ООО «ЛУКОЙЛ-Энергоинжиниринг» имеет пра</w:t>
      </w:r>
      <w:r w:rsidRPr="000C5D27">
        <w:rPr>
          <w:szCs w:val="28"/>
        </w:rPr>
        <w:t>к</w:t>
      </w:r>
      <w:r w:rsidRPr="000C5D27">
        <w:rPr>
          <w:szCs w:val="28"/>
        </w:rPr>
        <w:t>тическую направленность и уже частично реализуются на предприятии.</w:t>
      </w:r>
    </w:p>
    <w:p w14:paraId="68E5A902" w14:textId="77777777" w:rsidR="00AD6902" w:rsidRPr="000C5D27" w:rsidRDefault="00AD6902" w:rsidP="000C5D27">
      <w:pPr>
        <w:rPr>
          <w:rFonts w:eastAsia="Times New Roman"/>
          <w:szCs w:val="28"/>
          <w:lang w:eastAsia="ru-RU"/>
        </w:rPr>
      </w:pPr>
      <w:r w:rsidRPr="000C5D27">
        <w:rPr>
          <w:rFonts w:eastAsia="Times New Roman"/>
          <w:szCs w:val="28"/>
          <w:lang w:eastAsia="ru-RU"/>
        </w:rPr>
        <w:t>Методическая база исследования объединяет в себе методы целого р</w:t>
      </w:r>
      <w:r w:rsidRPr="000C5D27">
        <w:rPr>
          <w:rFonts w:eastAsia="Times New Roman"/>
          <w:szCs w:val="28"/>
          <w:lang w:eastAsia="ru-RU"/>
        </w:rPr>
        <w:t>я</w:t>
      </w:r>
      <w:r w:rsidRPr="000C5D27">
        <w:rPr>
          <w:rFonts w:eastAsia="Times New Roman"/>
          <w:szCs w:val="28"/>
          <w:lang w:eastAsia="ru-RU"/>
        </w:rPr>
        <w:t>да экономических дисциплин: бухгалтерского учета, МСФО, управленческ</w:t>
      </w:r>
      <w:r w:rsidRPr="000C5D27">
        <w:rPr>
          <w:rFonts w:eastAsia="Times New Roman"/>
          <w:szCs w:val="28"/>
          <w:lang w:eastAsia="ru-RU"/>
        </w:rPr>
        <w:t>о</w:t>
      </w:r>
      <w:r w:rsidRPr="000C5D27">
        <w:rPr>
          <w:rFonts w:eastAsia="Times New Roman"/>
          <w:szCs w:val="28"/>
          <w:lang w:eastAsia="ru-RU"/>
        </w:rPr>
        <w:t xml:space="preserve">го учета, бухгалтерская финансовая отчетность. </w:t>
      </w:r>
    </w:p>
    <w:p w14:paraId="4D91A544" w14:textId="77777777" w:rsidR="00AD6902" w:rsidRPr="000C5D27" w:rsidRDefault="00AD6902" w:rsidP="000C5D27">
      <w:pPr>
        <w:rPr>
          <w:szCs w:val="28"/>
        </w:rPr>
      </w:pPr>
      <w:r w:rsidRPr="000C5D27">
        <w:rPr>
          <w:szCs w:val="28"/>
        </w:rPr>
        <w:t>Методы исследования выпускной квалификационной работы: теорет</w:t>
      </w:r>
      <w:r w:rsidRPr="000C5D27">
        <w:rPr>
          <w:szCs w:val="28"/>
        </w:rPr>
        <w:t>и</w:t>
      </w:r>
      <w:r w:rsidRPr="000C5D27">
        <w:rPr>
          <w:szCs w:val="28"/>
        </w:rPr>
        <w:t xml:space="preserve">ко-методологический анализ научной литературы и программно-методической документации; теоретическое </w:t>
      </w:r>
      <w:r w:rsidRPr="000C5D27">
        <w:rPr>
          <w:spacing w:val="1"/>
          <w:szCs w:val="28"/>
        </w:rPr>
        <w:t>моделирование; методы опроса, беседы и метод статистического анализа.</w:t>
      </w:r>
    </w:p>
    <w:p w14:paraId="677DFEFD" w14:textId="77777777" w:rsidR="00AD6902" w:rsidRPr="000C5D27" w:rsidRDefault="00AD6902" w:rsidP="000C5D27">
      <w:pPr>
        <w:rPr>
          <w:szCs w:val="28"/>
        </w:rPr>
      </w:pPr>
      <w:r w:rsidRPr="000C5D27">
        <w:rPr>
          <w:szCs w:val="28"/>
        </w:rPr>
        <w:t>Информационная база выпускной квалификационной работы основ</w:t>
      </w:r>
      <w:r w:rsidRPr="000C5D27">
        <w:rPr>
          <w:szCs w:val="28"/>
        </w:rPr>
        <w:t>ы</w:t>
      </w:r>
      <w:r w:rsidRPr="000C5D27">
        <w:rPr>
          <w:szCs w:val="28"/>
        </w:rPr>
        <w:t>вается на трудах отечественных ученых по бухгалтерскому чету на предпр</w:t>
      </w:r>
      <w:r w:rsidRPr="000C5D27">
        <w:rPr>
          <w:szCs w:val="28"/>
        </w:rPr>
        <w:t>и</w:t>
      </w:r>
      <w:r w:rsidRPr="000C5D27">
        <w:rPr>
          <w:szCs w:val="28"/>
        </w:rPr>
        <w:t>ятии, также были рассмотрены интернет-сайты.</w:t>
      </w:r>
    </w:p>
    <w:p w14:paraId="67AC0F38" w14:textId="77777777" w:rsidR="00AD6902" w:rsidRPr="000C5D27" w:rsidRDefault="00AD6902" w:rsidP="000C5D27">
      <w:pPr>
        <w:rPr>
          <w:szCs w:val="28"/>
        </w:rPr>
      </w:pPr>
      <w:r w:rsidRPr="000C5D27">
        <w:rPr>
          <w:szCs w:val="28"/>
        </w:rPr>
        <w:t>Структура работы состоит из введения, трех глав, заключения, списка используемой литературы, приложений.</w:t>
      </w:r>
    </w:p>
    <w:p w14:paraId="4ED0B2FB" w14:textId="77777777" w:rsidR="00AD6902" w:rsidRPr="000C5D27" w:rsidRDefault="00AD6902" w:rsidP="000C5D27">
      <w:pPr>
        <w:rPr>
          <w:szCs w:val="28"/>
        </w:rPr>
      </w:pPr>
    </w:p>
    <w:p w14:paraId="376F26A5" w14:textId="77777777" w:rsidR="00A550DA" w:rsidRPr="000C5D27" w:rsidRDefault="00A550DA" w:rsidP="000C5D27">
      <w:pPr>
        <w:rPr>
          <w:szCs w:val="28"/>
        </w:rPr>
      </w:pPr>
    </w:p>
    <w:p w14:paraId="3E2A4B27" w14:textId="77777777" w:rsidR="0095153D" w:rsidRPr="000C5D27" w:rsidRDefault="0095153D" w:rsidP="000C5D27">
      <w:pPr>
        <w:pStyle w:val="1"/>
        <w:spacing w:after="0"/>
        <w:ind w:firstLine="709"/>
        <w:rPr>
          <w:rFonts w:ascii="Times New Roman" w:eastAsiaTheme="majorEastAsia" w:hAnsi="Times New Roman"/>
          <w:sz w:val="28"/>
          <w:szCs w:val="28"/>
        </w:rPr>
      </w:pPr>
      <w:bookmarkStart w:id="4" w:name="_Toc483380021"/>
      <w:bookmarkStart w:id="5" w:name="_Toc471585421"/>
      <w:r w:rsidRPr="000C5D27">
        <w:rPr>
          <w:rFonts w:ascii="Times New Roman" w:eastAsiaTheme="majorEastAsia" w:hAnsi="Times New Roman"/>
          <w:sz w:val="28"/>
          <w:szCs w:val="28"/>
        </w:rPr>
        <w:lastRenderedPageBreak/>
        <w:t>Теоретические аспекты составления бухгалтерской отчетности в условиях инфляции</w:t>
      </w:r>
      <w:bookmarkEnd w:id="4"/>
    </w:p>
    <w:p w14:paraId="7791EE62" w14:textId="77777777" w:rsidR="0095153D" w:rsidRPr="000C5D27" w:rsidRDefault="0095153D" w:rsidP="000C5D27">
      <w:pPr>
        <w:pStyle w:val="2"/>
        <w:spacing w:after="0"/>
        <w:ind w:firstLine="709"/>
        <w:rPr>
          <w:rFonts w:ascii="Times New Roman" w:hAnsi="Times New Roman"/>
        </w:rPr>
      </w:pPr>
      <w:bookmarkStart w:id="6" w:name="_Toc483380022"/>
      <w:r w:rsidRPr="000C5D27">
        <w:rPr>
          <w:rFonts w:ascii="Times New Roman" w:hAnsi="Times New Roman"/>
        </w:rPr>
        <w:t>Роль, виды, функции, принципы и основные задачи финансовой отчетности в рыночной экономике</w:t>
      </w:r>
      <w:bookmarkEnd w:id="5"/>
      <w:bookmarkEnd w:id="6"/>
    </w:p>
    <w:p w14:paraId="34730FED" w14:textId="77777777" w:rsidR="0095153D" w:rsidRPr="000C5D27" w:rsidRDefault="0095153D" w:rsidP="000C5D27">
      <w:pPr>
        <w:rPr>
          <w:szCs w:val="28"/>
        </w:rPr>
      </w:pPr>
      <w:r w:rsidRPr="000C5D27">
        <w:rPr>
          <w:szCs w:val="28"/>
        </w:rPr>
        <w:t>Российские стандарты бухгалтерского учета (</w:t>
      </w:r>
      <w:r w:rsidR="00B152B6" w:rsidRPr="000C5D27">
        <w:rPr>
          <w:szCs w:val="28"/>
        </w:rPr>
        <w:t>далее</w:t>
      </w:r>
      <w:r w:rsidRPr="000C5D27">
        <w:rPr>
          <w:szCs w:val="28"/>
        </w:rPr>
        <w:t xml:space="preserve"> РСБУ) </w:t>
      </w:r>
      <w:r w:rsidRPr="000C5D27">
        <w:rPr>
          <w:szCs w:val="28"/>
        </w:rPr>
        <w:sym w:font="Symbol" w:char="F0BE"/>
      </w:r>
      <w:r w:rsidRPr="000C5D27">
        <w:rPr>
          <w:szCs w:val="28"/>
        </w:rPr>
        <w:t xml:space="preserve"> это но</w:t>
      </w:r>
      <w:r w:rsidRPr="000C5D27">
        <w:rPr>
          <w:szCs w:val="28"/>
        </w:rPr>
        <w:t>р</w:t>
      </w:r>
      <w:r w:rsidRPr="000C5D27">
        <w:rPr>
          <w:szCs w:val="28"/>
        </w:rPr>
        <w:t>мы, а точнее, общая совокупность норм законодательства Российской Фед</w:t>
      </w:r>
      <w:r w:rsidRPr="000C5D27">
        <w:rPr>
          <w:szCs w:val="28"/>
        </w:rPr>
        <w:t>е</w:t>
      </w:r>
      <w:r w:rsidRPr="000C5D27">
        <w:rPr>
          <w:szCs w:val="28"/>
        </w:rPr>
        <w:t xml:space="preserve">рации, а также положений по бухгалтерскому учету (далее ПБУ), которые издаются Министерством финансов РФ. Такие положения регламентируют и регулируют правила ведения бухгалтерского учета в России. </w:t>
      </w:r>
    </w:p>
    <w:p w14:paraId="3D36C759" w14:textId="77777777" w:rsidR="0095153D" w:rsidRPr="000C5D27" w:rsidRDefault="0095153D" w:rsidP="000C5D27">
      <w:pPr>
        <w:rPr>
          <w:szCs w:val="28"/>
        </w:rPr>
      </w:pPr>
      <w:r w:rsidRPr="000C5D27">
        <w:rPr>
          <w:szCs w:val="28"/>
        </w:rPr>
        <w:t>В состав ПБУ не входят, но имеют статус Положений следующие д</w:t>
      </w:r>
      <w:r w:rsidRPr="000C5D27">
        <w:rPr>
          <w:szCs w:val="28"/>
        </w:rPr>
        <w:t>о</w:t>
      </w:r>
      <w:r w:rsidRPr="000C5D27">
        <w:rPr>
          <w:szCs w:val="28"/>
        </w:rPr>
        <w:t>кументы:</w:t>
      </w:r>
    </w:p>
    <w:p w14:paraId="798A6969" w14:textId="77777777" w:rsidR="0095153D" w:rsidRPr="000C5D27" w:rsidRDefault="0095153D" w:rsidP="000C5D27">
      <w:pPr>
        <w:rPr>
          <w:szCs w:val="28"/>
        </w:rPr>
      </w:pPr>
      <w:r w:rsidRPr="000C5D27">
        <w:rPr>
          <w:szCs w:val="28"/>
        </w:rPr>
        <w:sym w:font="Symbol" w:char="F0BE"/>
      </w:r>
      <w:r w:rsidRPr="000C5D27">
        <w:rPr>
          <w:szCs w:val="28"/>
        </w:rPr>
        <w:t xml:space="preserve"> «Положение по ведению бухгалтерского учета и бухгалтерской о</w:t>
      </w:r>
      <w:r w:rsidRPr="000C5D27">
        <w:rPr>
          <w:szCs w:val="28"/>
        </w:rPr>
        <w:t>т</w:t>
      </w:r>
      <w:r w:rsidRPr="000C5D27">
        <w:rPr>
          <w:szCs w:val="28"/>
        </w:rPr>
        <w:t>четности в Российской Федерации»</w:t>
      </w:r>
      <w:r w:rsidR="00EC6909" w:rsidRPr="000C5D27">
        <w:rPr>
          <w:szCs w:val="28"/>
        </w:rPr>
        <w:t xml:space="preserve"> </w:t>
      </w:r>
      <w:r w:rsidR="00E62B65" w:rsidRPr="000C5D27">
        <w:rPr>
          <w:rStyle w:val="ac"/>
          <w:szCs w:val="28"/>
        </w:rPr>
        <w:footnoteReference w:id="1"/>
      </w:r>
      <w:r w:rsidR="00E62B65" w:rsidRPr="000C5D27">
        <w:rPr>
          <w:szCs w:val="28"/>
        </w:rPr>
        <w:t>;</w:t>
      </w:r>
    </w:p>
    <w:p w14:paraId="4DFAD74E" w14:textId="77777777" w:rsidR="0095153D" w:rsidRPr="000C5D27" w:rsidRDefault="0095153D" w:rsidP="000C5D27">
      <w:pPr>
        <w:rPr>
          <w:szCs w:val="28"/>
        </w:rPr>
      </w:pPr>
      <w:r w:rsidRPr="000C5D27">
        <w:rPr>
          <w:szCs w:val="28"/>
        </w:rPr>
        <w:sym w:font="Symbol" w:char="F0BE"/>
      </w:r>
      <w:r w:rsidRPr="000C5D27">
        <w:rPr>
          <w:szCs w:val="28"/>
        </w:rPr>
        <w:t xml:space="preserve"> «Положение по бухгалтерскому учету долгосрочных инвестиций» (письмо Минфина от 30.12.1993 года №160).</w:t>
      </w:r>
      <w:r w:rsidR="00EC6909" w:rsidRPr="000C5D27">
        <w:rPr>
          <w:szCs w:val="28"/>
        </w:rPr>
        <w:t xml:space="preserve"> </w:t>
      </w:r>
    </w:p>
    <w:p w14:paraId="2B22B669" w14:textId="77777777" w:rsidR="0095153D" w:rsidRPr="000C5D27" w:rsidRDefault="0095153D" w:rsidP="000C5D27">
      <w:pPr>
        <w:rPr>
          <w:szCs w:val="28"/>
        </w:rPr>
      </w:pPr>
      <w:r w:rsidRPr="000C5D27">
        <w:rPr>
          <w:szCs w:val="28"/>
        </w:rPr>
        <w:t xml:space="preserve">Бухгалтерский учет на территории Российской Федерации ведется в валюте РФ </w:t>
      </w:r>
      <w:r w:rsidRPr="000C5D27">
        <w:rPr>
          <w:szCs w:val="28"/>
        </w:rPr>
        <w:sym w:font="Symbol" w:char="F0BE"/>
      </w:r>
      <w:r w:rsidRPr="000C5D27">
        <w:rPr>
          <w:szCs w:val="28"/>
        </w:rPr>
        <w:t xml:space="preserve"> в рублях</w:t>
      </w:r>
      <w:r w:rsidR="00EC0496">
        <w:rPr>
          <w:szCs w:val="28"/>
        </w:rPr>
        <w:t>. Ведение бухгалтерских регистров, д</w:t>
      </w:r>
      <w:r w:rsidR="00EC0496" w:rsidRPr="000C5D27">
        <w:rPr>
          <w:szCs w:val="28"/>
        </w:rPr>
        <w:t xml:space="preserve">окументирование хозяйственных операций </w:t>
      </w:r>
      <w:r w:rsidRPr="000C5D27">
        <w:rPr>
          <w:szCs w:val="28"/>
        </w:rPr>
        <w:t xml:space="preserve">и оформление бухгалтерской отчетности ведется на русском языке. </w:t>
      </w:r>
      <w:r w:rsidR="00EC0496">
        <w:rPr>
          <w:szCs w:val="28"/>
        </w:rPr>
        <w:t>П</w:t>
      </w:r>
      <w:r w:rsidRPr="000C5D27">
        <w:rPr>
          <w:szCs w:val="28"/>
        </w:rPr>
        <w:t xml:space="preserve">ервичные документы, </w:t>
      </w:r>
      <w:r w:rsidR="00EC0496">
        <w:rPr>
          <w:szCs w:val="28"/>
        </w:rPr>
        <w:t>обязаны иметь</w:t>
      </w:r>
      <w:r w:rsidR="00EC0496" w:rsidRPr="000C5D27">
        <w:rPr>
          <w:szCs w:val="28"/>
        </w:rPr>
        <w:t xml:space="preserve"> построчный перевод на русский язык </w:t>
      </w:r>
      <w:r w:rsidRPr="000C5D27">
        <w:rPr>
          <w:szCs w:val="28"/>
        </w:rPr>
        <w:t>оформленные на иностранном языке.</w:t>
      </w:r>
    </w:p>
    <w:p w14:paraId="6DBCA346" w14:textId="77777777" w:rsidR="0095153D" w:rsidRPr="000C5D27" w:rsidRDefault="0095153D" w:rsidP="000C5D27">
      <w:pPr>
        <w:rPr>
          <w:szCs w:val="28"/>
        </w:rPr>
      </w:pPr>
      <w:r w:rsidRPr="000C5D27">
        <w:rPr>
          <w:szCs w:val="28"/>
        </w:rPr>
        <w:t>В российских стандартах бухгалтерского учета отчетный период предусмотрен как календарный год, за исключением случаев вновь созда</w:t>
      </w:r>
      <w:r w:rsidRPr="000C5D27">
        <w:rPr>
          <w:szCs w:val="28"/>
        </w:rPr>
        <w:t>н</w:t>
      </w:r>
      <w:r w:rsidRPr="000C5D27">
        <w:rPr>
          <w:szCs w:val="28"/>
        </w:rPr>
        <w:t>ных организаций.</w:t>
      </w:r>
    </w:p>
    <w:p w14:paraId="78D0990E" w14:textId="77777777" w:rsidR="00B152B6" w:rsidRPr="000C5D27" w:rsidRDefault="0095153D" w:rsidP="000C5D27">
      <w:pPr>
        <w:rPr>
          <w:szCs w:val="28"/>
        </w:rPr>
      </w:pPr>
      <w:r w:rsidRPr="000C5D27">
        <w:rPr>
          <w:szCs w:val="28"/>
        </w:rPr>
        <w:t xml:space="preserve">Основными пользователями информации, которая предоставлена в формах отчетности по РСБУ являются внутренние пользователи, а именно руководитель организации, учредители компании и прочие собственники </w:t>
      </w:r>
      <w:r w:rsidRPr="000C5D27">
        <w:rPr>
          <w:szCs w:val="28"/>
        </w:rPr>
        <w:lastRenderedPageBreak/>
        <w:t xml:space="preserve">имущества данной организации </w:t>
      </w:r>
      <w:r w:rsidRPr="000C5D27">
        <w:rPr>
          <w:szCs w:val="28"/>
        </w:rPr>
        <w:sym w:font="Symbol" w:char="F0BE"/>
      </w:r>
      <w:r w:rsidRPr="000C5D27">
        <w:rPr>
          <w:szCs w:val="28"/>
        </w:rPr>
        <w:t xml:space="preserve"> для принятия обоснованных управленч</w:t>
      </w:r>
      <w:r w:rsidRPr="000C5D27">
        <w:rPr>
          <w:szCs w:val="28"/>
        </w:rPr>
        <w:t>е</w:t>
      </w:r>
      <w:r w:rsidRPr="000C5D27">
        <w:rPr>
          <w:szCs w:val="28"/>
        </w:rPr>
        <w:t>ских решений. А также пользователями представленной информации могут быть сторонние лица</w:t>
      </w:r>
      <w:r w:rsidR="00DE60F4">
        <w:rPr>
          <w:szCs w:val="28"/>
        </w:rPr>
        <w:t xml:space="preserve"> , </w:t>
      </w:r>
      <w:r w:rsidRPr="000C5D27">
        <w:rPr>
          <w:szCs w:val="28"/>
        </w:rPr>
        <w:t>такие как налоговые органы, инвесторы, кредиторы и прочие. Согласно стандартам бухгалтерского учета такая информация нах</w:t>
      </w:r>
      <w:r w:rsidRPr="000C5D27">
        <w:rPr>
          <w:szCs w:val="28"/>
        </w:rPr>
        <w:t>о</w:t>
      </w:r>
      <w:r w:rsidRPr="000C5D27">
        <w:rPr>
          <w:szCs w:val="28"/>
        </w:rPr>
        <w:t>дит свое отражение в бухгалтерской отчетности.</w:t>
      </w:r>
    </w:p>
    <w:p w14:paraId="758CAC30" w14:textId="77777777" w:rsidR="0095153D" w:rsidRPr="000C5D27" w:rsidRDefault="0095153D" w:rsidP="000C5D27">
      <w:pPr>
        <w:rPr>
          <w:szCs w:val="28"/>
          <w:bdr w:val="none" w:sz="0" w:space="0" w:color="auto" w:frame="1"/>
        </w:rPr>
      </w:pPr>
      <w:r w:rsidRPr="000C5D27">
        <w:rPr>
          <w:szCs w:val="28"/>
          <w:bdr w:val="none" w:sz="0" w:space="0" w:color="auto" w:frame="1"/>
        </w:rPr>
        <w:t xml:space="preserve">Бухгалтерская отчетность </w:t>
      </w:r>
      <w:r w:rsidRPr="000C5D27">
        <w:rPr>
          <w:szCs w:val="28"/>
          <w:bdr w:val="none" w:sz="0" w:space="0" w:color="auto" w:frame="1"/>
        </w:rPr>
        <w:sym w:font="Symbol" w:char="F0BE"/>
      </w:r>
      <w:r w:rsidRPr="000C5D27">
        <w:rPr>
          <w:szCs w:val="28"/>
          <w:bdr w:val="none" w:sz="0" w:space="0" w:color="auto" w:frame="1"/>
        </w:rPr>
        <w:t xml:space="preserve"> это единая совокупность данных о фина</w:t>
      </w:r>
      <w:r w:rsidRPr="000C5D27">
        <w:rPr>
          <w:szCs w:val="28"/>
          <w:bdr w:val="none" w:sz="0" w:space="0" w:color="auto" w:frame="1"/>
        </w:rPr>
        <w:t>н</w:t>
      </w:r>
      <w:r w:rsidRPr="000C5D27">
        <w:rPr>
          <w:szCs w:val="28"/>
          <w:bdr w:val="none" w:sz="0" w:space="0" w:color="auto" w:frame="1"/>
        </w:rPr>
        <w:t>совом состоянии предприятия, а также о результатах деятельности данного предприятия в отчетный период на основе данных бухгалтерского, статист</w:t>
      </w:r>
      <w:r w:rsidRPr="000C5D27">
        <w:rPr>
          <w:szCs w:val="28"/>
          <w:bdr w:val="none" w:sz="0" w:space="0" w:color="auto" w:frame="1"/>
        </w:rPr>
        <w:t>и</w:t>
      </w:r>
      <w:r w:rsidRPr="000C5D27">
        <w:rPr>
          <w:szCs w:val="28"/>
          <w:bdr w:val="none" w:sz="0" w:space="0" w:color="auto" w:frame="1"/>
        </w:rPr>
        <w:t>ческого и оперативного учета. Это конечный результат учетной работы, пр</w:t>
      </w:r>
      <w:r w:rsidRPr="000C5D27">
        <w:rPr>
          <w:szCs w:val="28"/>
          <w:bdr w:val="none" w:sz="0" w:space="0" w:color="auto" w:frame="1"/>
        </w:rPr>
        <w:t>о</w:t>
      </w:r>
      <w:r w:rsidRPr="000C5D27">
        <w:rPr>
          <w:szCs w:val="28"/>
          <w:bdr w:val="none" w:sz="0" w:space="0" w:color="auto" w:frame="1"/>
        </w:rPr>
        <w:t>веденной на предприятии ответственными должностными лицами.</w:t>
      </w:r>
    </w:p>
    <w:p w14:paraId="30B6A241" w14:textId="77777777" w:rsidR="0095153D" w:rsidRPr="000C5D27" w:rsidRDefault="0095153D" w:rsidP="000C5D27">
      <w:pPr>
        <w:rPr>
          <w:szCs w:val="28"/>
          <w:bdr w:val="none" w:sz="0" w:space="0" w:color="auto" w:frame="1"/>
        </w:rPr>
      </w:pPr>
      <w:r w:rsidRPr="000C5D27">
        <w:rPr>
          <w:szCs w:val="28"/>
          <w:bdr w:val="none" w:sz="0" w:space="0" w:color="auto" w:frame="1"/>
        </w:rPr>
        <w:t xml:space="preserve">В узком смысле значения отчетности </w:t>
      </w:r>
      <w:r w:rsidRPr="000C5D27">
        <w:rPr>
          <w:szCs w:val="28"/>
          <w:bdr w:val="none" w:sz="0" w:space="0" w:color="auto" w:frame="1"/>
        </w:rPr>
        <w:sym w:font="Symbol" w:char="F0BE"/>
      </w:r>
      <w:r w:rsidRPr="000C5D27">
        <w:rPr>
          <w:szCs w:val="28"/>
          <w:bdr w:val="none" w:sz="0" w:space="0" w:color="auto" w:frame="1"/>
        </w:rPr>
        <w:t xml:space="preserve"> это свод таблиц, в которых с аккумулированы данные по деятельности предприятия за отчетный период.</w:t>
      </w:r>
    </w:p>
    <w:p w14:paraId="697B51FB" w14:textId="77777777" w:rsidR="0095153D" w:rsidRPr="000C5D27" w:rsidRDefault="0095153D" w:rsidP="000C5D27">
      <w:pPr>
        <w:rPr>
          <w:szCs w:val="28"/>
          <w:bdr w:val="none" w:sz="0" w:space="0" w:color="auto" w:frame="1"/>
        </w:rPr>
      </w:pPr>
      <w:r w:rsidRPr="000C5D27">
        <w:rPr>
          <w:szCs w:val="28"/>
          <w:bdr w:val="none" w:sz="0" w:space="0" w:color="auto" w:frame="1"/>
        </w:rPr>
        <w:t>В отчетности содержатся данные не только в стоимостном выражении, но и в количественном, отражены качественные характеристики, использ</w:t>
      </w:r>
      <w:r w:rsidRPr="000C5D27">
        <w:rPr>
          <w:szCs w:val="28"/>
          <w:bdr w:val="none" w:sz="0" w:space="0" w:color="auto" w:frame="1"/>
        </w:rPr>
        <w:t>у</w:t>
      </w:r>
      <w:r w:rsidRPr="000C5D27">
        <w:rPr>
          <w:szCs w:val="28"/>
          <w:bdr w:val="none" w:sz="0" w:space="0" w:color="auto" w:frame="1"/>
        </w:rPr>
        <w:t>ются натуральные показатели. В отчетности основным важным моментом является отражение в учетных регистрах тех же данных, что и в текущих учетных записях.</w:t>
      </w:r>
    </w:p>
    <w:p w14:paraId="3B04F721" w14:textId="77777777" w:rsidR="0095153D" w:rsidRPr="000C5D27" w:rsidRDefault="0095153D" w:rsidP="000C5D27">
      <w:pPr>
        <w:rPr>
          <w:szCs w:val="28"/>
          <w:bdr w:val="none" w:sz="0" w:space="0" w:color="auto" w:frame="1"/>
        </w:rPr>
      </w:pPr>
      <w:r w:rsidRPr="000C5D27">
        <w:rPr>
          <w:szCs w:val="28"/>
          <w:bdr w:val="none" w:sz="0" w:space="0" w:color="auto" w:frame="1"/>
        </w:rPr>
        <w:t>Кроме того, в ПБУ 4/99 «Бухгалтерская отчетность организации» дан перечень обязательных реквизитов, по каждой части бухгалтерской отчетн</w:t>
      </w:r>
      <w:r w:rsidRPr="000C5D27">
        <w:rPr>
          <w:szCs w:val="28"/>
          <w:bdr w:val="none" w:sz="0" w:space="0" w:color="auto" w:frame="1"/>
        </w:rPr>
        <w:t>о</w:t>
      </w:r>
      <w:r w:rsidRPr="000C5D27">
        <w:rPr>
          <w:szCs w:val="28"/>
          <w:bdr w:val="none" w:sz="0" w:space="0" w:color="auto" w:frame="1"/>
        </w:rPr>
        <w:t>сти. Отчетность можно разделить на виды:</w:t>
      </w:r>
      <w:r w:rsidR="00B152B6" w:rsidRPr="000C5D27">
        <w:rPr>
          <w:szCs w:val="28"/>
          <w:bdr w:val="none" w:sz="0" w:space="0" w:color="auto" w:frame="1"/>
        </w:rPr>
        <w:t xml:space="preserve"> </w:t>
      </w:r>
    </w:p>
    <w:p w14:paraId="48898AE0" w14:textId="77777777" w:rsidR="0095153D" w:rsidRPr="000C5D27" w:rsidRDefault="00B152B6" w:rsidP="000C5D27">
      <w:pPr>
        <w:rPr>
          <w:szCs w:val="28"/>
          <w:bdr w:val="none" w:sz="0" w:space="0" w:color="auto" w:frame="1"/>
        </w:rPr>
      </w:pPr>
      <w:r w:rsidRPr="000C5D27">
        <w:rPr>
          <w:szCs w:val="28"/>
          <w:bdr w:val="none" w:sz="0" w:space="0" w:color="auto" w:frame="1"/>
        </w:rPr>
        <w:t>— </w:t>
      </w:r>
      <w:r w:rsidR="00A550DA" w:rsidRPr="000C5D27">
        <w:rPr>
          <w:szCs w:val="28"/>
          <w:bdr w:val="none" w:sz="0" w:space="0" w:color="auto" w:frame="1"/>
        </w:rPr>
        <w:t>б</w:t>
      </w:r>
      <w:r w:rsidR="0095153D" w:rsidRPr="000C5D27">
        <w:rPr>
          <w:szCs w:val="28"/>
          <w:bdr w:val="none" w:sz="0" w:space="0" w:color="auto" w:frame="1"/>
        </w:rPr>
        <w:t>ухгалтерская (финансовая);</w:t>
      </w:r>
    </w:p>
    <w:p w14:paraId="5FA17DB4" w14:textId="77777777" w:rsidR="0095153D" w:rsidRPr="000C5D27" w:rsidRDefault="00B152B6" w:rsidP="000C5D27">
      <w:pPr>
        <w:rPr>
          <w:szCs w:val="28"/>
          <w:bdr w:val="none" w:sz="0" w:space="0" w:color="auto" w:frame="1"/>
        </w:rPr>
      </w:pPr>
      <w:r w:rsidRPr="000C5D27">
        <w:rPr>
          <w:szCs w:val="28"/>
          <w:bdr w:val="none" w:sz="0" w:space="0" w:color="auto" w:frame="1"/>
        </w:rPr>
        <w:t>— </w:t>
      </w:r>
      <w:r w:rsidR="00A550DA" w:rsidRPr="000C5D27">
        <w:rPr>
          <w:szCs w:val="28"/>
          <w:bdr w:val="none" w:sz="0" w:space="0" w:color="auto" w:frame="1"/>
        </w:rPr>
        <w:t>н</w:t>
      </w:r>
      <w:r w:rsidR="0095153D" w:rsidRPr="000C5D27">
        <w:rPr>
          <w:szCs w:val="28"/>
          <w:bdr w:val="none" w:sz="0" w:space="0" w:color="auto" w:frame="1"/>
        </w:rPr>
        <w:t>алоговая;</w:t>
      </w:r>
    </w:p>
    <w:p w14:paraId="5160436C" w14:textId="77777777" w:rsidR="0095153D" w:rsidRPr="000C5D27" w:rsidRDefault="00B152B6" w:rsidP="000C5D27">
      <w:pPr>
        <w:rPr>
          <w:szCs w:val="28"/>
          <w:bdr w:val="none" w:sz="0" w:space="0" w:color="auto" w:frame="1"/>
        </w:rPr>
      </w:pPr>
      <w:r w:rsidRPr="000C5D27">
        <w:rPr>
          <w:szCs w:val="28"/>
          <w:bdr w:val="none" w:sz="0" w:space="0" w:color="auto" w:frame="1"/>
        </w:rPr>
        <w:t>— </w:t>
      </w:r>
      <w:r w:rsidR="00A550DA" w:rsidRPr="000C5D27">
        <w:rPr>
          <w:szCs w:val="28"/>
          <w:bdr w:val="none" w:sz="0" w:space="0" w:color="auto" w:frame="1"/>
        </w:rPr>
        <w:t>у</w:t>
      </w:r>
      <w:r w:rsidR="0095153D" w:rsidRPr="000C5D27">
        <w:rPr>
          <w:szCs w:val="28"/>
          <w:bdr w:val="none" w:sz="0" w:space="0" w:color="auto" w:frame="1"/>
        </w:rPr>
        <w:t>правленческая;</w:t>
      </w:r>
    </w:p>
    <w:p w14:paraId="750768B0" w14:textId="77777777" w:rsidR="0095153D" w:rsidRPr="000C5D27" w:rsidRDefault="00B152B6" w:rsidP="000C5D27">
      <w:pPr>
        <w:rPr>
          <w:szCs w:val="28"/>
          <w:bdr w:val="none" w:sz="0" w:space="0" w:color="auto" w:frame="1"/>
        </w:rPr>
      </w:pPr>
      <w:r w:rsidRPr="000C5D27">
        <w:rPr>
          <w:szCs w:val="28"/>
          <w:bdr w:val="none" w:sz="0" w:space="0" w:color="auto" w:frame="1"/>
        </w:rPr>
        <w:t>— </w:t>
      </w:r>
      <w:r w:rsidR="00A550DA" w:rsidRPr="000C5D27">
        <w:rPr>
          <w:szCs w:val="28"/>
          <w:bdr w:val="none" w:sz="0" w:space="0" w:color="auto" w:frame="1"/>
        </w:rPr>
        <w:t>с</w:t>
      </w:r>
      <w:r w:rsidR="0095153D" w:rsidRPr="000C5D27">
        <w:rPr>
          <w:szCs w:val="28"/>
          <w:bdr w:val="none" w:sz="0" w:space="0" w:color="auto" w:frame="1"/>
        </w:rPr>
        <w:t>татистическая;</w:t>
      </w:r>
    </w:p>
    <w:p w14:paraId="38481BB4" w14:textId="77777777" w:rsidR="0095153D" w:rsidRPr="000C5D27" w:rsidRDefault="00B152B6" w:rsidP="000C5D27">
      <w:pPr>
        <w:rPr>
          <w:szCs w:val="28"/>
          <w:bdr w:val="none" w:sz="0" w:space="0" w:color="auto" w:frame="1"/>
        </w:rPr>
      </w:pPr>
      <w:r w:rsidRPr="000C5D27">
        <w:rPr>
          <w:szCs w:val="28"/>
          <w:bdr w:val="none" w:sz="0" w:space="0" w:color="auto" w:frame="1"/>
        </w:rPr>
        <w:t>— </w:t>
      </w:r>
      <w:r w:rsidR="00A550DA" w:rsidRPr="000C5D27">
        <w:rPr>
          <w:szCs w:val="28"/>
          <w:bdr w:val="none" w:sz="0" w:space="0" w:color="auto" w:frame="1"/>
        </w:rPr>
        <w:t>о</w:t>
      </w:r>
      <w:r w:rsidR="0095153D" w:rsidRPr="000C5D27">
        <w:rPr>
          <w:szCs w:val="28"/>
          <w:bdr w:val="none" w:sz="0" w:space="0" w:color="auto" w:frame="1"/>
        </w:rPr>
        <w:t>перативная.</w:t>
      </w:r>
    </w:p>
    <w:p w14:paraId="415B944B" w14:textId="77777777" w:rsidR="0095153D" w:rsidRPr="000C5D27" w:rsidRDefault="0095153D" w:rsidP="000C5D27">
      <w:pPr>
        <w:rPr>
          <w:szCs w:val="28"/>
          <w:bdr w:val="none" w:sz="0" w:space="0" w:color="auto" w:frame="1"/>
        </w:rPr>
      </w:pPr>
      <w:r w:rsidRPr="000C5D27">
        <w:rPr>
          <w:szCs w:val="28"/>
          <w:bdr w:val="none" w:sz="0" w:space="0" w:color="auto" w:frame="1"/>
        </w:rPr>
        <w:t>Наиболее достоверной отчетностью является бухгалтерская, так как она составляется на базе данных аналитического учета, данных инвентариз</w:t>
      </w:r>
      <w:r w:rsidRPr="000C5D27">
        <w:rPr>
          <w:szCs w:val="28"/>
          <w:bdr w:val="none" w:sz="0" w:space="0" w:color="auto" w:frame="1"/>
        </w:rPr>
        <w:t>а</w:t>
      </w:r>
      <w:r w:rsidRPr="000C5D27">
        <w:rPr>
          <w:szCs w:val="28"/>
          <w:bdr w:val="none" w:sz="0" w:space="0" w:color="auto" w:frame="1"/>
        </w:rPr>
        <w:t>ции и подтверждается аудиторским заключением. Финансовая отчетность дополняется текстовыми сносками для пояснения финансового состояния предприятия в целях принятия управленческих решений. Она обобщает да</w:t>
      </w:r>
      <w:r w:rsidRPr="000C5D27">
        <w:rPr>
          <w:szCs w:val="28"/>
          <w:bdr w:val="none" w:sz="0" w:space="0" w:color="auto" w:frame="1"/>
        </w:rPr>
        <w:t>н</w:t>
      </w:r>
      <w:r w:rsidRPr="000C5D27">
        <w:rPr>
          <w:szCs w:val="28"/>
          <w:bdr w:val="none" w:sz="0" w:space="0" w:color="auto" w:frame="1"/>
        </w:rPr>
        <w:lastRenderedPageBreak/>
        <w:t>ные бухгалтерского учета для удобства заинтересованных лиц в целях пр</w:t>
      </w:r>
      <w:r w:rsidRPr="000C5D27">
        <w:rPr>
          <w:szCs w:val="28"/>
          <w:bdr w:val="none" w:sz="0" w:space="0" w:color="auto" w:frame="1"/>
        </w:rPr>
        <w:t>и</w:t>
      </w:r>
      <w:r w:rsidRPr="000C5D27">
        <w:rPr>
          <w:szCs w:val="28"/>
          <w:bdr w:val="none" w:sz="0" w:space="0" w:color="auto" w:frame="1"/>
        </w:rPr>
        <w:t>нятия корректных управленческих решений.</w:t>
      </w:r>
    </w:p>
    <w:p w14:paraId="7154DB28" w14:textId="77777777" w:rsidR="0095153D" w:rsidRPr="000C5D27" w:rsidRDefault="0095153D" w:rsidP="000C5D27">
      <w:pPr>
        <w:rPr>
          <w:szCs w:val="28"/>
        </w:rPr>
      </w:pPr>
      <w:r w:rsidRPr="000C5D27">
        <w:rPr>
          <w:szCs w:val="28"/>
          <w:bdr w:val="none" w:sz="0" w:space="0" w:color="auto" w:frame="1"/>
        </w:rPr>
        <w:t xml:space="preserve">Отчетность также подразделяется на внутреннюю и </w:t>
      </w:r>
      <w:r w:rsidR="00DE60F4">
        <w:rPr>
          <w:szCs w:val="28"/>
          <w:bdr w:val="none" w:sz="0" w:space="0" w:color="auto" w:frame="1"/>
        </w:rPr>
        <w:t xml:space="preserve">на </w:t>
      </w:r>
      <w:r w:rsidRPr="000C5D27">
        <w:rPr>
          <w:szCs w:val="28"/>
          <w:bdr w:val="none" w:sz="0" w:space="0" w:color="auto" w:frame="1"/>
        </w:rPr>
        <w:t>внешнюю. Внешняя отчетность является публичной.</w:t>
      </w:r>
    </w:p>
    <w:p w14:paraId="5F688C88" w14:textId="77777777" w:rsidR="0095153D" w:rsidRPr="000C5D27" w:rsidRDefault="0095153D" w:rsidP="000C5D27">
      <w:pPr>
        <w:rPr>
          <w:szCs w:val="28"/>
          <w:bdr w:val="none" w:sz="0" w:space="0" w:color="auto" w:frame="1"/>
        </w:rPr>
      </w:pPr>
      <w:r w:rsidRPr="000C5D27">
        <w:rPr>
          <w:szCs w:val="28"/>
          <w:bdr w:val="none" w:sz="0" w:space="0" w:color="auto" w:frame="1"/>
        </w:rPr>
        <w:t>Бухгалтерская отчетность любого юридического лица, кроме организ</w:t>
      </w:r>
      <w:r w:rsidRPr="000C5D27">
        <w:rPr>
          <w:szCs w:val="28"/>
          <w:bdr w:val="none" w:sz="0" w:space="0" w:color="auto" w:frame="1"/>
        </w:rPr>
        <w:t>а</w:t>
      </w:r>
      <w:r w:rsidRPr="000C5D27">
        <w:rPr>
          <w:szCs w:val="28"/>
          <w:bdr w:val="none" w:sz="0" w:space="0" w:color="auto" w:frame="1"/>
        </w:rPr>
        <w:t>ций на бюджетном финансировании включает в себя следующие формы</w:t>
      </w:r>
      <w:r w:rsidRPr="000C5D27">
        <w:rPr>
          <w:szCs w:val="28"/>
        </w:rPr>
        <w:t xml:space="preserve"> о</w:t>
      </w:r>
      <w:r w:rsidRPr="000C5D27">
        <w:rPr>
          <w:szCs w:val="28"/>
        </w:rPr>
        <w:t>т</w:t>
      </w:r>
      <w:r w:rsidRPr="000C5D27">
        <w:rPr>
          <w:szCs w:val="28"/>
        </w:rPr>
        <w:t>четности</w:t>
      </w:r>
      <w:r w:rsidRPr="000C5D27">
        <w:rPr>
          <w:szCs w:val="28"/>
          <w:bdr w:val="none" w:sz="0" w:space="0" w:color="auto" w:frame="1"/>
        </w:rPr>
        <w:t>:</w:t>
      </w:r>
    </w:p>
    <w:p w14:paraId="48E4391D" w14:textId="77777777" w:rsidR="0095153D" w:rsidRPr="000C5D27" w:rsidRDefault="0095153D" w:rsidP="000C5D27">
      <w:pPr>
        <w:rPr>
          <w:szCs w:val="28"/>
        </w:rPr>
      </w:pPr>
      <w:r w:rsidRPr="000C5D27">
        <w:rPr>
          <w:szCs w:val="28"/>
          <w:bdr w:val="none" w:sz="0" w:space="0" w:color="auto" w:frame="1"/>
        </w:rPr>
        <w:sym w:font="Symbol" w:char="F0BE"/>
      </w:r>
      <w:r w:rsidR="00A550DA" w:rsidRPr="000C5D27">
        <w:rPr>
          <w:szCs w:val="28"/>
          <w:bdr w:val="none" w:sz="0" w:space="0" w:color="auto" w:frame="1"/>
        </w:rPr>
        <w:t xml:space="preserve"> б</w:t>
      </w:r>
      <w:r w:rsidRPr="000C5D27">
        <w:rPr>
          <w:szCs w:val="28"/>
          <w:bdr w:val="none" w:sz="0" w:space="0" w:color="auto" w:frame="1"/>
        </w:rPr>
        <w:t>ухгалтерский баланс;</w:t>
      </w:r>
    </w:p>
    <w:p w14:paraId="766FE31A" w14:textId="77777777" w:rsidR="0095153D" w:rsidRPr="000C5D27" w:rsidRDefault="0095153D" w:rsidP="000C5D27">
      <w:pPr>
        <w:rPr>
          <w:szCs w:val="28"/>
        </w:rPr>
      </w:pPr>
      <w:r w:rsidRPr="000C5D27">
        <w:rPr>
          <w:szCs w:val="28"/>
          <w:bdr w:val="none" w:sz="0" w:space="0" w:color="auto" w:frame="1"/>
        </w:rPr>
        <w:sym w:font="Symbol" w:char="F0BE"/>
      </w:r>
      <w:r w:rsidR="00A550DA" w:rsidRPr="000C5D27">
        <w:rPr>
          <w:szCs w:val="28"/>
          <w:bdr w:val="none" w:sz="0" w:space="0" w:color="auto" w:frame="1"/>
        </w:rPr>
        <w:t xml:space="preserve"> о</w:t>
      </w:r>
      <w:r w:rsidRPr="000C5D27">
        <w:rPr>
          <w:szCs w:val="28"/>
          <w:bdr w:val="none" w:sz="0" w:space="0" w:color="auto" w:frame="1"/>
        </w:rPr>
        <w:t>тчет о прибыли и убытках;</w:t>
      </w:r>
    </w:p>
    <w:p w14:paraId="3D6846EB" w14:textId="77777777" w:rsidR="0095153D" w:rsidRPr="000C5D27" w:rsidRDefault="0095153D" w:rsidP="000C5D27">
      <w:pPr>
        <w:rPr>
          <w:szCs w:val="28"/>
        </w:rPr>
      </w:pPr>
      <w:r w:rsidRPr="000C5D27">
        <w:rPr>
          <w:szCs w:val="28"/>
          <w:bdr w:val="none" w:sz="0" w:space="0" w:color="auto" w:frame="1"/>
        </w:rPr>
        <w:sym w:font="Symbol" w:char="F0BE"/>
      </w:r>
      <w:r w:rsidR="00A550DA" w:rsidRPr="000C5D27">
        <w:rPr>
          <w:szCs w:val="28"/>
          <w:bdr w:val="none" w:sz="0" w:space="0" w:color="auto" w:frame="1"/>
        </w:rPr>
        <w:t xml:space="preserve"> п</w:t>
      </w:r>
      <w:r w:rsidRPr="000C5D27">
        <w:rPr>
          <w:szCs w:val="28"/>
          <w:bdr w:val="none" w:sz="0" w:space="0" w:color="auto" w:frame="1"/>
        </w:rPr>
        <w:t>риложения (согласно нормативным актам);</w:t>
      </w:r>
    </w:p>
    <w:p w14:paraId="6475838E" w14:textId="77777777" w:rsidR="0095153D" w:rsidRPr="000C5D27" w:rsidRDefault="0095153D" w:rsidP="000C5D27">
      <w:pPr>
        <w:rPr>
          <w:szCs w:val="28"/>
        </w:rPr>
      </w:pPr>
      <w:r w:rsidRPr="000C5D27">
        <w:rPr>
          <w:szCs w:val="28"/>
          <w:bdr w:val="none" w:sz="0" w:space="0" w:color="auto" w:frame="1"/>
        </w:rPr>
        <w:sym w:font="Symbol" w:char="F0BE"/>
      </w:r>
      <w:r w:rsidR="00A550DA" w:rsidRPr="000C5D27">
        <w:rPr>
          <w:szCs w:val="28"/>
          <w:bdr w:val="none" w:sz="0" w:space="0" w:color="auto" w:frame="1"/>
        </w:rPr>
        <w:t xml:space="preserve"> а</w:t>
      </w:r>
      <w:r w:rsidRPr="000C5D27">
        <w:rPr>
          <w:szCs w:val="28"/>
          <w:bdr w:val="none" w:sz="0" w:space="0" w:color="auto" w:frame="1"/>
        </w:rPr>
        <w:t>удиторское заключение, если организация подлежит обязательному аудиту;</w:t>
      </w:r>
    </w:p>
    <w:p w14:paraId="0B44C4CB" w14:textId="77777777" w:rsidR="0095153D" w:rsidRPr="000C5D27" w:rsidRDefault="0095153D" w:rsidP="000C5D27">
      <w:pPr>
        <w:rPr>
          <w:szCs w:val="28"/>
        </w:rPr>
      </w:pPr>
      <w:r w:rsidRPr="000C5D27">
        <w:rPr>
          <w:szCs w:val="28"/>
          <w:bdr w:val="none" w:sz="0" w:space="0" w:color="auto" w:frame="1"/>
        </w:rPr>
        <w:sym w:font="Symbol" w:char="F0BE"/>
      </w:r>
      <w:r w:rsidR="00A550DA" w:rsidRPr="000C5D27">
        <w:rPr>
          <w:szCs w:val="28"/>
          <w:bdr w:val="none" w:sz="0" w:space="0" w:color="auto" w:frame="1"/>
        </w:rPr>
        <w:t xml:space="preserve"> п</w:t>
      </w:r>
      <w:r w:rsidRPr="000C5D27">
        <w:rPr>
          <w:szCs w:val="28"/>
          <w:bdr w:val="none" w:sz="0" w:space="0" w:color="auto" w:frame="1"/>
        </w:rPr>
        <w:t>ояснительная записка.</w:t>
      </w:r>
    </w:p>
    <w:p w14:paraId="683E49EE" w14:textId="77777777" w:rsidR="0095153D" w:rsidRPr="000C5D27" w:rsidRDefault="0095153D" w:rsidP="000C5D27">
      <w:pPr>
        <w:rPr>
          <w:szCs w:val="28"/>
          <w:bdr w:val="none" w:sz="0" w:space="0" w:color="auto" w:frame="1"/>
        </w:rPr>
      </w:pPr>
      <w:r w:rsidRPr="000C5D27">
        <w:rPr>
          <w:szCs w:val="28"/>
          <w:bdr w:val="none" w:sz="0" w:space="0" w:color="auto" w:frame="1"/>
        </w:rPr>
        <w:t>Также к балансу и отчету о прибылях и убытках прикладываются д</w:t>
      </w:r>
      <w:r w:rsidRPr="000C5D27">
        <w:rPr>
          <w:szCs w:val="28"/>
          <w:bdr w:val="none" w:sz="0" w:space="0" w:color="auto" w:frame="1"/>
        </w:rPr>
        <w:t>о</w:t>
      </w:r>
      <w:r w:rsidRPr="000C5D27">
        <w:rPr>
          <w:szCs w:val="28"/>
          <w:bdr w:val="none" w:sz="0" w:space="0" w:color="auto" w:frame="1"/>
        </w:rPr>
        <w:t>полнительные отчеты:</w:t>
      </w:r>
    </w:p>
    <w:p w14:paraId="38A7136B" w14:textId="77777777" w:rsidR="0095153D" w:rsidRPr="000C5D27" w:rsidRDefault="0095153D" w:rsidP="000C5D27">
      <w:pPr>
        <w:rPr>
          <w:szCs w:val="28"/>
          <w:bdr w:val="none" w:sz="0" w:space="0" w:color="auto" w:frame="1"/>
        </w:rPr>
      </w:pPr>
      <w:r w:rsidRPr="000C5D27">
        <w:rPr>
          <w:szCs w:val="28"/>
          <w:bdr w:val="none" w:sz="0" w:space="0" w:color="auto" w:frame="1"/>
        </w:rPr>
        <w:sym w:font="Symbol" w:char="F0BE"/>
      </w:r>
      <w:r w:rsidR="00A550DA" w:rsidRPr="000C5D27">
        <w:rPr>
          <w:szCs w:val="28"/>
          <w:bdr w:val="none" w:sz="0" w:space="0" w:color="auto" w:frame="1"/>
        </w:rPr>
        <w:t xml:space="preserve"> </w:t>
      </w:r>
      <w:r w:rsidRPr="000C5D27">
        <w:rPr>
          <w:szCs w:val="28"/>
          <w:bdr w:val="none" w:sz="0" w:space="0" w:color="auto" w:frame="1"/>
        </w:rPr>
        <w:t>расшифровки по отдельным видам прибыли или убы</w:t>
      </w:r>
      <w:r w:rsidRPr="000C5D27">
        <w:rPr>
          <w:szCs w:val="28"/>
          <w:bdr w:val="none" w:sz="0" w:space="0" w:color="auto" w:frame="1"/>
        </w:rPr>
        <w:t>т</w:t>
      </w:r>
      <w:r w:rsidRPr="000C5D27">
        <w:rPr>
          <w:szCs w:val="28"/>
          <w:bdr w:val="none" w:sz="0" w:space="0" w:color="auto" w:frame="1"/>
        </w:rPr>
        <w:t>ков;</w:t>
      </w:r>
    </w:p>
    <w:p w14:paraId="7CA0AF2F" w14:textId="77777777" w:rsidR="0095153D" w:rsidRPr="000C5D27" w:rsidRDefault="0095153D" w:rsidP="000C5D27">
      <w:pPr>
        <w:rPr>
          <w:szCs w:val="28"/>
          <w:bdr w:val="none" w:sz="0" w:space="0" w:color="auto" w:frame="1"/>
        </w:rPr>
      </w:pPr>
      <w:r w:rsidRPr="000C5D27">
        <w:rPr>
          <w:szCs w:val="28"/>
          <w:bdr w:val="none" w:sz="0" w:space="0" w:color="auto" w:frame="1"/>
        </w:rPr>
        <w:sym w:font="Symbol" w:char="F0BE"/>
      </w:r>
      <w:r w:rsidR="00A550DA" w:rsidRPr="000C5D27">
        <w:rPr>
          <w:szCs w:val="28"/>
          <w:bdr w:val="none" w:sz="0" w:space="0" w:color="auto" w:frame="1"/>
        </w:rPr>
        <w:t xml:space="preserve"> р</w:t>
      </w:r>
      <w:r w:rsidRPr="000C5D27">
        <w:rPr>
          <w:szCs w:val="28"/>
          <w:bdr w:val="none" w:sz="0" w:space="0" w:color="auto" w:frame="1"/>
        </w:rPr>
        <w:t>асшифровки чистых активов, расходов, и прочие;</w:t>
      </w:r>
    </w:p>
    <w:p w14:paraId="3B6D8A92" w14:textId="77777777" w:rsidR="0095153D" w:rsidRPr="000C5D27" w:rsidRDefault="0095153D" w:rsidP="000C5D27">
      <w:pPr>
        <w:rPr>
          <w:szCs w:val="28"/>
          <w:bdr w:val="none" w:sz="0" w:space="0" w:color="auto" w:frame="1"/>
        </w:rPr>
      </w:pPr>
      <w:r w:rsidRPr="000C5D27">
        <w:rPr>
          <w:szCs w:val="28"/>
          <w:bdr w:val="none" w:sz="0" w:space="0" w:color="auto" w:frame="1"/>
        </w:rPr>
        <w:sym w:font="Symbol" w:char="F0BE"/>
      </w:r>
      <w:r w:rsidR="00A550DA" w:rsidRPr="000C5D27">
        <w:rPr>
          <w:szCs w:val="28"/>
          <w:bdr w:val="none" w:sz="0" w:space="0" w:color="auto" w:frame="1"/>
        </w:rPr>
        <w:t xml:space="preserve"> п</w:t>
      </w:r>
      <w:r w:rsidRPr="000C5D27">
        <w:rPr>
          <w:szCs w:val="28"/>
          <w:bdr w:val="none" w:sz="0" w:space="0" w:color="auto" w:frame="1"/>
        </w:rPr>
        <w:t>ояснения к бухгалтерскому балансу (отчет об изменениях капитала, отчет о движении денежных средств);</w:t>
      </w:r>
    </w:p>
    <w:p w14:paraId="7469DD7A" w14:textId="77777777" w:rsidR="0095153D" w:rsidRPr="000C5D27" w:rsidRDefault="0095153D" w:rsidP="000C5D27">
      <w:pPr>
        <w:rPr>
          <w:szCs w:val="28"/>
          <w:bdr w:val="none" w:sz="0" w:space="0" w:color="auto" w:frame="1"/>
        </w:rPr>
      </w:pPr>
      <w:r w:rsidRPr="000C5D27">
        <w:rPr>
          <w:szCs w:val="28"/>
          <w:bdr w:val="none" w:sz="0" w:space="0" w:color="auto" w:frame="1"/>
        </w:rPr>
        <w:sym w:font="Symbol" w:char="F0BE"/>
      </w:r>
      <w:r w:rsidR="00A550DA" w:rsidRPr="000C5D27">
        <w:rPr>
          <w:szCs w:val="28"/>
          <w:bdr w:val="none" w:sz="0" w:space="0" w:color="auto" w:frame="1"/>
        </w:rPr>
        <w:t xml:space="preserve"> </w:t>
      </w:r>
      <w:r w:rsidRPr="000C5D27">
        <w:rPr>
          <w:szCs w:val="28"/>
          <w:bdr w:val="none" w:sz="0" w:space="0" w:color="auto" w:frame="1"/>
        </w:rPr>
        <w:t>специализированные формы, согласно перечню, установленного с</w:t>
      </w:r>
      <w:r w:rsidRPr="000C5D27">
        <w:rPr>
          <w:szCs w:val="28"/>
          <w:bdr w:val="none" w:sz="0" w:space="0" w:color="auto" w:frame="1"/>
        </w:rPr>
        <w:t>о</w:t>
      </w:r>
      <w:r w:rsidRPr="000C5D27">
        <w:rPr>
          <w:szCs w:val="28"/>
          <w:bdr w:val="none" w:sz="0" w:space="0" w:color="auto" w:frame="1"/>
        </w:rPr>
        <w:t>ответствующего министерства.</w:t>
      </w:r>
    </w:p>
    <w:p w14:paraId="1C627461" w14:textId="77777777" w:rsidR="0095153D" w:rsidRPr="000C5D27" w:rsidRDefault="0095153D" w:rsidP="000C5D27">
      <w:pPr>
        <w:rPr>
          <w:szCs w:val="28"/>
          <w:bdr w:val="none" w:sz="0" w:space="0" w:color="auto" w:frame="1"/>
        </w:rPr>
      </w:pPr>
      <w:r w:rsidRPr="000C5D27">
        <w:rPr>
          <w:szCs w:val="28"/>
          <w:bdr w:val="none" w:sz="0" w:space="0" w:color="auto" w:frame="1"/>
        </w:rPr>
        <w:t>Если организацией используются бюджетные средства, то предоста</w:t>
      </w:r>
      <w:r w:rsidRPr="000C5D27">
        <w:rPr>
          <w:szCs w:val="28"/>
          <w:bdr w:val="none" w:sz="0" w:space="0" w:color="auto" w:frame="1"/>
        </w:rPr>
        <w:t>в</w:t>
      </w:r>
      <w:r w:rsidRPr="000C5D27">
        <w:rPr>
          <w:szCs w:val="28"/>
          <w:bdr w:val="none" w:sz="0" w:space="0" w:color="auto" w:frame="1"/>
        </w:rPr>
        <w:t>ляется справка об использовании этих средств, а также остатках средств, п</w:t>
      </w:r>
      <w:r w:rsidRPr="000C5D27">
        <w:rPr>
          <w:szCs w:val="28"/>
          <w:bdr w:val="none" w:sz="0" w:space="0" w:color="auto" w:frame="1"/>
        </w:rPr>
        <w:t>о</w:t>
      </w:r>
      <w:r w:rsidRPr="000C5D27">
        <w:rPr>
          <w:szCs w:val="28"/>
          <w:bdr w:val="none" w:sz="0" w:space="0" w:color="auto" w:frame="1"/>
        </w:rPr>
        <w:t>лученных из бюджета.</w:t>
      </w:r>
    </w:p>
    <w:p w14:paraId="081765D0" w14:textId="77777777" w:rsidR="0095153D" w:rsidRPr="000C5D27" w:rsidRDefault="0095153D" w:rsidP="000C5D27">
      <w:pPr>
        <w:rPr>
          <w:szCs w:val="28"/>
        </w:rPr>
      </w:pPr>
      <w:r w:rsidRPr="000C5D27">
        <w:rPr>
          <w:bCs/>
          <w:szCs w:val="28"/>
        </w:rPr>
        <w:t>Бухгалтерский баланс</w:t>
      </w:r>
      <w:r w:rsidR="00B152B6" w:rsidRPr="000C5D27">
        <w:rPr>
          <w:szCs w:val="28"/>
        </w:rPr>
        <w:t xml:space="preserve"> </w:t>
      </w:r>
      <w:r w:rsidRPr="000C5D27">
        <w:rPr>
          <w:szCs w:val="28"/>
          <w:bdr w:val="none" w:sz="0" w:space="0" w:color="auto" w:frame="1"/>
        </w:rPr>
        <w:sym w:font="Symbol" w:char="F0BE"/>
      </w:r>
      <w:r w:rsidRPr="000C5D27">
        <w:rPr>
          <w:szCs w:val="28"/>
        </w:rPr>
        <w:t xml:space="preserve"> это таблица, разделенная на две равнозначные части: актив и пассив, которые равны по сумме показателей в итоговой оце</w:t>
      </w:r>
      <w:r w:rsidRPr="000C5D27">
        <w:rPr>
          <w:szCs w:val="28"/>
        </w:rPr>
        <w:t>н</w:t>
      </w:r>
      <w:r w:rsidRPr="000C5D27">
        <w:rPr>
          <w:szCs w:val="28"/>
        </w:rPr>
        <w:t>ке. В этой форме заключен целый свод информации о имуществе предпри</w:t>
      </w:r>
      <w:r w:rsidRPr="000C5D27">
        <w:rPr>
          <w:szCs w:val="28"/>
        </w:rPr>
        <w:t>я</w:t>
      </w:r>
      <w:r w:rsidRPr="000C5D27">
        <w:rPr>
          <w:szCs w:val="28"/>
        </w:rPr>
        <w:t>тия (актив), обязательствах предприятия (пассив).</w:t>
      </w:r>
    </w:p>
    <w:p w14:paraId="04A9955D" w14:textId="77777777" w:rsidR="0095153D" w:rsidRPr="000C5D27" w:rsidRDefault="0095153D" w:rsidP="000C5D27">
      <w:pPr>
        <w:rPr>
          <w:szCs w:val="28"/>
        </w:rPr>
      </w:pPr>
      <w:r w:rsidRPr="000C5D27">
        <w:rPr>
          <w:bCs/>
          <w:szCs w:val="28"/>
        </w:rPr>
        <w:t>Отчет об изменениях капитала</w:t>
      </w:r>
      <w:r w:rsidR="00B152B6" w:rsidRPr="000C5D27">
        <w:rPr>
          <w:szCs w:val="28"/>
        </w:rPr>
        <w:t xml:space="preserve"> </w:t>
      </w:r>
      <w:r w:rsidRPr="000C5D27">
        <w:rPr>
          <w:szCs w:val="28"/>
          <w:bdr w:val="none" w:sz="0" w:space="0" w:color="auto" w:frame="1"/>
        </w:rPr>
        <w:sym w:font="Symbol" w:char="F0BE"/>
      </w:r>
      <w:r w:rsidRPr="000C5D27">
        <w:rPr>
          <w:szCs w:val="28"/>
        </w:rPr>
        <w:t xml:space="preserve"> это также таблица, в которой детал</w:t>
      </w:r>
      <w:r w:rsidRPr="000C5D27">
        <w:rPr>
          <w:szCs w:val="28"/>
        </w:rPr>
        <w:t>ь</w:t>
      </w:r>
      <w:r w:rsidRPr="000C5D27">
        <w:rPr>
          <w:szCs w:val="28"/>
        </w:rPr>
        <w:lastRenderedPageBreak/>
        <w:t>но раскрыта информация о наличии и каких-либо изменениях в составе кап</w:t>
      </w:r>
      <w:r w:rsidRPr="000C5D27">
        <w:rPr>
          <w:szCs w:val="28"/>
        </w:rPr>
        <w:t>и</w:t>
      </w:r>
      <w:r w:rsidRPr="000C5D27">
        <w:rPr>
          <w:szCs w:val="28"/>
        </w:rPr>
        <w:t>тала и резервов организации. В данной форме раскрывается структура и пр</w:t>
      </w:r>
      <w:r w:rsidRPr="000C5D27">
        <w:rPr>
          <w:szCs w:val="28"/>
        </w:rPr>
        <w:t>и</w:t>
      </w:r>
      <w:r w:rsidRPr="000C5D27">
        <w:rPr>
          <w:szCs w:val="28"/>
        </w:rPr>
        <w:t>чины изменения собственных средств предприятия. Информация в этом о</w:t>
      </w:r>
      <w:r w:rsidRPr="000C5D27">
        <w:rPr>
          <w:szCs w:val="28"/>
        </w:rPr>
        <w:t>т</w:t>
      </w:r>
      <w:r w:rsidRPr="000C5D27">
        <w:rPr>
          <w:szCs w:val="28"/>
        </w:rPr>
        <w:t>чете представлена в следующем виде:</w:t>
      </w:r>
    </w:p>
    <w:p w14:paraId="78D3B81F" w14:textId="77777777" w:rsidR="0095153D" w:rsidRPr="000C5D27" w:rsidRDefault="0095153D" w:rsidP="000C5D27">
      <w:pPr>
        <w:rPr>
          <w:szCs w:val="28"/>
        </w:rPr>
      </w:pPr>
      <w:r w:rsidRPr="000C5D27">
        <w:rPr>
          <w:szCs w:val="28"/>
          <w:bdr w:val="none" w:sz="0" w:space="0" w:color="auto" w:frame="1"/>
        </w:rPr>
        <w:sym w:font="Symbol" w:char="F0BE"/>
      </w:r>
      <w:r w:rsidRPr="000C5D27">
        <w:rPr>
          <w:szCs w:val="28"/>
          <w:bdr w:val="none" w:sz="0" w:space="0" w:color="auto" w:frame="1"/>
        </w:rPr>
        <w:t xml:space="preserve"> </w:t>
      </w:r>
      <w:r w:rsidR="00A550DA" w:rsidRPr="000C5D27">
        <w:rPr>
          <w:szCs w:val="28"/>
          <w:bdr w:val="none" w:sz="0" w:space="0" w:color="auto" w:frame="1"/>
        </w:rPr>
        <w:t>в</w:t>
      </w:r>
      <w:r w:rsidRPr="000C5D27">
        <w:rPr>
          <w:szCs w:val="28"/>
        </w:rPr>
        <w:t xml:space="preserve"> столбцах раскрыт состав капитала (уставный капитал, добавочный капитал, резервный капитал, собственные акции, </w:t>
      </w:r>
      <w:proofErr w:type="spellStart"/>
      <w:r w:rsidRPr="000C5D27">
        <w:rPr>
          <w:szCs w:val="28"/>
        </w:rPr>
        <w:t>внеоборотные</w:t>
      </w:r>
      <w:proofErr w:type="spellEnd"/>
      <w:r w:rsidRPr="000C5D27">
        <w:rPr>
          <w:szCs w:val="28"/>
        </w:rPr>
        <w:t xml:space="preserve"> активы.);</w:t>
      </w:r>
    </w:p>
    <w:p w14:paraId="6D4B64F6" w14:textId="77777777" w:rsidR="0095153D" w:rsidRPr="000C5D27" w:rsidRDefault="0095153D" w:rsidP="000C5D27">
      <w:pPr>
        <w:rPr>
          <w:szCs w:val="28"/>
        </w:rPr>
      </w:pPr>
      <w:r w:rsidRPr="000C5D27">
        <w:rPr>
          <w:szCs w:val="28"/>
          <w:bdr w:val="none" w:sz="0" w:space="0" w:color="auto" w:frame="1"/>
        </w:rPr>
        <w:sym w:font="Symbol" w:char="F0BE"/>
      </w:r>
      <w:r w:rsidRPr="000C5D27">
        <w:rPr>
          <w:szCs w:val="28"/>
          <w:bdr w:val="none" w:sz="0" w:space="0" w:color="auto" w:frame="1"/>
        </w:rPr>
        <w:t xml:space="preserve"> </w:t>
      </w:r>
      <w:r w:rsidR="00A550DA" w:rsidRPr="000C5D27">
        <w:rPr>
          <w:szCs w:val="28"/>
        </w:rPr>
        <w:t>в</w:t>
      </w:r>
      <w:r w:rsidRPr="000C5D27">
        <w:rPr>
          <w:szCs w:val="28"/>
        </w:rPr>
        <w:t xml:space="preserve"> строках показаны остатки на отчетную дату и изменения этого в</w:t>
      </w:r>
      <w:r w:rsidRPr="000C5D27">
        <w:rPr>
          <w:szCs w:val="28"/>
        </w:rPr>
        <w:t>и</w:t>
      </w:r>
      <w:r w:rsidRPr="000C5D27">
        <w:rPr>
          <w:szCs w:val="28"/>
        </w:rPr>
        <w:t>да капитала за отчетный период в разрезе операций (получение прибыли, п</w:t>
      </w:r>
      <w:r w:rsidRPr="000C5D27">
        <w:rPr>
          <w:szCs w:val="28"/>
        </w:rPr>
        <w:t>е</w:t>
      </w:r>
      <w:r w:rsidRPr="000C5D27">
        <w:rPr>
          <w:szCs w:val="28"/>
        </w:rPr>
        <w:t>реоценка имущества, выпуск новых собственных акций и прочее).</w:t>
      </w:r>
    </w:p>
    <w:p w14:paraId="006D1A32" w14:textId="77777777" w:rsidR="0095153D" w:rsidRPr="000C5D27" w:rsidRDefault="0095153D" w:rsidP="000C5D27">
      <w:pPr>
        <w:rPr>
          <w:szCs w:val="28"/>
        </w:rPr>
      </w:pPr>
      <w:r w:rsidRPr="000C5D27">
        <w:rPr>
          <w:szCs w:val="28"/>
        </w:rPr>
        <w:t>Отчет об изменении капитала составляется в конце года. Субъекты м</w:t>
      </w:r>
      <w:r w:rsidRPr="000C5D27">
        <w:rPr>
          <w:szCs w:val="28"/>
        </w:rPr>
        <w:t>а</w:t>
      </w:r>
      <w:r w:rsidRPr="000C5D27">
        <w:rPr>
          <w:szCs w:val="28"/>
        </w:rPr>
        <w:t>лого бизнеса данную форму отчетности могут не заполнять.</w:t>
      </w:r>
    </w:p>
    <w:p w14:paraId="7492A822" w14:textId="77777777" w:rsidR="0095153D" w:rsidRPr="000C5D27" w:rsidRDefault="0095153D" w:rsidP="000C5D27">
      <w:pPr>
        <w:rPr>
          <w:szCs w:val="28"/>
        </w:rPr>
      </w:pPr>
      <w:r w:rsidRPr="000C5D27">
        <w:rPr>
          <w:bCs/>
          <w:szCs w:val="28"/>
        </w:rPr>
        <w:t>Отчет о прибылях и убытках</w:t>
      </w:r>
      <w:r w:rsidRPr="000C5D27">
        <w:rPr>
          <w:szCs w:val="28"/>
        </w:rPr>
        <w:t xml:space="preserve"> </w:t>
      </w:r>
      <w:r w:rsidRPr="000C5D27">
        <w:rPr>
          <w:szCs w:val="28"/>
          <w:bdr w:val="none" w:sz="0" w:space="0" w:color="auto" w:frame="1"/>
        </w:rPr>
        <w:sym w:font="Symbol" w:char="F0BE"/>
      </w:r>
      <w:r w:rsidRPr="000C5D27">
        <w:rPr>
          <w:szCs w:val="28"/>
        </w:rPr>
        <w:t xml:space="preserve"> это также таблица, в которой предста</w:t>
      </w:r>
      <w:r w:rsidRPr="000C5D27">
        <w:rPr>
          <w:szCs w:val="28"/>
        </w:rPr>
        <w:t>в</w:t>
      </w:r>
      <w:r w:rsidRPr="000C5D27">
        <w:rPr>
          <w:szCs w:val="28"/>
        </w:rPr>
        <w:t>лен результат финансовой деятельности компании. Эта форма так же, как и баланс, является одной из важнейших форм отчетности (форма №2). В наст</w:t>
      </w:r>
      <w:r w:rsidRPr="000C5D27">
        <w:rPr>
          <w:szCs w:val="28"/>
        </w:rPr>
        <w:t>о</w:t>
      </w:r>
      <w:r w:rsidRPr="000C5D27">
        <w:rPr>
          <w:szCs w:val="28"/>
        </w:rPr>
        <w:t>ящее время эта форма изменила свое название на «Отчет о финансовых р</w:t>
      </w:r>
      <w:r w:rsidRPr="000C5D27">
        <w:rPr>
          <w:szCs w:val="28"/>
        </w:rPr>
        <w:t>е</w:t>
      </w:r>
      <w:r w:rsidRPr="000C5D27">
        <w:rPr>
          <w:szCs w:val="28"/>
        </w:rPr>
        <w:t>зультатах».</w:t>
      </w:r>
    </w:p>
    <w:p w14:paraId="3949147E" w14:textId="77777777" w:rsidR="0095153D" w:rsidRPr="000C5D27" w:rsidRDefault="0095153D" w:rsidP="000C5D27">
      <w:pPr>
        <w:rPr>
          <w:szCs w:val="28"/>
        </w:rPr>
      </w:pPr>
      <w:r w:rsidRPr="000C5D27">
        <w:rPr>
          <w:szCs w:val="28"/>
        </w:rPr>
        <w:t>В данном отчете раскрыта следующая информация:</w:t>
      </w:r>
    </w:p>
    <w:p w14:paraId="43A3F99E" w14:textId="77777777" w:rsidR="0095153D" w:rsidRPr="000C5D27" w:rsidRDefault="0095153D" w:rsidP="000C5D27">
      <w:pPr>
        <w:rPr>
          <w:szCs w:val="28"/>
        </w:rPr>
      </w:pPr>
      <w:r w:rsidRPr="000C5D27">
        <w:rPr>
          <w:szCs w:val="28"/>
          <w:bdr w:val="none" w:sz="0" w:space="0" w:color="auto" w:frame="1"/>
        </w:rPr>
        <w:sym w:font="Symbol" w:char="F0BE"/>
      </w:r>
      <w:r w:rsidRPr="000C5D27">
        <w:rPr>
          <w:szCs w:val="28"/>
          <w:bdr w:val="none" w:sz="0" w:space="0" w:color="auto" w:frame="1"/>
        </w:rPr>
        <w:t xml:space="preserve"> </w:t>
      </w:r>
      <w:r w:rsidR="00A550DA" w:rsidRPr="000C5D27">
        <w:rPr>
          <w:szCs w:val="28"/>
        </w:rPr>
        <w:t>в</w:t>
      </w:r>
      <w:r w:rsidRPr="000C5D27">
        <w:rPr>
          <w:szCs w:val="28"/>
        </w:rPr>
        <w:t>ыручка;</w:t>
      </w:r>
    </w:p>
    <w:p w14:paraId="04AC060F" w14:textId="77777777" w:rsidR="0095153D" w:rsidRPr="000C5D27" w:rsidRDefault="0095153D" w:rsidP="000C5D27">
      <w:pPr>
        <w:rPr>
          <w:szCs w:val="28"/>
        </w:rPr>
      </w:pPr>
      <w:r w:rsidRPr="000C5D27">
        <w:rPr>
          <w:szCs w:val="28"/>
          <w:bdr w:val="none" w:sz="0" w:space="0" w:color="auto" w:frame="1"/>
        </w:rPr>
        <w:sym w:font="Symbol" w:char="F0BE"/>
      </w:r>
      <w:r w:rsidRPr="000C5D27">
        <w:rPr>
          <w:szCs w:val="28"/>
          <w:bdr w:val="none" w:sz="0" w:space="0" w:color="auto" w:frame="1"/>
        </w:rPr>
        <w:t xml:space="preserve"> </w:t>
      </w:r>
      <w:r w:rsidR="00A550DA" w:rsidRPr="000C5D27">
        <w:rPr>
          <w:szCs w:val="28"/>
        </w:rPr>
        <w:t>с</w:t>
      </w:r>
      <w:r w:rsidRPr="000C5D27">
        <w:rPr>
          <w:szCs w:val="28"/>
        </w:rPr>
        <w:t>ебестоимость продаж;</w:t>
      </w:r>
    </w:p>
    <w:p w14:paraId="567110E4" w14:textId="77777777" w:rsidR="0095153D" w:rsidRPr="000C5D27" w:rsidRDefault="0095153D" w:rsidP="000C5D27">
      <w:pPr>
        <w:rPr>
          <w:szCs w:val="28"/>
        </w:rPr>
      </w:pPr>
      <w:r w:rsidRPr="000C5D27">
        <w:rPr>
          <w:szCs w:val="28"/>
          <w:bdr w:val="none" w:sz="0" w:space="0" w:color="auto" w:frame="1"/>
        </w:rPr>
        <w:sym w:font="Symbol" w:char="F0BE"/>
      </w:r>
      <w:r w:rsidRPr="000C5D27">
        <w:rPr>
          <w:szCs w:val="28"/>
          <w:bdr w:val="none" w:sz="0" w:space="0" w:color="auto" w:frame="1"/>
        </w:rPr>
        <w:t xml:space="preserve"> </w:t>
      </w:r>
      <w:r w:rsidR="00A550DA" w:rsidRPr="000C5D27">
        <w:rPr>
          <w:szCs w:val="28"/>
        </w:rPr>
        <w:t>к</w:t>
      </w:r>
      <w:r w:rsidRPr="000C5D27">
        <w:rPr>
          <w:szCs w:val="28"/>
        </w:rPr>
        <w:t>оммерческие расходы;</w:t>
      </w:r>
    </w:p>
    <w:p w14:paraId="4AA1D172" w14:textId="77777777" w:rsidR="0095153D" w:rsidRPr="000C5D27" w:rsidRDefault="0095153D" w:rsidP="000C5D27">
      <w:pPr>
        <w:rPr>
          <w:szCs w:val="28"/>
        </w:rPr>
      </w:pPr>
      <w:r w:rsidRPr="000C5D27">
        <w:rPr>
          <w:szCs w:val="28"/>
          <w:bdr w:val="none" w:sz="0" w:space="0" w:color="auto" w:frame="1"/>
        </w:rPr>
        <w:sym w:font="Symbol" w:char="F0BE"/>
      </w:r>
      <w:r w:rsidRPr="000C5D27">
        <w:rPr>
          <w:szCs w:val="28"/>
          <w:bdr w:val="none" w:sz="0" w:space="0" w:color="auto" w:frame="1"/>
        </w:rPr>
        <w:t xml:space="preserve"> </w:t>
      </w:r>
      <w:r w:rsidR="00A550DA" w:rsidRPr="000C5D27">
        <w:rPr>
          <w:szCs w:val="28"/>
        </w:rPr>
        <w:t>у</w:t>
      </w:r>
      <w:r w:rsidRPr="000C5D27">
        <w:rPr>
          <w:szCs w:val="28"/>
        </w:rPr>
        <w:t>правленческие расходы;</w:t>
      </w:r>
    </w:p>
    <w:p w14:paraId="3CECDB5B" w14:textId="77777777" w:rsidR="0095153D" w:rsidRPr="000C5D27" w:rsidRDefault="0095153D" w:rsidP="000C5D27">
      <w:pPr>
        <w:rPr>
          <w:szCs w:val="28"/>
        </w:rPr>
      </w:pPr>
      <w:r w:rsidRPr="000C5D27">
        <w:rPr>
          <w:szCs w:val="28"/>
          <w:bdr w:val="none" w:sz="0" w:space="0" w:color="auto" w:frame="1"/>
        </w:rPr>
        <w:sym w:font="Symbol" w:char="F0BE"/>
      </w:r>
      <w:r w:rsidRPr="000C5D27">
        <w:rPr>
          <w:szCs w:val="28"/>
          <w:bdr w:val="none" w:sz="0" w:space="0" w:color="auto" w:frame="1"/>
        </w:rPr>
        <w:t xml:space="preserve"> </w:t>
      </w:r>
      <w:r w:rsidR="00A550DA" w:rsidRPr="000C5D27">
        <w:rPr>
          <w:szCs w:val="28"/>
        </w:rPr>
        <w:t>п</w:t>
      </w:r>
      <w:r w:rsidRPr="000C5D27">
        <w:rPr>
          <w:szCs w:val="28"/>
        </w:rPr>
        <w:t>рочие доходы и расходы;</w:t>
      </w:r>
    </w:p>
    <w:p w14:paraId="65A7FCD6" w14:textId="77777777" w:rsidR="0095153D" w:rsidRPr="000C5D27" w:rsidRDefault="0095153D" w:rsidP="000C5D27">
      <w:pPr>
        <w:rPr>
          <w:szCs w:val="28"/>
        </w:rPr>
      </w:pPr>
      <w:r w:rsidRPr="000C5D27">
        <w:rPr>
          <w:szCs w:val="28"/>
          <w:bdr w:val="none" w:sz="0" w:space="0" w:color="auto" w:frame="1"/>
        </w:rPr>
        <w:sym w:font="Symbol" w:char="F0BE"/>
      </w:r>
      <w:r w:rsidRPr="000C5D27">
        <w:rPr>
          <w:szCs w:val="28"/>
          <w:bdr w:val="none" w:sz="0" w:space="0" w:color="auto" w:frame="1"/>
        </w:rPr>
        <w:t xml:space="preserve"> </w:t>
      </w:r>
      <w:r w:rsidR="00A550DA" w:rsidRPr="000C5D27">
        <w:rPr>
          <w:szCs w:val="28"/>
        </w:rPr>
        <w:t>и</w:t>
      </w:r>
      <w:r w:rsidRPr="000C5D27">
        <w:rPr>
          <w:szCs w:val="28"/>
        </w:rPr>
        <w:t>тоговый финансовый результат.</w:t>
      </w:r>
    </w:p>
    <w:p w14:paraId="789B8238" w14:textId="77777777" w:rsidR="0095153D" w:rsidRPr="000C5D27" w:rsidRDefault="0095153D" w:rsidP="000C5D27">
      <w:pPr>
        <w:rPr>
          <w:szCs w:val="28"/>
        </w:rPr>
      </w:pPr>
      <w:r w:rsidRPr="000C5D27">
        <w:rPr>
          <w:szCs w:val="28"/>
        </w:rPr>
        <w:t>В данном отчете данные содержатся за отчетный период нарастающим итогом</w:t>
      </w:r>
      <w:r w:rsidR="00EC6909" w:rsidRPr="000C5D27">
        <w:rPr>
          <w:szCs w:val="28"/>
        </w:rPr>
        <w:t xml:space="preserve"> </w:t>
      </w:r>
      <w:r w:rsidRPr="000C5D27">
        <w:rPr>
          <w:szCs w:val="28"/>
        </w:rPr>
        <w:t>с начала года.</w:t>
      </w:r>
    </w:p>
    <w:p w14:paraId="00DF8E71" w14:textId="77777777" w:rsidR="0095153D" w:rsidRPr="000C5D27" w:rsidRDefault="0095153D" w:rsidP="000C5D27">
      <w:pPr>
        <w:rPr>
          <w:szCs w:val="28"/>
        </w:rPr>
      </w:pPr>
      <w:r w:rsidRPr="000C5D27">
        <w:rPr>
          <w:szCs w:val="28"/>
        </w:rPr>
        <w:t>Отчет о финансовых результатах, как и форму №1 «Баланс» составл</w:t>
      </w:r>
      <w:r w:rsidRPr="000C5D27">
        <w:rPr>
          <w:szCs w:val="28"/>
        </w:rPr>
        <w:t>я</w:t>
      </w:r>
      <w:r w:rsidRPr="000C5D27">
        <w:rPr>
          <w:szCs w:val="28"/>
        </w:rPr>
        <w:t>ют абсолютно все организации, которые ведут бухгалтерский учет. Данную форму бухгалтерской отчетности изучают налоговые органы, инвесторы, кредиторы и обычные партнеры по бизнесу.</w:t>
      </w:r>
    </w:p>
    <w:p w14:paraId="1B682E57" w14:textId="77777777" w:rsidR="0095153D" w:rsidRPr="000C5D27" w:rsidRDefault="0095153D" w:rsidP="000C5D27">
      <w:pPr>
        <w:rPr>
          <w:szCs w:val="28"/>
        </w:rPr>
      </w:pPr>
      <w:r w:rsidRPr="000C5D27">
        <w:rPr>
          <w:bCs/>
          <w:szCs w:val="28"/>
        </w:rPr>
        <w:lastRenderedPageBreak/>
        <w:t>Отчет о движении денежных средств</w:t>
      </w:r>
      <w:r w:rsidR="00B152B6" w:rsidRPr="000C5D27">
        <w:rPr>
          <w:szCs w:val="28"/>
        </w:rPr>
        <w:t xml:space="preserve"> </w:t>
      </w:r>
      <w:r w:rsidRPr="000C5D27">
        <w:rPr>
          <w:szCs w:val="28"/>
          <w:bdr w:val="none" w:sz="0" w:space="0" w:color="auto" w:frame="1"/>
        </w:rPr>
        <w:sym w:font="Symbol" w:char="F0BE"/>
      </w:r>
      <w:r w:rsidRPr="000C5D27">
        <w:rPr>
          <w:szCs w:val="28"/>
          <w:bdr w:val="none" w:sz="0" w:space="0" w:color="auto" w:frame="1"/>
        </w:rPr>
        <w:t xml:space="preserve"> </w:t>
      </w:r>
      <w:r w:rsidRPr="000C5D27">
        <w:rPr>
          <w:szCs w:val="28"/>
        </w:rPr>
        <w:t>это также таблица, в которой содержатся</w:t>
      </w:r>
      <w:r w:rsidR="00EC6909" w:rsidRPr="000C5D27">
        <w:rPr>
          <w:szCs w:val="28"/>
        </w:rPr>
        <w:t xml:space="preserve"> </w:t>
      </w:r>
      <w:r w:rsidRPr="000C5D27">
        <w:rPr>
          <w:szCs w:val="28"/>
        </w:rPr>
        <w:t>данные о движении денежных средств в разрезе статей их п</w:t>
      </w:r>
      <w:r w:rsidRPr="000C5D27">
        <w:rPr>
          <w:szCs w:val="28"/>
        </w:rPr>
        <w:t>о</w:t>
      </w:r>
      <w:r w:rsidRPr="000C5D27">
        <w:rPr>
          <w:szCs w:val="28"/>
        </w:rPr>
        <w:t xml:space="preserve">ступления на предприятие и выплаты. </w:t>
      </w:r>
    </w:p>
    <w:p w14:paraId="06C6764F" w14:textId="77777777" w:rsidR="0095153D" w:rsidRPr="000C5D27" w:rsidRDefault="0095153D" w:rsidP="000C5D27">
      <w:pPr>
        <w:rPr>
          <w:szCs w:val="28"/>
        </w:rPr>
      </w:pPr>
      <w:r w:rsidRPr="000C5D27">
        <w:rPr>
          <w:szCs w:val="28"/>
        </w:rPr>
        <w:t>В Российской системе бухгалтерского учета используется прямой м</w:t>
      </w:r>
      <w:r w:rsidRPr="000C5D27">
        <w:rPr>
          <w:szCs w:val="28"/>
        </w:rPr>
        <w:t>е</w:t>
      </w:r>
      <w:r w:rsidRPr="000C5D27">
        <w:rPr>
          <w:szCs w:val="28"/>
        </w:rPr>
        <w:t>тод составления отчета о движении денежных средств. Это когда статьи, по которым пришли денежные средства указаны напрямую (явно). В западной практике данные о движении денежных средств получают путем коррект</w:t>
      </w:r>
      <w:r w:rsidRPr="000C5D27">
        <w:rPr>
          <w:szCs w:val="28"/>
        </w:rPr>
        <w:t>и</w:t>
      </w:r>
      <w:r w:rsidRPr="000C5D27">
        <w:rPr>
          <w:szCs w:val="28"/>
        </w:rPr>
        <w:t>ровки прибыли на сумму не денежных статей, такой метод называю косве</w:t>
      </w:r>
      <w:r w:rsidRPr="000C5D27">
        <w:rPr>
          <w:szCs w:val="28"/>
        </w:rPr>
        <w:t>н</w:t>
      </w:r>
      <w:r w:rsidRPr="000C5D27">
        <w:rPr>
          <w:szCs w:val="28"/>
        </w:rPr>
        <w:t>ным.</w:t>
      </w:r>
    </w:p>
    <w:p w14:paraId="06B5643F" w14:textId="77777777" w:rsidR="0095153D" w:rsidRPr="000C5D27" w:rsidRDefault="0095153D" w:rsidP="000C5D27">
      <w:pPr>
        <w:rPr>
          <w:bCs/>
          <w:szCs w:val="28"/>
        </w:rPr>
      </w:pPr>
      <w:r w:rsidRPr="000C5D27">
        <w:rPr>
          <w:szCs w:val="28"/>
          <w:bdr w:val="none" w:sz="0" w:space="0" w:color="auto" w:frame="1"/>
        </w:rPr>
        <w:t>Данный вид отчета субъекты малого предпринимательства составлять не обязаны.</w:t>
      </w:r>
      <w:r w:rsidRPr="000C5D27">
        <w:rPr>
          <w:szCs w:val="28"/>
        </w:rPr>
        <w:t xml:space="preserve"> Состав Отчета о движении денежных средств определен ПБУ 23/2011 «Отчет о движении денежных средств»</w:t>
      </w:r>
      <w:r w:rsidRPr="000C5D27">
        <w:rPr>
          <w:bCs/>
          <w:szCs w:val="28"/>
        </w:rPr>
        <w:t>.</w:t>
      </w:r>
    </w:p>
    <w:p w14:paraId="77D36ECE" w14:textId="77777777" w:rsidR="0095153D" w:rsidRPr="000C5D27" w:rsidRDefault="0095153D" w:rsidP="000C5D27">
      <w:pPr>
        <w:rPr>
          <w:szCs w:val="28"/>
        </w:rPr>
      </w:pPr>
      <w:r w:rsidRPr="000C5D27">
        <w:rPr>
          <w:szCs w:val="28"/>
        </w:rPr>
        <w:t>Правила внесения исправлений в бухгалтерскую отчетность определ</w:t>
      </w:r>
      <w:r w:rsidRPr="000C5D27">
        <w:rPr>
          <w:szCs w:val="28"/>
        </w:rPr>
        <w:t>я</w:t>
      </w:r>
      <w:r w:rsidRPr="000C5D27">
        <w:rPr>
          <w:szCs w:val="28"/>
        </w:rPr>
        <w:t>ются в</w:t>
      </w:r>
      <w:r w:rsidR="00EC6909" w:rsidRPr="000C5D27">
        <w:rPr>
          <w:szCs w:val="28"/>
        </w:rPr>
        <w:t xml:space="preserve"> </w:t>
      </w:r>
      <w:r w:rsidRPr="000C5D27">
        <w:rPr>
          <w:szCs w:val="28"/>
        </w:rPr>
        <w:t>ПБУ 22/2010 «Исправление ошибок в бухгалтерском учете и отчетн</w:t>
      </w:r>
      <w:r w:rsidRPr="000C5D27">
        <w:rPr>
          <w:szCs w:val="28"/>
        </w:rPr>
        <w:t>о</w:t>
      </w:r>
      <w:r w:rsidRPr="000C5D27">
        <w:rPr>
          <w:szCs w:val="28"/>
        </w:rPr>
        <w:t>сти».</w:t>
      </w:r>
    </w:p>
    <w:p w14:paraId="054ED9F3" w14:textId="77777777" w:rsidR="0095153D" w:rsidRPr="000C5D27" w:rsidRDefault="00981A14" w:rsidP="000C5D27">
      <w:pPr>
        <w:rPr>
          <w:szCs w:val="28"/>
        </w:rPr>
      </w:pPr>
      <w:r w:rsidRPr="000C5D27">
        <w:rPr>
          <w:szCs w:val="28"/>
        </w:rPr>
        <w:t>Существует три экономически - основных функции финансовой отче</w:t>
      </w:r>
      <w:r w:rsidRPr="000C5D27">
        <w:rPr>
          <w:szCs w:val="28"/>
        </w:rPr>
        <w:t>т</w:t>
      </w:r>
      <w:r w:rsidRPr="000C5D27">
        <w:rPr>
          <w:szCs w:val="28"/>
        </w:rPr>
        <w:t>ности</w:t>
      </w:r>
      <w:r w:rsidR="0095153D" w:rsidRPr="000C5D27">
        <w:rPr>
          <w:szCs w:val="28"/>
        </w:rPr>
        <w:t>:</w:t>
      </w:r>
    </w:p>
    <w:p w14:paraId="3D0BF9F2" w14:textId="77777777" w:rsidR="00D14CD1" w:rsidRDefault="00A550DA" w:rsidP="000C5D27">
      <w:pPr>
        <w:rPr>
          <w:szCs w:val="28"/>
        </w:rPr>
      </w:pPr>
      <w:r w:rsidRPr="000C5D27">
        <w:rPr>
          <w:szCs w:val="28"/>
        </w:rPr>
        <w:t xml:space="preserve">— </w:t>
      </w:r>
      <w:r w:rsidRPr="000C5D27">
        <w:rPr>
          <w:bCs/>
          <w:iCs/>
          <w:szCs w:val="28"/>
        </w:rPr>
        <w:t>ф</w:t>
      </w:r>
      <w:r w:rsidR="0095153D" w:rsidRPr="000C5D27">
        <w:rPr>
          <w:bCs/>
          <w:iCs/>
          <w:szCs w:val="28"/>
        </w:rPr>
        <w:t xml:space="preserve">инансовая отчетность </w:t>
      </w:r>
      <w:r w:rsidR="00D14CD1">
        <w:rPr>
          <w:bCs/>
          <w:iCs/>
          <w:szCs w:val="28"/>
        </w:rPr>
        <w:t>показывает информацию о текущем фина</w:t>
      </w:r>
      <w:r w:rsidR="00D14CD1">
        <w:rPr>
          <w:bCs/>
          <w:iCs/>
          <w:szCs w:val="28"/>
        </w:rPr>
        <w:t>н</w:t>
      </w:r>
      <w:r w:rsidR="00D14CD1">
        <w:rPr>
          <w:bCs/>
          <w:iCs/>
          <w:szCs w:val="28"/>
        </w:rPr>
        <w:t>совом положении фирмы</w:t>
      </w:r>
      <w:r w:rsidR="0095153D" w:rsidRPr="000C5D27">
        <w:rPr>
          <w:bCs/>
          <w:iCs/>
          <w:szCs w:val="28"/>
        </w:rPr>
        <w:t xml:space="preserve"> и об эффективности ее деятельности за истекший период</w:t>
      </w:r>
      <w:r w:rsidR="00D14CD1">
        <w:rPr>
          <w:bCs/>
          <w:iCs/>
          <w:szCs w:val="28"/>
        </w:rPr>
        <w:t xml:space="preserve">, </w:t>
      </w:r>
      <w:r w:rsidR="00D14CD1" w:rsidRPr="000C5D27">
        <w:rPr>
          <w:bCs/>
          <w:iCs/>
          <w:szCs w:val="28"/>
        </w:rPr>
        <w:t>владельцам и кредиторам</w:t>
      </w:r>
      <w:r w:rsidR="0095153D" w:rsidRPr="000C5D27">
        <w:rPr>
          <w:bCs/>
          <w:iCs/>
          <w:szCs w:val="28"/>
        </w:rPr>
        <w:t>: ф</w:t>
      </w:r>
      <w:r w:rsidR="0095153D" w:rsidRPr="000C5D27">
        <w:rPr>
          <w:szCs w:val="28"/>
        </w:rPr>
        <w:t>инансовая отчетность фирм содерж</w:t>
      </w:r>
      <w:r w:rsidR="00D14CD1">
        <w:rPr>
          <w:szCs w:val="28"/>
        </w:rPr>
        <w:t>ит</w:t>
      </w:r>
      <w:r w:rsidR="0095153D" w:rsidRPr="000C5D27">
        <w:rPr>
          <w:szCs w:val="28"/>
        </w:rPr>
        <w:t xml:space="preserve"> </w:t>
      </w:r>
      <w:r w:rsidR="00D14CD1">
        <w:rPr>
          <w:szCs w:val="28"/>
        </w:rPr>
        <w:t>не полную информацию</w:t>
      </w:r>
      <w:r w:rsidR="0095153D" w:rsidRPr="000C5D27">
        <w:rPr>
          <w:szCs w:val="28"/>
        </w:rPr>
        <w:t xml:space="preserve">, </w:t>
      </w:r>
      <w:r w:rsidR="00D14CD1">
        <w:rPr>
          <w:szCs w:val="28"/>
        </w:rPr>
        <w:t xml:space="preserve">которая нужна для </w:t>
      </w:r>
      <w:r w:rsidR="0095153D" w:rsidRPr="000C5D27">
        <w:rPr>
          <w:szCs w:val="28"/>
        </w:rPr>
        <w:t>формирования окончательного з</w:t>
      </w:r>
      <w:r w:rsidR="0095153D" w:rsidRPr="000C5D27">
        <w:rPr>
          <w:szCs w:val="28"/>
        </w:rPr>
        <w:t>а</w:t>
      </w:r>
      <w:r w:rsidR="0095153D" w:rsidRPr="000C5D27">
        <w:rPr>
          <w:szCs w:val="28"/>
        </w:rPr>
        <w:t xml:space="preserve">ключения об эффективности их деятельности. </w:t>
      </w:r>
      <w:r w:rsidR="00D14CD1">
        <w:rPr>
          <w:szCs w:val="28"/>
        </w:rPr>
        <w:t>Но так же финансовая отче</w:t>
      </w:r>
      <w:r w:rsidR="00D14CD1">
        <w:rPr>
          <w:szCs w:val="28"/>
        </w:rPr>
        <w:t>т</w:t>
      </w:r>
      <w:r w:rsidR="00D14CD1">
        <w:rPr>
          <w:szCs w:val="28"/>
        </w:rPr>
        <w:t xml:space="preserve">ность может предоставить данные для тщательного анализа. </w:t>
      </w:r>
      <w:proofErr w:type="spellStart"/>
      <w:r w:rsidR="00D14CD1">
        <w:rPr>
          <w:szCs w:val="28"/>
        </w:rPr>
        <w:t>Расмматривая</w:t>
      </w:r>
      <w:proofErr w:type="spellEnd"/>
      <w:r w:rsidR="00D14CD1">
        <w:rPr>
          <w:szCs w:val="28"/>
        </w:rPr>
        <w:t xml:space="preserve"> более детально и тщательно финансовую отчетность можно выявить нед</w:t>
      </w:r>
      <w:r w:rsidR="00D14CD1">
        <w:rPr>
          <w:szCs w:val="28"/>
        </w:rPr>
        <w:t>о</w:t>
      </w:r>
      <w:r w:rsidR="00D14CD1">
        <w:rPr>
          <w:szCs w:val="28"/>
        </w:rPr>
        <w:t xml:space="preserve">статки в управлении фирмой и выявить случаи </w:t>
      </w:r>
      <w:proofErr w:type="spellStart"/>
      <w:r w:rsidR="00D14CD1">
        <w:rPr>
          <w:szCs w:val="28"/>
        </w:rPr>
        <w:t>мошенночества</w:t>
      </w:r>
      <w:proofErr w:type="spellEnd"/>
      <w:r w:rsidR="00D14CD1">
        <w:rPr>
          <w:szCs w:val="28"/>
        </w:rPr>
        <w:t>;</w:t>
      </w:r>
    </w:p>
    <w:p w14:paraId="0F809B60" w14:textId="77777777" w:rsidR="0095153D" w:rsidRPr="000C5D27" w:rsidRDefault="00D14CD1" w:rsidP="000C5D27">
      <w:pPr>
        <w:rPr>
          <w:szCs w:val="28"/>
        </w:rPr>
      </w:pPr>
      <w:r w:rsidRPr="000C5D27">
        <w:rPr>
          <w:szCs w:val="28"/>
        </w:rPr>
        <w:t xml:space="preserve"> </w:t>
      </w:r>
      <w:r w:rsidR="0095153D" w:rsidRPr="000C5D27">
        <w:rPr>
          <w:szCs w:val="28"/>
        </w:rPr>
        <w:sym w:font="Symbol" w:char="F0BE"/>
      </w:r>
      <w:r w:rsidR="0095153D" w:rsidRPr="000C5D27">
        <w:rPr>
          <w:szCs w:val="28"/>
        </w:rPr>
        <w:t> </w:t>
      </w:r>
      <w:r w:rsidR="00A550DA" w:rsidRPr="000C5D27">
        <w:rPr>
          <w:bCs/>
          <w:iCs/>
          <w:szCs w:val="28"/>
        </w:rPr>
        <w:t>ф</w:t>
      </w:r>
      <w:r w:rsidR="0095153D" w:rsidRPr="000C5D27">
        <w:rPr>
          <w:bCs/>
          <w:iCs/>
          <w:szCs w:val="28"/>
        </w:rPr>
        <w:t xml:space="preserve">инансовая отчетность </w:t>
      </w:r>
      <w:r w:rsidR="0057462D">
        <w:rPr>
          <w:bCs/>
          <w:iCs/>
          <w:szCs w:val="28"/>
        </w:rPr>
        <w:t xml:space="preserve">помогает </w:t>
      </w:r>
      <w:r w:rsidR="0095153D" w:rsidRPr="000C5D27">
        <w:rPr>
          <w:bCs/>
          <w:iCs/>
          <w:szCs w:val="28"/>
        </w:rPr>
        <w:t xml:space="preserve">владельцам и кредиторам фирм </w:t>
      </w:r>
      <w:r w:rsidR="0057462D">
        <w:rPr>
          <w:bCs/>
          <w:iCs/>
          <w:szCs w:val="28"/>
        </w:rPr>
        <w:t>рассмотреть и прогнозировать показатели эффективности компаний;</w:t>
      </w:r>
      <w:r w:rsidR="0095153D" w:rsidRPr="000C5D27">
        <w:rPr>
          <w:bCs/>
          <w:iCs/>
          <w:szCs w:val="28"/>
        </w:rPr>
        <w:t xml:space="preserve"> ф</w:t>
      </w:r>
      <w:r w:rsidR="0095153D" w:rsidRPr="000C5D27">
        <w:rPr>
          <w:szCs w:val="28"/>
        </w:rPr>
        <w:t>ина</w:t>
      </w:r>
      <w:r w:rsidR="0095153D" w:rsidRPr="000C5D27">
        <w:rPr>
          <w:szCs w:val="28"/>
        </w:rPr>
        <w:t>н</w:t>
      </w:r>
      <w:r w:rsidR="0095153D" w:rsidRPr="000C5D27">
        <w:rPr>
          <w:szCs w:val="28"/>
        </w:rPr>
        <w:t xml:space="preserve">совая отчетность используется советами директоров для </w:t>
      </w:r>
      <w:r w:rsidR="0057462D">
        <w:rPr>
          <w:szCs w:val="28"/>
        </w:rPr>
        <w:t>определения</w:t>
      </w:r>
      <w:r w:rsidR="0095153D" w:rsidRPr="000C5D27">
        <w:rPr>
          <w:szCs w:val="28"/>
        </w:rPr>
        <w:t xml:space="preserve"> </w:t>
      </w:r>
      <w:r w:rsidR="0057462D">
        <w:rPr>
          <w:szCs w:val="28"/>
        </w:rPr>
        <w:t>опр</w:t>
      </w:r>
      <w:r w:rsidR="0057462D">
        <w:rPr>
          <w:szCs w:val="28"/>
        </w:rPr>
        <w:t>е</w:t>
      </w:r>
      <w:r w:rsidR="0057462D">
        <w:rPr>
          <w:szCs w:val="28"/>
        </w:rPr>
        <w:t>деленной</w:t>
      </w:r>
      <w:r w:rsidR="0095153D" w:rsidRPr="000C5D27">
        <w:rPr>
          <w:szCs w:val="28"/>
        </w:rPr>
        <w:t xml:space="preserve"> цели в отношении планируемых показателей эффективности ко</w:t>
      </w:r>
      <w:r w:rsidR="0095153D" w:rsidRPr="000C5D27">
        <w:rPr>
          <w:szCs w:val="28"/>
        </w:rPr>
        <w:t>м</w:t>
      </w:r>
      <w:r w:rsidR="0095153D" w:rsidRPr="000C5D27">
        <w:rPr>
          <w:szCs w:val="28"/>
        </w:rPr>
        <w:t xml:space="preserve">пании. </w:t>
      </w:r>
      <w:r w:rsidR="0057462D">
        <w:rPr>
          <w:szCs w:val="28"/>
        </w:rPr>
        <w:t>К</w:t>
      </w:r>
      <w:r w:rsidR="0095153D" w:rsidRPr="000C5D27">
        <w:rPr>
          <w:szCs w:val="28"/>
        </w:rPr>
        <w:t xml:space="preserve"> </w:t>
      </w:r>
      <w:r w:rsidR="0057462D">
        <w:rPr>
          <w:szCs w:val="28"/>
        </w:rPr>
        <w:t>п</w:t>
      </w:r>
      <w:r w:rsidR="0095153D" w:rsidRPr="000C5D27">
        <w:rPr>
          <w:szCs w:val="28"/>
        </w:rPr>
        <w:t>ример</w:t>
      </w:r>
      <w:r w:rsidR="0057462D">
        <w:rPr>
          <w:szCs w:val="28"/>
        </w:rPr>
        <w:t>у</w:t>
      </w:r>
      <w:r w:rsidR="0095153D" w:rsidRPr="000C5D27">
        <w:rPr>
          <w:szCs w:val="28"/>
        </w:rPr>
        <w:t>, совет директоров может наметить цель, назначив ко</w:t>
      </w:r>
      <w:r w:rsidR="0095153D" w:rsidRPr="000C5D27">
        <w:rPr>
          <w:szCs w:val="28"/>
        </w:rPr>
        <w:t>н</w:t>
      </w:r>
      <w:r w:rsidR="0095153D" w:rsidRPr="000C5D27">
        <w:rPr>
          <w:szCs w:val="28"/>
        </w:rPr>
        <w:lastRenderedPageBreak/>
        <w:t>кретный темп роста балансовой прибыли или коэффициента доходности к</w:t>
      </w:r>
      <w:r w:rsidR="0095153D" w:rsidRPr="000C5D27">
        <w:rPr>
          <w:szCs w:val="28"/>
        </w:rPr>
        <w:t>а</w:t>
      </w:r>
      <w:r w:rsidR="0095153D" w:rsidRPr="000C5D27">
        <w:rPr>
          <w:szCs w:val="28"/>
        </w:rPr>
        <w:t>питала. Кредиторы часто ограничивают действия управленческого персонала фирмы, определив для них такие целевые показатели, как коэффициент соо</w:t>
      </w:r>
      <w:r w:rsidR="0095153D" w:rsidRPr="000C5D27">
        <w:rPr>
          <w:szCs w:val="28"/>
        </w:rPr>
        <w:t>т</w:t>
      </w:r>
      <w:r w:rsidR="0095153D" w:rsidRPr="000C5D27">
        <w:rPr>
          <w:szCs w:val="28"/>
        </w:rPr>
        <w:t xml:space="preserve">ношения текущих активов и текущих </w:t>
      </w:r>
      <w:r w:rsidR="00A550DA" w:rsidRPr="000C5D27">
        <w:rPr>
          <w:szCs w:val="28"/>
        </w:rPr>
        <w:t>обязательств;</w:t>
      </w:r>
    </w:p>
    <w:p w14:paraId="53D558E9" w14:textId="77777777" w:rsidR="0095153D" w:rsidRPr="000C5D27" w:rsidRDefault="0095153D" w:rsidP="000C5D27">
      <w:pPr>
        <w:rPr>
          <w:szCs w:val="28"/>
        </w:rPr>
      </w:pPr>
      <w:r w:rsidRPr="000C5D27">
        <w:rPr>
          <w:szCs w:val="28"/>
        </w:rPr>
        <w:sym w:font="Symbol" w:char="F0BE"/>
      </w:r>
      <w:r w:rsidRPr="000C5D27">
        <w:rPr>
          <w:szCs w:val="28"/>
        </w:rPr>
        <w:t> </w:t>
      </w:r>
      <w:r w:rsidR="0057462D">
        <w:rPr>
          <w:szCs w:val="28"/>
        </w:rPr>
        <w:t xml:space="preserve"> финансовая отчетность помогает создавать шаблоны-модели, кот</w:t>
      </w:r>
      <w:r w:rsidR="0057462D">
        <w:rPr>
          <w:szCs w:val="28"/>
        </w:rPr>
        <w:t>о</w:t>
      </w:r>
      <w:r w:rsidR="0057462D">
        <w:rPr>
          <w:szCs w:val="28"/>
        </w:rPr>
        <w:t>рые необходимы для финансового планирования</w:t>
      </w:r>
      <w:r w:rsidRPr="000C5D27">
        <w:rPr>
          <w:bCs/>
          <w:iCs/>
          <w:szCs w:val="28"/>
        </w:rPr>
        <w:t>: с</w:t>
      </w:r>
      <w:r w:rsidRPr="000C5D27">
        <w:rPr>
          <w:szCs w:val="28"/>
        </w:rPr>
        <w:t>оставляя предварительные отчеты о финансовых результатах за определенный период, балансы и отч</w:t>
      </w:r>
      <w:r w:rsidRPr="000C5D27">
        <w:rPr>
          <w:szCs w:val="28"/>
        </w:rPr>
        <w:t>е</w:t>
      </w:r>
      <w:r w:rsidRPr="000C5D27">
        <w:rPr>
          <w:szCs w:val="28"/>
        </w:rPr>
        <w:t>ты о движении денеж</w:t>
      </w:r>
      <w:r w:rsidR="0057462D">
        <w:rPr>
          <w:szCs w:val="28"/>
        </w:rPr>
        <w:t xml:space="preserve">ных средств для </w:t>
      </w:r>
      <w:r w:rsidRPr="000C5D27">
        <w:rPr>
          <w:szCs w:val="28"/>
        </w:rPr>
        <w:t xml:space="preserve">компании в целом, </w:t>
      </w:r>
      <w:r w:rsidR="0057462D">
        <w:rPr>
          <w:szCs w:val="28"/>
        </w:rPr>
        <w:t>работники</w:t>
      </w:r>
      <w:r w:rsidRPr="000C5D27">
        <w:rPr>
          <w:szCs w:val="28"/>
        </w:rPr>
        <w:t xml:space="preserve"> могут контролировать взаимосвязь отдельных планов, и оценивать суммарные п</w:t>
      </w:r>
      <w:r w:rsidRPr="000C5D27">
        <w:rPr>
          <w:szCs w:val="28"/>
        </w:rPr>
        <w:t>о</w:t>
      </w:r>
      <w:r w:rsidRPr="000C5D27">
        <w:rPr>
          <w:szCs w:val="28"/>
        </w:rPr>
        <w:t>требности фирмы в финансовых средствах. В процессе п</w:t>
      </w:r>
      <w:r w:rsidR="0057462D">
        <w:rPr>
          <w:szCs w:val="28"/>
        </w:rPr>
        <w:t>рогнозирования</w:t>
      </w:r>
      <w:r w:rsidRPr="000C5D27">
        <w:rPr>
          <w:szCs w:val="28"/>
        </w:rPr>
        <w:t xml:space="preserve"> стандартные финансовые отчеты можно заменить и другими шаблонами. О</w:t>
      </w:r>
      <w:r w:rsidRPr="000C5D27">
        <w:rPr>
          <w:szCs w:val="28"/>
        </w:rPr>
        <w:t>д</w:t>
      </w:r>
      <w:r w:rsidRPr="000C5D27">
        <w:rPr>
          <w:szCs w:val="28"/>
        </w:rPr>
        <w:t>нако основным преимуществом стандартных документов — отчетов о ф</w:t>
      </w:r>
      <w:r w:rsidRPr="000C5D27">
        <w:rPr>
          <w:szCs w:val="28"/>
        </w:rPr>
        <w:t>и</w:t>
      </w:r>
      <w:r w:rsidRPr="000C5D27">
        <w:rPr>
          <w:szCs w:val="28"/>
        </w:rPr>
        <w:t>нансовых результатах и балансов — является то, что люди, работающие с ними, обычно хорошо знакомы с этими документами благодаря професси</w:t>
      </w:r>
      <w:r w:rsidRPr="000C5D27">
        <w:rPr>
          <w:szCs w:val="28"/>
        </w:rPr>
        <w:t>о</w:t>
      </w:r>
      <w:r w:rsidRPr="000C5D27">
        <w:rPr>
          <w:szCs w:val="28"/>
        </w:rPr>
        <w:t>нальной подготовке и специальному образованию.</w:t>
      </w:r>
    </w:p>
    <w:p w14:paraId="3AC0D4D6" w14:textId="77777777" w:rsidR="0095153D" w:rsidRPr="000C5D27" w:rsidRDefault="0095153D" w:rsidP="000C5D27">
      <w:pPr>
        <w:rPr>
          <w:szCs w:val="28"/>
        </w:rPr>
      </w:pPr>
      <w:r w:rsidRPr="000C5D27">
        <w:rPr>
          <w:szCs w:val="28"/>
          <w:shd w:val="clear" w:color="auto" w:fill="FFFFFF"/>
        </w:rPr>
        <w:t>Финансовая отчетность предприятия формируется с соблюдением сл</w:t>
      </w:r>
      <w:r w:rsidRPr="000C5D27">
        <w:rPr>
          <w:szCs w:val="28"/>
          <w:shd w:val="clear" w:color="auto" w:fill="FFFFFF"/>
        </w:rPr>
        <w:t>е</w:t>
      </w:r>
      <w:r w:rsidRPr="000C5D27">
        <w:rPr>
          <w:szCs w:val="28"/>
          <w:shd w:val="clear" w:color="auto" w:fill="FFFFFF"/>
        </w:rPr>
        <w:t>дующих принципов:</w:t>
      </w:r>
    </w:p>
    <w:p w14:paraId="12B1E8B1" w14:textId="77777777" w:rsidR="0095153D" w:rsidRPr="000C5D27" w:rsidRDefault="0095153D" w:rsidP="000C5D27">
      <w:pPr>
        <w:rPr>
          <w:szCs w:val="28"/>
        </w:rPr>
      </w:pPr>
      <w:r w:rsidRPr="000C5D27">
        <w:rPr>
          <w:szCs w:val="28"/>
        </w:rPr>
        <w:sym w:font="Symbol" w:char="F0BE"/>
      </w:r>
      <w:r w:rsidRPr="000C5D27">
        <w:rPr>
          <w:szCs w:val="28"/>
        </w:rPr>
        <w:t xml:space="preserve"> </w:t>
      </w:r>
      <w:r w:rsidR="00A550DA" w:rsidRPr="000C5D27">
        <w:rPr>
          <w:szCs w:val="28"/>
          <w:shd w:val="clear" w:color="auto" w:fill="FFFFFF"/>
        </w:rPr>
        <w:t>а</w:t>
      </w:r>
      <w:r w:rsidRPr="000C5D27">
        <w:rPr>
          <w:szCs w:val="28"/>
          <w:shd w:val="clear" w:color="auto" w:fill="FFFFFF"/>
        </w:rPr>
        <w:t xml:space="preserve">втономности предприятия </w:t>
      </w:r>
      <w:r w:rsidRPr="000C5D27">
        <w:rPr>
          <w:szCs w:val="28"/>
        </w:rPr>
        <w:sym w:font="Symbol" w:char="F0BE"/>
      </w:r>
      <w:r w:rsidRPr="000C5D27">
        <w:rPr>
          <w:szCs w:val="28"/>
          <w:shd w:val="clear" w:color="auto" w:fill="FFFFFF"/>
        </w:rPr>
        <w:t xml:space="preserve"> каждое предприятие рассматривается как юридическое лицо, обособленное от собственников. Поэтому личное имущество и обязательства собственников не должны отражаться в финанс</w:t>
      </w:r>
      <w:r w:rsidRPr="000C5D27">
        <w:rPr>
          <w:szCs w:val="28"/>
          <w:shd w:val="clear" w:color="auto" w:fill="FFFFFF"/>
        </w:rPr>
        <w:t>о</w:t>
      </w:r>
      <w:r w:rsidRPr="000C5D27">
        <w:rPr>
          <w:szCs w:val="28"/>
          <w:shd w:val="clear" w:color="auto" w:fill="FFFFFF"/>
        </w:rPr>
        <w:t>вой отчетности предприятия; </w:t>
      </w:r>
    </w:p>
    <w:p w14:paraId="4E3884B3" w14:textId="77777777" w:rsidR="0095153D" w:rsidRPr="000C5D27" w:rsidRDefault="0095153D" w:rsidP="000C5D27">
      <w:pPr>
        <w:rPr>
          <w:szCs w:val="28"/>
        </w:rPr>
      </w:pPr>
      <w:r w:rsidRPr="000C5D27">
        <w:rPr>
          <w:szCs w:val="28"/>
        </w:rPr>
        <w:sym w:font="Symbol" w:char="F0BE"/>
      </w:r>
      <w:r w:rsidRPr="000C5D27">
        <w:rPr>
          <w:szCs w:val="28"/>
        </w:rPr>
        <w:t xml:space="preserve"> </w:t>
      </w:r>
      <w:r w:rsidR="00A550DA" w:rsidRPr="000C5D27">
        <w:rPr>
          <w:szCs w:val="28"/>
          <w:shd w:val="clear" w:color="auto" w:fill="FFFFFF"/>
        </w:rPr>
        <w:t>н</w:t>
      </w:r>
      <w:r w:rsidRPr="000C5D27">
        <w:rPr>
          <w:szCs w:val="28"/>
          <w:shd w:val="clear" w:color="auto" w:fill="FFFFFF"/>
        </w:rPr>
        <w:t xml:space="preserve">епрерывности деятельности </w:t>
      </w:r>
      <w:r w:rsidRPr="000C5D27">
        <w:rPr>
          <w:szCs w:val="28"/>
        </w:rPr>
        <w:sym w:font="Symbol" w:char="F0BE"/>
      </w:r>
      <w:r w:rsidRPr="000C5D27">
        <w:rPr>
          <w:szCs w:val="28"/>
          <w:shd w:val="clear" w:color="auto" w:fill="FFFFFF"/>
        </w:rPr>
        <w:t xml:space="preserve"> </w:t>
      </w:r>
      <w:r w:rsidR="0057462D">
        <w:rPr>
          <w:szCs w:val="28"/>
          <w:shd w:val="clear" w:color="auto" w:fill="FFFFFF"/>
        </w:rPr>
        <w:t>рассматривает</w:t>
      </w:r>
      <w:r w:rsidRPr="000C5D27">
        <w:rPr>
          <w:szCs w:val="28"/>
          <w:shd w:val="clear" w:color="auto" w:fill="FFFFFF"/>
        </w:rPr>
        <w:t xml:space="preserve"> оценку активов и обязательств предприятия, исходя из</w:t>
      </w:r>
      <w:r w:rsidR="0057462D">
        <w:rPr>
          <w:szCs w:val="28"/>
          <w:shd w:val="clear" w:color="auto" w:fill="FFFFFF"/>
        </w:rPr>
        <w:t xml:space="preserve"> </w:t>
      </w:r>
      <w:proofErr w:type="spellStart"/>
      <w:r w:rsidR="0057462D">
        <w:rPr>
          <w:szCs w:val="28"/>
          <w:shd w:val="clear" w:color="auto" w:fill="FFFFFF"/>
        </w:rPr>
        <w:t>того,что</w:t>
      </w:r>
      <w:proofErr w:type="spellEnd"/>
      <w:r w:rsidR="0057462D">
        <w:rPr>
          <w:szCs w:val="28"/>
          <w:shd w:val="clear" w:color="auto" w:fill="FFFFFF"/>
        </w:rPr>
        <w:t xml:space="preserve"> деятельность организации б</w:t>
      </w:r>
      <w:r w:rsidR="0057462D">
        <w:rPr>
          <w:szCs w:val="28"/>
          <w:shd w:val="clear" w:color="auto" w:fill="FFFFFF"/>
        </w:rPr>
        <w:t>у</w:t>
      </w:r>
      <w:r w:rsidR="0057462D">
        <w:rPr>
          <w:szCs w:val="28"/>
          <w:shd w:val="clear" w:color="auto" w:fill="FFFFFF"/>
        </w:rPr>
        <w:t>дет продолжаться;</w:t>
      </w:r>
      <w:r w:rsidRPr="000C5D27">
        <w:rPr>
          <w:szCs w:val="28"/>
          <w:shd w:val="clear" w:color="auto" w:fill="FFFFFF"/>
        </w:rPr>
        <w:t xml:space="preserve"> </w:t>
      </w:r>
    </w:p>
    <w:p w14:paraId="69479BEB" w14:textId="77777777" w:rsidR="0095153D" w:rsidRPr="000C5D27" w:rsidRDefault="0095153D" w:rsidP="000C5D27">
      <w:pPr>
        <w:rPr>
          <w:szCs w:val="28"/>
        </w:rPr>
      </w:pPr>
      <w:r w:rsidRPr="000C5D27">
        <w:rPr>
          <w:szCs w:val="28"/>
        </w:rPr>
        <w:sym w:font="Symbol" w:char="F0BE"/>
      </w:r>
      <w:r w:rsidRPr="000C5D27">
        <w:rPr>
          <w:szCs w:val="28"/>
        </w:rPr>
        <w:t xml:space="preserve"> </w:t>
      </w:r>
      <w:r w:rsidR="00A550DA" w:rsidRPr="000C5D27">
        <w:rPr>
          <w:szCs w:val="28"/>
          <w:shd w:val="clear" w:color="auto" w:fill="FFFFFF"/>
        </w:rPr>
        <w:t>п</w:t>
      </w:r>
      <w:r w:rsidRPr="000C5D27">
        <w:rPr>
          <w:szCs w:val="28"/>
          <w:shd w:val="clear" w:color="auto" w:fill="FFFFFF"/>
        </w:rPr>
        <w:t>ериодичности</w:t>
      </w:r>
      <w:r w:rsidR="00EC6909" w:rsidRPr="000C5D27">
        <w:rPr>
          <w:szCs w:val="28"/>
          <w:shd w:val="clear" w:color="auto" w:fill="FFFFFF"/>
        </w:rPr>
        <w:t xml:space="preserve"> </w:t>
      </w:r>
      <w:r w:rsidRPr="000C5D27">
        <w:rPr>
          <w:szCs w:val="28"/>
        </w:rPr>
        <w:sym w:font="Symbol" w:char="F0BE"/>
      </w:r>
      <w:r w:rsidR="00EC6909" w:rsidRPr="000C5D27">
        <w:rPr>
          <w:szCs w:val="28"/>
          <w:shd w:val="clear" w:color="auto" w:fill="FFFFFF"/>
        </w:rPr>
        <w:t xml:space="preserve"> </w:t>
      </w:r>
      <w:r w:rsidRPr="000C5D27">
        <w:rPr>
          <w:szCs w:val="28"/>
          <w:shd w:val="clear" w:color="auto" w:fill="FFFFFF"/>
        </w:rPr>
        <w:t>распределение деятельности предприятия на определенные периоды времени в целях составления финансовой отчетн</w:t>
      </w:r>
      <w:r w:rsidRPr="000C5D27">
        <w:rPr>
          <w:szCs w:val="28"/>
          <w:shd w:val="clear" w:color="auto" w:fill="FFFFFF"/>
        </w:rPr>
        <w:t>о</w:t>
      </w:r>
      <w:r w:rsidRPr="000C5D27">
        <w:rPr>
          <w:szCs w:val="28"/>
          <w:shd w:val="clear" w:color="auto" w:fill="FFFFFF"/>
        </w:rPr>
        <w:t>сти; </w:t>
      </w:r>
    </w:p>
    <w:p w14:paraId="7B357EDA" w14:textId="77777777" w:rsidR="0095153D" w:rsidRPr="000C5D27" w:rsidRDefault="0095153D" w:rsidP="000C5D27">
      <w:pPr>
        <w:rPr>
          <w:szCs w:val="28"/>
        </w:rPr>
      </w:pPr>
      <w:r w:rsidRPr="000C5D27">
        <w:rPr>
          <w:szCs w:val="28"/>
        </w:rPr>
        <w:sym w:font="Symbol" w:char="F0BE"/>
      </w:r>
      <w:r w:rsidRPr="000C5D27">
        <w:rPr>
          <w:szCs w:val="28"/>
        </w:rPr>
        <w:t xml:space="preserve"> </w:t>
      </w:r>
      <w:r w:rsidR="00A550DA" w:rsidRPr="000C5D27">
        <w:rPr>
          <w:szCs w:val="28"/>
          <w:shd w:val="clear" w:color="auto" w:fill="FFFFFF"/>
        </w:rPr>
        <w:t>и</w:t>
      </w:r>
      <w:r w:rsidRPr="000C5D27">
        <w:rPr>
          <w:szCs w:val="28"/>
          <w:shd w:val="clear" w:color="auto" w:fill="FFFFFF"/>
        </w:rPr>
        <w:t xml:space="preserve">сторической (фактической) себестоимости </w:t>
      </w:r>
      <w:r w:rsidRPr="000C5D27">
        <w:rPr>
          <w:szCs w:val="28"/>
        </w:rPr>
        <w:sym w:font="Symbol" w:char="F0BE"/>
      </w:r>
      <w:r w:rsidRPr="000C5D27">
        <w:rPr>
          <w:szCs w:val="28"/>
          <w:shd w:val="clear" w:color="auto" w:fill="FFFFFF"/>
        </w:rPr>
        <w:t xml:space="preserve"> определяет приор</w:t>
      </w:r>
      <w:r w:rsidRPr="000C5D27">
        <w:rPr>
          <w:szCs w:val="28"/>
          <w:shd w:val="clear" w:color="auto" w:fill="FFFFFF"/>
        </w:rPr>
        <w:t>и</w:t>
      </w:r>
      <w:r w:rsidRPr="000C5D27">
        <w:rPr>
          <w:szCs w:val="28"/>
          <w:shd w:val="clear" w:color="auto" w:fill="FFFFFF"/>
        </w:rPr>
        <w:t>тет оценки активов, исходя из расходов на их производство и приобретение; </w:t>
      </w:r>
    </w:p>
    <w:p w14:paraId="4E507465" w14:textId="77777777" w:rsidR="0095153D" w:rsidRPr="000C5D27" w:rsidRDefault="0095153D" w:rsidP="000C5D27">
      <w:pPr>
        <w:rPr>
          <w:szCs w:val="28"/>
        </w:rPr>
      </w:pPr>
      <w:r w:rsidRPr="000C5D27">
        <w:rPr>
          <w:szCs w:val="28"/>
        </w:rPr>
        <w:sym w:font="Symbol" w:char="F0BE"/>
      </w:r>
      <w:r w:rsidRPr="000C5D27">
        <w:rPr>
          <w:szCs w:val="28"/>
        </w:rPr>
        <w:t xml:space="preserve"> </w:t>
      </w:r>
      <w:r w:rsidR="00A550DA" w:rsidRPr="000C5D27">
        <w:rPr>
          <w:szCs w:val="28"/>
          <w:shd w:val="clear" w:color="auto" w:fill="FFFFFF"/>
        </w:rPr>
        <w:t>н</w:t>
      </w:r>
      <w:r w:rsidRPr="000C5D27">
        <w:rPr>
          <w:szCs w:val="28"/>
          <w:shd w:val="clear" w:color="auto" w:fill="FFFFFF"/>
        </w:rPr>
        <w:t xml:space="preserve">ачисления и соответствия доходов и расходов </w:t>
      </w:r>
      <w:r w:rsidRPr="000C5D27">
        <w:rPr>
          <w:szCs w:val="28"/>
        </w:rPr>
        <w:sym w:font="Symbol" w:char="F0BE"/>
      </w:r>
      <w:r w:rsidRPr="000C5D27">
        <w:rPr>
          <w:szCs w:val="28"/>
          <w:shd w:val="clear" w:color="auto" w:fill="FFFFFF"/>
        </w:rPr>
        <w:t xml:space="preserve"> для определения </w:t>
      </w:r>
      <w:r w:rsidRPr="000C5D27">
        <w:rPr>
          <w:szCs w:val="28"/>
          <w:shd w:val="clear" w:color="auto" w:fill="FFFFFF"/>
        </w:rPr>
        <w:lastRenderedPageBreak/>
        <w:t>финансового результата отчетного периода следует сопоставлять доходы о</w:t>
      </w:r>
      <w:r w:rsidRPr="000C5D27">
        <w:rPr>
          <w:szCs w:val="28"/>
          <w:shd w:val="clear" w:color="auto" w:fill="FFFFFF"/>
        </w:rPr>
        <w:t>т</w:t>
      </w:r>
      <w:r w:rsidRPr="000C5D27">
        <w:rPr>
          <w:szCs w:val="28"/>
          <w:shd w:val="clear" w:color="auto" w:fill="FFFFFF"/>
        </w:rPr>
        <w:t>четного периода с расходами, осуществляемыми для получения этих дох</w:t>
      </w:r>
      <w:r w:rsidRPr="000C5D27">
        <w:rPr>
          <w:szCs w:val="28"/>
          <w:shd w:val="clear" w:color="auto" w:fill="FFFFFF"/>
        </w:rPr>
        <w:t>о</w:t>
      </w:r>
      <w:r w:rsidRPr="000C5D27">
        <w:rPr>
          <w:szCs w:val="28"/>
          <w:shd w:val="clear" w:color="auto" w:fill="FFFFFF"/>
        </w:rPr>
        <w:t>дов. При этом доходы и расходы отражаются в учете и отчетности в момент их возникновения, независимо от времени поступления и уплаты денег; </w:t>
      </w:r>
    </w:p>
    <w:p w14:paraId="7F8E22A0" w14:textId="77777777" w:rsidR="0095153D" w:rsidRPr="000C5D27" w:rsidRDefault="0095153D" w:rsidP="000C5D27">
      <w:pPr>
        <w:rPr>
          <w:szCs w:val="28"/>
        </w:rPr>
      </w:pPr>
      <w:r w:rsidRPr="000C5D27">
        <w:rPr>
          <w:szCs w:val="28"/>
        </w:rPr>
        <w:sym w:font="Symbol" w:char="F0BE"/>
      </w:r>
      <w:r w:rsidRPr="000C5D27">
        <w:rPr>
          <w:szCs w:val="28"/>
        </w:rPr>
        <w:t xml:space="preserve"> </w:t>
      </w:r>
      <w:r w:rsidR="00912279" w:rsidRPr="000C5D27">
        <w:rPr>
          <w:szCs w:val="28"/>
          <w:shd w:val="clear" w:color="auto" w:fill="FFFFFF"/>
        </w:rPr>
        <w:t>п</w:t>
      </w:r>
      <w:r w:rsidR="00B152B6" w:rsidRPr="000C5D27">
        <w:rPr>
          <w:szCs w:val="28"/>
          <w:shd w:val="clear" w:color="auto" w:fill="FFFFFF"/>
        </w:rPr>
        <w:t>олноты</w:t>
      </w:r>
      <w:r w:rsidR="00A550DA" w:rsidRPr="000C5D27">
        <w:rPr>
          <w:szCs w:val="28"/>
        </w:rPr>
        <w:t xml:space="preserve"> </w:t>
      </w:r>
      <w:r w:rsidRPr="000C5D27">
        <w:rPr>
          <w:szCs w:val="28"/>
        </w:rPr>
        <w:sym w:font="Symbol" w:char="F0BE"/>
      </w:r>
      <w:r w:rsidRPr="000C5D27">
        <w:rPr>
          <w:szCs w:val="28"/>
          <w:shd w:val="clear" w:color="auto" w:fill="FFFFFF"/>
        </w:rPr>
        <w:t xml:space="preserve"> финансовая отчетность должна содержать всю инфо</w:t>
      </w:r>
      <w:r w:rsidRPr="000C5D27">
        <w:rPr>
          <w:szCs w:val="28"/>
          <w:shd w:val="clear" w:color="auto" w:fill="FFFFFF"/>
        </w:rPr>
        <w:t>р</w:t>
      </w:r>
      <w:r w:rsidRPr="000C5D27">
        <w:rPr>
          <w:szCs w:val="28"/>
          <w:shd w:val="clear" w:color="auto" w:fill="FFFFFF"/>
        </w:rPr>
        <w:t>мацию о фактических и потенциальных последствиях операций и событий, которая может повлиять на решения, применяемые на ее основании; </w:t>
      </w:r>
    </w:p>
    <w:p w14:paraId="0AD34F76" w14:textId="77777777" w:rsidR="0095153D" w:rsidRPr="000C5D27" w:rsidRDefault="0095153D" w:rsidP="000C5D27">
      <w:pPr>
        <w:rPr>
          <w:szCs w:val="28"/>
        </w:rPr>
      </w:pPr>
      <w:r w:rsidRPr="000C5D27">
        <w:rPr>
          <w:szCs w:val="28"/>
        </w:rPr>
        <w:sym w:font="Symbol" w:char="F0BE"/>
      </w:r>
      <w:r w:rsidRPr="000C5D27">
        <w:rPr>
          <w:szCs w:val="28"/>
        </w:rPr>
        <w:t xml:space="preserve"> </w:t>
      </w:r>
      <w:r w:rsidR="00A550DA" w:rsidRPr="000C5D27">
        <w:rPr>
          <w:szCs w:val="28"/>
          <w:shd w:val="clear" w:color="auto" w:fill="FFFFFF"/>
        </w:rPr>
        <w:t>п</w:t>
      </w:r>
      <w:r w:rsidRPr="000C5D27">
        <w:rPr>
          <w:szCs w:val="28"/>
          <w:shd w:val="clear" w:color="auto" w:fill="FFFFFF"/>
        </w:rPr>
        <w:t xml:space="preserve">оследовательности </w:t>
      </w:r>
      <w:r w:rsidRPr="000C5D27">
        <w:rPr>
          <w:szCs w:val="28"/>
        </w:rPr>
        <w:sym w:font="Symbol" w:char="F0BE"/>
      </w:r>
      <w:r w:rsidRPr="000C5D27">
        <w:rPr>
          <w:szCs w:val="28"/>
          <w:shd w:val="clear" w:color="auto" w:fill="FFFFFF"/>
        </w:rPr>
        <w:t xml:space="preserve"> постоянное (из года в год) проведение пре</w:t>
      </w:r>
      <w:r w:rsidRPr="000C5D27">
        <w:rPr>
          <w:szCs w:val="28"/>
          <w:shd w:val="clear" w:color="auto" w:fill="FFFFFF"/>
        </w:rPr>
        <w:t>д</w:t>
      </w:r>
      <w:r w:rsidRPr="000C5D27">
        <w:rPr>
          <w:szCs w:val="28"/>
          <w:shd w:val="clear" w:color="auto" w:fill="FFFFFF"/>
        </w:rPr>
        <w:t xml:space="preserve">приятием избранной учетной политики. </w:t>
      </w:r>
      <w:r w:rsidR="0057462D">
        <w:rPr>
          <w:szCs w:val="28"/>
          <w:shd w:val="clear" w:color="auto" w:fill="FFFFFF"/>
        </w:rPr>
        <w:t>Это</w:t>
      </w:r>
      <w:r w:rsidRPr="000C5D27">
        <w:rPr>
          <w:szCs w:val="28"/>
          <w:shd w:val="clear" w:color="auto" w:fill="FFFFFF"/>
        </w:rPr>
        <w:t xml:space="preserve"> изменение должно быть обосн</w:t>
      </w:r>
      <w:r w:rsidRPr="000C5D27">
        <w:rPr>
          <w:szCs w:val="28"/>
          <w:shd w:val="clear" w:color="auto" w:fill="FFFFFF"/>
        </w:rPr>
        <w:t>о</w:t>
      </w:r>
      <w:r w:rsidRPr="000C5D27">
        <w:rPr>
          <w:szCs w:val="28"/>
          <w:shd w:val="clear" w:color="auto" w:fill="FFFFFF"/>
        </w:rPr>
        <w:t>вано и раскрыто в финансовой отчетности; </w:t>
      </w:r>
    </w:p>
    <w:p w14:paraId="679C14BE" w14:textId="77777777" w:rsidR="0095153D" w:rsidRPr="000C5D27" w:rsidRDefault="0095153D" w:rsidP="000C5D27">
      <w:pPr>
        <w:rPr>
          <w:szCs w:val="28"/>
        </w:rPr>
      </w:pPr>
      <w:r w:rsidRPr="000C5D27">
        <w:rPr>
          <w:szCs w:val="28"/>
        </w:rPr>
        <w:sym w:font="Symbol" w:char="F0BE"/>
      </w:r>
      <w:r w:rsidRPr="000C5D27">
        <w:rPr>
          <w:szCs w:val="28"/>
        </w:rPr>
        <w:t xml:space="preserve"> </w:t>
      </w:r>
      <w:r w:rsidR="00A550DA" w:rsidRPr="000C5D27">
        <w:rPr>
          <w:szCs w:val="28"/>
          <w:shd w:val="clear" w:color="auto" w:fill="FFFFFF"/>
        </w:rPr>
        <w:t>п</w:t>
      </w:r>
      <w:r w:rsidRPr="000C5D27">
        <w:rPr>
          <w:szCs w:val="28"/>
          <w:shd w:val="clear" w:color="auto" w:fill="FFFFFF"/>
        </w:rPr>
        <w:t xml:space="preserve">ревалирование содержания над формой </w:t>
      </w:r>
      <w:r w:rsidRPr="000C5D27">
        <w:rPr>
          <w:szCs w:val="28"/>
        </w:rPr>
        <w:sym w:font="Symbol" w:char="F0BE"/>
      </w:r>
      <w:r w:rsidRPr="000C5D27">
        <w:rPr>
          <w:szCs w:val="28"/>
          <w:shd w:val="clear" w:color="auto" w:fill="FFFFFF"/>
        </w:rPr>
        <w:t xml:space="preserve"> операции должны уч</w:t>
      </w:r>
      <w:r w:rsidRPr="000C5D27">
        <w:rPr>
          <w:szCs w:val="28"/>
          <w:shd w:val="clear" w:color="auto" w:fill="FFFFFF"/>
        </w:rPr>
        <w:t>и</w:t>
      </w:r>
      <w:r w:rsidRPr="000C5D27">
        <w:rPr>
          <w:szCs w:val="28"/>
          <w:shd w:val="clear" w:color="auto" w:fill="FFFFFF"/>
        </w:rPr>
        <w:t>тываться в соответствии с их сущностью, а, не только исходя из юридич</w:t>
      </w:r>
      <w:r w:rsidRPr="000C5D27">
        <w:rPr>
          <w:szCs w:val="28"/>
          <w:shd w:val="clear" w:color="auto" w:fill="FFFFFF"/>
        </w:rPr>
        <w:t>е</w:t>
      </w:r>
      <w:r w:rsidRPr="000C5D27">
        <w:rPr>
          <w:szCs w:val="28"/>
          <w:shd w:val="clear" w:color="auto" w:fill="FFFFFF"/>
        </w:rPr>
        <w:t>с</w:t>
      </w:r>
      <w:r w:rsidR="00912279" w:rsidRPr="000C5D27">
        <w:rPr>
          <w:szCs w:val="28"/>
          <w:shd w:val="clear" w:color="auto" w:fill="FFFFFF"/>
        </w:rPr>
        <w:t>кой формы;</w:t>
      </w:r>
    </w:p>
    <w:p w14:paraId="69D4A3AC" w14:textId="77777777" w:rsidR="0095153D" w:rsidRPr="000C5D27" w:rsidRDefault="0095153D" w:rsidP="000C5D27">
      <w:pPr>
        <w:rPr>
          <w:szCs w:val="28"/>
        </w:rPr>
      </w:pPr>
      <w:r w:rsidRPr="000C5D27">
        <w:rPr>
          <w:szCs w:val="28"/>
        </w:rPr>
        <w:sym w:font="Symbol" w:char="F0BE"/>
      </w:r>
      <w:r w:rsidRPr="000C5D27">
        <w:rPr>
          <w:szCs w:val="28"/>
        </w:rPr>
        <w:t xml:space="preserve"> </w:t>
      </w:r>
      <w:r w:rsidR="00A550DA" w:rsidRPr="000C5D27">
        <w:rPr>
          <w:szCs w:val="28"/>
          <w:shd w:val="clear" w:color="auto" w:fill="FFFFFF"/>
        </w:rPr>
        <w:t>е</w:t>
      </w:r>
      <w:r w:rsidRPr="000C5D27">
        <w:rPr>
          <w:szCs w:val="28"/>
          <w:shd w:val="clear" w:color="auto" w:fill="FFFFFF"/>
        </w:rPr>
        <w:t xml:space="preserve">диного денежного измерителя </w:t>
      </w:r>
      <w:r w:rsidRPr="000C5D27">
        <w:rPr>
          <w:szCs w:val="28"/>
        </w:rPr>
        <w:sym w:font="Symbol" w:char="F0BE"/>
      </w:r>
      <w:r w:rsidRPr="000C5D27">
        <w:rPr>
          <w:szCs w:val="28"/>
          <w:shd w:val="clear" w:color="auto" w:fill="FFFFFF"/>
        </w:rPr>
        <w:t xml:space="preserve"> измерение и обобщение всех оп</w:t>
      </w:r>
      <w:r w:rsidRPr="000C5D27">
        <w:rPr>
          <w:szCs w:val="28"/>
          <w:shd w:val="clear" w:color="auto" w:fill="FFFFFF"/>
        </w:rPr>
        <w:t>е</w:t>
      </w:r>
      <w:r w:rsidRPr="000C5D27">
        <w:rPr>
          <w:szCs w:val="28"/>
          <w:shd w:val="clear" w:color="auto" w:fill="FFFFFF"/>
        </w:rPr>
        <w:t>раций предприятия в его финансовой отчетн</w:t>
      </w:r>
      <w:r w:rsidR="00912279" w:rsidRPr="000C5D27">
        <w:rPr>
          <w:szCs w:val="28"/>
          <w:shd w:val="clear" w:color="auto" w:fill="FFFFFF"/>
        </w:rPr>
        <w:t>ости в единой денежной един</w:t>
      </w:r>
      <w:r w:rsidR="00912279" w:rsidRPr="000C5D27">
        <w:rPr>
          <w:szCs w:val="28"/>
          <w:shd w:val="clear" w:color="auto" w:fill="FFFFFF"/>
        </w:rPr>
        <w:t>и</w:t>
      </w:r>
      <w:r w:rsidR="00912279" w:rsidRPr="000C5D27">
        <w:rPr>
          <w:szCs w:val="28"/>
          <w:shd w:val="clear" w:color="auto" w:fill="FFFFFF"/>
        </w:rPr>
        <w:t>це;</w:t>
      </w:r>
    </w:p>
    <w:p w14:paraId="1D97F7D8" w14:textId="77777777" w:rsidR="0095153D" w:rsidRPr="000C5D27" w:rsidRDefault="0095153D" w:rsidP="000C5D27">
      <w:pPr>
        <w:rPr>
          <w:szCs w:val="28"/>
          <w:shd w:val="clear" w:color="auto" w:fill="FFFFFF"/>
        </w:rPr>
      </w:pPr>
      <w:r w:rsidRPr="000C5D27">
        <w:rPr>
          <w:szCs w:val="28"/>
        </w:rPr>
        <w:sym w:font="Symbol" w:char="F0BE"/>
      </w:r>
      <w:r w:rsidRPr="000C5D27">
        <w:rPr>
          <w:szCs w:val="28"/>
        </w:rPr>
        <w:t xml:space="preserve"> </w:t>
      </w:r>
      <w:r w:rsidR="00A550DA" w:rsidRPr="000C5D27">
        <w:rPr>
          <w:szCs w:val="28"/>
          <w:shd w:val="clear" w:color="auto" w:fill="FFFFFF"/>
        </w:rPr>
        <w:t>о</w:t>
      </w:r>
      <w:r w:rsidRPr="000C5D27">
        <w:rPr>
          <w:szCs w:val="28"/>
          <w:shd w:val="clear" w:color="auto" w:fill="FFFFFF"/>
        </w:rPr>
        <w:t xml:space="preserve">смотрительности </w:t>
      </w:r>
      <w:r w:rsidRPr="000C5D27">
        <w:rPr>
          <w:szCs w:val="28"/>
        </w:rPr>
        <w:sym w:font="Symbol" w:char="F0BE"/>
      </w:r>
      <w:r w:rsidR="00912279" w:rsidRPr="000C5D27">
        <w:rPr>
          <w:szCs w:val="28"/>
          <w:shd w:val="clear" w:color="auto" w:fill="FFFFFF"/>
        </w:rPr>
        <w:t xml:space="preserve"> методы оценки, применяемые в </w:t>
      </w:r>
      <w:r w:rsidRPr="000C5D27">
        <w:rPr>
          <w:szCs w:val="28"/>
          <w:shd w:val="clear" w:color="auto" w:fill="FFFFFF"/>
        </w:rPr>
        <w:t>бухгалтерском учете, должны предотвращать занижение оценки обязательств и расходов и завышение оценки</w:t>
      </w:r>
      <w:r w:rsidR="00912279" w:rsidRPr="000C5D27">
        <w:rPr>
          <w:szCs w:val="28"/>
          <w:shd w:val="clear" w:color="auto" w:fill="FFFFFF"/>
        </w:rPr>
        <w:t xml:space="preserve"> активов и доходов предприятия.</w:t>
      </w:r>
    </w:p>
    <w:p w14:paraId="6A0BE4B2" w14:textId="77777777" w:rsidR="0095153D" w:rsidRPr="000C5D27" w:rsidRDefault="0095153D" w:rsidP="000C5D27">
      <w:pPr>
        <w:rPr>
          <w:szCs w:val="28"/>
          <w:shd w:val="clear" w:color="auto" w:fill="FFFFFF"/>
        </w:rPr>
      </w:pPr>
      <w:r w:rsidRPr="000C5D27">
        <w:rPr>
          <w:szCs w:val="28"/>
        </w:rPr>
        <w:t>Основными задачами финансовой отчетности в РФ согласно Закону определены:</w:t>
      </w:r>
    </w:p>
    <w:p w14:paraId="65516896" w14:textId="77777777" w:rsidR="0095153D" w:rsidRPr="000C5D27" w:rsidRDefault="0095153D" w:rsidP="000C5D27">
      <w:pPr>
        <w:rPr>
          <w:szCs w:val="28"/>
        </w:rPr>
      </w:pPr>
      <w:r w:rsidRPr="000C5D27">
        <w:rPr>
          <w:szCs w:val="28"/>
        </w:rPr>
        <w:sym w:font="Symbol" w:char="F0BE"/>
      </w:r>
      <w:r w:rsidR="00A550DA" w:rsidRPr="000C5D27">
        <w:rPr>
          <w:szCs w:val="28"/>
        </w:rPr>
        <w:t xml:space="preserve"> </w:t>
      </w:r>
      <w:r w:rsidR="00EC0496" w:rsidRPr="000C5D27">
        <w:rPr>
          <w:szCs w:val="28"/>
        </w:rPr>
        <w:t>внутренним пользователям бухгалтерской отчетности</w:t>
      </w:r>
      <w:r w:rsidR="00EC0496">
        <w:rPr>
          <w:szCs w:val="28"/>
        </w:rPr>
        <w:t xml:space="preserve"> необходимо создание</w:t>
      </w:r>
      <w:r w:rsidRPr="000C5D27">
        <w:rPr>
          <w:szCs w:val="28"/>
        </w:rPr>
        <w:t xml:space="preserve"> полной и достоверной информации о деятельности организации и ее имущественном положении;</w:t>
      </w:r>
    </w:p>
    <w:p w14:paraId="7F264038" w14:textId="77777777" w:rsidR="00174BEE" w:rsidRDefault="0095153D" w:rsidP="000C5D27">
      <w:pPr>
        <w:rPr>
          <w:szCs w:val="28"/>
        </w:rPr>
      </w:pPr>
      <w:r w:rsidRPr="000C5D27">
        <w:rPr>
          <w:szCs w:val="28"/>
        </w:rPr>
        <w:sym w:font="Symbol" w:char="F0BE"/>
      </w:r>
      <w:r w:rsidR="00A550DA" w:rsidRPr="000C5D27">
        <w:rPr>
          <w:szCs w:val="28"/>
        </w:rPr>
        <w:t xml:space="preserve"> </w:t>
      </w:r>
      <w:r w:rsidR="00174BEE" w:rsidRPr="000C5D27">
        <w:rPr>
          <w:szCs w:val="28"/>
        </w:rPr>
        <w:t>предотвращение отрицательных результатов хозяйственной де</w:t>
      </w:r>
      <w:r w:rsidR="00174BEE" w:rsidRPr="000C5D27">
        <w:rPr>
          <w:szCs w:val="28"/>
        </w:rPr>
        <w:t>я</w:t>
      </w:r>
      <w:r w:rsidR="00174BEE" w:rsidRPr="000C5D27">
        <w:rPr>
          <w:szCs w:val="28"/>
        </w:rPr>
        <w:t>тельности и выявление внутрихозяйственных резервов обеспечения ее ф</w:t>
      </w:r>
      <w:r w:rsidR="00174BEE" w:rsidRPr="000C5D27">
        <w:rPr>
          <w:szCs w:val="28"/>
        </w:rPr>
        <w:t>и</w:t>
      </w:r>
      <w:r w:rsidR="00174BEE" w:rsidRPr="000C5D27">
        <w:rPr>
          <w:szCs w:val="28"/>
        </w:rPr>
        <w:t>нансовой устойчивости</w:t>
      </w:r>
    </w:p>
    <w:p w14:paraId="797A9C9A" w14:textId="77777777" w:rsidR="0095153D" w:rsidRPr="000C5D27" w:rsidRDefault="00174BEE" w:rsidP="000C5D27">
      <w:pPr>
        <w:rPr>
          <w:szCs w:val="28"/>
        </w:rPr>
      </w:pPr>
      <w:r>
        <w:rPr>
          <w:szCs w:val="28"/>
        </w:rPr>
        <w:t xml:space="preserve"> </w:t>
      </w:r>
      <w:r w:rsidRPr="000C5D27">
        <w:rPr>
          <w:szCs w:val="28"/>
        </w:rPr>
        <w:sym w:font="Symbol" w:char="F0BE"/>
      </w:r>
      <w:r w:rsidRPr="000C5D27">
        <w:rPr>
          <w:szCs w:val="28"/>
        </w:rPr>
        <w:t xml:space="preserve"> </w:t>
      </w:r>
      <w:r w:rsidR="0095153D" w:rsidRPr="000C5D27">
        <w:rPr>
          <w:szCs w:val="28"/>
        </w:rPr>
        <w:t xml:space="preserve">внутренним и внешним пользователям бухгалтерской отчетности </w:t>
      </w:r>
      <w:r w:rsidR="00EC0496">
        <w:rPr>
          <w:szCs w:val="28"/>
        </w:rPr>
        <w:t xml:space="preserve">необходимо </w:t>
      </w:r>
      <w:r w:rsidR="00EC0496" w:rsidRPr="000C5D27">
        <w:rPr>
          <w:szCs w:val="28"/>
        </w:rPr>
        <w:t xml:space="preserve">обеспечение сведениями </w:t>
      </w:r>
      <w:r w:rsidR="0095153D" w:rsidRPr="000C5D27">
        <w:rPr>
          <w:szCs w:val="28"/>
        </w:rPr>
        <w:t>для контроля за соблюдением закон</w:t>
      </w:r>
      <w:r w:rsidR="0095153D" w:rsidRPr="000C5D27">
        <w:rPr>
          <w:szCs w:val="28"/>
        </w:rPr>
        <w:t>о</w:t>
      </w:r>
      <w:r w:rsidR="0095153D" w:rsidRPr="000C5D27">
        <w:rPr>
          <w:szCs w:val="28"/>
        </w:rPr>
        <w:lastRenderedPageBreak/>
        <w:t xml:space="preserve">дательства РФ при осуществлении организацией хозяйственных операций и их целесообразностью,  использованием материальных, </w:t>
      </w:r>
      <w:r w:rsidR="00EC0496" w:rsidRPr="000C5D27">
        <w:rPr>
          <w:szCs w:val="28"/>
        </w:rPr>
        <w:t>наличием и движ</w:t>
      </w:r>
      <w:r w:rsidR="00EC0496" w:rsidRPr="000C5D27">
        <w:rPr>
          <w:szCs w:val="28"/>
        </w:rPr>
        <w:t>е</w:t>
      </w:r>
      <w:r w:rsidR="00EC0496" w:rsidRPr="000C5D27">
        <w:rPr>
          <w:szCs w:val="28"/>
        </w:rPr>
        <w:t>нием имущества и обязательств</w:t>
      </w:r>
      <w:r>
        <w:rPr>
          <w:szCs w:val="28"/>
        </w:rPr>
        <w:t xml:space="preserve">, </w:t>
      </w:r>
      <w:r w:rsidR="00EC0496" w:rsidRPr="000C5D27">
        <w:rPr>
          <w:szCs w:val="28"/>
        </w:rPr>
        <w:t xml:space="preserve"> </w:t>
      </w:r>
      <w:r w:rsidR="0095153D" w:rsidRPr="000C5D27">
        <w:rPr>
          <w:szCs w:val="28"/>
        </w:rPr>
        <w:t>трудовых и финансовых ресурсов в соо</w:t>
      </w:r>
      <w:r w:rsidR="0095153D" w:rsidRPr="000C5D27">
        <w:rPr>
          <w:szCs w:val="28"/>
        </w:rPr>
        <w:t>т</w:t>
      </w:r>
      <w:r w:rsidR="0095153D" w:rsidRPr="000C5D27">
        <w:rPr>
          <w:szCs w:val="28"/>
        </w:rPr>
        <w:t>ветствии с утвержденными нормами и системами;</w:t>
      </w:r>
      <w:r w:rsidRPr="00174BEE">
        <w:rPr>
          <w:rStyle w:val="ac"/>
          <w:szCs w:val="28"/>
        </w:rPr>
        <w:t xml:space="preserve"> </w:t>
      </w:r>
      <w:r w:rsidRPr="000C5D27">
        <w:rPr>
          <w:rStyle w:val="ac"/>
          <w:szCs w:val="28"/>
        </w:rPr>
        <w:footnoteReference w:id="2"/>
      </w:r>
    </w:p>
    <w:p w14:paraId="6FD6AE50" w14:textId="77777777" w:rsidR="0095153D" w:rsidRPr="000C5D27" w:rsidRDefault="0057462D" w:rsidP="00773E83">
      <w:pPr>
        <w:rPr>
          <w:szCs w:val="28"/>
        </w:rPr>
      </w:pPr>
      <w:r>
        <w:rPr>
          <w:szCs w:val="28"/>
        </w:rPr>
        <w:t>Существуют некоторые противоречия по определению основного пол</w:t>
      </w:r>
      <w:r>
        <w:rPr>
          <w:szCs w:val="28"/>
        </w:rPr>
        <w:t>ь</w:t>
      </w:r>
      <w:r>
        <w:rPr>
          <w:szCs w:val="28"/>
        </w:rPr>
        <w:t xml:space="preserve">зователя отчетности в </w:t>
      </w:r>
      <w:r w:rsidR="00773E83">
        <w:rPr>
          <w:szCs w:val="28"/>
        </w:rPr>
        <w:t>нормативной базе.</w:t>
      </w:r>
      <w:r w:rsidR="0095153D" w:rsidRPr="000C5D27">
        <w:rPr>
          <w:szCs w:val="28"/>
        </w:rPr>
        <w:t xml:space="preserve"> </w:t>
      </w:r>
      <w:r w:rsidR="00174BEE">
        <w:rPr>
          <w:szCs w:val="28"/>
        </w:rPr>
        <w:t>В п</w:t>
      </w:r>
      <w:r w:rsidR="0095153D" w:rsidRPr="000C5D27">
        <w:rPr>
          <w:szCs w:val="28"/>
        </w:rPr>
        <w:t>оложени</w:t>
      </w:r>
      <w:r w:rsidR="00174BEE">
        <w:rPr>
          <w:szCs w:val="28"/>
        </w:rPr>
        <w:t>и</w:t>
      </w:r>
      <w:r w:rsidR="0095153D" w:rsidRPr="000C5D27">
        <w:rPr>
          <w:szCs w:val="28"/>
        </w:rPr>
        <w:t xml:space="preserve"> по ведению бухга</w:t>
      </w:r>
      <w:r w:rsidR="0095153D" w:rsidRPr="000C5D27">
        <w:rPr>
          <w:szCs w:val="28"/>
        </w:rPr>
        <w:t>л</w:t>
      </w:r>
      <w:r w:rsidR="0095153D" w:rsidRPr="000C5D27">
        <w:rPr>
          <w:szCs w:val="28"/>
        </w:rPr>
        <w:t xml:space="preserve">терского учета и бухгалтерской отчетности </w:t>
      </w:r>
      <w:r w:rsidR="00773E83">
        <w:rPr>
          <w:szCs w:val="28"/>
        </w:rPr>
        <w:t>рассматривает</w:t>
      </w:r>
      <w:r w:rsidR="00174BEE">
        <w:rPr>
          <w:szCs w:val="28"/>
        </w:rPr>
        <w:t>ся</w:t>
      </w:r>
      <w:r w:rsidR="00773E83">
        <w:rPr>
          <w:szCs w:val="28"/>
        </w:rPr>
        <w:t xml:space="preserve"> в качестве о</w:t>
      </w:r>
      <w:r w:rsidR="00773E83">
        <w:rPr>
          <w:szCs w:val="28"/>
        </w:rPr>
        <w:t>с</w:t>
      </w:r>
      <w:r w:rsidR="00773E83">
        <w:rPr>
          <w:szCs w:val="28"/>
        </w:rPr>
        <w:t>новных пользователей инвесторов, основываясь на американской практике.</w:t>
      </w:r>
      <w:r w:rsidR="0095153D" w:rsidRPr="000C5D27">
        <w:rPr>
          <w:szCs w:val="28"/>
        </w:rPr>
        <w:t xml:space="preserve"> Закон №402-ФЗ</w:t>
      </w:r>
      <w:r w:rsidR="00EC6909" w:rsidRPr="000C5D27">
        <w:rPr>
          <w:szCs w:val="28"/>
        </w:rPr>
        <w:t xml:space="preserve"> </w:t>
      </w:r>
      <w:r w:rsidR="0095153D" w:rsidRPr="000C5D27">
        <w:rPr>
          <w:szCs w:val="28"/>
        </w:rPr>
        <w:t>«О бухгалтерском учете» и ПБУ 4/99 «Бухгалтерская отче</w:t>
      </w:r>
      <w:r w:rsidR="0095153D" w:rsidRPr="000C5D27">
        <w:rPr>
          <w:szCs w:val="28"/>
        </w:rPr>
        <w:t>т</w:t>
      </w:r>
      <w:r w:rsidR="0095153D" w:rsidRPr="000C5D27">
        <w:rPr>
          <w:szCs w:val="28"/>
        </w:rPr>
        <w:t xml:space="preserve">ность организации» </w:t>
      </w:r>
      <w:r w:rsidR="00773E83">
        <w:rPr>
          <w:szCs w:val="28"/>
        </w:rPr>
        <w:t>определяют</w:t>
      </w:r>
      <w:r w:rsidR="0095153D" w:rsidRPr="000C5D27">
        <w:rPr>
          <w:szCs w:val="28"/>
        </w:rPr>
        <w:t xml:space="preserve"> пользователями всех юридических и физ</w:t>
      </w:r>
      <w:r w:rsidR="0095153D" w:rsidRPr="000C5D27">
        <w:rPr>
          <w:szCs w:val="28"/>
        </w:rPr>
        <w:t>и</w:t>
      </w:r>
      <w:r w:rsidR="0095153D" w:rsidRPr="000C5D27">
        <w:rPr>
          <w:szCs w:val="28"/>
        </w:rPr>
        <w:t>ческих лиц, заинтересованных в информации об организации. Направле</w:t>
      </w:r>
      <w:r w:rsidR="0095153D" w:rsidRPr="000C5D27">
        <w:rPr>
          <w:szCs w:val="28"/>
        </w:rPr>
        <w:t>н</w:t>
      </w:r>
      <w:r w:rsidR="0095153D" w:rsidRPr="000C5D27">
        <w:rPr>
          <w:szCs w:val="28"/>
        </w:rPr>
        <w:t>ность отчетности на удовлетворение интересов одной группы не отвечает требованию нейтрального представления и, ущемляя интересы прочих групп, может привести к снижению ее достоверности.</w:t>
      </w:r>
    </w:p>
    <w:p w14:paraId="19EA2255" w14:textId="77777777" w:rsidR="0095153D" w:rsidRPr="000C5D27" w:rsidRDefault="0095153D" w:rsidP="000C5D27">
      <w:pPr>
        <w:rPr>
          <w:szCs w:val="28"/>
        </w:rPr>
      </w:pPr>
      <w:r w:rsidRPr="000C5D27">
        <w:rPr>
          <w:szCs w:val="28"/>
        </w:rPr>
        <w:t>Таким образом, цель финансовой отчетности находится во главе ко</w:t>
      </w:r>
      <w:r w:rsidRPr="000C5D27">
        <w:rPr>
          <w:szCs w:val="28"/>
        </w:rPr>
        <w:t>н</w:t>
      </w:r>
      <w:r w:rsidR="00773E83">
        <w:rPr>
          <w:szCs w:val="28"/>
        </w:rPr>
        <w:t xml:space="preserve">цепции учета и отчетности, </w:t>
      </w:r>
      <w:proofErr w:type="spellStart"/>
      <w:r w:rsidR="00773E83">
        <w:rPr>
          <w:szCs w:val="28"/>
        </w:rPr>
        <w:t>о</w:t>
      </w:r>
      <w:r w:rsidRPr="000C5D27">
        <w:rPr>
          <w:szCs w:val="28"/>
        </w:rPr>
        <w:t>предопределяет</w:t>
      </w:r>
      <w:proofErr w:type="spellEnd"/>
      <w:r w:rsidRPr="000C5D27">
        <w:rPr>
          <w:szCs w:val="28"/>
        </w:rPr>
        <w:t xml:space="preserve"> методологию и методику фо</w:t>
      </w:r>
      <w:r w:rsidRPr="000C5D27">
        <w:rPr>
          <w:szCs w:val="28"/>
        </w:rPr>
        <w:t>р</w:t>
      </w:r>
      <w:r w:rsidRPr="000C5D27">
        <w:rPr>
          <w:szCs w:val="28"/>
        </w:rPr>
        <w:t>мирования данных</w:t>
      </w:r>
      <w:r w:rsidR="00773E83">
        <w:rPr>
          <w:szCs w:val="28"/>
        </w:rPr>
        <w:t xml:space="preserve">. Исходя из этого можно сказать. Что совершенствование элементов методического аппарата бухгалтерского учета </w:t>
      </w:r>
      <w:r w:rsidRPr="000C5D27">
        <w:rPr>
          <w:szCs w:val="28"/>
        </w:rPr>
        <w:t xml:space="preserve"> должно осущест</w:t>
      </w:r>
      <w:r w:rsidRPr="000C5D27">
        <w:rPr>
          <w:szCs w:val="28"/>
        </w:rPr>
        <w:t>в</w:t>
      </w:r>
      <w:r w:rsidRPr="000C5D27">
        <w:rPr>
          <w:szCs w:val="28"/>
        </w:rPr>
        <w:t>ляться через призму интересов пользователей отчетности.</w:t>
      </w:r>
    </w:p>
    <w:p w14:paraId="4633E6AD" w14:textId="77777777" w:rsidR="0017689F" w:rsidRPr="000C5D27" w:rsidRDefault="0017689F" w:rsidP="000C5D27">
      <w:pPr>
        <w:rPr>
          <w:szCs w:val="28"/>
        </w:rPr>
      </w:pPr>
    </w:p>
    <w:p w14:paraId="502565D8" w14:textId="77777777" w:rsidR="0017689F" w:rsidRPr="000C5D27" w:rsidRDefault="0017689F" w:rsidP="000C5D27">
      <w:pPr>
        <w:pStyle w:val="2"/>
        <w:tabs>
          <w:tab w:val="left" w:pos="0"/>
          <w:tab w:val="left" w:pos="1134"/>
        </w:tabs>
        <w:spacing w:before="0" w:after="0"/>
        <w:ind w:left="0" w:firstLine="709"/>
        <w:rPr>
          <w:rFonts w:ascii="Times New Roman" w:hAnsi="Times New Roman"/>
          <w:b/>
        </w:rPr>
      </w:pPr>
      <w:r w:rsidRPr="000C5D27">
        <w:rPr>
          <w:rFonts w:ascii="Times New Roman" w:hAnsi="Times New Roman"/>
        </w:rPr>
        <w:t>Проблемы отражения влияния инфляционных процессов на показатели бухгалтерской (финансовой) отчетности</w:t>
      </w:r>
    </w:p>
    <w:p w14:paraId="45C0F7FE" w14:textId="77777777" w:rsidR="0017689F" w:rsidRPr="000C5D27" w:rsidRDefault="0017689F" w:rsidP="000C5D27">
      <w:pPr>
        <w:pStyle w:val="aff0"/>
        <w:shd w:val="clear" w:color="auto" w:fill="FFFFFF"/>
        <w:spacing w:before="0" w:beforeAutospacing="0" w:after="0" w:afterAutospacing="0" w:line="360" w:lineRule="auto"/>
        <w:rPr>
          <w:color w:val="auto"/>
          <w:sz w:val="28"/>
          <w:szCs w:val="28"/>
        </w:rPr>
      </w:pPr>
      <w:r w:rsidRPr="000C5D27">
        <w:rPr>
          <w:color w:val="auto"/>
          <w:sz w:val="28"/>
          <w:szCs w:val="28"/>
        </w:rPr>
        <w:t>В настоящее время в России происходит умеренная инфляция. В начале 1950-х годов в СССР осуществлялась дефляция на ряд товаров.</w:t>
      </w:r>
    </w:p>
    <w:p w14:paraId="16F6B407" w14:textId="77777777" w:rsidR="0017689F" w:rsidRPr="000C5D27" w:rsidRDefault="00180A5E" w:rsidP="000C5D27">
      <w:pPr>
        <w:pStyle w:val="aff0"/>
        <w:shd w:val="clear" w:color="auto" w:fill="FFFFFF"/>
        <w:spacing w:before="0" w:beforeAutospacing="0" w:after="0" w:afterAutospacing="0" w:line="360" w:lineRule="auto"/>
        <w:rPr>
          <w:color w:val="auto"/>
          <w:sz w:val="28"/>
          <w:szCs w:val="28"/>
        </w:rPr>
      </w:pPr>
      <w:r>
        <w:rPr>
          <w:color w:val="auto"/>
          <w:sz w:val="28"/>
          <w:szCs w:val="28"/>
        </w:rPr>
        <w:t>Чтобы рассмотреть эффективность работы предприятия нужно проан</w:t>
      </w:r>
      <w:r>
        <w:rPr>
          <w:color w:val="auto"/>
          <w:sz w:val="28"/>
          <w:szCs w:val="28"/>
        </w:rPr>
        <w:t>а</w:t>
      </w:r>
      <w:r>
        <w:rPr>
          <w:color w:val="auto"/>
          <w:sz w:val="28"/>
          <w:szCs w:val="28"/>
        </w:rPr>
        <w:t>лизировать показатели</w:t>
      </w:r>
      <w:r w:rsidR="0017689F" w:rsidRPr="000C5D27">
        <w:rPr>
          <w:color w:val="auto"/>
          <w:sz w:val="28"/>
          <w:szCs w:val="28"/>
        </w:rPr>
        <w:t xml:space="preserve"> бухгалтерской (финансовой) отчетности в динамике.</w:t>
      </w:r>
      <w:r w:rsidR="00AD6902" w:rsidRPr="000C5D27">
        <w:rPr>
          <w:color w:val="auto"/>
          <w:sz w:val="28"/>
          <w:szCs w:val="28"/>
        </w:rPr>
        <w:t xml:space="preserve"> </w:t>
      </w:r>
      <w:r w:rsidR="0017689F" w:rsidRPr="000C5D27">
        <w:rPr>
          <w:color w:val="auto"/>
          <w:sz w:val="28"/>
          <w:szCs w:val="28"/>
        </w:rPr>
        <w:lastRenderedPageBreak/>
        <w:t xml:space="preserve">Но несопоставимость отчетных данных вследствие инфляции </w:t>
      </w:r>
      <w:r w:rsidR="005B4863">
        <w:rPr>
          <w:color w:val="auto"/>
          <w:sz w:val="28"/>
          <w:szCs w:val="28"/>
        </w:rPr>
        <w:t xml:space="preserve">способствует </w:t>
      </w:r>
      <w:r w:rsidR="0017689F" w:rsidRPr="000C5D27">
        <w:rPr>
          <w:color w:val="auto"/>
          <w:sz w:val="28"/>
          <w:szCs w:val="28"/>
        </w:rPr>
        <w:t xml:space="preserve">необходимость </w:t>
      </w:r>
      <w:r w:rsidR="005B4863">
        <w:rPr>
          <w:color w:val="auto"/>
          <w:sz w:val="28"/>
          <w:szCs w:val="28"/>
        </w:rPr>
        <w:t xml:space="preserve">в </w:t>
      </w:r>
      <w:r w:rsidR="0017689F" w:rsidRPr="000C5D27">
        <w:rPr>
          <w:color w:val="auto"/>
          <w:sz w:val="28"/>
          <w:szCs w:val="28"/>
        </w:rPr>
        <w:t>корректировк</w:t>
      </w:r>
      <w:r w:rsidR="005B4863">
        <w:rPr>
          <w:color w:val="auto"/>
          <w:sz w:val="28"/>
          <w:szCs w:val="28"/>
        </w:rPr>
        <w:t>е</w:t>
      </w:r>
      <w:r w:rsidR="0017689F" w:rsidRPr="000C5D27">
        <w:rPr>
          <w:color w:val="auto"/>
          <w:sz w:val="28"/>
          <w:szCs w:val="28"/>
        </w:rPr>
        <w:t xml:space="preserve"> и переоценки отдельных статей отчетности и отражения их в пояснениях к основным формам.</w:t>
      </w:r>
    </w:p>
    <w:p w14:paraId="11652179" w14:textId="77777777" w:rsidR="005B4863" w:rsidRDefault="0017689F" w:rsidP="000C5D27">
      <w:pPr>
        <w:pStyle w:val="aff0"/>
        <w:shd w:val="clear" w:color="auto" w:fill="FFFFFF"/>
        <w:spacing w:before="0" w:beforeAutospacing="0" w:after="0" w:afterAutospacing="0" w:line="360" w:lineRule="auto"/>
        <w:rPr>
          <w:color w:val="auto"/>
          <w:sz w:val="28"/>
          <w:szCs w:val="28"/>
        </w:rPr>
      </w:pPr>
      <w:r w:rsidRPr="000C5D27">
        <w:rPr>
          <w:color w:val="auto"/>
          <w:sz w:val="28"/>
          <w:szCs w:val="28"/>
        </w:rPr>
        <w:t xml:space="preserve">Действующим законодательством РФ не предусмотрена корректировка данных бухгалтерской отчетности на уровень инфляции. </w:t>
      </w:r>
      <w:r w:rsidR="005B4863">
        <w:rPr>
          <w:color w:val="auto"/>
          <w:sz w:val="28"/>
          <w:szCs w:val="28"/>
        </w:rPr>
        <w:t>На деятельность о</w:t>
      </w:r>
      <w:r w:rsidR="005B4863">
        <w:rPr>
          <w:color w:val="auto"/>
          <w:sz w:val="28"/>
          <w:szCs w:val="28"/>
        </w:rPr>
        <w:t>р</w:t>
      </w:r>
      <w:r w:rsidR="005B4863">
        <w:rPr>
          <w:color w:val="auto"/>
          <w:sz w:val="28"/>
          <w:szCs w:val="28"/>
        </w:rPr>
        <w:t>ганизации может повлиять даже умеренная инфляция, которая значительно искажает данные отчета, которые подготовлены традиционным способом.</w:t>
      </w:r>
    </w:p>
    <w:p w14:paraId="6FC1E9E2" w14:textId="77777777" w:rsidR="0017689F" w:rsidRPr="000C5D27" w:rsidRDefault="005B4863" w:rsidP="005B4863">
      <w:pPr>
        <w:pStyle w:val="aff0"/>
        <w:shd w:val="clear" w:color="auto" w:fill="FFFFFF"/>
        <w:spacing w:before="0" w:beforeAutospacing="0" w:after="0" w:afterAutospacing="0" w:line="360" w:lineRule="auto"/>
        <w:rPr>
          <w:color w:val="auto"/>
          <w:sz w:val="28"/>
          <w:szCs w:val="28"/>
        </w:rPr>
      </w:pPr>
      <w:r>
        <w:rPr>
          <w:color w:val="auto"/>
          <w:sz w:val="28"/>
          <w:szCs w:val="28"/>
        </w:rPr>
        <w:t xml:space="preserve">Как трактуют экономисты, зарубежные и отечественные, </w:t>
      </w:r>
      <w:r w:rsidR="0017689F" w:rsidRPr="000C5D27">
        <w:rPr>
          <w:color w:val="auto"/>
          <w:sz w:val="28"/>
          <w:szCs w:val="28"/>
        </w:rPr>
        <w:t>инфляци</w:t>
      </w:r>
      <w:r>
        <w:rPr>
          <w:color w:val="auto"/>
          <w:sz w:val="28"/>
          <w:szCs w:val="28"/>
        </w:rPr>
        <w:t>я</w:t>
      </w:r>
      <w:r w:rsidR="0017689F" w:rsidRPr="000C5D27">
        <w:rPr>
          <w:color w:val="auto"/>
          <w:sz w:val="28"/>
          <w:szCs w:val="28"/>
        </w:rPr>
        <w:t xml:space="preserve"> </w:t>
      </w:r>
      <w:r>
        <w:rPr>
          <w:color w:val="auto"/>
          <w:sz w:val="28"/>
          <w:szCs w:val="28"/>
        </w:rPr>
        <w:t xml:space="preserve">оказывает </w:t>
      </w:r>
      <w:r w:rsidR="0017689F" w:rsidRPr="000C5D27">
        <w:rPr>
          <w:color w:val="auto"/>
          <w:sz w:val="28"/>
          <w:szCs w:val="28"/>
        </w:rPr>
        <w:t>существенно</w:t>
      </w:r>
      <w:r>
        <w:rPr>
          <w:color w:val="auto"/>
          <w:sz w:val="28"/>
          <w:szCs w:val="28"/>
        </w:rPr>
        <w:t>е</w:t>
      </w:r>
      <w:r w:rsidR="0017689F" w:rsidRPr="000C5D27">
        <w:rPr>
          <w:color w:val="auto"/>
          <w:sz w:val="28"/>
          <w:szCs w:val="28"/>
        </w:rPr>
        <w:t xml:space="preserve"> </w:t>
      </w:r>
      <w:r>
        <w:rPr>
          <w:color w:val="auto"/>
          <w:sz w:val="28"/>
          <w:szCs w:val="28"/>
        </w:rPr>
        <w:t>влияние на повышение</w:t>
      </w:r>
      <w:r w:rsidR="0017689F" w:rsidRPr="000C5D27">
        <w:rPr>
          <w:color w:val="auto"/>
          <w:sz w:val="28"/>
          <w:szCs w:val="28"/>
        </w:rPr>
        <w:t xml:space="preserve"> неопределенност</w:t>
      </w:r>
      <w:r>
        <w:rPr>
          <w:color w:val="auto"/>
          <w:sz w:val="28"/>
          <w:szCs w:val="28"/>
        </w:rPr>
        <w:t>и</w:t>
      </w:r>
      <w:r w:rsidR="0017689F" w:rsidRPr="000C5D27">
        <w:rPr>
          <w:color w:val="auto"/>
          <w:sz w:val="28"/>
          <w:szCs w:val="28"/>
        </w:rPr>
        <w:t xml:space="preserve"> информ</w:t>
      </w:r>
      <w:r w:rsidR="0017689F" w:rsidRPr="000C5D27">
        <w:rPr>
          <w:color w:val="auto"/>
          <w:sz w:val="28"/>
          <w:szCs w:val="28"/>
        </w:rPr>
        <w:t>а</w:t>
      </w:r>
      <w:r w:rsidR="0017689F" w:rsidRPr="000C5D27">
        <w:rPr>
          <w:color w:val="auto"/>
          <w:sz w:val="28"/>
          <w:szCs w:val="28"/>
        </w:rPr>
        <w:t xml:space="preserve">ции об имущественном и финансовом положении организации, </w:t>
      </w:r>
      <w:r>
        <w:rPr>
          <w:color w:val="auto"/>
          <w:sz w:val="28"/>
          <w:szCs w:val="28"/>
        </w:rPr>
        <w:t xml:space="preserve">так же </w:t>
      </w:r>
      <w:r w:rsidR="0017689F" w:rsidRPr="000C5D27">
        <w:rPr>
          <w:color w:val="auto"/>
          <w:sz w:val="28"/>
          <w:szCs w:val="28"/>
        </w:rPr>
        <w:t>сн</w:t>
      </w:r>
      <w:r w:rsidR="0017689F" w:rsidRPr="000C5D27">
        <w:rPr>
          <w:color w:val="auto"/>
          <w:sz w:val="28"/>
          <w:szCs w:val="28"/>
        </w:rPr>
        <w:t>и</w:t>
      </w:r>
      <w:r w:rsidR="0017689F" w:rsidRPr="000C5D27">
        <w:rPr>
          <w:color w:val="auto"/>
          <w:sz w:val="28"/>
          <w:szCs w:val="28"/>
        </w:rPr>
        <w:t>жает достоверность бухгалтерской (финансовой) отчетности и затрудняет возможность принятия инвестиционных и управленческих решений.</w:t>
      </w:r>
    </w:p>
    <w:p w14:paraId="7D367583" w14:textId="77777777" w:rsidR="0017689F" w:rsidRPr="000C5D27" w:rsidRDefault="005B4863" w:rsidP="000C5D27">
      <w:pPr>
        <w:pStyle w:val="aff0"/>
        <w:shd w:val="clear" w:color="auto" w:fill="FFFFFF"/>
        <w:spacing w:before="0" w:beforeAutospacing="0" w:after="0" w:afterAutospacing="0" w:line="360" w:lineRule="auto"/>
        <w:rPr>
          <w:color w:val="auto"/>
          <w:sz w:val="28"/>
          <w:szCs w:val="28"/>
        </w:rPr>
      </w:pPr>
      <w:r>
        <w:rPr>
          <w:color w:val="auto"/>
          <w:sz w:val="28"/>
          <w:szCs w:val="28"/>
        </w:rPr>
        <w:t>Как трактует</w:t>
      </w:r>
      <w:r w:rsidR="0017689F" w:rsidRPr="000C5D27">
        <w:rPr>
          <w:color w:val="auto"/>
          <w:sz w:val="28"/>
          <w:szCs w:val="28"/>
        </w:rPr>
        <w:t xml:space="preserve"> Р.С. Ушакова, основными причинами инфляционных процессов </w:t>
      </w:r>
      <w:r w:rsidR="009F0B24">
        <w:rPr>
          <w:color w:val="auto"/>
          <w:sz w:val="28"/>
          <w:szCs w:val="28"/>
        </w:rPr>
        <w:t>выступают</w:t>
      </w:r>
      <w:r w:rsidR="0017689F" w:rsidRPr="000C5D27">
        <w:rPr>
          <w:color w:val="auto"/>
          <w:sz w:val="28"/>
          <w:szCs w:val="28"/>
        </w:rPr>
        <w:t xml:space="preserve"> нарушение пропорциональности в сфере производства и обраще</w:t>
      </w:r>
      <w:r>
        <w:rPr>
          <w:color w:val="auto"/>
          <w:sz w:val="28"/>
          <w:szCs w:val="28"/>
        </w:rPr>
        <w:t>ния</w:t>
      </w:r>
      <w:r w:rsidR="009F0B24">
        <w:rPr>
          <w:color w:val="auto"/>
          <w:sz w:val="28"/>
          <w:szCs w:val="28"/>
        </w:rPr>
        <w:t xml:space="preserve"> и</w:t>
      </w:r>
      <w:r w:rsidR="0017689F" w:rsidRPr="000C5D27">
        <w:rPr>
          <w:color w:val="auto"/>
          <w:sz w:val="28"/>
          <w:szCs w:val="28"/>
        </w:rPr>
        <w:t xml:space="preserve"> наличие ошибок в политике ценообразования, нерационал</w:t>
      </w:r>
      <w:r w:rsidR="0017689F" w:rsidRPr="000C5D27">
        <w:rPr>
          <w:color w:val="auto"/>
          <w:sz w:val="28"/>
          <w:szCs w:val="28"/>
        </w:rPr>
        <w:t>ь</w:t>
      </w:r>
      <w:r w:rsidR="0017689F" w:rsidRPr="000C5D27">
        <w:rPr>
          <w:color w:val="auto"/>
          <w:sz w:val="28"/>
          <w:szCs w:val="28"/>
        </w:rPr>
        <w:t>ная система распределения национального дохода и др.</w:t>
      </w:r>
    </w:p>
    <w:p w14:paraId="2D4730E1" w14:textId="77777777" w:rsidR="0017689F" w:rsidRDefault="005B4863" w:rsidP="000C5D27">
      <w:pPr>
        <w:pStyle w:val="aff0"/>
        <w:shd w:val="clear" w:color="auto" w:fill="FFFFFF"/>
        <w:spacing w:before="0" w:beforeAutospacing="0" w:after="0" w:afterAutospacing="0" w:line="360" w:lineRule="auto"/>
        <w:rPr>
          <w:color w:val="auto"/>
          <w:sz w:val="28"/>
          <w:szCs w:val="28"/>
        </w:rPr>
      </w:pPr>
      <w:r>
        <w:rPr>
          <w:color w:val="auto"/>
          <w:sz w:val="28"/>
          <w:szCs w:val="28"/>
        </w:rPr>
        <w:t xml:space="preserve">Если рассматривать бухгалтерскую отчетность в условиях инфляции, то можно сказать, что показатели отчетности  </w:t>
      </w:r>
      <w:r w:rsidR="0017689F" w:rsidRPr="000C5D27">
        <w:rPr>
          <w:color w:val="auto"/>
          <w:sz w:val="28"/>
          <w:szCs w:val="28"/>
        </w:rPr>
        <w:t>недостоверно и необъективно отражают информацию.</w:t>
      </w:r>
    </w:p>
    <w:p w14:paraId="1F2AFF2F" w14:textId="77777777" w:rsidR="002219EF" w:rsidRDefault="002219EF" w:rsidP="000C5D27">
      <w:pPr>
        <w:pStyle w:val="aff0"/>
        <w:shd w:val="clear" w:color="auto" w:fill="FFFFFF"/>
        <w:spacing w:before="0" w:beforeAutospacing="0" w:after="0" w:afterAutospacing="0" w:line="360" w:lineRule="auto"/>
        <w:rPr>
          <w:color w:val="auto"/>
          <w:sz w:val="28"/>
          <w:szCs w:val="28"/>
        </w:rPr>
      </w:pPr>
      <w:r>
        <w:rPr>
          <w:color w:val="auto"/>
          <w:sz w:val="28"/>
          <w:szCs w:val="28"/>
        </w:rPr>
        <w:t xml:space="preserve">Предприятия, которые увеличивают кредиторскую задолженность в период инфляции, извлекают выгоду, так как смогут расплатиться по своим обязательствам </w:t>
      </w:r>
      <w:r w:rsidRPr="000C5D27">
        <w:rPr>
          <w:color w:val="auto"/>
          <w:sz w:val="28"/>
          <w:szCs w:val="28"/>
        </w:rPr>
        <w:t>деньгами со сниженной покупательной стоимостью.</w:t>
      </w:r>
    </w:p>
    <w:p w14:paraId="4F8C6093" w14:textId="77777777" w:rsidR="0017689F" w:rsidRPr="000C5D27" w:rsidRDefault="002219EF" w:rsidP="000C5D27">
      <w:pPr>
        <w:pStyle w:val="aff0"/>
        <w:shd w:val="clear" w:color="auto" w:fill="FFFFFF"/>
        <w:spacing w:before="0" w:beforeAutospacing="0" w:after="0" w:afterAutospacing="0" w:line="360" w:lineRule="auto"/>
        <w:rPr>
          <w:color w:val="auto"/>
          <w:sz w:val="28"/>
          <w:szCs w:val="28"/>
        </w:rPr>
      </w:pPr>
      <w:r>
        <w:rPr>
          <w:color w:val="auto"/>
          <w:sz w:val="28"/>
          <w:szCs w:val="28"/>
        </w:rPr>
        <w:t>В</w:t>
      </w:r>
      <w:r w:rsidR="0017689F" w:rsidRPr="000C5D27">
        <w:rPr>
          <w:color w:val="auto"/>
          <w:sz w:val="28"/>
          <w:szCs w:val="28"/>
        </w:rPr>
        <w:t xml:space="preserve">еличина дебиторской задолженности теряет свою стоимость, что </w:t>
      </w:r>
      <w:r w:rsidR="005B4863">
        <w:rPr>
          <w:color w:val="auto"/>
          <w:sz w:val="28"/>
          <w:szCs w:val="28"/>
        </w:rPr>
        <w:t>пл</w:t>
      </w:r>
      <w:r w:rsidR="005B4863">
        <w:rPr>
          <w:color w:val="auto"/>
          <w:sz w:val="28"/>
          <w:szCs w:val="28"/>
        </w:rPr>
        <w:t>о</w:t>
      </w:r>
      <w:r w:rsidR="005B4863">
        <w:rPr>
          <w:color w:val="auto"/>
          <w:sz w:val="28"/>
          <w:szCs w:val="28"/>
        </w:rPr>
        <w:t>хо</w:t>
      </w:r>
      <w:r w:rsidR="0017689F" w:rsidRPr="000C5D27">
        <w:rPr>
          <w:color w:val="auto"/>
          <w:sz w:val="28"/>
          <w:szCs w:val="28"/>
        </w:rPr>
        <w:t xml:space="preserve"> сказывается на результатах деятельности организации, поскольку это в</w:t>
      </w:r>
      <w:r w:rsidR="0017689F" w:rsidRPr="000C5D27">
        <w:rPr>
          <w:color w:val="auto"/>
          <w:sz w:val="28"/>
          <w:szCs w:val="28"/>
        </w:rPr>
        <w:t>е</w:t>
      </w:r>
      <w:r w:rsidR="0017689F" w:rsidRPr="000C5D27">
        <w:rPr>
          <w:color w:val="auto"/>
          <w:sz w:val="28"/>
          <w:szCs w:val="28"/>
        </w:rPr>
        <w:t>дет к снижению величин</w:t>
      </w:r>
      <w:r>
        <w:rPr>
          <w:color w:val="auto"/>
          <w:sz w:val="28"/>
          <w:szCs w:val="28"/>
        </w:rPr>
        <w:t>ы покупательной стоимости долга.</w:t>
      </w:r>
    </w:p>
    <w:p w14:paraId="5761D193" w14:textId="77777777" w:rsidR="0017689F" w:rsidRPr="000C5D27" w:rsidRDefault="0017689F" w:rsidP="000C5D27">
      <w:pPr>
        <w:pStyle w:val="aff0"/>
        <w:shd w:val="clear" w:color="auto" w:fill="FFFFFF"/>
        <w:spacing w:before="0" w:beforeAutospacing="0" w:after="0" w:afterAutospacing="0" w:line="360" w:lineRule="auto"/>
        <w:rPr>
          <w:color w:val="auto"/>
          <w:sz w:val="28"/>
          <w:szCs w:val="28"/>
        </w:rPr>
      </w:pPr>
      <w:r w:rsidRPr="000C5D27">
        <w:rPr>
          <w:color w:val="auto"/>
          <w:sz w:val="28"/>
          <w:szCs w:val="28"/>
        </w:rPr>
        <w:t>Инфляция приводит не только к неверному исчислению величин деб</w:t>
      </w:r>
      <w:r w:rsidRPr="000C5D27">
        <w:rPr>
          <w:color w:val="auto"/>
          <w:sz w:val="28"/>
          <w:szCs w:val="28"/>
        </w:rPr>
        <w:t>и</w:t>
      </w:r>
      <w:r w:rsidRPr="000C5D27">
        <w:rPr>
          <w:color w:val="auto"/>
          <w:sz w:val="28"/>
          <w:szCs w:val="28"/>
        </w:rPr>
        <w:t>торской и кредиторской задолженности.</w:t>
      </w:r>
    </w:p>
    <w:p w14:paraId="5EB1DD00" w14:textId="77777777" w:rsidR="0017689F" w:rsidRPr="000C5D27" w:rsidRDefault="002219EF" w:rsidP="000C5D27">
      <w:pPr>
        <w:pStyle w:val="aff0"/>
        <w:shd w:val="clear" w:color="auto" w:fill="FFFFFF"/>
        <w:spacing w:before="0" w:beforeAutospacing="0" w:after="0" w:afterAutospacing="0" w:line="360" w:lineRule="auto"/>
        <w:rPr>
          <w:color w:val="auto"/>
          <w:sz w:val="28"/>
          <w:szCs w:val="28"/>
        </w:rPr>
      </w:pPr>
      <w:r>
        <w:rPr>
          <w:color w:val="auto"/>
          <w:sz w:val="28"/>
          <w:szCs w:val="28"/>
        </w:rPr>
        <w:t>По мнению</w:t>
      </w:r>
      <w:r w:rsidR="0017689F" w:rsidRPr="000C5D27">
        <w:rPr>
          <w:color w:val="auto"/>
          <w:sz w:val="28"/>
          <w:szCs w:val="28"/>
        </w:rPr>
        <w:t xml:space="preserve"> О.В. Ефимов</w:t>
      </w:r>
      <w:r>
        <w:rPr>
          <w:color w:val="auto"/>
          <w:sz w:val="28"/>
          <w:szCs w:val="28"/>
        </w:rPr>
        <w:t xml:space="preserve">ой, рассматриваются другие последствия </w:t>
      </w:r>
      <w:r w:rsidR="0017689F" w:rsidRPr="000C5D27">
        <w:rPr>
          <w:color w:val="auto"/>
          <w:sz w:val="28"/>
          <w:szCs w:val="28"/>
        </w:rPr>
        <w:t xml:space="preserve"> н</w:t>
      </w:r>
      <w:r w:rsidR="0017689F" w:rsidRPr="000C5D27">
        <w:rPr>
          <w:color w:val="auto"/>
          <w:sz w:val="28"/>
          <w:szCs w:val="28"/>
        </w:rPr>
        <w:t>е</w:t>
      </w:r>
      <w:r w:rsidR="0017689F" w:rsidRPr="000C5D27">
        <w:rPr>
          <w:color w:val="auto"/>
          <w:sz w:val="28"/>
          <w:szCs w:val="28"/>
        </w:rPr>
        <w:t>применения корректировок показателей отчетности:</w:t>
      </w:r>
    </w:p>
    <w:p w14:paraId="687838B7" w14:textId="77777777" w:rsidR="0017689F" w:rsidRPr="000C5D27" w:rsidRDefault="0017689F" w:rsidP="000C5D27">
      <w:pPr>
        <w:pStyle w:val="aff0"/>
        <w:shd w:val="clear" w:color="auto" w:fill="FFFFFF"/>
        <w:spacing w:before="0" w:beforeAutospacing="0" w:after="0" w:afterAutospacing="0" w:line="360" w:lineRule="auto"/>
        <w:rPr>
          <w:color w:val="auto"/>
          <w:sz w:val="28"/>
          <w:szCs w:val="28"/>
        </w:rPr>
      </w:pPr>
      <w:r w:rsidRPr="000C5D27">
        <w:rPr>
          <w:color w:val="auto"/>
          <w:sz w:val="28"/>
          <w:szCs w:val="28"/>
        </w:rPr>
        <w:lastRenderedPageBreak/>
        <w:t>- занижается величина себестоимости проданной продукции по сравн</w:t>
      </w:r>
      <w:r w:rsidRPr="000C5D27">
        <w:rPr>
          <w:color w:val="auto"/>
          <w:sz w:val="28"/>
          <w:szCs w:val="28"/>
        </w:rPr>
        <w:t>е</w:t>
      </w:r>
      <w:r w:rsidRPr="000C5D27">
        <w:rPr>
          <w:color w:val="auto"/>
          <w:sz w:val="28"/>
          <w:szCs w:val="28"/>
        </w:rPr>
        <w:t>нию с текущей стоимостью замещения ресурсов;</w:t>
      </w:r>
    </w:p>
    <w:p w14:paraId="6724BE03" w14:textId="77777777" w:rsidR="0017689F" w:rsidRPr="000C5D27" w:rsidRDefault="0017689F" w:rsidP="000C5D27">
      <w:pPr>
        <w:pStyle w:val="aff0"/>
        <w:shd w:val="clear" w:color="auto" w:fill="FFFFFF"/>
        <w:spacing w:before="0" w:beforeAutospacing="0" w:after="0" w:afterAutospacing="0" w:line="360" w:lineRule="auto"/>
        <w:rPr>
          <w:color w:val="auto"/>
          <w:sz w:val="28"/>
          <w:szCs w:val="28"/>
        </w:rPr>
      </w:pPr>
      <w:r w:rsidRPr="000C5D27">
        <w:rPr>
          <w:color w:val="auto"/>
          <w:sz w:val="28"/>
          <w:szCs w:val="28"/>
        </w:rPr>
        <w:t xml:space="preserve">- </w:t>
      </w:r>
      <w:r w:rsidR="00556C6F" w:rsidRPr="000C5D27">
        <w:rPr>
          <w:color w:val="auto"/>
          <w:sz w:val="28"/>
          <w:szCs w:val="28"/>
        </w:rPr>
        <w:t xml:space="preserve">в условиях инфляции </w:t>
      </w:r>
      <w:r w:rsidRPr="000C5D27">
        <w:rPr>
          <w:color w:val="auto"/>
          <w:sz w:val="28"/>
          <w:szCs w:val="28"/>
        </w:rPr>
        <w:t>величина прибыли становится завышенной (п</w:t>
      </w:r>
      <w:r w:rsidRPr="000C5D27">
        <w:rPr>
          <w:color w:val="auto"/>
          <w:sz w:val="28"/>
          <w:szCs w:val="28"/>
        </w:rPr>
        <w:t>е</w:t>
      </w:r>
      <w:r w:rsidRPr="000C5D27">
        <w:rPr>
          <w:color w:val="auto"/>
          <w:sz w:val="28"/>
          <w:szCs w:val="28"/>
        </w:rPr>
        <w:t>ресчет расходов с учетом восстановительных цен на используемые ресурсы привел бы к снижению суммы прибыли и отражению ее реального значения);</w:t>
      </w:r>
    </w:p>
    <w:p w14:paraId="079A6AC3" w14:textId="77777777" w:rsidR="0017689F" w:rsidRPr="000C5D27" w:rsidRDefault="0017689F" w:rsidP="000C5D27">
      <w:pPr>
        <w:pStyle w:val="aff0"/>
        <w:shd w:val="clear" w:color="auto" w:fill="FFFFFF"/>
        <w:spacing w:before="0" w:beforeAutospacing="0" w:after="0" w:afterAutospacing="0" w:line="360" w:lineRule="auto"/>
        <w:rPr>
          <w:color w:val="auto"/>
          <w:sz w:val="28"/>
          <w:szCs w:val="28"/>
        </w:rPr>
      </w:pPr>
      <w:r w:rsidRPr="000C5D27">
        <w:rPr>
          <w:color w:val="auto"/>
          <w:sz w:val="28"/>
          <w:szCs w:val="28"/>
        </w:rPr>
        <w:t>- искажается результат расчета финансовых коэффициентов, характ</w:t>
      </w:r>
      <w:r w:rsidRPr="000C5D27">
        <w:rPr>
          <w:color w:val="auto"/>
          <w:sz w:val="28"/>
          <w:szCs w:val="28"/>
        </w:rPr>
        <w:t>е</w:t>
      </w:r>
      <w:r w:rsidRPr="000C5D27">
        <w:rPr>
          <w:color w:val="auto"/>
          <w:sz w:val="28"/>
          <w:szCs w:val="28"/>
        </w:rPr>
        <w:t>ризующих эффективность вложения капитала, рентабельность организации, финансовое состояние</w:t>
      </w:r>
      <w:r w:rsidR="00965E5D">
        <w:rPr>
          <w:color w:val="auto"/>
          <w:sz w:val="28"/>
          <w:szCs w:val="28"/>
        </w:rPr>
        <w:t>.</w:t>
      </w:r>
    </w:p>
    <w:p w14:paraId="49FE5D02" w14:textId="77777777" w:rsidR="0017689F" w:rsidRDefault="0017689F" w:rsidP="000C5D27">
      <w:pPr>
        <w:pStyle w:val="aff0"/>
        <w:shd w:val="clear" w:color="auto" w:fill="FFFFFF"/>
        <w:spacing w:before="0" w:beforeAutospacing="0" w:after="0" w:afterAutospacing="0" w:line="360" w:lineRule="auto"/>
        <w:rPr>
          <w:color w:val="auto"/>
          <w:sz w:val="28"/>
          <w:szCs w:val="28"/>
        </w:rPr>
      </w:pPr>
      <w:r w:rsidRPr="000C5D27">
        <w:rPr>
          <w:color w:val="auto"/>
          <w:sz w:val="28"/>
          <w:szCs w:val="28"/>
        </w:rPr>
        <w:t xml:space="preserve">Итак, инфляция, т.е. процесс, обесценивая денег, </w:t>
      </w:r>
      <w:r w:rsidR="0050324E">
        <w:rPr>
          <w:color w:val="auto"/>
          <w:sz w:val="28"/>
          <w:szCs w:val="28"/>
        </w:rPr>
        <w:t xml:space="preserve">который </w:t>
      </w:r>
      <w:r w:rsidRPr="000C5D27">
        <w:rPr>
          <w:color w:val="auto"/>
          <w:sz w:val="28"/>
          <w:szCs w:val="28"/>
        </w:rPr>
        <w:t xml:space="preserve">оказывает </w:t>
      </w:r>
      <w:r w:rsidR="0050324E">
        <w:rPr>
          <w:color w:val="auto"/>
          <w:sz w:val="28"/>
          <w:szCs w:val="28"/>
        </w:rPr>
        <w:t xml:space="preserve">важное </w:t>
      </w:r>
      <w:r w:rsidRPr="000C5D27">
        <w:rPr>
          <w:color w:val="auto"/>
          <w:sz w:val="28"/>
          <w:szCs w:val="28"/>
        </w:rPr>
        <w:t>влияние на достоверность показателей финансовой отчетности, а н</w:t>
      </w:r>
      <w:r w:rsidRPr="000C5D27">
        <w:rPr>
          <w:color w:val="auto"/>
          <w:sz w:val="28"/>
          <w:szCs w:val="28"/>
        </w:rPr>
        <w:t>е</w:t>
      </w:r>
      <w:r w:rsidRPr="000C5D27">
        <w:rPr>
          <w:color w:val="auto"/>
          <w:sz w:val="28"/>
          <w:szCs w:val="28"/>
        </w:rPr>
        <w:t xml:space="preserve">применение методик корректировки показателей </w:t>
      </w:r>
      <w:r w:rsidR="0050324E">
        <w:rPr>
          <w:color w:val="auto"/>
          <w:sz w:val="28"/>
          <w:szCs w:val="28"/>
        </w:rPr>
        <w:t xml:space="preserve">может </w:t>
      </w:r>
      <w:r w:rsidRPr="000C5D27">
        <w:rPr>
          <w:color w:val="auto"/>
          <w:sz w:val="28"/>
          <w:szCs w:val="28"/>
        </w:rPr>
        <w:t>иска</w:t>
      </w:r>
      <w:r w:rsidR="0050324E">
        <w:rPr>
          <w:color w:val="auto"/>
          <w:sz w:val="28"/>
          <w:szCs w:val="28"/>
        </w:rPr>
        <w:t xml:space="preserve">зить </w:t>
      </w:r>
      <w:r w:rsidRPr="000C5D27">
        <w:rPr>
          <w:color w:val="auto"/>
          <w:sz w:val="28"/>
          <w:szCs w:val="28"/>
        </w:rPr>
        <w:t>предста</w:t>
      </w:r>
      <w:r w:rsidRPr="000C5D27">
        <w:rPr>
          <w:color w:val="auto"/>
          <w:sz w:val="28"/>
          <w:szCs w:val="28"/>
        </w:rPr>
        <w:t>в</w:t>
      </w:r>
      <w:r w:rsidRPr="000C5D27">
        <w:rPr>
          <w:color w:val="auto"/>
          <w:sz w:val="28"/>
          <w:szCs w:val="28"/>
        </w:rPr>
        <w:t xml:space="preserve">ленную в </w:t>
      </w:r>
      <w:r w:rsidR="0050324E">
        <w:rPr>
          <w:color w:val="auto"/>
          <w:sz w:val="28"/>
          <w:szCs w:val="28"/>
        </w:rPr>
        <w:t>финансовой отчетности</w:t>
      </w:r>
      <w:r w:rsidRPr="000C5D27">
        <w:rPr>
          <w:color w:val="auto"/>
          <w:sz w:val="28"/>
          <w:szCs w:val="28"/>
        </w:rPr>
        <w:t xml:space="preserve"> информацию.</w:t>
      </w:r>
    </w:p>
    <w:p w14:paraId="3E42E8F9" w14:textId="77777777" w:rsidR="0017689F" w:rsidRDefault="0050324E" w:rsidP="0050324E">
      <w:pPr>
        <w:pStyle w:val="aff0"/>
        <w:shd w:val="clear" w:color="auto" w:fill="FFFFFF"/>
        <w:spacing w:before="0" w:beforeAutospacing="0" w:after="0" w:afterAutospacing="0" w:line="360" w:lineRule="auto"/>
        <w:rPr>
          <w:sz w:val="28"/>
          <w:szCs w:val="28"/>
        </w:rPr>
      </w:pPr>
      <w:r>
        <w:rPr>
          <w:color w:val="auto"/>
          <w:sz w:val="28"/>
          <w:szCs w:val="28"/>
        </w:rPr>
        <w:t>Из всего этого можно сформулировать основные последствия отсу</w:t>
      </w:r>
      <w:r>
        <w:rPr>
          <w:color w:val="auto"/>
          <w:sz w:val="28"/>
          <w:szCs w:val="28"/>
        </w:rPr>
        <w:t>т</w:t>
      </w:r>
      <w:r>
        <w:rPr>
          <w:color w:val="auto"/>
          <w:sz w:val="28"/>
          <w:szCs w:val="28"/>
        </w:rPr>
        <w:t>ствия учета влияния инфляции</w:t>
      </w:r>
      <w:r w:rsidR="0017689F" w:rsidRPr="000C5D27">
        <w:rPr>
          <w:szCs w:val="28"/>
        </w:rPr>
        <w:t xml:space="preserve"> </w:t>
      </w:r>
      <w:r w:rsidR="0017689F" w:rsidRPr="0050324E">
        <w:rPr>
          <w:sz w:val="28"/>
          <w:szCs w:val="28"/>
        </w:rPr>
        <w:t>на показатели бухгалтерской отчетности:</w:t>
      </w:r>
    </w:p>
    <w:p w14:paraId="27F06ABB" w14:textId="77777777" w:rsidR="0050324E" w:rsidRPr="0050324E" w:rsidRDefault="0050324E" w:rsidP="0050324E">
      <w:pPr>
        <w:pStyle w:val="aff0"/>
        <w:shd w:val="clear" w:color="auto" w:fill="FFFFFF"/>
        <w:spacing w:before="0" w:beforeAutospacing="0" w:after="0" w:afterAutospacing="0" w:line="360" w:lineRule="auto"/>
        <w:rPr>
          <w:sz w:val="28"/>
          <w:szCs w:val="28"/>
        </w:rPr>
      </w:pPr>
      <w:r w:rsidRPr="0050324E">
        <w:rPr>
          <w:sz w:val="28"/>
          <w:szCs w:val="28"/>
        </w:rPr>
        <w:t>- величина себестоимости проданной продукции оказывается заниже</w:t>
      </w:r>
      <w:r w:rsidRPr="0050324E">
        <w:rPr>
          <w:sz w:val="28"/>
          <w:szCs w:val="28"/>
        </w:rPr>
        <w:t>н</w:t>
      </w:r>
      <w:r w:rsidRPr="0050324E">
        <w:rPr>
          <w:sz w:val="28"/>
          <w:szCs w:val="28"/>
        </w:rPr>
        <w:t>ной в сравнении с текущей стоимостью замещения ресурсов (данный фактор имеет особое значение для предприятий с длительным операционным ци</w:t>
      </w:r>
      <w:r w:rsidRPr="0050324E">
        <w:rPr>
          <w:sz w:val="28"/>
          <w:szCs w:val="28"/>
        </w:rPr>
        <w:t>к</w:t>
      </w:r>
      <w:r w:rsidRPr="0050324E">
        <w:rPr>
          <w:sz w:val="28"/>
          <w:szCs w:val="28"/>
        </w:rPr>
        <w:t>лом) под влиянием роста цен;</w:t>
      </w:r>
    </w:p>
    <w:p w14:paraId="4D3B4C58" w14:textId="77777777" w:rsidR="0017689F" w:rsidRPr="000C5D27" w:rsidRDefault="0017689F" w:rsidP="000C5D27">
      <w:pPr>
        <w:rPr>
          <w:szCs w:val="28"/>
        </w:rPr>
      </w:pPr>
      <w:r w:rsidRPr="000C5D27">
        <w:rPr>
          <w:szCs w:val="28"/>
        </w:rPr>
        <w:sym w:font="Symbol" w:char="F0BE"/>
      </w:r>
      <w:r w:rsidRPr="000C5D27">
        <w:rPr>
          <w:szCs w:val="28"/>
        </w:rPr>
        <w:t xml:space="preserve"> </w:t>
      </w:r>
      <w:r w:rsidR="0050324E">
        <w:rPr>
          <w:szCs w:val="28"/>
        </w:rPr>
        <w:t xml:space="preserve"> если формировать себестоимость в исторических, а не текущих ц</w:t>
      </w:r>
      <w:r w:rsidR="0050324E">
        <w:rPr>
          <w:szCs w:val="28"/>
        </w:rPr>
        <w:t>е</w:t>
      </w:r>
      <w:r w:rsidR="0050324E">
        <w:rPr>
          <w:szCs w:val="28"/>
        </w:rPr>
        <w:t xml:space="preserve">нах, в основном более высоких в условиях инфляции, то это значительно снижает возможность </w:t>
      </w:r>
      <w:r w:rsidRPr="000C5D27">
        <w:rPr>
          <w:szCs w:val="28"/>
        </w:rPr>
        <w:t xml:space="preserve">хозяйствующих субъектов </w:t>
      </w:r>
      <w:r w:rsidR="0050324E">
        <w:rPr>
          <w:szCs w:val="28"/>
        </w:rPr>
        <w:t>осуществлять восстановл</w:t>
      </w:r>
      <w:r w:rsidR="0050324E">
        <w:rPr>
          <w:szCs w:val="28"/>
        </w:rPr>
        <w:t>е</w:t>
      </w:r>
      <w:r w:rsidR="0050324E">
        <w:rPr>
          <w:szCs w:val="28"/>
        </w:rPr>
        <w:t>ние</w:t>
      </w:r>
      <w:r w:rsidRPr="000C5D27">
        <w:rPr>
          <w:szCs w:val="28"/>
        </w:rPr>
        <w:t xml:space="preserve"> израсходованны</w:t>
      </w:r>
      <w:r w:rsidR="0050324E">
        <w:rPr>
          <w:szCs w:val="28"/>
        </w:rPr>
        <w:t>х</w:t>
      </w:r>
      <w:r w:rsidRPr="000C5D27">
        <w:rPr>
          <w:szCs w:val="28"/>
        </w:rPr>
        <w:t xml:space="preserve"> в процессе их деятельности запас</w:t>
      </w:r>
      <w:r w:rsidR="0050324E">
        <w:rPr>
          <w:szCs w:val="28"/>
        </w:rPr>
        <w:t xml:space="preserve">ов </w:t>
      </w:r>
      <w:r w:rsidRPr="000C5D27">
        <w:rPr>
          <w:szCs w:val="28"/>
        </w:rPr>
        <w:t>материалов и о</w:t>
      </w:r>
      <w:r w:rsidRPr="000C5D27">
        <w:rPr>
          <w:szCs w:val="28"/>
        </w:rPr>
        <w:t>б</w:t>
      </w:r>
      <w:r w:rsidRPr="000C5D27">
        <w:rPr>
          <w:szCs w:val="28"/>
        </w:rPr>
        <w:t xml:space="preserve">новлять основные средства. </w:t>
      </w:r>
      <w:r w:rsidR="0050324E">
        <w:rPr>
          <w:szCs w:val="28"/>
        </w:rPr>
        <w:t>В итоге</w:t>
      </w:r>
      <w:r w:rsidRPr="000C5D27">
        <w:rPr>
          <w:szCs w:val="28"/>
        </w:rPr>
        <w:t xml:space="preserve"> объем средств, </w:t>
      </w:r>
      <w:r w:rsidR="0050324E">
        <w:rPr>
          <w:szCs w:val="28"/>
        </w:rPr>
        <w:t xml:space="preserve">который направлен </w:t>
      </w:r>
      <w:r w:rsidRPr="000C5D27">
        <w:rPr>
          <w:szCs w:val="28"/>
        </w:rPr>
        <w:t>на восстановление ресурсов, может не соответствовать реальным потребностям организации;</w:t>
      </w:r>
    </w:p>
    <w:p w14:paraId="76EC9F96" w14:textId="77777777" w:rsidR="0017689F" w:rsidRPr="000C5D27" w:rsidRDefault="0017689F" w:rsidP="000C5D27">
      <w:pPr>
        <w:rPr>
          <w:szCs w:val="28"/>
        </w:rPr>
      </w:pPr>
      <w:r w:rsidRPr="000C5D27">
        <w:rPr>
          <w:szCs w:val="28"/>
        </w:rPr>
        <w:sym w:font="Symbol" w:char="F0BE"/>
      </w:r>
      <w:r w:rsidRPr="000C5D27">
        <w:rPr>
          <w:szCs w:val="28"/>
        </w:rPr>
        <w:t xml:space="preserve"> </w:t>
      </w:r>
      <w:r w:rsidR="0050324E">
        <w:rPr>
          <w:szCs w:val="28"/>
        </w:rPr>
        <w:t>становится слишком завышенной сумма прибыли в условиях роста цен.</w:t>
      </w:r>
      <w:r w:rsidRPr="000C5D27">
        <w:rPr>
          <w:szCs w:val="28"/>
        </w:rPr>
        <w:t xml:space="preserve"> Пересчет расходов с учетом восстановительных цен на используемые ресурсы привел бы к сокращению величины прибыли или, возможно, к ув</w:t>
      </w:r>
      <w:r w:rsidRPr="000C5D27">
        <w:rPr>
          <w:szCs w:val="28"/>
        </w:rPr>
        <w:t>е</w:t>
      </w:r>
      <w:r w:rsidRPr="000C5D27">
        <w:rPr>
          <w:szCs w:val="28"/>
        </w:rPr>
        <w:t xml:space="preserve">личению убытка. </w:t>
      </w:r>
      <w:r w:rsidR="0050324E">
        <w:rPr>
          <w:szCs w:val="28"/>
        </w:rPr>
        <w:t>Если нет такого</w:t>
      </w:r>
      <w:r w:rsidRPr="000C5D27">
        <w:rPr>
          <w:szCs w:val="28"/>
        </w:rPr>
        <w:t xml:space="preserve"> пересчета</w:t>
      </w:r>
      <w:r w:rsidR="0050324E">
        <w:rPr>
          <w:szCs w:val="28"/>
        </w:rPr>
        <w:t>, то это может</w:t>
      </w:r>
      <w:r w:rsidRPr="000C5D27">
        <w:rPr>
          <w:szCs w:val="28"/>
        </w:rPr>
        <w:t xml:space="preserve"> вв</w:t>
      </w:r>
      <w:r w:rsidR="0050324E">
        <w:rPr>
          <w:szCs w:val="28"/>
        </w:rPr>
        <w:t>ести</w:t>
      </w:r>
      <w:r w:rsidRPr="000C5D27">
        <w:rPr>
          <w:szCs w:val="28"/>
        </w:rPr>
        <w:t xml:space="preserve"> в заблужд</w:t>
      </w:r>
      <w:r w:rsidRPr="000C5D27">
        <w:rPr>
          <w:szCs w:val="28"/>
        </w:rPr>
        <w:t>е</w:t>
      </w:r>
      <w:r w:rsidRPr="000C5D27">
        <w:rPr>
          <w:szCs w:val="28"/>
        </w:rPr>
        <w:t>ние как менеджмент компании и ее собственников, так и кредиторов;</w:t>
      </w:r>
    </w:p>
    <w:p w14:paraId="6EB3329A" w14:textId="77777777" w:rsidR="0017689F" w:rsidRPr="000C5D27" w:rsidRDefault="0017689F" w:rsidP="000C5D27">
      <w:pPr>
        <w:rPr>
          <w:szCs w:val="28"/>
        </w:rPr>
      </w:pPr>
      <w:r w:rsidRPr="000C5D27">
        <w:rPr>
          <w:szCs w:val="28"/>
        </w:rPr>
        <w:lastRenderedPageBreak/>
        <w:sym w:font="Symbol" w:char="F0BE"/>
      </w:r>
      <w:r w:rsidRPr="000C5D27">
        <w:rPr>
          <w:szCs w:val="28"/>
        </w:rPr>
        <w:t xml:space="preserve"> искажается информация о способности организации к сохранению и наращиванию капитала, что ведет к просчетам в процессе принятия решений, касающихся вопросов корпоративного управления прибылью, - прибыль м</w:t>
      </w:r>
      <w:r w:rsidRPr="000C5D27">
        <w:rPr>
          <w:szCs w:val="28"/>
        </w:rPr>
        <w:t>о</w:t>
      </w:r>
      <w:r w:rsidRPr="000C5D27">
        <w:rPr>
          <w:szCs w:val="28"/>
        </w:rPr>
        <w:t>жет быть распределена в ущерб долгосрочной финансовой устойчивости о</w:t>
      </w:r>
      <w:r w:rsidRPr="000C5D27">
        <w:rPr>
          <w:szCs w:val="28"/>
        </w:rPr>
        <w:t>р</w:t>
      </w:r>
      <w:r w:rsidRPr="000C5D27">
        <w:rPr>
          <w:szCs w:val="28"/>
        </w:rPr>
        <w:t>ганизации;</w:t>
      </w:r>
    </w:p>
    <w:p w14:paraId="6BA93A8C" w14:textId="77777777" w:rsidR="0017689F" w:rsidRPr="000C5D27" w:rsidRDefault="0017689F" w:rsidP="000C5D27">
      <w:pPr>
        <w:rPr>
          <w:szCs w:val="28"/>
        </w:rPr>
      </w:pPr>
      <w:r w:rsidRPr="000C5D27">
        <w:rPr>
          <w:szCs w:val="28"/>
        </w:rPr>
        <w:sym w:font="Symbol" w:char="F0BE"/>
      </w:r>
      <w:r w:rsidRPr="000C5D27">
        <w:rPr>
          <w:szCs w:val="28"/>
        </w:rPr>
        <w:t xml:space="preserve"> вуалируются потери от неиспользуемых денежных средств и деб</w:t>
      </w:r>
      <w:r w:rsidRPr="000C5D27">
        <w:rPr>
          <w:szCs w:val="28"/>
        </w:rPr>
        <w:t>и</w:t>
      </w:r>
      <w:r w:rsidRPr="000C5D27">
        <w:rPr>
          <w:szCs w:val="28"/>
        </w:rPr>
        <w:t>торской задолженности;</w:t>
      </w:r>
    </w:p>
    <w:p w14:paraId="56380FC2" w14:textId="77777777" w:rsidR="0017689F" w:rsidRPr="000C5D27" w:rsidRDefault="0017689F" w:rsidP="000C5D27">
      <w:pPr>
        <w:rPr>
          <w:szCs w:val="28"/>
        </w:rPr>
      </w:pPr>
      <w:r w:rsidRPr="000C5D27">
        <w:rPr>
          <w:szCs w:val="28"/>
        </w:rPr>
        <w:sym w:font="Symbol" w:char="F0BE"/>
      </w:r>
      <w:r w:rsidRPr="000C5D27">
        <w:rPr>
          <w:szCs w:val="28"/>
        </w:rPr>
        <w:t xml:space="preserve"> </w:t>
      </w:r>
      <w:r w:rsidR="008E0A16">
        <w:rPr>
          <w:szCs w:val="28"/>
        </w:rPr>
        <w:t>возможно отсутствие</w:t>
      </w:r>
      <w:r w:rsidRPr="000C5D27">
        <w:rPr>
          <w:szCs w:val="28"/>
        </w:rPr>
        <w:t xml:space="preserve"> информаци</w:t>
      </w:r>
      <w:r w:rsidR="00344E5C">
        <w:rPr>
          <w:szCs w:val="28"/>
        </w:rPr>
        <w:t>и</w:t>
      </w:r>
      <w:r w:rsidRPr="000C5D27">
        <w:rPr>
          <w:szCs w:val="28"/>
        </w:rPr>
        <w:t xml:space="preserve"> о </w:t>
      </w:r>
      <w:r w:rsidR="00786F50">
        <w:rPr>
          <w:szCs w:val="28"/>
        </w:rPr>
        <w:t>действительном</w:t>
      </w:r>
      <w:r w:rsidRPr="000C5D27">
        <w:rPr>
          <w:szCs w:val="28"/>
        </w:rPr>
        <w:t xml:space="preserve"> соотношении дебиторской и кредиторской задолженностей, </w:t>
      </w:r>
      <w:r w:rsidR="00786F50">
        <w:rPr>
          <w:szCs w:val="28"/>
        </w:rPr>
        <w:t xml:space="preserve">которая </w:t>
      </w:r>
      <w:r w:rsidRPr="000C5D27">
        <w:rPr>
          <w:szCs w:val="28"/>
        </w:rPr>
        <w:t>необходимая для управления текущей платежеспособностью организации;</w:t>
      </w:r>
    </w:p>
    <w:p w14:paraId="3FC16BE7" w14:textId="77777777" w:rsidR="0017689F" w:rsidRPr="000C5D27" w:rsidRDefault="0017689F" w:rsidP="000C5D27">
      <w:pPr>
        <w:rPr>
          <w:szCs w:val="28"/>
        </w:rPr>
      </w:pPr>
      <w:r w:rsidRPr="000C5D27">
        <w:rPr>
          <w:szCs w:val="28"/>
        </w:rPr>
        <w:sym w:font="Symbol" w:char="F0BE"/>
      </w:r>
      <w:r w:rsidRPr="000C5D27">
        <w:rPr>
          <w:szCs w:val="28"/>
        </w:rPr>
        <w:t xml:space="preserve"> нарушается принцип сопоставимости информации бухгалтерской отчетности </w:t>
      </w:r>
      <w:r w:rsidRPr="000C5D27">
        <w:rPr>
          <w:szCs w:val="28"/>
        </w:rPr>
        <w:sym w:font="Symbol" w:char="F0BE"/>
      </w:r>
      <w:r w:rsidRPr="000C5D27">
        <w:rPr>
          <w:szCs w:val="28"/>
        </w:rPr>
        <w:t xml:space="preserve"> сравнения по времени становятся нереалистичными, в резул</w:t>
      </w:r>
      <w:r w:rsidRPr="000C5D27">
        <w:rPr>
          <w:szCs w:val="28"/>
        </w:rPr>
        <w:t>ь</w:t>
      </w:r>
      <w:r w:rsidRPr="000C5D27">
        <w:rPr>
          <w:szCs w:val="28"/>
        </w:rPr>
        <w:t>тате чего снижается достоверность информационной базы прогнозного ан</w:t>
      </w:r>
      <w:r w:rsidRPr="000C5D27">
        <w:rPr>
          <w:szCs w:val="28"/>
        </w:rPr>
        <w:t>а</w:t>
      </w:r>
      <w:r w:rsidRPr="000C5D27">
        <w:rPr>
          <w:szCs w:val="28"/>
        </w:rPr>
        <w:t>лиза финансовых результатов и денежных потоков организации;</w:t>
      </w:r>
    </w:p>
    <w:p w14:paraId="7A55625E" w14:textId="77777777" w:rsidR="0017689F" w:rsidRPr="000C5D27" w:rsidRDefault="0017689F" w:rsidP="000C5D27">
      <w:pPr>
        <w:rPr>
          <w:szCs w:val="28"/>
        </w:rPr>
      </w:pPr>
      <w:r w:rsidRPr="000C5D27">
        <w:rPr>
          <w:szCs w:val="28"/>
        </w:rPr>
        <w:sym w:font="Symbol" w:char="F0BE"/>
      </w:r>
      <w:r w:rsidRPr="000C5D27">
        <w:rPr>
          <w:szCs w:val="28"/>
        </w:rPr>
        <w:t xml:space="preserve"> </w:t>
      </w:r>
      <w:r w:rsidR="00786F50" w:rsidRPr="000C5D27">
        <w:rPr>
          <w:szCs w:val="28"/>
        </w:rPr>
        <w:t xml:space="preserve">дает искаженный результат </w:t>
      </w:r>
      <w:r w:rsidRPr="000C5D27">
        <w:rPr>
          <w:szCs w:val="28"/>
        </w:rPr>
        <w:t>расчет ключевых финансовых коэфф</w:t>
      </w:r>
      <w:r w:rsidRPr="000C5D27">
        <w:rPr>
          <w:szCs w:val="28"/>
        </w:rPr>
        <w:t>и</w:t>
      </w:r>
      <w:r w:rsidRPr="000C5D27">
        <w:rPr>
          <w:szCs w:val="28"/>
        </w:rPr>
        <w:t>циентов,</w:t>
      </w:r>
      <w:r w:rsidR="00786F50">
        <w:rPr>
          <w:szCs w:val="28"/>
        </w:rPr>
        <w:t xml:space="preserve"> которые </w:t>
      </w:r>
      <w:r w:rsidRPr="000C5D27">
        <w:rPr>
          <w:szCs w:val="28"/>
        </w:rPr>
        <w:t xml:space="preserve"> характеризу</w:t>
      </w:r>
      <w:r w:rsidR="00786F50">
        <w:rPr>
          <w:szCs w:val="28"/>
        </w:rPr>
        <w:t xml:space="preserve">ются </w:t>
      </w:r>
      <w:r w:rsidRPr="000C5D27">
        <w:rPr>
          <w:szCs w:val="28"/>
        </w:rPr>
        <w:t>эффективность</w:t>
      </w:r>
      <w:r w:rsidR="00786F50">
        <w:rPr>
          <w:szCs w:val="28"/>
        </w:rPr>
        <w:t>ю</w:t>
      </w:r>
      <w:r w:rsidRPr="000C5D27">
        <w:rPr>
          <w:szCs w:val="28"/>
        </w:rPr>
        <w:t xml:space="preserve"> вложения капитала и являю</w:t>
      </w:r>
      <w:r w:rsidR="00786F50">
        <w:rPr>
          <w:szCs w:val="28"/>
        </w:rPr>
        <w:t>т</w:t>
      </w:r>
      <w:r w:rsidRPr="000C5D27">
        <w:rPr>
          <w:szCs w:val="28"/>
        </w:rPr>
        <w:t>ся важнейшими в системе оценки эффективности бизнеса организ</w:t>
      </w:r>
      <w:r w:rsidRPr="000C5D27">
        <w:rPr>
          <w:szCs w:val="28"/>
        </w:rPr>
        <w:t>а</w:t>
      </w:r>
      <w:r w:rsidRPr="000C5D27">
        <w:rPr>
          <w:szCs w:val="28"/>
        </w:rPr>
        <w:t>ции, в первую очередь таких, как рентабельность инвестиций и рентабел</w:t>
      </w:r>
      <w:r w:rsidRPr="000C5D27">
        <w:rPr>
          <w:szCs w:val="28"/>
        </w:rPr>
        <w:t>ь</w:t>
      </w:r>
      <w:r w:rsidRPr="000C5D27">
        <w:rPr>
          <w:szCs w:val="28"/>
        </w:rPr>
        <w:t>ность собст</w:t>
      </w:r>
      <w:r w:rsidR="00786F50">
        <w:rPr>
          <w:szCs w:val="28"/>
        </w:rPr>
        <w:t>венного капитала.</w:t>
      </w:r>
      <w:r w:rsidRPr="000C5D27">
        <w:rPr>
          <w:szCs w:val="28"/>
        </w:rPr>
        <w:t xml:space="preserve"> Это затрудняет возможность обоснования пр</w:t>
      </w:r>
      <w:r w:rsidRPr="000C5D27">
        <w:rPr>
          <w:szCs w:val="28"/>
        </w:rPr>
        <w:t>и</w:t>
      </w:r>
      <w:r w:rsidRPr="000C5D27">
        <w:rPr>
          <w:szCs w:val="28"/>
        </w:rPr>
        <w:t>нимаемых инвестиционных решений.</w:t>
      </w:r>
    </w:p>
    <w:p w14:paraId="38ABAE1B" w14:textId="77777777" w:rsidR="0017689F" w:rsidRDefault="0017689F" w:rsidP="000C5D27">
      <w:pPr>
        <w:rPr>
          <w:szCs w:val="28"/>
        </w:rPr>
      </w:pPr>
      <w:r w:rsidRPr="000C5D27">
        <w:rPr>
          <w:szCs w:val="28"/>
        </w:rPr>
        <w:t>Нынешняя инфляция проявляется не только в падении покупательной способности денег по мере неравномерного увеличения уровня цен (на нек</w:t>
      </w:r>
      <w:r w:rsidRPr="000C5D27">
        <w:rPr>
          <w:szCs w:val="28"/>
        </w:rPr>
        <w:t>о</w:t>
      </w:r>
      <w:r w:rsidRPr="000C5D27">
        <w:rPr>
          <w:szCs w:val="28"/>
        </w:rPr>
        <w:t>торые товары цены могут даже уменьшаться), но и в тотальных кризисных явлениях в экономике государства.</w:t>
      </w:r>
      <w:r w:rsidRPr="000C5D27">
        <w:rPr>
          <w:rStyle w:val="ac"/>
          <w:szCs w:val="28"/>
        </w:rPr>
        <w:footnoteReference w:id="3"/>
      </w:r>
    </w:p>
    <w:p w14:paraId="2D430253" w14:textId="77777777" w:rsidR="0017689F" w:rsidRPr="000C5D27" w:rsidRDefault="0077210B" w:rsidP="0077210B">
      <w:pPr>
        <w:rPr>
          <w:szCs w:val="28"/>
        </w:rPr>
      </w:pPr>
      <w:r>
        <w:rPr>
          <w:szCs w:val="28"/>
        </w:rPr>
        <w:t>В зависимости от того как долго находятся на балансе и от темпов и</w:t>
      </w:r>
      <w:r>
        <w:rPr>
          <w:szCs w:val="28"/>
        </w:rPr>
        <w:t>н</w:t>
      </w:r>
      <w:r>
        <w:rPr>
          <w:szCs w:val="28"/>
        </w:rPr>
        <w:t xml:space="preserve">фляции зависит степень </w:t>
      </w:r>
      <w:r w:rsidRPr="000C5D27">
        <w:rPr>
          <w:szCs w:val="28"/>
        </w:rPr>
        <w:t>занижения стоимости активов предприятия</w:t>
      </w:r>
      <w:r>
        <w:rPr>
          <w:szCs w:val="28"/>
        </w:rPr>
        <w:t>. При</w:t>
      </w:r>
      <w:r w:rsidR="0017689F" w:rsidRPr="000C5D27">
        <w:rPr>
          <w:szCs w:val="28"/>
        </w:rPr>
        <w:t xml:space="preserve"> и</w:t>
      </w:r>
      <w:r w:rsidR="0017689F" w:rsidRPr="000C5D27">
        <w:rPr>
          <w:szCs w:val="28"/>
        </w:rPr>
        <w:t>н</w:t>
      </w:r>
      <w:r w:rsidR="0017689F" w:rsidRPr="000C5D27">
        <w:rPr>
          <w:szCs w:val="28"/>
        </w:rPr>
        <w:t xml:space="preserve">фляции остается заниженной стоимость как </w:t>
      </w:r>
      <w:proofErr w:type="spellStart"/>
      <w:r w:rsidR="0017689F" w:rsidRPr="000C5D27">
        <w:rPr>
          <w:szCs w:val="28"/>
        </w:rPr>
        <w:t>внеоборотных</w:t>
      </w:r>
      <w:proofErr w:type="spellEnd"/>
      <w:r w:rsidR="0017689F" w:rsidRPr="000C5D27">
        <w:rPr>
          <w:szCs w:val="28"/>
        </w:rPr>
        <w:t xml:space="preserve">, так и оборотных </w:t>
      </w:r>
      <w:r w:rsidR="0017689F" w:rsidRPr="000C5D27">
        <w:rPr>
          <w:szCs w:val="28"/>
        </w:rPr>
        <w:lastRenderedPageBreak/>
        <w:t xml:space="preserve">активов. Наиболее </w:t>
      </w:r>
      <w:r>
        <w:rPr>
          <w:szCs w:val="28"/>
        </w:rPr>
        <w:t>восприимчивой</w:t>
      </w:r>
      <w:r w:rsidR="0017689F" w:rsidRPr="000C5D27">
        <w:rPr>
          <w:szCs w:val="28"/>
        </w:rPr>
        <w:t xml:space="preserve"> </w:t>
      </w:r>
      <w:r>
        <w:rPr>
          <w:szCs w:val="28"/>
        </w:rPr>
        <w:t xml:space="preserve">к </w:t>
      </w:r>
      <w:r w:rsidR="0017689F" w:rsidRPr="000C5D27">
        <w:rPr>
          <w:szCs w:val="28"/>
        </w:rPr>
        <w:t>искажению является стоимость осно</w:t>
      </w:r>
      <w:r w:rsidR="0017689F" w:rsidRPr="000C5D27">
        <w:rPr>
          <w:szCs w:val="28"/>
        </w:rPr>
        <w:t>в</w:t>
      </w:r>
      <w:r w:rsidR="0017689F" w:rsidRPr="000C5D27">
        <w:rPr>
          <w:szCs w:val="28"/>
        </w:rPr>
        <w:t>ных средств, и, соответственно, амортизационных отчислений, что не позв</w:t>
      </w:r>
      <w:r w:rsidR="0017689F" w:rsidRPr="000C5D27">
        <w:rPr>
          <w:szCs w:val="28"/>
        </w:rPr>
        <w:t>о</w:t>
      </w:r>
      <w:r w:rsidR="0017689F" w:rsidRPr="000C5D27">
        <w:rPr>
          <w:szCs w:val="28"/>
        </w:rPr>
        <w:t>ляет создать источники их восстановления.</w:t>
      </w:r>
    </w:p>
    <w:p w14:paraId="7EBCECAF" w14:textId="77777777" w:rsidR="0017689F" w:rsidRPr="000C5D27" w:rsidRDefault="0017689F" w:rsidP="000C5D27">
      <w:pPr>
        <w:rPr>
          <w:szCs w:val="28"/>
        </w:rPr>
      </w:pPr>
      <w:r w:rsidRPr="000C5D27">
        <w:rPr>
          <w:szCs w:val="28"/>
        </w:rPr>
        <w:t>Повышение цен на товары, работы, услуги способствует тому, что при составлении отчетности стоимость имущества будет выше, чем при его пр</w:t>
      </w:r>
      <w:r w:rsidRPr="000C5D27">
        <w:rPr>
          <w:szCs w:val="28"/>
        </w:rPr>
        <w:t>и</w:t>
      </w:r>
      <w:r w:rsidRPr="000C5D27">
        <w:rPr>
          <w:szCs w:val="28"/>
        </w:rPr>
        <w:t>обретении. В свою очередь, оценка имущества при выбытии в результате продажи, списания и прочем выбытии может привести к просчетам и пот</w:t>
      </w:r>
      <w:r w:rsidRPr="000C5D27">
        <w:rPr>
          <w:szCs w:val="28"/>
        </w:rPr>
        <w:t>е</w:t>
      </w:r>
      <w:r w:rsidRPr="000C5D27">
        <w:rPr>
          <w:szCs w:val="28"/>
        </w:rPr>
        <w:t>рям.</w:t>
      </w:r>
    </w:p>
    <w:p w14:paraId="30D1012B" w14:textId="77777777" w:rsidR="0017689F" w:rsidRPr="000C5D27" w:rsidRDefault="0017689F" w:rsidP="000C5D27">
      <w:pPr>
        <w:rPr>
          <w:szCs w:val="28"/>
        </w:rPr>
      </w:pPr>
      <w:r w:rsidRPr="000C5D27">
        <w:rPr>
          <w:noProof/>
          <w:szCs w:val="28"/>
          <w:lang w:val="en-US" w:eastAsia="ru-RU"/>
        </w:rPr>
        <w:drawing>
          <wp:inline distT="0" distB="0" distL="0" distR="0" wp14:anchorId="4EAA4CE0" wp14:editId="76540497">
            <wp:extent cx="4791075" cy="3419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791075" cy="3419475"/>
                    </a:xfrm>
                    <a:prstGeom prst="rect">
                      <a:avLst/>
                    </a:prstGeom>
                    <a:noFill/>
                    <a:ln w="9525">
                      <a:noFill/>
                      <a:miter lim="800000"/>
                      <a:headEnd/>
                      <a:tailEnd/>
                    </a:ln>
                  </pic:spPr>
                </pic:pic>
              </a:graphicData>
            </a:graphic>
          </wp:inline>
        </w:drawing>
      </w:r>
    </w:p>
    <w:p w14:paraId="5D269161" w14:textId="77777777" w:rsidR="0017689F" w:rsidRPr="000C5D27" w:rsidRDefault="0017689F" w:rsidP="000C5D27">
      <w:pPr>
        <w:rPr>
          <w:szCs w:val="28"/>
        </w:rPr>
      </w:pPr>
      <w:r w:rsidRPr="000C5D27">
        <w:rPr>
          <w:szCs w:val="28"/>
          <w:lang w:val="en-US"/>
        </w:rPr>
        <w:t>F</w:t>
      </w:r>
      <w:r w:rsidRPr="000C5D27">
        <w:rPr>
          <w:szCs w:val="28"/>
        </w:rPr>
        <w:t>- занижение стоимости имущества</w:t>
      </w:r>
    </w:p>
    <w:p w14:paraId="2BA4305F" w14:textId="77777777" w:rsidR="0017689F" w:rsidRPr="000C5D27" w:rsidRDefault="0017689F" w:rsidP="000C5D27">
      <w:pPr>
        <w:rPr>
          <w:szCs w:val="28"/>
        </w:rPr>
      </w:pPr>
      <w:r w:rsidRPr="000C5D27">
        <w:rPr>
          <w:szCs w:val="28"/>
          <w:lang w:val="en-US"/>
        </w:rPr>
        <w:t>S</w:t>
      </w:r>
      <w:r w:rsidRPr="000C5D27">
        <w:rPr>
          <w:szCs w:val="28"/>
        </w:rPr>
        <w:t>- занижение расходов организации и себестоимости продукции, работ, услуг;</w:t>
      </w:r>
    </w:p>
    <w:p w14:paraId="54E08932" w14:textId="77777777" w:rsidR="0017689F" w:rsidRPr="000C5D27" w:rsidRDefault="0017689F" w:rsidP="000C5D27">
      <w:pPr>
        <w:rPr>
          <w:szCs w:val="28"/>
        </w:rPr>
      </w:pPr>
      <w:r w:rsidRPr="000C5D27">
        <w:rPr>
          <w:szCs w:val="28"/>
          <w:lang w:val="en-US"/>
        </w:rPr>
        <w:t>N</w:t>
      </w:r>
      <w:r w:rsidRPr="000C5D27">
        <w:rPr>
          <w:szCs w:val="28"/>
        </w:rPr>
        <w:t>-завышение прибыли, рентабельности, налоговых платежей;</w:t>
      </w:r>
    </w:p>
    <w:p w14:paraId="44FC3774" w14:textId="77777777" w:rsidR="0017689F" w:rsidRPr="000C5D27" w:rsidRDefault="0017689F" w:rsidP="000C5D27">
      <w:pPr>
        <w:rPr>
          <w:szCs w:val="28"/>
        </w:rPr>
      </w:pPr>
      <w:r w:rsidRPr="000C5D27">
        <w:rPr>
          <w:szCs w:val="28"/>
          <w:lang w:val="en-US"/>
        </w:rPr>
        <w:t>Y</w:t>
      </w:r>
      <w:r w:rsidRPr="000C5D27">
        <w:rPr>
          <w:szCs w:val="28"/>
        </w:rPr>
        <w:t xml:space="preserve"> – </w:t>
      </w:r>
      <w:proofErr w:type="spellStart"/>
      <w:r w:rsidRPr="000C5D27">
        <w:rPr>
          <w:szCs w:val="28"/>
        </w:rPr>
        <w:t>разновыгодность</w:t>
      </w:r>
      <w:proofErr w:type="spellEnd"/>
      <w:r w:rsidRPr="000C5D27">
        <w:rPr>
          <w:szCs w:val="28"/>
        </w:rPr>
        <w:t xml:space="preserve"> расчетных операций.</w:t>
      </w:r>
    </w:p>
    <w:p w14:paraId="1AE83363" w14:textId="77777777" w:rsidR="0017689F" w:rsidRPr="000C5D27" w:rsidRDefault="0077210B" w:rsidP="000C5D27">
      <w:pPr>
        <w:rPr>
          <w:szCs w:val="28"/>
        </w:rPr>
      </w:pPr>
      <w:r>
        <w:rPr>
          <w:szCs w:val="28"/>
        </w:rPr>
        <w:t xml:space="preserve">Реальную сумму </w:t>
      </w:r>
      <w:r w:rsidRPr="000C5D27">
        <w:rPr>
          <w:szCs w:val="28"/>
        </w:rPr>
        <w:t>себестоимости продукции, работ, услуг</w:t>
      </w:r>
      <w:r>
        <w:rPr>
          <w:szCs w:val="28"/>
        </w:rPr>
        <w:t xml:space="preserve"> может умен</w:t>
      </w:r>
      <w:r>
        <w:rPr>
          <w:szCs w:val="28"/>
        </w:rPr>
        <w:t>ь</w:t>
      </w:r>
      <w:r>
        <w:rPr>
          <w:szCs w:val="28"/>
        </w:rPr>
        <w:t>шить з</w:t>
      </w:r>
      <w:r w:rsidR="0017689F" w:rsidRPr="000C5D27">
        <w:rPr>
          <w:szCs w:val="28"/>
        </w:rPr>
        <w:t xml:space="preserve">анижение сумм амортизационных отчислений. </w:t>
      </w:r>
      <w:r>
        <w:rPr>
          <w:szCs w:val="28"/>
        </w:rPr>
        <w:t>С</w:t>
      </w:r>
      <w:r w:rsidR="0017689F" w:rsidRPr="000C5D27">
        <w:rPr>
          <w:szCs w:val="28"/>
        </w:rPr>
        <w:t xml:space="preserve"> прочими материал</w:t>
      </w:r>
      <w:r w:rsidR="0017689F" w:rsidRPr="000C5D27">
        <w:rPr>
          <w:szCs w:val="28"/>
        </w:rPr>
        <w:t>ь</w:t>
      </w:r>
      <w:r w:rsidR="0017689F" w:rsidRPr="000C5D27">
        <w:rPr>
          <w:szCs w:val="28"/>
        </w:rPr>
        <w:t>ными ценностями, используемыми в производственном процессе при усл</w:t>
      </w:r>
      <w:r w:rsidR="0017689F" w:rsidRPr="000C5D27">
        <w:rPr>
          <w:szCs w:val="28"/>
        </w:rPr>
        <w:t>о</w:t>
      </w:r>
      <w:r w:rsidR="0017689F" w:rsidRPr="000C5D27">
        <w:rPr>
          <w:szCs w:val="28"/>
        </w:rPr>
        <w:t xml:space="preserve">вии приобретения их в </w:t>
      </w:r>
      <w:proofErr w:type="spellStart"/>
      <w:r w:rsidR="0017689F" w:rsidRPr="000C5D27">
        <w:rPr>
          <w:szCs w:val="28"/>
        </w:rPr>
        <w:t>предшествую</w:t>
      </w:r>
      <w:r>
        <w:rPr>
          <w:szCs w:val="28"/>
        </w:rPr>
        <w:t>шие</w:t>
      </w:r>
      <w:proofErr w:type="spellEnd"/>
      <w:r>
        <w:rPr>
          <w:szCs w:val="28"/>
        </w:rPr>
        <w:t xml:space="preserve"> периоды так же занижается себ</w:t>
      </w:r>
      <w:r>
        <w:rPr>
          <w:szCs w:val="28"/>
        </w:rPr>
        <w:t>е</w:t>
      </w:r>
      <w:r>
        <w:rPr>
          <w:szCs w:val="28"/>
        </w:rPr>
        <w:t>стоимость.</w:t>
      </w:r>
    </w:p>
    <w:p w14:paraId="59081310" w14:textId="77777777" w:rsidR="0017689F" w:rsidRPr="000C5D27" w:rsidRDefault="0077210B" w:rsidP="000C5D27">
      <w:pPr>
        <w:rPr>
          <w:szCs w:val="28"/>
        </w:rPr>
      </w:pPr>
      <w:r>
        <w:rPr>
          <w:szCs w:val="28"/>
        </w:rPr>
        <w:t>В следствии чего</w:t>
      </w:r>
      <w:r w:rsidR="0017689F" w:rsidRPr="000C5D27">
        <w:rPr>
          <w:szCs w:val="28"/>
        </w:rPr>
        <w:t xml:space="preserve">, занижение себестоимости продукции, работ, услуг </w:t>
      </w:r>
      <w:r>
        <w:rPr>
          <w:szCs w:val="28"/>
        </w:rPr>
        <w:lastRenderedPageBreak/>
        <w:t xml:space="preserve">приводит к </w:t>
      </w:r>
      <w:r w:rsidR="0017689F" w:rsidRPr="000C5D27">
        <w:rPr>
          <w:szCs w:val="28"/>
        </w:rPr>
        <w:t xml:space="preserve"> искусственному росту показателей прибыли, рентабельности и налоговых обязательств экономического субъекта.</w:t>
      </w:r>
    </w:p>
    <w:p w14:paraId="25D02C33" w14:textId="77777777" w:rsidR="0017689F" w:rsidRPr="000C5D27" w:rsidRDefault="0017689F" w:rsidP="000C5D27">
      <w:pPr>
        <w:rPr>
          <w:szCs w:val="28"/>
        </w:rPr>
      </w:pPr>
      <w:r w:rsidRPr="000C5D27">
        <w:rPr>
          <w:szCs w:val="28"/>
        </w:rPr>
        <w:t xml:space="preserve">Как отмечает С.И. </w:t>
      </w:r>
      <w:proofErr w:type="spellStart"/>
      <w:r w:rsidRPr="000C5D27">
        <w:rPr>
          <w:szCs w:val="28"/>
        </w:rPr>
        <w:t>Пучкова</w:t>
      </w:r>
      <w:proofErr w:type="spellEnd"/>
      <w:r w:rsidRPr="000C5D27">
        <w:rPr>
          <w:szCs w:val="28"/>
        </w:rPr>
        <w:t>, при инфляции «… происходит инфляцио</w:t>
      </w:r>
      <w:r w:rsidRPr="000C5D27">
        <w:rPr>
          <w:szCs w:val="28"/>
        </w:rPr>
        <w:t>н</w:t>
      </w:r>
      <w:r w:rsidRPr="000C5D27">
        <w:rPr>
          <w:szCs w:val="28"/>
        </w:rPr>
        <w:t>ное раздувание прибыли при одновременной нехватке собственных источн</w:t>
      </w:r>
      <w:r w:rsidRPr="000C5D27">
        <w:rPr>
          <w:szCs w:val="28"/>
        </w:rPr>
        <w:t>и</w:t>
      </w:r>
      <w:r w:rsidRPr="000C5D27">
        <w:rPr>
          <w:szCs w:val="28"/>
        </w:rPr>
        <w:t>ков финансирования,; могут быть приняты неадекватные решения по распр</w:t>
      </w:r>
      <w:r w:rsidRPr="000C5D27">
        <w:rPr>
          <w:szCs w:val="28"/>
        </w:rPr>
        <w:t>е</w:t>
      </w:r>
      <w:r w:rsidRPr="000C5D27">
        <w:rPr>
          <w:szCs w:val="28"/>
        </w:rPr>
        <w:t>делению прибыли и выплате дивидендов; деформируется структура капитала в итоге ресурсов, как правило, снижается до минимальной величины».</w:t>
      </w:r>
      <w:r w:rsidRPr="000C5D27">
        <w:rPr>
          <w:rStyle w:val="ac"/>
          <w:szCs w:val="28"/>
        </w:rPr>
        <w:footnoteReference w:id="4"/>
      </w:r>
    </w:p>
    <w:p w14:paraId="3E3C5CC5" w14:textId="77777777" w:rsidR="0017689F" w:rsidRPr="000C5D27" w:rsidRDefault="0077210B" w:rsidP="000C5D27">
      <w:pPr>
        <w:rPr>
          <w:szCs w:val="28"/>
        </w:rPr>
      </w:pPr>
      <w:r>
        <w:rPr>
          <w:szCs w:val="28"/>
        </w:rPr>
        <w:t>Корректировка</w:t>
      </w:r>
      <w:r w:rsidR="0017689F" w:rsidRPr="000C5D27">
        <w:rPr>
          <w:szCs w:val="28"/>
        </w:rPr>
        <w:t xml:space="preserve"> данных финансовой отчетности возникает у ее польз</w:t>
      </w:r>
      <w:r w:rsidR="0017689F" w:rsidRPr="000C5D27">
        <w:rPr>
          <w:szCs w:val="28"/>
        </w:rPr>
        <w:t>о</w:t>
      </w:r>
      <w:r w:rsidR="0017689F" w:rsidRPr="000C5D27">
        <w:rPr>
          <w:szCs w:val="28"/>
        </w:rPr>
        <w:t>вателей по разным причинам</w:t>
      </w:r>
      <w:r>
        <w:rPr>
          <w:szCs w:val="28"/>
        </w:rPr>
        <w:t>:</w:t>
      </w:r>
      <w:r w:rsidR="0017689F" w:rsidRPr="000C5D27">
        <w:rPr>
          <w:szCs w:val="28"/>
        </w:rPr>
        <w:t xml:space="preserve"> в первую очередь для получения полной ка</w:t>
      </w:r>
      <w:r w:rsidR="0017689F" w:rsidRPr="000C5D27">
        <w:rPr>
          <w:szCs w:val="28"/>
        </w:rPr>
        <w:t>р</w:t>
      </w:r>
      <w:r w:rsidR="0017689F" w:rsidRPr="000C5D27">
        <w:rPr>
          <w:szCs w:val="28"/>
        </w:rPr>
        <w:t xml:space="preserve">тины деятельности отчитывающего предприятия, </w:t>
      </w:r>
      <w:r>
        <w:rPr>
          <w:szCs w:val="28"/>
        </w:rPr>
        <w:t xml:space="preserve">которая </w:t>
      </w:r>
      <w:r w:rsidR="0017689F" w:rsidRPr="000C5D27">
        <w:rPr>
          <w:szCs w:val="28"/>
        </w:rPr>
        <w:t>отража</w:t>
      </w:r>
      <w:r>
        <w:rPr>
          <w:szCs w:val="28"/>
        </w:rPr>
        <w:t>ет</w:t>
      </w:r>
      <w:r w:rsidR="0017689F" w:rsidRPr="000C5D27">
        <w:rPr>
          <w:szCs w:val="28"/>
        </w:rPr>
        <w:t xml:space="preserve"> риски и возможности и более логично увязывающей воедино факторы и финансовые результаты. На сегодняшний ден</w:t>
      </w:r>
      <w:r>
        <w:rPr>
          <w:szCs w:val="28"/>
        </w:rPr>
        <w:t>ь</w:t>
      </w:r>
      <w:r w:rsidR="0017689F" w:rsidRPr="000C5D27">
        <w:rPr>
          <w:szCs w:val="28"/>
        </w:rPr>
        <w:t xml:space="preserve"> финансовая отчетность «создает ложное впечатление о компании у пользователей, потому что она «историческая» - отражает результаты прошлых событий, количественная и «только финанс</w:t>
      </w:r>
      <w:r w:rsidR="0017689F" w:rsidRPr="000C5D27">
        <w:rPr>
          <w:szCs w:val="28"/>
        </w:rPr>
        <w:t>о</w:t>
      </w:r>
      <w:r w:rsidR="0017689F" w:rsidRPr="000C5D27">
        <w:rPr>
          <w:szCs w:val="28"/>
        </w:rPr>
        <w:t>вая»</w:t>
      </w:r>
      <w:r w:rsidR="0017689F" w:rsidRPr="000C5D27">
        <w:rPr>
          <w:rStyle w:val="ac"/>
          <w:szCs w:val="28"/>
        </w:rPr>
        <w:footnoteReference w:id="5"/>
      </w:r>
      <w:r w:rsidR="0017689F" w:rsidRPr="000C5D27">
        <w:rPr>
          <w:szCs w:val="28"/>
        </w:rPr>
        <w:t>.</w:t>
      </w:r>
    </w:p>
    <w:p w14:paraId="2CBFCCE8" w14:textId="77777777" w:rsidR="0017689F" w:rsidRDefault="0017689F" w:rsidP="000C5D27">
      <w:pPr>
        <w:rPr>
          <w:szCs w:val="28"/>
        </w:rPr>
      </w:pPr>
      <w:r w:rsidRPr="000C5D27">
        <w:rPr>
          <w:szCs w:val="28"/>
        </w:rPr>
        <w:t>Международный стандарт финансовой отчетности 29 «Финансовая о</w:t>
      </w:r>
      <w:r w:rsidRPr="000C5D27">
        <w:rPr>
          <w:szCs w:val="28"/>
        </w:rPr>
        <w:t>т</w:t>
      </w:r>
      <w:r w:rsidRPr="000C5D27">
        <w:rPr>
          <w:szCs w:val="28"/>
        </w:rPr>
        <w:t xml:space="preserve">четность в </w:t>
      </w:r>
      <w:proofErr w:type="spellStart"/>
      <w:r w:rsidRPr="000C5D27">
        <w:rPr>
          <w:szCs w:val="28"/>
        </w:rPr>
        <w:t>гиперинфляционной</w:t>
      </w:r>
      <w:proofErr w:type="spellEnd"/>
      <w:r w:rsidRPr="000C5D27">
        <w:rPr>
          <w:szCs w:val="28"/>
        </w:rPr>
        <w:t xml:space="preserve"> экономике» </w:t>
      </w:r>
      <w:r w:rsidR="00F30465">
        <w:rPr>
          <w:szCs w:val="28"/>
        </w:rPr>
        <w:t xml:space="preserve">предполагает </w:t>
      </w:r>
      <w:r w:rsidRPr="000C5D27">
        <w:rPr>
          <w:szCs w:val="28"/>
        </w:rPr>
        <w:t>проведение проц</w:t>
      </w:r>
      <w:r w:rsidRPr="000C5D27">
        <w:rPr>
          <w:szCs w:val="28"/>
        </w:rPr>
        <w:t>е</w:t>
      </w:r>
      <w:r w:rsidRPr="000C5D27">
        <w:rPr>
          <w:szCs w:val="28"/>
        </w:rPr>
        <w:t xml:space="preserve">дур пересчета финансовой отчетности предприятий, функциональная валюта которых является валюта страны с </w:t>
      </w:r>
      <w:proofErr w:type="spellStart"/>
      <w:r w:rsidRPr="000C5D27">
        <w:rPr>
          <w:szCs w:val="28"/>
        </w:rPr>
        <w:t>гиперинфляционной</w:t>
      </w:r>
      <w:proofErr w:type="spellEnd"/>
      <w:r w:rsidRPr="000C5D27">
        <w:rPr>
          <w:szCs w:val="28"/>
        </w:rPr>
        <w:t xml:space="preserve"> экономикой.</w:t>
      </w:r>
    </w:p>
    <w:p w14:paraId="5524A3DE" w14:textId="77777777" w:rsidR="0017689F" w:rsidRPr="000C5D27" w:rsidRDefault="00F30465" w:rsidP="000C5D27">
      <w:pPr>
        <w:rPr>
          <w:szCs w:val="28"/>
        </w:rPr>
      </w:pPr>
      <w:r>
        <w:rPr>
          <w:szCs w:val="28"/>
        </w:rPr>
        <w:t>Индекс потребительских цент является самым распространенным и</w:t>
      </w:r>
      <w:r>
        <w:rPr>
          <w:szCs w:val="28"/>
        </w:rPr>
        <w:t>з</w:t>
      </w:r>
      <w:r>
        <w:rPr>
          <w:szCs w:val="28"/>
        </w:rPr>
        <w:t xml:space="preserve">мерением инфляции, который </w:t>
      </w:r>
      <w:r w:rsidR="0017689F" w:rsidRPr="000C5D27">
        <w:rPr>
          <w:szCs w:val="28"/>
        </w:rPr>
        <w:t>рассчитывается как отношение стоимости фиксированного набора товаров и услуг в текущем периоде к его стоимости в базисном периоде.</w:t>
      </w:r>
    </w:p>
    <w:p w14:paraId="79AF4F57" w14:textId="77777777" w:rsidR="0017689F" w:rsidRPr="000C5D27" w:rsidRDefault="0017689F" w:rsidP="000C5D27">
      <w:pPr>
        <w:rPr>
          <w:szCs w:val="28"/>
        </w:rPr>
      </w:pPr>
      <w:r w:rsidRPr="000C5D27">
        <w:rPr>
          <w:szCs w:val="28"/>
        </w:rPr>
        <w:t xml:space="preserve">В период инфляции наблюдается, </w:t>
      </w:r>
      <w:r w:rsidR="004F741D">
        <w:rPr>
          <w:szCs w:val="28"/>
        </w:rPr>
        <w:t>в основном</w:t>
      </w:r>
      <w:r w:rsidRPr="000C5D27">
        <w:rPr>
          <w:szCs w:val="28"/>
        </w:rPr>
        <w:t>, два типа движения цен: рост общего уровня цен и частные колебания цен.</w:t>
      </w:r>
    </w:p>
    <w:p w14:paraId="5583B8B0" w14:textId="77777777" w:rsidR="0017689F" w:rsidRPr="000C5D27" w:rsidRDefault="0017689F" w:rsidP="000C5D27">
      <w:pPr>
        <w:rPr>
          <w:szCs w:val="28"/>
        </w:rPr>
      </w:pPr>
      <w:r w:rsidRPr="000C5D27">
        <w:rPr>
          <w:szCs w:val="28"/>
        </w:rPr>
        <w:t>Хотя рост общего уровня цен и отражает совокупный результат изм</w:t>
      </w:r>
      <w:r w:rsidRPr="000C5D27">
        <w:rPr>
          <w:szCs w:val="28"/>
        </w:rPr>
        <w:t>е</w:t>
      </w:r>
      <w:r w:rsidRPr="000C5D27">
        <w:rPr>
          <w:szCs w:val="28"/>
        </w:rPr>
        <w:t>нения цен, по нему необязательно можно судить о темпах или даже напра</w:t>
      </w:r>
      <w:r w:rsidRPr="000C5D27">
        <w:rPr>
          <w:szCs w:val="28"/>
        </w:rPr>
        <w:t>в</w:t>
      </w:r>
      <w:r w:rsidRPr="000C5D27">
        <w:rPr>
          <w:szCs w:val="28"/>
        </w:rPr>
        <w:lastRenderedPageBreak/>
        <w:t xml:space="preserve">лениях изменения цен на конкретные активы. </w:t>
      </w:r>
      <w:r w:rsidR="00FD71AC">
        <w:rPr>
          <w:szCs w:val="28"/>
        </w:rPr>
        <w:t>Даже, н</w:t>
      </w:r>
      <w:r w:rsidRPr="000C5D27">
        <w:rPr>
          <w:szCs w:val="28"/>
        </w:rPr>
        <w:t xml:space="preserve">есмотря на инфляцию или рост общего уровня цен, цены на отдельные активы могут расти </w:t>
      </w:r>
      <w:r w:rsidR="00FD71AC">
        <w:rPr>
          <w:szCs w:val="28"/>
        </w:rPr>
        <w:t>слабее</w:t>
      </w:r>
      <w:r w:rsidRPr="000C5D27">
        <w:rPr>
          <w:szCs w:val="28"/>
        </w:rPr>
        <w:t xml:space="preserve">, чем общий уровень, или быстрее, или даже сокращаться. </w:t>
      </w:r>
      <w:r w:rsidR="00FD71AC">
        <w:rPr>
          <w:szCs w:val="28"/>
        </w:rPr>
        <w:t>Для того чтобы оценить способности организации восста</w:t>
      </w:r>
      <w:r w:rsidRPr="000C5D27">
        <w:rPr>
          <w:szCs w:val="28"/>
        </w:rPr>
        <w:t>новить свои активы, необходимо учитывать частные изменения цен независимо от изменения их общего уро</w:t>
      </w:r>
      <w:r w:rsidRPr="000C5D27">
        <w:rPr>
          <w:szCs w:val="28"/>
        </w:rPr>
        <w:t>в</w:t>
      </w:r>
      <w:r w:rsidRPr="000C5D27">
        <w:rPr>
          <w:szCs w:val="28"/>
        </w:rPr>
        <w:t>ня.</w:t>
      </w:r>
    </w:p>
    <w:p w14:paraId="395109FC" w14:textId="77777777" w:rsidR="0017689F" w:rsidRPr="000C5D27" w:rsidRDefault="00FD71AC" w:rsidP="000C5D27">
      <w:pPr>
        <w:rPr>
          <w:szCs w:val="28"/>
        </w:rPr>
      </w:pPr>
      <w:r>
        <w:rPr>
          <w:szCs w:val="28"/>
        </w:rPr>
        <w:t xml:space="preserve">В зависимости от различных условий и факторов можно рассматривать </w:t>
      </w:r>
      <w:r w:rsidR="0017689F" w:rsidRPr="000C5D27">
        <w:rPr>
          <w:szCs w:val="28"/>
        </w:rPr>
        <w:t>влияни</w:t>
      </w:r>
      <w:r>
        <w:rPr>
          <w:szCs w:val="28"/>
        </w:rPr>
        <w:t>е</w:t>
      </w:r>
      <w:r w:rsidR="0017689F" w:rsidRPr="000C5D27">
        <w:rPr>
          <w:szCs w:val="28"/>
        </w:rPr>
        <w:t xml:space="preserve"> инфляции на показатели бухгалтерской отчетно</w:t>
      </w:r>
      <w:r>
        <w:rPr>
          <w:szCs w:val="28"/>
        </w:rPr>
        <w:t>сти. Влияние изм</w:t>
      </w:r>
      <w:r>
        <w:rPr>
          <w:szCs w:val="28"/>
        </w:rPr>
        <w:t>е</w:t>
      </w:r>
      <w:r>
        <w:rPr>
          <w:szCs w:val="28"/>
        </w:rPr>
        <w:t>нения цен зависит от:</w:t>
      </w:r>
    </w:p>
    <w:p w14:paraId="74F8DE69" w14:textId="77777777" w:rsidR="0017689F" w:rsidRPr="000C5D27" w:rsidRDefault="0017689F" w:rsidP="000C5D27">
      <w:pPr>
        <w:rPr>
          <w:szCs w:val="28"/>
        </w:rPr>
      </w:pPr>
      <w:r w:rsidRPr="000C5D27">
        <w:rPr>
          <w:szCs w:val="28"/>
        </w:rPr>
        <w:sym w:font="Symbol" w:char="F0BE"/>
      </w:r>
      <w:r w:rsidRPr="000C5D27">
        <w:rPr>
          <w:szCs w:val="28"/>
        </w:rPr>
        <w:t xml:space="preserve"> от изменения общего уровня цен;</w:t>
      </w:r>
    </w:p>
    <w:p w14:paraId="0A79687F" w14:textId="77777777" w:rsidR="0017689F" w:rsidRPr="000C5D27" w:rsidRDefault="0017689F" w:rsidP="000C5D27">
      <w:pPr>
        <w:rPr>
          <w:szCs w:val="28"/>
        </w:rPr>
      </w:pPr>
      <w:r w:rsidRPr="000C5D27">
        <w:rPr>
          <w:szCs w:val="28"/>
        </w:rPr>
        <w:sym w:font="Symbol" w:char="F0BE"/>
      </w:r>
      <w:r w:rsidRPr="000C5D27">
        <w:rPr>
          <w:szCs w:val="28"/>
        </w:rPr>
        <w:t xml:space="preserve"> состава активов и частных изменений цен на них, а также соотнош</w:t>
      </w:r>
      <w:r w:rsidRPr="000C5D27">
        <w:rPr>
          <w:szCs w:val="28"/>
        </w:rPr>
        <w:t>е</w:t>
      </w:r>
      <w:r w:rsidRPr="000C5D27">
        <w:rPr>
          <w:szCs w:val="28"/>
        </w:rPr>
        <w:t xml:space="preserve">ния денежных и </w:t>
      </w:r>
      <w:proofErr w:type="spellStart"/>
      <w:r w:rsidRPr="000C5D27">
        <w:rPr>
          <w:szCs w:val="28"/>
        </w:rPr>
        <w:t>неденежных</w:t>
      </w:r>
      <w:proofErr w:type="spellEnd"/>
      <w:r w:rsidRPr="000C5D27">
        <w:rPr>
          <w:szCs w:val="28"/>
        </w:rPr>
        <w:t xml:space="preserve"> активов и обязательств;</w:t>
      </w:r>
    </w:p>
    <w:p w14:paraId="6EAA7779" w14:textId="77777777" w:rsidR="0017689F" w:rsidRPr="000C5D27" w:rsidRDefault="0017689F" w:rsidP="000C5D27">
      <w:pPr>
        <w:rPr>
          <w:szCs w:val="28"/>
        </w:rPr>
      </w:pPr>
      <w:r w:rsidRPr="000C5D27">
        <w:rPr>
          <w:szCs w:val="28"/>
        </w:rPr>
        <w:sym w:font="Symbol" w:char="F0BE"/>
      </w:r>
      <w:r w:rsidRPr="000C5D27">
        <w:rPr>
          <w:szCs w:val="28"/>
        </w:rPr>
        <w:t xml:space="preserve"> выбранного способа финансирования;</w:t>
      </w:r>
    </w:p>
    <w:p w14:paraId="1CB644A9" w14:textId="77777777" w:rsidR="0017689F" w:rsidRPr="000C5D27" w:rsidRDefault="0017689F" w:rsidP="000C5D27">
      <w:pPr>
        <w:rPr>
          <w:szCs w:val="28"/>
        </w:rPr>
      </w:pPr>
      <w:r w:rsidRPr="000C5D27">
        <w:rPr>
          <w:szCs w:val="28"/>
        </w:rPr>
        <w:sym w:font="Symbol" w:char="F0BE"/>
      </w:r>
      <w:r w:rsidRPr="000C5D27">
        <w:rPr>
          <w:szCs w:val="28"/>
        </w:rPr>
        <w:t xml:space="preserve"> условий расчетов с покупателями.</w:t>
      </w:r>
    </w:p>
    <w:p w14:paraId="1774C9DC" w14:textId="77777777" w:rsidR="0017689F" w:rsidRPr="000C5D27" w:rsidRDefault="0017689F" w:rsidP="000C5D27">
      <w:pPr>
        <w:rPr>
          <w:szCs w:val="28"/>
        </w:rPr>
      </w:pPr>
      <w:r w:rsidRPr="000C5D27">
        <w:rPr>
          <w:szCs w:val="28"/>
        </w:rPr>
        <w:t>Изменение общего уровня цен приводит к изменению покупательной способности капитала организации. Таким образом, такие изменения оказ</w:t>
      </w:r>
      <w:r w:rsidRPr="000C5D27">
        <w:rPr>
          <w:szCs w:val="28"/>
        </w:rPr>
        <w:t>ы</w:t>
      </w:r>
      <w:r w:rsidRPr="000C5D27">
        <w:rPr>
          <w:szCs w:val="28"/>
        </w:rPr>
        <w:t>вают влияние на сохранение финансового капитала.</w:t>
      </w:r>
    </w:p>
    <w:p w14:paraId="7670B4D1" w14:textId="77777777" w:rsidR="0017689F" w:rsidRPr="000C5D27" w:rsidRDefault="0017689F" w:rsidP="000C5D27">
      <w:pPr>
        <w:rPr>
          <w:szCs w:val="28"/>
        </w:rPr>
      </w:pPr>
      <w:r w:rsidRPr="000C5D27">
        <w:rPr>
          <w:szCs w:val="28"/>
        </w:rPr>
        <w:t>Состав активов и частных изменений цен на них. В зависимости от т</w:t>
      </w:r>
      <w:r w:rsidRPr="000C5D27">
        <w:rPr>
          <w:szCs w:val="28"/>
        </w:rPr>
        <w:t>о</w:t>
      </w:r>
      <w:r w:rsidRPr="000C5D27">
        <w:rPr>
          <w:szCs w:val="28"/>
        </w:rPr>
        <w:t>го, какими активами и обязательствами располагает организация, влияние изменения цен на финансовые результаты и капитал может быть различным.</w:t>
      </w:r>
    </w:p>
    <w:p w14:paraId="5CD5A318" w14:textId="77777777" w:rsidR="0017689F" w:rsidRPr="000C5D27" w:rsidRDefault="0017689F" w:rsidP="000C5D27">
      <w:pPr>
        <w:rPr>
          <w:szCs w:val="28"/>
        </w:rPr>
      </w:pPr>
      <w:r w:rsidRPr="000C5D27">
        <w:rPr>
          <w:szCs w:val="28"/>
        </w:rPr>
        <w:t>Стоимость отдельных групп активов и обязательств является фиксир</w:t>
      </w:r>
      <w:r w:rsidRPr="000C5D27">
        <w:rPr>
          <w:szCs w:val="28"/>
        </w:rPr>
        <w:t>о</w:t>
      </w:r>
      <w:r w:rsidRPr="000C5D27">
        <w:rPr>
          <w:szCs w:val="28"/>
        </w:rPr>
        <w:t>ванной безотносительно к возможным будущим изменениям цен на товары и услуги. К таким статьям могут быть отнесены статьи денежных средств, д</w:t>
      </w:r>
      <w:r w:rsidRPr="000C5D27">
        <w:rPr>
          <w:szCs w:val="28"/>
        </w:rPr>
        <w:t>е</w:t>
      </w:r>
      <w:r w:rsidRPr="000C5D27">
        <w:rPr>
          <w:szCs w:val="28"/>
        </w:rPr>
        <w:t>биторской и кредиторской задолженности (при условии, что сумма требов</w:t>
      </w:r>
      <w:r w:rsidRPr="000C5D27">
        <w:rPr>
          <w:szCs w:val="28"/>
        </w:rPr>
        <w:t>а</w:t>
      </w:r>
      <w:r w:rsidRPr="000C5D27">
        <w:rPr>
          <w:szCs w:val="28"/>
        </w:rPr>
        <w:t>ний или обязательств фиксирована). Рассматриваемые статьи бухгалтерского баланса принято называть денежными, или монетарными.</w:t>
      </w:r>
    </w:p>
    <w:p w14:paraId="0ADEC296" w14:textId="77777777" w:rsidR="0017689F" w:rsidRPr="000C5D27" w:rsidRDefault="00FD71AC" w:rsidP="000C5D27">
      <w:pPr>
        <w:rPr>
          <w:szCs w:val="28"/>
        </w:rPr>
      </w:pPr>
      <w:r>
        <w:rPr>
          <w:szCs w:val="28"/>
        </w:rPr>
        <w:t>Существуют</w:t>
      </w:r>
      <w:r w:rsidR="0017689F" w:rsidRPr="000C5D27">
        <w:rPr>
          <w:szCs w:val="28"/>
        </w:rPr>
        <w:t xml:space="preserve"> два направления корректировки показателей отчетности в зависимости от того, какая стоимость выбрана в качестве основы финансовой отчетности (базисная или отчетная):</w:t>
      </w:r>
    </w:p>
    <w:p w14:paraId="1EDBB96E" w14:textId="77777777" w:rsidR="0017689F" w:rsidRPr="000C5D27" w:rsidRDefault="0017689F" w:rsidP="000C5D27">
      <w:pPr>
        <w:pStyle w:val="afe"/>
        <w:numPr>
          <w:ilvl w:val="0"/>
          <w:numId w:val="17"/>
        </w:numPr>
        <w:ind w:left="0" w:firstLine="709"/>
        <w:rPr>
          <w:szCs w:val="28"/>
        </w:rPr>
      </w:pPr>
      <w:proofErr w:type="spellStart"/>
      <w:r w:rsidRPr="000C5D27">
        <w:rPr>
          <w:szCs w:val="28"/>
        </w:rPr>
        <w:t>Инфлирование</w:t>
      </w:r>
      <w:proofErr w:type="spellEnd"/>
      <w:r w:rsidRPr="000C5D27">
        <w:rPr>
          <w:szCs w:val="28"/>
        </w:rPr>
        <w:t xml:space="preserve"> – </w:t>
      </w:r>
      <w:r w:rsidR="00FD71AC">
        <w:rPr>
          <w:szCs w:val="28"/>
        </w:rPr>
        <w:t xml:space="preserve"> чтобы сопоставить данные нужно пересчитать </w:t>
      </w:r>
      <w:r w:rsidR="00FD71AC">
        <w:rPr>
          <w:szCs w:val="28"/>
        </w:rPr>
        <w:lastRenderedPageBreak/>
        <w:t xml:space="preserve">данные отчетности </w:t>
      </w:r>
      <w:r w:rsidRPr="000C5D27">
        <w:rPr>
          <w:szCs w:val="28"/>
        </w:rPr>
        <w:t>предшествующих периодов в соответствии с фактической стоимостью отчетного периода;</w:t>
      </w:r>
    </w:p>
    <w:p w14:paraId="6E6568A1" w14:textId="77777777" w:rsidR="0017689F" w:rsidRPr="000C5D27" w:rsidRDefault="0017689F" w:rsidP="000C5D27">
      <w:pPr>
        <w:pStyle w:val="afe"/>
        <w:numPr>
          <w:ilvl w:val="0"/>
          <w:numId w:val="17"/>
        </w:numPr>
        <w:ind w:left="0" w:firstLine="709"/>
        <w:rPr>
          <w:szCs w:val="28"/>
        </w:rPr>
      </w:pPr>
      <w:proofErr w:type="spellStart"/>
      <w:r w:rsidRPr="000C5D27">
        <w:rPr>
          <w:szCs w:val="28"/>
        </w:rPr>
        <w:t>Дефлирование</w:t>
      </w:r>
      <w:proofErr w:type="spellEnd"/>
      <w:r w:rsidRPr="000C5D27">
        <w:rPr>
          <w:szCs w:val="28"/>
        </w:rPr>
        <w:t xml:space="preserve"> – </w:t>
      </w:r>
      <w:r w:rsidR="00FD71AC">
        <w:rPr>
          <w:szCs w:val="28"/>
        </w:rPr>
        <w:t>чтобы сопоставить данные нужно пересчитать данные отчетности</w:t>
      </w:r>
      <w:r w:rsidRPr="000C5D27">
        <w:rPr>
          <w:szCs w:val="28"/>
        </w:rPr>
        <w:t xml:space="preserve"> в соответствии с фактической стоимостью базисного п</w:t>
      </w:r>
      <w:r w:rsidRPr="000C5D27">
        <w:rPr>
          <w:szCs w:val="28"/>
        </w:rPr>
        <w:t>е</w:t>
      </w:r>
      <w:r w:rsidRPr="000C5D27">
        <w:rPr>
          <w:szCs w:val="28"/>
        </w:rPr>
        <w:t>риода.</w:t>
      </w:r>
    </w:p>
    <w:p w14:paraId="436BE71E" w14:textId="77777777" w:rsidR="0017689F" w:rsidRPr="000C5D27" w:rsidRDefault="00967D5C" w:rsidP="000C5D27">
      <w:pPr>
        <w:rPr>
          <w:szCs w:val="28"/>
        </w:rPr>
      </w:pPr>
      <w:r>
        <w:rPr>
          <w:szCs w:val="28"/>
        </w:rPr>
        <w:t>При п</w:t>
      </w:r>
      <w:r w:rsidR="0017689F" w:rsidRPr="000C5D27">
        <w:rPr>
          <w:szCs w:val="28"/>
        </w:rPr>
        <w:t>ривлечение заемных средств на фиксированной основе при пр</w:t>
      </w:r>
      <w:r w:rsidR="0017689F" w:rsidRPr="000C5D27">
        <w:rPr>
          <w:szCs w:val="28"/>
        </w:rPr>
        <w:t>о</w:t>
      </w:r>
      <w:r w:rsidR="0017689F" w:rsidRPr="000C5D27">
        <w:rPr>
          <w:szCs w:val="28"/>
        </w:rPr>
        <w:t>чих равных условиях</w:t>
      </w:r>
      <w:r>
        <w:rPr>
          <w:szCs w:val="28"/>
        </w:rPr>
        <w:t>, может</w:t>
      </w:r>
      <w:r w:rsidR="0017689F" w:rsidRPr="000C5D27">
        <w:rPr>
          <w:szCs w:val="28"/>
        </w:rPr>
        <w:t xml:space="preserve"> прив</w:t>
      </w:r>
      <w:r>
        <w:rPr>
          <w:szCs w:val="28"/>
        </w:rPr>
        <w:t>ести</w:t>
      </w:r>
      <w:r w:rsidR="0017689F" w:rsidRPr="000C5D27">
        <w:rPr>
          <w:szCs w:val="28"/>
        </w:rPr>
        <w:t xml:space="preserve"> к сокращению потерь от обесценения денежных средств, которые несет предприятие в связи с инфляцией. </w:t>
      </w:r>
      <w:r>
        <w:rPr>
          <w:szCs w:val="28"/>
        </w:rPr>
        <w:t>Сущ</w:t>
      </w:r>
      <w:r>
        <w:rPr>
          <w:szCs w:val="28"/>
        </w:rPr>
        <w:t>е</w:t>
      </w:r>
      <w:r>
        <w:rPr>
          <w:szCs w:val="28"/>
        </w:rPr>
        <w:t xml:space="preserve">ствует ряд факторов, которые способны поспособствовать благоприятному развитию организации </w:t>
      </w:r>
      <w:r w:rsidR="0017689F" w:rsidRPr="000C5D27">
        <w:rPr>
          <w:szCs w:val="28"/>
        </w:rPr>
        <w:t>за счет привлечения того или иного типа заемных средств:</w:t>
      </w:r>
    </w:p>
    <w:p w14:paraId="1D8E42D7" w14:textId="77777777" w:rsidR="0017689F" w:rsidRPr="000C5D27" w:rsidRDefault="0017689F" w:rsidP="000C5D27">
      <w:pPr>
        <w:rPr>
          <w:szCs w:val="28"/>
        </w:rPr>
      </w:pPr>
      <w:r w:rsidRPr="000C5D27">
        <w:rPr>
          <w:szCs w:val="28"/>
        </w:rPr>
        <w:sym w:font="Symbol" w:char="F0BE"/>
      </w:r>
      <w:r w:rsidRPr="000C5D27">
        <w:rPr>
          <w:szCs w:val="28"/>
        </w:rPr>
        <w:t xml:space="preserve"> способа размещения денежных средств. Свободные денежные сре</w:t>
      </w:r>
      <w:r w:rsidRPr="000C5D27">
        <w:rPr>
          <w:szCs w:val="28"/>
        </w:rPr>
        <w:t>д</w:t>
      </w:r>
      <w:r w:rsidRPr="000C5D27">
        <w:rPr>
          <w:szCs w:val="28"/>
        </w:rPr>
        <w:t>ства могут быть использованы по-разному: размещены под определенный процент; вложены в активы, которые, будучи проданными или использова</w:t>
      </w:r>
      <w:r w:rsidRPr="000C5D27">
        <w:rPr>
          <w:szCs w:val="28"/>
        </w:rPr>
        <w:t>н</w:t>
      </w:r>
      <w:r w:rsidRPr="000C5D27">
        <w:rPr>
          <w:szCs w:val="28"/>
        </w:rPr>
        <w:t>ными в процессе производства, принесут определенный доход; находиться без движения на текущих счетах в банке;</w:t>
      </w:r>
    </w:p>
    <w:p w14:paraId="75A6FCE2" w14:textId="77777777" w:rsidR="0017689F" w:rsidRPr="000C5D27" w:rsidRDefault="0017689F" w:rsidP="000C5D27">
      <w:pPr>
        <w:rPr>
          <w:szCs w:val="28"/>
        </w:rPr>
      </w:pPr>
      <w:r w:rsidRPr="000C5D27">
        <w:rPr>
          <w:szCs w:val="28"/>
        </w:rPr>
        <w:sym w:font="Symbol" w:char="F0BE"/>
      </w:r>
      <w:r w:rsidRPr="000C5D27">
        <w:rPr>
          <w:szCs w:val="28"/>
        </w:rPr>
        <w:t xml:space="preserve"> расходов, связанных с привлечением финансовых ресурсов. Привл</w:t>
      </w:r>
      <w:r w:rsidRPr="000C5D27">
        <w:rPr>
          <w:szCs w:val="28"/>
        </w:rPr>
        <w:t>е</w:t>
      </w:r>
      <w:r w:rsidRPr="000C5D27">
        <w:rPr>
          <w:szCs w:val="28"/>
        </w:rPr>
        <w:t>чение средств на заемной основе связано с расходами по привлечению средств и обслуживанию долга, которые вынуждено нести предприятие. К числу таких расходов следует отнести проценты, причитающиеся к оплате кредиторам; дополнительные расходы, произведенные в связи с получением кредитов и займов (включая консультационные услуги, проведение экспе</w:t>
      </w:r>
      <w:r w:rsidRPr="000C5D27">
        <w:rPr>
          <w:szCs w:val="28"/>
        </w:rPr>
        <w:t>р</w:t>
      </w:r>
      <w:r w:rsidRPr="000C5D27">
        <w:rPr>
          <w:szCs w:val="28"/>
        </w:rPr>
        <w:t>тиз, другие расходы); курсовые и суммовые разницы, относящиеся на прич</w:t>
      </w:r>
      <w:r w:rsidRPr="000C5D27">
        <w:rPr>
          <w:szCs w:val="28"/>
        </w:rPr>
        <w:t>и</w:t>
      </w:r>
      <w:r w:rsidRPr="000C5D27">
        <w:rPr>
          <w:szCs w:val="28"/>
        </w:rPr>
        <w:t>тающиеся к оплате проценты по займам и кредитам);</w:t>
      </w:r>
    </w:p>
    <w:p w14:paraId="22404E95" w14:textId="77777777" w:rsidR="0017689F" w:rsidRPr="000C5D27" w:rsidRDefault="0017689F" w:rsidP="000C5D27">
      <w:pPr>
        <w:rPr>
          <w:szCs w:val="28"/>
        </w:rPr>
      </w:pPr>
      <w:r w:rsidRPr="000C5D27">
        <w:rPr>
          <w:szCs w:val="28"/>
        </w:rPr>
        <w:sym w:font="Symbol" w:char="F0BE"/>
      </w:r>
      <w:r w:rsidRPr="000C5D27">
        <w:rPr>
          <w:szCs w:val="28"/>
        </w:rPr>
        <w:t xml:space="preserve"> условий налогообложения. Согласно требованиям главы 25 Налог</w:t>
      </w:r>
      <w:r w:rsidRPr="000C5D27">
        <w:rPr>
          <w:szCs w:val="28"/>
        </w:rPr>
        <w:t>о</w:t>
      </w:r>
      <w:r w:rsidRPr="000C5D27">
        <w:rPr>
          <w:szCs w:val="28"/>
        </w:rPr>
        <w:t>вого кодекса РФ проценты по долговым обязательствам любого вида вне з</w:t>
      </w:r>
      <w:r w:rsidRPr="000C5D27">
        <w:rPr>
          <w:szCs w:val="28"/>
        </w:rPr>
        <w:t>а</w:t>
      </w:r>
      <w:r w:rsidRPr="000C5D27">
        <w:rPr>
          <w:szCs w:val="28"/>
        </w:rPr>
        <w:t>висимости от характера предоставленного кредита или займа признаются и учитываются при расчете налогооблагаемой базы по налогу на прибыль. Это, в свою очередь, приводит к удешевлению заемных средств для привлека</w:t>
      </w:r>
      <w:r w:rsidRPr="000C5D27">
        <w:rPr>
          <w:szCs w:val="28"/>
        </w:rPr>
        <w:t>ю</w:t>
      </w:r>
      <w:r w:rsidRPr="000C5D27">
        <w:rPr>
          <w:szCs w:val="28"/>
        </w:rPr>
        <w:t>щей их организации.</w:t>
      </w:r>
    </w:p>
    <w:p w14:paraId="181373F0" w14:textId="77777777" w:rsidR="0017689F" w:rsidRPr="000C5D27" w:rsidRDefault="0017689F" w:rsidP="000C5D27">
      <w:pPr>
        <w:rPr>
          <w:szCs w:val="28"/>
        </w:rPr>
      </w:pPr>
      <w:r w:rsidRPr="000C5D27">
        <w:rPr>
          <w:szCs w:val="28"/>
        </w:rPr>
        <w:lastRenderedPageBreak/>
        <w:t>Таким образом, хотя привлечение заемных средств и сокращает потери предприятия от инфляции, окончательный вывод относительно выигрыша или потерь вследствие этого можно сделать с учетом указанных факторов.</w:t>
      </w:r>
    </w:p>
    <w:p w14:paraId="3D536E71" w14:textId="77777777" w:rsidR="0017689F" w:rsidRPr="000C5D27" w:rsidRDefault="0017689F" w:rsidP="000C5D27">
      <w:pPr>
        <w:rPr>
          <w:szCs w:val="28"/>
        </w:rPr>
      </w:pPr>
      <w:r w:rsidRPr="000C5D27">
        <w:rPr>
          <w:szCs w:val="28"/>
        </w:rPr>
        <w:t>В мировой практике применяются различные подходы к отражению в финансовой отчетности влияния изменения цен.</w:t>
      </w:r>
    </w:p>
    <w:p w14:paraId="44C0BDFE" w14:textId="77777777" w:rsidR="0017689F" w:rsidRPr="000C5D27" w:rsidRDefault="0017689F" w:rsidP="000C5D27">
      <w:pPr>
        <w:rPr>
          <w:szCs w:val="28"/>
        </w:rPr>
      </w:pPr>
      <w:r w:rsidRPr="000C5D27">
        <w:rPr>
          <w:szCs w:val="28"/>
        </w:rPr>
        <w:t>Возможны два основных, принципиально отличающихся друг от друга, подхода: выборочный и комплексный.</w:t>
      </w:r>
    </w:p>
    <w:p w14:paraId="3145840E" w14:textId="77777777" w:rsidR="0017689F" w:rsidRPr="000C5D27" w:rsidRDefault="0017689F" w:rsidP="000C5D27">
      <w:pPr>
        <w:rPr>
          <w:szCs w:val="28"/>
        </w:rPr>
      </w:pPr>
      <w:r w:rsidRPr="000C5D27">
        <w:rPr>
          <w:szCs w:val="28"/>
        </w:rPr>
        <w:t xml:space="preserve">Выборочный подход предполагает корректировку лишь отдельных элементов отчетности. Примерами применения выборочного подхода можно назвать переоценку активов и методы ускоренной амортизации </w:t>
      </w:r>
      <w:proofErr w:type="spellStart"/>
      <w:r w:rsidRPr="000C5D27">
        <w:rPr>
          <w:szCs w:val="28"/>
        </w:rPr>
        <w:t>внеоборо</w:t>
      </w:r>
      <w:r w:rsidRPr="000C5D27">
        <w:rPr>
          <w:szCs w:val="28"/>
        </w:rPr>
        <w:t>т</w:t>
      </w:r>
      <w:r w:rsidRPr="000C5D27">
        <w:rPr>
          <w:szCs w:val="28"/>
        </w:rPr>
        <w:t>ных</w:t>
      </w:r>
      <w:proofErr w:type="spellEnd"/>
      <w:r w:rsidRPr="000C5D27">
        <w:rPr>
          <w:szCs w:val="28"/>
        </w:rPr>
        <w:t xml:space="preserve"> активов:</w:t>
      </w:r>
    </w:p>
    <w:p w14:paraId="52E7CB33" w14:textId="77777777" w:rsidR="0017689F" w:rsidRPr="000C5D27" w:rsidRDefault="0017689F" w:rsidP="000C5D27">
      <w:pPr>
        <w:rPr>
          <w:szCs w:val="28"/>
        </w:rPr>
      </w:pPr>
      <w:r w:rsidRPr="000C5D27">
        <w:rPr>
          <w:szCs w:val="28"/>
        </w:rPr>
        <w:sym w:font="Symbol" w:char="F0BE"/>
      </w:r>
      <w:r w:rsidRPr="000C5D27">
        <w:rPr>
          <w:szCs w:val="28"/>
        </w:rPr>
        <w:t xml:space="preserve"> переоценка активов — организация </w:t>
      </w:r>
      <w:r w:rsidR="00174BEE">
        <w:rPr>
          <w:szCs w:val="28"/>
        </w:rPr>
        <w:t>может</w:t>
      </w:r>
      <w:r w:rsidRPr="000C5D27">
        <w:rPr>
          <w:szCs w:val="28"/>
        </w:rPr>
        <w:t xml:space="preserve"> не чаще одного раза в год (на начало отчетного года) переоценивать объекты основных средств по во</w:t>
      </w:r>
      <w:r w:rsidRPr="000C5D27">
        <w:rPr>
          <w:szCs w:val="28"/>
        </w:rPr>
        <w:t>с</w:t>
      </w:r>
      <w:r w:rsidRPr="000C5D27">
        <w:rPr>
          <w:szCs w:val="28"/>
        </w:rPr>
        <w:t>становительной стоимости путем индексации или прямого пересчета по д</w:t>
      </w:r>
      <w:r w:rsidRPr="000C5D27">
        <w:rPr>
          <w:szCs w:val="28"/>
        </w:rPr>
        <w:t>о</w:t>
      </w:r>
      <w:r w:rsidRPr="000C5D27">
        <w:rPr>
          <w:szCs w:val="28"/>
        </w:rPr>
        <w:t>кументально подтвержденным рыночным ценам с отнесением возникающих разниц на добавочный капитал организации;</w:t>
      </w:r>
    </w:p>
    <w:p w14:paraId="216B539F" w14:textId="77777777" w:rsidR="0017689F" w:rsidRPr="000C5D27" w:rsidRDefault="0017689F" w:rsidP="000C5D27">
      <w:pPr>
        <w:rPr>
          <w:szCs w:val="28"/>
        </w:rPr>
      </w:pPr>
      <w:r w:rsidRPr="000C5D27">
        <w:rPr>
          <w:szCs w:val="28"/>
        </w:rPr>
        <w:sym w:font="Symbol" w:char="F0BE"/>
      </w:r>
      <w:r w:rsidRPr="000C5D27">
        <w:rPr>
          <w:szCs w:val="28"/>
        </w:rPr>
        <w:t xml:space="preserve"> ускоренная амортизация </w:t>
      </w:r>
      <w:r w:rsidRPr="000C5D27">
        <w:rPr>
          <w:szCs w:val="28"/>
        </w:rPr>
        <w:sym w:font="Symbol" w:char="F0BE"/>
      </w:r>
      <w:r w:rsidRPr="000C5D27">
        <w:rPr>
          <w:szCs w:val="28"/>
        </w:rPr>
        <w:t xml:space="preserve"> обеспечивает списание стоимости об</w:t>
      </w:r>
      <w:r w:rsidRPr="000C5D27">
        <w:rPr>
          <w:szCs w:val="28"/>
        </w:rPr>
        <w:t>ъ</w:t>
      </w:r>
      <w:r w:rsidRPr="000C5D27">
        <w:rPr>
          <w:szCs w:val="28"/>
        </w:rPr>
        <w:t>ектов основных средств либо в более короткие сроки, либо в силу специал</w:t>
      </w:r>
      <w:r w:rsidRPr="000C5D27">
        <w:rPr>
          <w:szCs w:val="28"/>
        </w:rPr>
        <w:t>ь</w:t>
      </w:r>
      <w:r w:rsidRPr="000C5D27">
        <w:rPr>
          <w:szCs w:val="28"/>
        </w:rPr>
        <w:t>ного порядка списания (например, при способе уменьшаемого остатка и сп</w:t>
      </w:r>
      <w:r w:rsidRPr="000C5D27">
        <w:rPr>
          <w:szCs w:val="28"/>
        </w:rPr>
        <w:t>о</w:t>
      </w:r>
      <w:r w:rsidRPr="000C5D27">
        <w:rPr>
          <w:szCs w:val="28"/>
        </w:rPr>
        <w:t>собе списания стоимости по сумме числа лет срока полезного использов</w:t>
      </w:r>
      <w:r w:rsidRPr="000C5D27">
        <w:rPr>
          <w:szCs w:val="28"/>
        </w:rPr>
        <w:t>а</w:t>
      </w:r>
      <w:r w:rsidRPr="000C5D27">
        <w:rPr>
          <w:szCs w:val="28"/>
        </w:rPr>
        <w:t>ния); наибольшая часть стоимости объектов списывается в первые годы эк</w:t>
      </w:r>
      <w:r w:rsidRPr="000C5D27">
        <w:rPr>
          <w:szCs w:val="28"/>
        </w:rPr>
        <w:t>с</w:t>
      </w:r>
      <w:r w:rsidRPr="000C5D27">
        <w:rPr>
          <w:szCs w:val="28"/>
        </w:rPr>
        <w:t>плуатации, защищая тем самым активы от обесценения.</w:t>
      </w:r>
    </w:p>
    <w:p w14:paraId="2D73CA69" w14:textId="77777777" w:rsidR="0017689F" w:rsidRPr="000C5D27" w:rsidRDefault="0017689F" w:rsidP="000C5D27">
      <w:pPr>
        <w:rPr>
          <w:szCs w:val="28"/>
        </w:rPr>
      </w:pPr>
      <w:r w:rsidRPr="000C5D27">
        <w:rPr>
          <w:szCs w:val="28"/>
        </w:rPr>
        <w:t>Согласно требованиям главы 25 Налогового кодекса РФ «Налог на прибыль организаций», налогоплательщики получают возможность испол</w:t>
      </w:r>
      <w:r w:rsidRPr="000C5D27">
        <w:rPr>
          <w:szCs w:val="28"/>
        </w:rPr>
        <w:t>ь</w:t>
      </w:r>
      <w:r w:rsidRPr="000C5D27">
        <w:rPr>
          <w:szCs w:val="28"/>
        </w:rPr>
        <w:t>зовать для целей налогообложения один из двух методов: линейный (явля</w:t>
      </w:r>
      <w:r w:rsidRPr="000C5D27">
        <w:rPr>
          <w:szCs w:val="28"/>
        </w:rPr>
        <w:t>ю</w:t>
      </w:r>
      <w:r w:rsidRPr="000C5D27">
        <w:rPr>
          <w:szCs w:val="28"/>
        </w:rPr>
        <w:t>щийся традиционным для российской практики и учета, и налогообложения) и нелинейный. Нелинейный метод известен в практике учета как метод (сп</w:t>
      </w:r>
      <w:r w:rsidRPr="000C5D27">
        <w:rPr>
          <w:szCs w:val="28"/>
        </w:rPr>
        <w:t>о</w:t>
      </w:r>
      <w:r w:rsidRPr="000C5D27">
        <w:rPr>
          <w:szCs w:val="28"/>
        </w:rPr>
        <w:t>соб) уменьшаемого остатка, т. е. является одним из методов ускоренной амортизации;</w:t>
      </w:r>
    </w:p>
    <w:p w14:paraId="4E28FB34" w14:textId="77777777" w:rsidR="0017689F" w:rsidRPr="000C5D27" w:rsidRDefault="0017689F" w:rsidP="000C5D27">
      <w:pPr>
        <w:rPr>
          <w:szCs w:val="28"/>
        </w:rPr>
      </w:pPr>
      <w:r w:rsidRPr="000C5D27">
        <w:rPr>
          <w:szCs w:val="28"/>
        </w:rPr>
        <w:t xml:space="preserve">Вместе с тем важно иметь в виду, что в результате применения данного </w:t>
      </w:r>
      <w:r w:rsidRPr="000C5D27">
        <w:rPr>
          <w:szCs w:val="28"/>
        </w:rPr>
        <w:lastRenderedPageBreak/>
        <w:t>метода недооцениваются запасы, отражаемые в балансе, и, как следствие, ч</w:t>
      </w:r>
      <w:r w:rsidRPr="000C5D27">
        <w:rPr>
          <w:szCs w:val="28"/>
        </w:rPr>
        <w:t>и</w:t>
      </w:r>
      <w:r w:rsidRPr="000C5D27">
        <w:rPr>
          <w:szCs w:val="28"/>
        </w:rPr>
        <w:t>стые активы организации.</w:t>
      </w:r>
    </w:p>
    <w:p w14:paraId="1539EAA9" w14:textId="77777777" w:rsidR="0017689F" w:rsidRPr="000C5D27" w:rsidRDefault="0017689F" w:rsidP="000C5D27">
      <w:pPr>
        <w:rPr>
          <w:szCs w:val="28"/>
        </w:rPr>
      </w:pPr>
      <w:r w:rsidRPr="000C5D27">
        <w:rPr>
          <w:szCs w:val="28"/>
        </w:rPr>
        <w:t>Ни один из названных методов не учитывает снижения покупательной способности денежных средств. Кроме того, корректировка одной или двух статей расходов, таких как амортизация основных средств или себестоимость израсходованных ресурсов, без корректировки остальных статей не позвол</w:t>
      </w:r>
      <w:r w:rsidRPr="000C5D27">
        <w:rPr>
          <w:szCs w:val="28"/>
        </w:rPr>
        <w:t>я</w:t>
      </w:r>
      <w:r w:rsidRPr="000C5D27">
        <w:rPr>
          <w:szCs w:val="28"/>
        </w:rPr>
        <w:t>ет отразить полное влияние изменения цен на информацию о финансовом с</w:t>
      </w:r>
      <w:r w:rsidRPr="000C5D27">
        <w:rPr>
          <w:szCs w:val="28"/>
        </w:rPr>
        <w:t>о</w:t>
      </w:r>
      <w:r w:rsidRPr="000C5D27">
        <w:rPr>
          <w:szCs w:val="28"/>
        </w:rPr>
        <w:t>стоянии организации.</w:t>
      </w:r>
    </w:p>
    <w:p w14:paraId="69EC1708" w14:textId="77777777" w:rsidR="0017689F" w:rsidRPr="000C5D27" w:rsidRDefault="0017689F" w:rsidP="000C5D27">
      <w:pPr>
        <w:rPr>
          <w:szCs w:val="28"/>
        </w:rPr>
      </w:pPr>
      <w:r w:rsidRPr="000C5D27">
        <w:rPr>
          <w:szCs w:val="28"/>
        </w:rPr>
        <w:t>Комплексный подход основан на корректировке всех или всех осно</w:t>
      </w:r>
      <w:r w:rsidRPr="000C5D27">
        <w:rPr>
          <w:szCs w:val="28"/>
        </w:rPr>
        <w:t>в</w:t>
      </w:r>
      <w:r w:rsidRPr="000C5D27">
        <w:rPr>
          <w:szCs w:val="28"/>
        </w:rPr>
        <w:t>ных статей финансовой отчетности, подверженных влиянию инфляционного изменения цен. Среди них в качестве базовых можно назвать метод общей покупательной способности и метод текущей (восстановительной) стоим</w:t>
      </w:r>
      <w:r w:rsidRPr="000C5D27">
        <w:rPr>
          <w:szCs w:val="28"/>
        </w:rPr>
        <w:t>о</w:t>
      </w:r>
      <w:r w:rsidRPr="000C5D27">
        <w:rPr>
          <w:szCs w:val="28"/>
        </w:rPr>
        <w:t>сти.</w:t>
      </w:r>
    </w:p>
    <w:p w14:paraId="213C6C3E" w14:textId="77777777" w:rsidR="0017689F" w:rsidRPr="000C5D27" w:rsidRDefault="0017689F" w:rsidP="000C5D27">
      <w:pPr>
        <w:rPr>
          <w:szCs w:val="28"/>
        </w:rPr>
      </w:pPr>
      <w:r w:rsidRPr="000C5D27">
        <w:rPr>
          <w:szCs w:val="28"/>
        </w:rPr>
        <w:t>В основе этих методов лежат два подхода к оценке сохранения капит</w:t>
      </w:r>
      <w:r w:rsidRPr="000C5D27">
        <w:rPr>
          <w:szCs w:val="28"/>
        </w:rPr>
        <w:t>а</w:t>
      </w:r>
      <w:r w:rsidRPr="000C5D27">
        <w:rPr>
          <w:szCs w:val="28"/>
        </w:rPr>
        <w:t>ла. Метод общей покупательной способности предполагает выполнение тр</w:t>
      </w:r>
      <w:r w:rsidRPr="000C5D27">
        <w:rPr>
          <w:szCs w:val="28"/>
        </w:rPr>
        <w:t>е</w:t>
      </w:r>
      <w:r w:rsidRPr="000C5D27">
        <w:rPr>
          <w:szCs w:val="28"/>
        </w:rPr>
        <w:t>бований к оценке сохранения финансового капитала. Метод восстановител</w:t>
      </w:r>
      <w:r w:rsidRPr="000C5D27">
        <w:rPr>
          <w:szCs w:val="28"/>
        </w:rPr>
        <w:t>ь</w:t>
      </w:r>
      <w:r w:rsidRPr="000C5D27">
        <w:rPr>
          <w:szCs w:val="28"/>
        </w:rPr>
        <w:t>ной стоимости основан на требовании сохранения физического капитала.</w:t>
      </w:r>
    </w:p>
    <w:p w14:paraId="2611544D" w14:textId="77777777" w:rsidR="0017689F" w:rsidRPr="000C5D27" w:rsidRDefault="0017689F" w:rsidP="000C5D27">
      <w:pPr>
        <w:rPr>
          <w:szCs w:val="28"/>
        </w:rPr>
      </w:pPr>
      <w:r w:rsidRPr="000C5D27">
        <w:rPr>
          <w:szCs w:val="28"/>
        </w:rPr>
        <w:t>Учитывая, что и тот, и другой методы имеют свои достоинства и нед</w:t>
      </w:r>
      <w:r w:rsidRPr="000C5D27">
        <w:rPr>
          <w:szCs w:val="28"/>
        </w:rPr>
        <w:t>о</w:t>
      </w:r>
      <w:r w:rsidRPr="000C5D27">
        <w:rPr>
          <w:szCs w:val="28"/>
        </w:rPr>
        <w:t>статки, иногда применяют комбинированный вариант, учитывающий подх</w:t>
      </w:r>
      <w:r w:rsidRPr="000C5D27">
        <w:rPr>
          <w:szCs w:val="28"/>
        </w:rPr>
        <w:t>о</w:t>
      </w:r>
      <w:r w:rsidRPr="000C5D27">
        <w:rPr>
          <w:szCs w:val="28"/>
        </w:rPr>
        <w:t>ды обоих методов.</w:t>
      </w:r>
    </w:p>
    <w:p w14:paraId="01DBD648" w14:textId="77777777" w:rsidR="0017689F" w:rsidRPr="000C5D27" w:rsidRDefault="0017689F" w:rsidP="000C5D27">
      <w:pPr>
        <w:rPr>
          <w:szCs w:val="28"/>
        </w:rPr>
      </w:pPr>
      <w:r w:rsidRPr="000C5D27">
        <w:rPr>
          <w:szCs w:val="28"/>
        </w:rPr>
        <w:t>Учет влияния инфляционного фактора на показатели финансовой о</w:t>
      </w:r>
      <w:r w:rsidRPr="000C5D27">
        <w:rPr>
          <w:szCs w:val="28"/>
        </w:rPr>
        <w:t>т</w:t>
      </w:r>
      <w:r w:rsidRPr="000C5D27">
        <w:rPr>
          <w:szCs w:val="28"/>
        </w:rPr>
        <w:t>четности остается объектом исследования ряда современных экономистов, предлагающих при выборе наиболее метода корректировки принимать во внимание и качественные характеристики экономической среды, и характ</w:t>
      </w:r>
      <w:r w:rsidRPr="000C5D27">
        <w:rPr>
          <w:szCs w:val="28"/>
        </w:rPr>
        <w:t>е</w:t>
      </w:r>
      <w:r w:rsidRPr="000C5D27">
        <w:rPr>
          <w:szCs w:val="28"/>
        </w:rPr>
        <w:t>ристики предприятия. Необходимо учитывать общее состояние экономич</w:t>
      </w:r>
      <w:r w:rsidRPr="000C5D27">
        <w:rPr>
          <w:szCs w:val="28"/>
        </w:rPr>
        <w:t>е</w:t>
      </w:r>
      <w:r w:rsidRPr="000C5D27">
        <w:rPr>
          <w:szCs w:val="28"/>
        </w:rPr>
        <w:t>ской среды, а именно тренды изменения уровня цен на протяжении ряда лет в прошлых периодах, текущее значение уровня инфляции, а так же прогно</w:t>
      </w:r>
      <w:r w:rsidRPr="000C5D27">
        <w:rPr>
          <w:szCs w:val="28"/>
        </w:rPr>
        <w:t>з</w:t>
      </w:r>
      <w:r w:rsidRPr="000C5D27">
        <w:rPr>
          <w:szCs w:val="28"/>
        </w:rPr>
        <w:t>ные значения уровня цен на ближайшие периоды; равномерность или знач</w:t>
      </w:r>
      <w:r w:rsidRPr="000C5D27">
        <w:rPr>
          <w:szCs w:val="28"/>
        </w:rPr>
        <w:t>и</w:t>
      </w:r>
      <w:r w:rsidRPr="000C5D27">
        <w:rPr>
          <w:szCs w:val="28"/>
        </w:rPr>
        <w:t>тельные отклонения в динамике роста цен в различных секторах промы</w:t>
      </w:r>
      <w:r w:rsidRPr="000C5D27">
        <w:rPr>
          <w:szCs w:val="28"/>
        </w:rPr>
        <w:t>ш</w:t>
      </w:r>
      <w:r w:rsidRPr="000C5D27">
        <w:rPr>
          <w:szCs w:val="28"/>
        </w:rPr>
        <w:t>ленности.</w:t>
      </w:r>
    </w:p>
    <w:p w14:paraId="69B8467F" w14:textId="77777777" w:rsidR="0017689F" w:rsidRPr="000C5D27" w:rsidRDefault="0017689F" w:rsidP="000C5D27">
      <w:pPr>
        <w:pStyle w:val="2"/>
        <w:spacing w:before="0" w:after="0"/>
        <w:ind w:left="0" w:firstLine="709"/>
        <w:rPr>
          <w:rFonts w:ascii="Times New Roman" w:hAnsi="Times New Roman"/>
          <w:b/>
        </w:rPr>
      </w:pPr>
      <w:r w:rsidRPr="000C5D27">
        <w:rPr>
          <w:rFonts w:ascii="Times New Roman" w:hAnsi="Times New Roman"/>
        </w:rPr>
        <w:lastRenderedPageBreak/>
        <w:t>Сравнительная характеристика применения российских и международных стандартов финансовой отчетности в условиях инфляции</w:t>
      </w:r>
    </w:p>
    <w:p w14:paraId="5D7554C6" w14:textId="77777777" w:rsidR="0017689F" w:rsidRPr="000C5D27" w:rsidRDefault="0017689F" w:rsidP="000C5D27">
      <w:pPr>
        <w:rPr>
          <w:szCs w:val="28"/>
        </w:rPr>
      </w:pPr>
      <w:r w:rsidRPr="000C5D27">
        <w:rPr>
          <w:szCs w:val="28"/>
        </w:rPr>
        <w:t>Российская система учета и отчетности в отличие от международной практики всегда жестко регламентировалась законодательными актами и з</w:t>
      </w:r>
      <w:r w:rsidRPr="000C5D27">
        <w:rPr>
          <w:szCs w:val="28"/>
        </w:rPr>
        <w:t>а</w:t>
      </w:r>
      <w:r w:rsidRPr="000C5D27">
        <w:rPr>
          <w:szCs w:val="28"/>
        </w:rPr>
        <w:t>конами на федеральном, региональном и местном уровне.</w:t>
      </w:r>
    </w:p>
    <w:p w14:paraId="79420A37" w14:textId="77777777" w:rsidR="0017689F" w:rsidRPr="000C5D27" w:rsidRDefault="0017689F" w:rsidP="000C5D27">
      <w:pPr>
        <w:rPr>
          <w:szCs w:val="28"/>
        </w:rPr>
      </w:pPr>
      <w:r w:rsidRPr="000C5D27">
        <w:rPr>
          <w:szCs w:val="28"/>
        </w:rPr>
        <w:t>Если организация выходит на международный рынок, то ей просто необходимо освоить международную систему предоставления финансовой отчетности. МСФО в отличи</w:t>
      </w:r>
      <w:r w:rsidR="00AD6902" w:rsidRPr="000C5D27">
        <w:rPr>
          <w:szCs w:val="28"/>
        </w:rPr>
        <w:t>е</w:t>
      </w:r>
      <w:r w:rsidRPr="000C5D27">
        <w:rPr>
          <w:szCs w:val="28"/>
        </w:rPr>
        <w:t xml:space="preserve"> от РСБУ дает больше свобод, чем российская система.</w:t>
      </w:r>
    </w:p>
    <w:p w14:paraId="758EDB76" w14:textId="77777777" w:rsidR="0017689F" w:rsidRPr="000C5D27" w:rsidRDefault="0017689F" w:rsidP="000C5D27">
      <w:pPr>
        <w:rPr>
          <w:bCs/>
          <w:szCs w:val="28"/>
        </w:rPr>
      </w:pPr>
      <w:r w:rsidRPr="000C5D27">
        <w:rPr>
          <w:bCs/>
          <w:szCs w:val="28"/>
        </w:rPr>
        <w:t xml:space="preserve">Рассмотрим основные различия в учете. </w:t>
      </w:r>
    </w:p>
    <w:p w14:paraId="048624E6" w14:textId="77777777" w:rsidR="0017689F" w:rsidRPr="000C5D27" w:rsidRDefault="0017689F" w:rsidP="000C5D27">
      <w:pPr>
        <w:rPr>
          <w:szCs w:val="28"/>
        </w:rPr>
      </w:pPr>
      <w:r w:rsidRPr="000C5D27">
        <w:rPr>
          <w:bCs/>
          <w:szCs w:val="28"/>
        </w:rPr>
        <w:t xml:space="preserve">Основные средства </w:t>
      </w:r>
      <w:r w:rsidRPr="000C5D27">
        <w:rPr>
          <w:bCs/>
          <w:szCs w:val="28"/>
        </w:rPr>
        <w:sym w:font="Symbol" w:char="F0BE"/>
      </w:r>
      <w:r w:rsidRPr="000C5D27">
        <w:rPr>
          <w:bCs/>
          <w:szCs w:val="28"/>
        </w:rPr>
        <w:t xml:space="preserve"> амортизация</w:t>
      </w:r>
      <w:r w:rsidRPr="000C5D27">
        <w:rPr>
          <w:szCs w:val="28"/>
        </w:rPr>
        <w:t>. В МСФО разрешается самосто</w:t>
      </w:r>
      <w:r w:rsidRPr="000C5D27">
        <w:rPr>
          <w:szCs w:val="28"/>
        </w:rPr>
        <w:t>я</w:t>
      </w:r>
      <w:r w:rsidRPr="000C5D27">
        <w:rPr>
          <w:szCs w:val="28"/>
        </w:rPr>
        <w:t xml:space="preserve">тельно определять сроки эксплуатации основных средств. В ПБУ 6/01 «Учет основных средств» также это допускается, но в реальности в бухгалтерском учете применяют нормы амортизации из постановления Правительства РФ от 1 января 2002 г. № 1. Помимо этого, в случае, если основное средство </w:t>
      </w:r>
      <w:proofErr w:type="spellStart"/>
      <w:r w:rsidRPr="000C5D27">
        <w:rPr>
          <w:szCs w:val="28"/>
        </w:rPr>
        <w:t>само</w:t>
      </w:r>
      <w:r w:rsidRPr="000C5D27">
        <w:rPr>
          <w:szCs w:val="28"/>
        </w:rPr>
        <w:t>р</w:t>
      </w:r>
      <w:r w:rsidRPr="000C5D27">
        <w:rPr>
          <w:szCs w:val="28"/>
        </w:rPr>
        <w:t>тизировано</w:t>
      </w:r>
      <w:proofErr w:type="spellEnd"/>
      <w:r w:rsidRPr="000C5D27">
        <w:rPr>
          <w:szCs w:val="28"/>
        </w:rPr>
        <w:t>, но еще используется, то его срок службы этого основного сре</w:t>
      </w:r>
      <w:r w:rsidRPr="000C5D27">
        <w:rPr>
          <w:szCs w:val="28"/>
        </w:rPr>
        <w:t>д</w:t>
      </w:r>
      <w:r w:rsidRPr="000C5D27">
        <w:rPr>
          <w:szCs w:val="28"/>
        </w:rPr>
        <w:t>ства пересматривается. Имеет место быть и обратная ситуация, когда осно</w:t>
      </w:r>
      <w:r w:rsidRPr="000C5D27">
        <w:rPr>
          <w:szCs w:val="28"/>
        </w:rPr>
        <w:t>в</w:t>
      </w:r>
      <w:r w:rsidRPr="000C5D27">
        <w:rPr>
          <w:szCs w:val="28"/>
        </w:rPr>
        <w:t>ное средство уже выбыло из производственного процесса, а амортизация еще «</w:t>
      </w:r>
      <w:proofErr w:type="spellStart"/>
      <w:r w:rsidRPr="000C5D27">
        <w:rPr>
          <w:szCs w:val="28"/>
        </w:rPr>
        <w:t>недоначислена</w:t>
      </w:r>
      <w:proofErr w:type="spellEnd"/>
      <w:r w:rsidRPr="000C5D27">
        <w:rPr>
          <w:szCs w:val="28"/>
        </w:rPr>
        <w:t xml:space="preserve">», то опять же срок службы пересматривается. Также МСФО предусматривают изменение метода амортизации, в наших стандартах такого упоминания нет. </w:t>
      </w:r>
    </w:p>
    <w:p w14:paraId="294235BE" w14:textId="77777777" w:rsidR="0017689F" w:rsidRPr="000C5D27" w:rsidRDefault="0017689F" w:rsidP="000C5D27">
      <w:pPr>
        <w:autoSpaceDE w:val="0"/>
        <w:autoSpaceDN w:val="0"/>
        <w:adjustRightInd w:val="0"/>
        <w:rPr>
          <w:szCs w:val="28"/>
        </w:rPr>
      </w:pPr>
      <w:r w:rsidRPr="000C5D27">
        <w:rPr>
          <w:szCs w:val="28"/>
        </w:rPr>
        <w:t>Оценка основных средств зависит от того, каким образом они появ</w:t>
      </w:r>
      <w:r w:rsidRPr="000C5D27">
        <w:rPr>
          <w:szCs w:val="28"/>
        </w:rPr>
        <w:t>и</w:t>
      </w:r>
      <w:r w:rsidRPr="000C5D27">
        <w:rPr>
          <w:szCs w:val="28"/>
        </w:rPr>
        <w:t>лись у предприятия. Если они были приобретены за плату, то, согласно МСФО, в стоимость включаются все затраты, связанные с приобретением объекта и введением его в эксплуатацию. В ПБУ говорится, что в стоимость объекта основных средств включается сумма фактических затрат организ</w:t>
      </w:r>
      <w:r w:rsidRPr="000C5D27">
        <w:rPr>
          <w:szCs w:val="28"/>
        </w:rPr>
        <w:t>а</w:t>
      </w:r>
      <w:r w:rsidRPr="000C5D27">
        <w:rPr>
          <w:szCs w:val="28"/>
        </w:rPr>
        <w:t>ции от его приобретения до ввода в эксплуатацию, за исключением НДС. Е</w:t>
      </w:r>
      <w:r w:rsidRPr="000C5D27">
        <w:rPr>
          <w:szCs w:val="28"/>
        </w:rPr>
        <w:t>с</w:t>
      </w:r>
      <w:r w:rsidRPr="000C5D27">
        <w:rPr>
          <w:szCs w:val="28"/>
        </w:rPr>
        <w:t>ли объект основных средств был изготовлен самостоятельно, то в стоимость включается сумма всех затрат на изготовление</w:t>
      </w:r>
      <w:r w:rsidRPr="000C5D27">
        <w:rPr>
          <w:szCs w:val="28"/>
          <w:lang w:eastAsia="ru-RU"/>
        </w:rPr>
        <w:t xml:space="preserve"> </w:t>
      </w:r>
      <w:r w:rsidRPr="000C5D27">
        <w:rPr>
          <w:szCs w:val="28"/>
        </w:rPr>
        <w:t xml:space="preserve">объектов до введения их в эксплуатацию. Если объект получен  в счет вклада в уставный капитал, то, </w:t>
      </w:r>
      <w:r w:rsidRPr="000C5D27">
        <w:rPr>
          <w:szCs w:val="28"/>
        </w:rPr>
        <w:lastRenderedPageBreak/>
        <w:t>согласно МСФО, первоначальная стоимость включается в сумму фактич</w:t>
      </w:r>
      <w:r w:rsidRPr="000C5D27">
        <w:rPr>
          <w:szCs w:val="28"/>
        </w:rPr>
        <w:t>е</w:t>
      </w:r>
      <w:r w:rsidRPr="000C5D27">
        <w:rPr>
          <w:szCs w:val="28"/>
        </w:rPr>
        <w:t>ских затрат на получение данного объекта а, согласно ПБУ, первоначальная стоимость определяется через согласование учредителей. Если объект пол</w:t>
      </w:r>
      <w:r w:rsidRPr="000C5D27">
        <w:rPr>
          <w:szCs w:val="28"/>
        </w:rPr>
        <w:t>у</w:t>
      </w:r>
      <w:r w:rsidRPr="000C5D27">
        <w:rPr>
          <w:szCs w:val="28"/>
        </w:rPr>
        <w:t>чен по договору дарения, то, согласно ПБУ, стоимость признается соотве</w:t>
      </w:r>
      <w:r w:rsidRPr="000C5D27">
        <w:rPr>
          <w:szCs w:val="28"/>
        </w:rPr>
        <w:t>т</w:t>
      </w:r>
      <w:r w:rsidRPr="000C5D27">
        <w:rPr>
          <w:szCs w:val="28"/>
        </w:rPr>
        <w:t xml:space="preserve">ственно рыночной. МСФО не предусматривает отражения данных сделок. Если объект основных средств получен по договорам, предусматривающим исполнение обязательств </w:t>
      </w:r>
      <w:proofErr w:type="spellStart"/>
      <w:r w:rsidRPr="000C5D27">
        <w:rPr>
          <w:szCs w:val="28"/>
        </w:rPr>
        <w:t>неденежными</w:t>
      </w:r>
      <w:proofErr w:type="spellEnd"/>
      <w:r w:rsidRPr="000C5D27">
        <w:rPr>
          <w:szCs w:val="28"/>
        </w:rPr>
        <w:t xml:space="preserve"> средствами, то, согласно МСФО, первоначальная стоимость определяется по справедливой стоимости. С</w:t>
      </w:r>
      <w:r w:rsidRPr="000C5D27">
        <w:rPr>
          <w:szCs w:val="28"/>
        </w:rPr>
        <w:t>о</w:t>
      </w:r>
      <w:r w:rsidRPr="000C5D27">
        <w:rPr>
          <w:szCs w:val="28"/>
        </w:rPr>
        <w:t>гласно ПБУ, первоначальная стоимость определяется стоимостью переда</w:t>
      </w:r>
      <w:r w:rsidRPr="000C5D27">
        <w:rPr>
          <w:szCs w:val="28"/>
        </w:rPr>
        <w:t>н</w:t>
      </w:r>
      <w:r w:rsidRPr="000C5D27">
        <w:rPr>
          <w:szCs w:val="28"/>
        </w:rPr>
        <w:t xml:space="preserve">ных или подлежащих к выплате ценностей. </w:t>
      </w:r>
    </w:p>
    <w:p w14:paraId="6C14779D" w14:textId="77777777" w:rsidR="0017689F" w:rsidRPr="000C5D27" w:rsidRDefault="0017689F" w:rsidP="000C5D27">
      <w:pPr>
        <w:autoSpaceDE w:val="0"/>
        <w:autoSpaceDN w:val="0"/>
        <w:adjustRightInd w:val="0"/>
        <w:rPr>
          <w:szCs w:val="28"/>
        </w:rPr>
      </w:pPr>
      <w:r w:rsidRPr="000C5D27">
        <w:rPr>
          <w:szCs w:val="28"/>
        </w:rPr>
        <w:t>Согласно ПБУ 6/01 «Учет основных средств», переоценка объектов о</w:t>
      </w:r>
      <w:r w:rsidRPr="000C5D27">
        <w:rPr>
          <w:szCs w:val="28"/>
        </w:rPr>
        <w:t>с</w:t>
      </w:r>
      <w:r w:rsidRPr="000C5D27">
        <w:rPr>
          <w:szCs w:val="28"/>
        </w:rPr>
        <w:t>новных средств производится</w:t>
      </w:r>
      <w:r w:rsidR="00AD6902" w:rsidRPr="000C5D27">
        <w:rPr>
          <w:szCs w:val="28"/>
        </w:rPr>
        <w:t xml:space="preserve"> </w:t>
      </w:r>
      <w:r w:rsidRPr="000C5D27">
        <w:rPr>
          <w:szCs w:val="28"/>
        </w:rPr>
        <w:t>путём пересчета его первоначальной стоим</w:t>
      </w:r>
      <w:r w:rsidRPr="000C5D27">
        <w:rPr>
          <w:szCs w:val="28"/>
        </w:rPr>
        <w:t>о</w:t>
      </w:r>
      <w:r w:rsidRPr="000C5D27">
        <w:rPr>
          <w:szCs w:val="28"/>
        </w:rPr>
        <w:t xml:space="preserve">сти или текущий стоимости. Процесс переоценки состоит из </w:t>
      </w:r>
      <w:proofErr w:type="spellStart"/>
      <w:r w:rsidRPr="000C5D27">
        <w:rPr>
          <w:szCs w:val="28"/>
        </w:rPr>
        <w:t>дооценки</w:t>
      </w:r>
      <w:proofErr w:type="spellEnd"/>
      <w:r w:rsidRPr="000C5D27">
        <w:rPr>
          <w:szCs w:val="28"/>
        </w:rPr>
        <w:t xml:space="preserve"> и уценки. Сумма </w:t>
      </w:r>
      <w:proofErr w:type="spellStart"/>
      <w:r w:rsidRPr="000C5D27">
        <w:rPr>
          <w:szCs w:val="28"/>
        </w:rPr>
        <w:t>дооценки</w:t>
      </w:r>
      <w:proofErr w:type="spellEnd"/>
      <w:r w:rsidRPr="000C5D27">
        <w:rPr>
          <w:szCs w:val="28"/>
        </w:rPr>
        <w:t xml:space="preserve"> объекта основных средств в результате переоценки зачисляется в добавочный капитал организации. Сумма уценки относится на финансовые результаты в качестве прочих расходов. </w:t>
      </w:r>
    </w:p>
    <w:p w14:paraId="683DA7B6" w14:textId="77777777" w:rsidR="0017689F" w:rsidRPr="000C5D27" w:rsidRDefault="0017689F" w:rsidP="000C5D27">
      <w:pPr>
        <w:rPr>
          <w:szCs w:val="28"/>
        </w:rPr>
      </w:pPr>
      <w:r w:rsidRPr="000C5D27">
        <w:rPr>
          <w:szCs w:val="28"/>
        </w:rPr>
        <w:t>В МСФО переоценка производится по справедливой стоимости. Спр</w:t>
      </w:r>
      <w:r w:rsidRPr="000C5D27">
        <w:rPr>
          <w:szCs w:val="28"/>
        </w:rPr>
        <w:t>а</w:t>
      </w:r>
      <w:r w:rsidRPr="000C5D27">
        <w:rPr>
          <w:szCs w:val="28"/>
        </w:rPr>
        <w:t>ведливая стоимость основных средства, как правило, определяется на основе рыночных данных путём оценки, которые обычно выполняются професси</w:t>
      </w:r>
      <w:r w:rsidRPr="000C5D27">
        <w:rPr>
          <w:szCs w:val="28"/>
        </w:rPr>
        <w:t>о</w:t>
      </w:r>
      <w:r w:rsidRPr="000C5D27">
        <w:rPr>
          <w:szCs w:val="28"/>
        </w:rPr>
        <w:t>нальными оценщиками. Положительная переоценка основных средств по справедливой стоимости является основанием для возникновения отдельного налогового обязательства и отражения в составе собственных средств. Если балансовая стоимость актива превышает его переоцененной стоимости, то балансовая стоимость актива уменьшается до его переоцененной стоимости, а разница отражается в отчёте о прибылях и убытках текущего периода.</w:t>
      </w:r>
    </w:p>
    <w:p w14:paraId="2057DDB1" w14:textId="77777777" w:rsidR="0017689F" w:rsidRPr="000C5D27" w:rsidRDefault="0017689F" w:rsidP="000C5D27">
      <w:pPr>
        <w:rPr>
          <w:szCs w:val="28"/>
        </w:rPr>
      </w:pPr>
      <w:r w:rsidRPr="000C5D27">
        <w:rPr>
          <w:bCs/>
          <w:szCs w:val="28"/>
        </w:rPr>
        <w:t>Запасы.</w:t>
      </w:r>
      <w:r w:rsidRPr="000C5D27">
        <w:rPr>
          <w:szCs w:val="28"/>
        </w:rPr>
        <w:t> В соответствии с международными стандартами запасы оцен</w:t>
      </w:r>
      <w:r w:rsidRPr="000C5D27">
        <w:rPr>
          <w:szCs w:val="28"/>
        </w:rPr>
        <w:t>и</w:t>
      </w:r>
      <w:r w:rsidRPr="000C5D27">
        <w:rPr>
          <w:szCs w:val="28"/>
        </w:rPr>
        <w:t>вают по наименьшей из двух величин: себестоимости и возможной чистой цене реализации. Основная задача МСФО 2 «Запасы» — определить в отче</w:t>
      </w:r>
      <w:r w:rsidRPr="000C5D27">
        <w:rPr>
          <w:szCs w:val="28"/>
        </w:rPr>
        <w:t>т</w:t>
      </w:r>
      <w:r w:rsidRPr="000C5D27">
        <w:rPr>
          <w:szCs w:val="28"/>
        </w:rPr>
        <w:t xml:space="preserve">ности предприятия реальную оценку активов. В международной практике бывает ситуация, когда право собственности на владение запасами еще не </w:t>
      </w:r>
      <w:r w:rsidRPr="000C5D27">
        <w:rPr>
          <w:szCs w:val="28"/>
        </w:rPr>
        <w:lastRenderedPageBreak/>
        <w:t>перешло от продавца к покупателю, но риски и выгода от владения ими уже перешли другому владельцу, то такие запасы отражаются как оборотные а</w:t>
      </w:r>
      <w:r w:rsidRPr="000C5D27">
        <w:rPr>
          <w:szCs w:val="28"/>
        </w:rPr>
        <w:t>к</w:t>
      </w:r>
      <w:r w:rsidRPr="000C5D27">
        <w:rPr>
          <w:szCs w:val="28"/>
        </w:rPr>
        <w:t>тивы. В нашей системе такая ситуация в принципе невозможна. Оценка зап</w:t>
      </w:r>
      <w:r w:rsidRPr="000C5D27">
        <w:rPr>
          <w:szCs w:val="28"/>
        </w:rPr>
        <w:t>а</w:t>
      </w:r>
      <w:r w:rsidRPr="000C5D27">
        <w:rPr>
          <w:szCs w:val="28"/>
        </w:rPr>
        <w:t xml:space="preserve">сов в российском учете происходит аналогично оценке основных средств, то есть зависит от того, каким образом они появились у предприятия. </w:t>
      </w:r>
    </w:p>
    <w:p w14:paraId="65E08A58" w14:textId="77777777" w:rsidR="0017689F" w:rsidRPr="000C5D27" w:rsidRDefault="0017689F" w:rsidP="000C5D27">
      <w:pPr>
        <w:rPr>
          <w:szCs w:val="28"/>
        </w:rPr>
      </w:pPr>
      <w:r w:rsidRPr="000C5D27">
        <w:rPr>
          <w:bCs/>
          <w:szCs w:val="28"/>
        </w:rPr>
        <w:t>Доходы.</w:t>
      </w:r>
      <w:r w:rsidRPr="000C5D27">
        <w:rPr>
          <w:szCs w:val="28"/>
        </w:rPr>
        <w:t xml:space="preserve"> В российских стандартах бухгалтерского учета в основе лежит переход права собственности на товар. В МСФО делается упор на эконом</w:t>
      </w:r>
      <w:r w:rsidRPr="000C5D27">
        <w:rPr>
          <w:szCs w:val="28"/>
        </w:rPr>
        <w:t>и</w:t>
      </w:r>
      <w:r w:rsidRPr="000C5D27">
        <w:rPr>
          <w:szCs w:val="28"/>
        </w:rPr>
        <w:t>ческое содержание. Например, в случае, если товар можно выкупить обратно, заплатив неустойку, то по международным стандартам это — заем, а не ре</w:t>
      </w:r>
      <w:r w:rsidRPr="000C5D27">
        <w:rPr>
          <w:szCs w:val="28"/>
        </w:rPr>
        <w:t>а</w:t>
      </w:r>
      <w:r w:rsidRPr="000C5D27">
        <w:rPr>
          <w:szCs w:val="28"/>
        </w:rPr>
        <w:t>лизация.</w:t>
      </w:r>
    </w:p>
    <w:p w14:paraId="722830E6" w14:textId="77777777" w:rsidR="0017689F" w:rsidRPr="000C5D27" w:rsidRDefault="0017689F" w:rsidP="000C5D27">
      <w:pPr>
        <w:rPr>
          <w:szCs w:val="28"/>
        </w:rPr>
      </w:pPr>
      <w:r w:rsidRPr="000C5D27">
        <w:rPr>
          <w:bCs/>
          <w:szCs w:val="28"/>
        </w:rPr>
        <w:t>Расходы.</w:t>
      </w:r>
      <w:r w:rsidRPr="000C5D27">
        <w:rPr>
          <w:szCs w:val="28"/>
        </w:rPr>
        <w:t> В отечественной системе бухгалтерского учета все расходы должны быть подтверждены документально. В МСФО это не обязательно.</w:t>
      </w:r>
    </w:p>
    <w:p w14:paraId="0AE8ED15" w14:textId="77777777" w:rsidR="0017689F" w:rsidRPr="000C5D27" w:rsidRDefault="0017689F" w:rsidP="000C5D27">
      <w:pPr>
        <w:rPr>
          <w:szCs w:val="28"/>
        </w:rPr>
      </w:pPr>
      <w:r w:rsidRPr="000C5D27">
        <w:rPr>
          <w:bCs/>
          <w:szCs w:val="28"/>
        </w:rPr>
        <w:t>Классификация аренды.</w:t>
      </w:r>
      <w:r w:rsidRPr="000C5D27">
        <w:rPr>
          <w:szCs w:val="28"/>
        </w:rPr>
        <w:t xml:space="preserve"> В международных стандартах финансовой о</w:t>
      </w:r>
      <w:r w:rsidRPr="000C5D27">
        <w:rPr>
          <w:szCs w:val="28"/>
        </w:rPr>
        <w:t>т</w:t>
      </w:r>
      <w:r w:rsidRPr="000C5D27">
        <w:rPr>
          <w:szCs w:val="28"/>
        </w:rPr>
        <w:t>четности классификация аренды определяется распределением выгоды, а также рисков между арендатором и арендодателем. (МСФО №17 «Аренда»). В российской системе учета аренда классифицируется на основании догов</w:t>
      </w:r>
      <w:r w:rsidRPr="000C5D27">
        <w:rPr>
          <w:szCs w:val="28"/>
        </w:rPr>
        <w:t>о</w:t>
      </w:r>
      <w:r w:rsidRPr="000C5D27">
        <w:rPr>
          <w:szCs w:val="28"/>
        </w:rPr>
        <w:t>ра, и договором определяется, на чьем балансе будет отражаться объект уч</w:t>
      </w:r>
      <w:r w:rsidRPr="000C5D27">
        <w:rPr>
          <w:szCs w:val="28"/>
        </w:rPr>
        <w:t>е</w:t>
      </w:r>
      <w:r w:rsidRPr="000C5D27">
        <w:rPr>
          <w:szCs w:val="28"/>
        </w:rPr>
        <w:t>та у арендатора или арендодателя.</w:t>
      </w:r>
    </w:p>
    <w:p w14:paraId="24DBE61E" w14:textId="77777777" w:rsidR="0017689F" w:rsidRPr="000C5D27" w:rsidRDefault="0017689F" w:rsidP="000C5D27">
      <w:pPr>
        <w:pStyle w:val="aff0"/>
        <w:shd w:val="clear" w:color="auto" w:fill="FFFFFF"/>
        <w:spacing w:before="0" w:beforeAutospacing="0" w:after="0" w:afterAutospacing="0" w:line="360" w:lineRule="auto"/>
        <w:textAlignment w:val="baseline"/>
        <w:rPr>
          <w:color w:val="auto"/>
          <w:sz w:val="28"/>
          <w:szCs w:val="28"/>
        </w:rPr>
      </w:pPr>
      <w:r w:rsidRPr="000C5D27">
        <w:rPr>
          <w:color w:val="auto"/>
          <w:sz w:val="28"/>
          <w:szCs w:val="28"/>
        </w:rPr>
        <w:t>Элементы финансовой отчётности - это экономические категории, к</w:t>
      </w:r>
      <w:r w:rsidRPr="000C5D27">
        <w:rPr>
          <w:color w:val="auto"/>
          <w:sz w:val="28"/>
          <w:szCs w:val="28"/>
        </w:rPr>
        <w:t>о</w:t>
      </w:r>
      <w:r w:rsidRPr="000C5D27">
        <w:rPr>
          <w:color w:val="auto"/>
          <w:sz w:val="28"/>
          <w:szCs w:val="28"/>
        </w:rPr>
        <w:t>торые связаны с предоставлением информации о финансовом состоянии предприятия и результатах его деятельности: активы, обязательства, со</w:t>
      </w:r>
      <w:r w:rsidRPr="000C5D27">
        <w:rPr>
          <w:color w:val="auto"/>
          <w:sz w:val="28"/>
          <w:szCs w:val="28"/>
        </w:rPr>
        <w:t>б</w:t>
      </w:r>
      <w:r w:rsidRPr="000C5D27">
        <w:rPr>
          <w:color w:val="auto"/>
          <w:sz w:val="28"/>
          <w:szCs w:val="28"/>
        </w:rPr>
        <w:t>ственный капитал, доходы и расходы. Их определения в соответствии с МСФО были даны выше.</w:t>
      </w:r>
    </w:p>
    <w:p w14:paraId="2317DC2D" w14:textId="77777777" w:rsidR="0017689F" w:rsidRPr="000C5D27" w:rsidRDefault="0017689F" w:rsidP="000C5D27">
      <w:pPr>
        <w:pStyle w:val="aff0"/>
        <w:shd w:val="clear" w:color="auto" w:fill="FFFFFF"/>
        <w:spacing w:before="0" w:beforeAutospacing="0" w:after="0" w:afterAutospacing="0" w:line="360" w:lineRule="auto"/>
        <w:textAlignment w:val="baseline"/>
        <w:rPr>
          <w:color w:val="auto"/>
          <w:sz w:val="28"/>
          <w:szCs w:val="28"/>
        </w:rPr>
      </w:pPr>
      <w:r w:rsidRPr="000C5D27">
        <w:rPr>
          <w:color w:val="auto"/>
          <w:sz w:val="28"/>
          <w:szCs w:val="28"/>
        </w:rPr>
        <w:t>В Концепции бухгалтерского учета Российской Федерации приводится такой же перечень элементов, характеризующих финансовое положение, как и в МСФО, однако формулировки Концепции гораздо короче, чем в МСФО, и не содержат пояснений и примеров.</w:t>
      </w:r>
    </w:p>
    <w:p w14:paraId="65666491" w14:textId="77777777" w:rsidR="0017689F" w:rsidRPr="000C5D27" w:rsidRDefault="0017689F" w:rsidP="000C5D27">
      <w:pPr>
        <w:pStyle w:val="aff0"/>
        <w:shd w:val="clear" w:color="auto" w:fill="FFFFFF"/>
        <w:spacing w:before="0" w:beforeAutospacing="0" w:after="0" w:afterAutospacing="0" w:line="360" w:lineRule="auto"/>
        <w:textAlignment w:val="baseline"/>
        <w:rPr>
          <w:color w:val="auto"/>
          <w:sz w:val="28"/>
          <w:szCs w:val="28"/>
        </w:rPr>
      </w:pPr>
      <w:r w:rsidRPr="000C5D27">
        <w:rPr>
          <w:color w:val="auto"/>
          <w:sz w:val="28"/>
          <w:szCs w:val="28"/>
        </w:rPr>
        <w:t>В отличие от Концепции, в законодательных актах, регламентирующих учет и отчетность в Российской Федерации, нет определения категорий «а</w:t>
      </w:r>
      <w:r w:rsidRPr="000C5D27">
        <w:rPr>
          <w:color w:val="auto"/>
          <w:sz w:val="28"/>
          <w:szCs w:val="28"/>
        </w:rPr>
        <w:t>к</w:t>
      </w:r>
      <w:r w:rsidRPr="000C5D27">
        <w:rPr>
          <w:color w:val="auto"/>
          <w:sz w:val="28"/>
          <w:szCs w:val="28"/>
        </w:rPr>
        <w:t>тивы», «обязательства» и «капитал». В Федеральном законе «О бухгалте</w:t>
      </w:r>
      <w:r w:rsidRPr="000C5D27">
        <w:rPr>
          <w:color w:val="auto"/>
          <w:sz w:val="28"/>
          <w:szCs w:val="28"/>
        </w:rPr>
        <w:t>р</w:t>
      </w:r>
      <w:r w:rsidRPr="000C5D27">
        <w:rPr>
          <w:color w:val="auto"/>
          <w:sz w:val="28"/>
          <w:szCs w:val="28"/>
        </w:rPr>
        <w:lastRenderedPageBreak/>
        <w:t>ском учете» говорится, что объектами бухгалтерского учета являются им</w:t>
      </w:r>
      <w:r w:rsidRPr="000C5D27">
        <w:rPr>
          <w:color w:val="auto"/>
          <w:sz w:val="28"/>
          <w:szCs w:val="28"/>
        </w:rPr>
        <w:t>у</w:t>
      </w:r>
      <w:r w:rsidRPr="000C5D27">
        <w:rPr>
          <w:color w:val="auto"/>
          <w:sz w:val="28"/>
          <w:szCs w:val="28"/>
        </w:rPr>
        <w:t>щество организаций, их обязательства и хозяйственные операции, осущест</w:t>
      </w:r>
      <w:r w:rsidRPr="000C5D27">
        <w:rPr>
          <w:color w:val="auto"/>
          <w:sz w:val="28"/>
          <w:szCs w:val="28"/>
        </w:rPr>
        <w:t>в</w:t>
      </w:r>
      <w:r w:rsidRPr="000C5D27">
        <w:rPr>
          <w:color w:val="auto"/>
          <w:sz w:val="28"/>
          <w:szCs w:val="28"/>
        </w:rPr>
        <w:t>ляемые организациями в процессе их деятельности.</w:t>
      </w:r>
    </w:p>
    <w:p w14:paraId="242CEDB0" w14:textId="77777777" w:rsidR="0017689F" w:rsidRPr="000C5D27" w:rsidRDefault="0017689F" w:rsidP="000C5D27">
      <w:pPr>
        <w:pStyle w:val="aff0"/>
        <w:shd w:val="clear" w:color="auto" w:fill="FFFFFF"/>
        <w:spacing w:before="0" w:beforeAutospacing="0" w:after="0" w:afterAutospacing="0" w:line="360" w:lineRule="auto"/>
        <w:textAlignment w:val="baseline"/>
        <w:rPr>
          <w:color w:val="auto"/>
          <w:sz w:val="28"/>
          <w:szCs w:val="28"/>
        </w:rPr>
      </w:pPr>
      <w:r w:rsidRPr="000C5D27">
        <w:rPr>
          <w:color w:val="auto"/>
          <w:sz w:val="28"/>
          <w:szCs w:val="28"/>
        </w:rPr>
        <w:t>В Положении по бухгалтерскому учету «Бухгалтерская отчетность о</w:t>
      </w:r>
      <w:r w:rsidRPr="000C5D27">
        <w:rPr>
          <w:color w:val="auto"/>
          <w:sz w:val="28"/>
          <w:szCs w:val="28"/>
        </w:rPr>
        <w:t>р</w:t>
      </w:r>
      <w:r w:rsidRPr="000C5D27">
        <w:rPr>
          <w:color w:val="auto"/>
          <w:sz w:val="28"/>
          <w:szCs w:val="28"/>
        </w:rPr>
        <w:t>ганизации» также отсутствует трактовка актива и пассива баланса как хозя</w:t>
      </w:r>
      <w:r w:rsidRPr="000C5D27">
        <w:rPr>
          <w:color w:val="auto"/>
          <w:sz w:val="28"/>
          <w:szCs w:val="28"/>
        </w:rPr>
        <w:t>й</w:t>
      </w:r>
      <w:r w:rsidRPr="000C5D27">
        <w:rPr>
          <w:color w:val="auto"/>
          <w:sz w:val="28"/>
          <w:szCs w:val="28"/>
        </w:rPr>
        <w:t>ственных средств и их источников. При этом капитал рассматривается как один из видов пассива (до недавнего времени убытки прошлых лет вообще рассматривались в российском законодательстве как активы).</w:t>
      </w:r>
    </w:p>
    <w:p w14:paraId="6AA738B3" w14:textId="77777777" w:rsidR="0017689F" w:rsidRPr="000C5D27" w:rsidRDefault="0017689F" w:rsidP="000C5D27">
      <w:pPr>
        <w:pStyle w:val="aff0"/>
        <w:shd w:val="clear" w:color="auto" w:fill="FFFFFF"/>
        <w:spacing w:before="0" w:beforeAutospacing="0" w:after="0" w:afterAutospacing="0" w:line="360" w:lineRule="auto"/>
        <w:textAlignment w:val="baseline"/>
        <w:rPr>
          <w:color w:val="auto"/>
          <w:sz w:val="28"/>
          <w:szCs w:val="28"/>
        </w:rPr>
      </w:pPr>
      <w:r w:rsidRPr="000C5D27">
        <w:rPr>
          <w:color w:val="auto"/>
          <w:sz w:val="28"/>
          <w:szCs w:val="28"/>
        </w:rPr>
        <w:t>Таким образом, трактовки элементов баланса в отечественных норм</w:t>
      </w:r>
      <w:r w:rsidRPr="000C5D27">
        <w:rPr>
          <w:color w:val="auto"/>
          <w:sz w:val="28"/>
          <w:szCs w:val="28"/>
        </w:rPr>
        <w:t>а</w:t>
      </w:r>
      <w:r w:rsidRPr="000C5D27">
        <w:rPr>
          <w:color w:val="auto"/>
          <w:sz w:val="28"/>
          <w:szCs w:val="28"/>
        </w:rPr>
        <w:t>тивах не совпадают с их трактовками в МСФО. Единственным документом, в котором они приближены к международным стандартам, является Конце</w:t>
      </w:r>
      <w:r w:rsidRPr="000C5D27">
        <w:rPr>
          <w:color w:val="auto"/>
          <w:sz w:val="28"/>
          <w:szCs w:val="28"/>
        </w:rPr>
        <w:t>п</w:t>
      </w:r>
      <w:r w:rsidRPr="000C5D27">
        <w:rPr>
          <w:color w:val="auto"/>
          <w:sz w:val="28"/>
          <w:szCs w:val="28"/>
        </w:rPr>
        <w:t>ция. Однако заявленные в Концепции трактовки активов, обязательств и к</w:t>
      </w:r>
      <w:r w:rsidRPr="000C5D27">
        <w:rPr>
          <w:color w:val="auto"/>
          <w:sz w:val="28"/>
          <w:szCs w:val="28"/>
        </w:rPr>
        <w:t>а</w:t>
      </w:r>
      <w:r w:rsidRPr="000C5D27">
        <w:rPr>
          <w:color w:val="auto"/>
          <w:sz w:val="28"/>
          <w:szCs w:val="28"/>
        </w:rPr>
        <w:t>питала не согласуются с нормативными актами, в результате отсутствует м</w:t>
      </w:r>
      <w:r w:rsidRPr="000C5D27">
        <w:rPr>
          <w:color w:val="auto"/>
          <w:sz w:val="28"/>
          <w:szCs w:val="28"/>
        </w:rPr>
        <w:t>е</w:t>
      </w:r>
      <w:r w:rsidRPr="000C5D27">
        <w:rPr>
          <w:color w:val="auto"/>
          <w:sz w:val="28"/>
          <w:szCs w:val="28"/>
        </w:rPr>
        <w:t>ханизм их реализации на практике.</w:t>
      </w:r>
    </w:p>
    <w:p w14:paraId="2C371AF9" w14:textId="77777777" w:rsidR="0017689F" w:rsidRPr="000C5D27" w:rsidRDefault="0017689F" w:rsidP="000C5D27">
      <w:pPr>
        <w:pStyle w:val="aff0"/>
        <w:shd w:val="clear" w:color="auto" w:fill="FFFFFF"/>
        <w:spacing w:before="0" w:beforeAutospacing="0" w:after="0" w:afterAutospacing="0" w:line="360" w:lineRule="auto"/>
        <w:textAlignment w:val="baseline"/>
        <w:rPr>
          <w:color w:val="auto"/>
          <w:sz w:val="28"/>
          <w:szCs w:val="28"/>
        </w:rPr>
      </w:pPr>
      <w:r w:rsidRPr="000C5D27">
        <w:rPr>
          <w:color w:val="auto"/>
          <w:sz w:val="28"/>
          <w:szCs w:val="28"/>
        </w:rPr>
        <w:t>Элементы отчетности признаются только, если они удовлетворяют критериям признания, т.е. существует вероятность того, что любая эконом</w:t>
      </w:r>
      <w:r w:rsidRPr="000C5D27">
        <w:rPr>
          <w:color w:val="auto"/>
          <w:sz w:val="28"/>
          <w:szCs w:val="28"/>
        </w:rPr>
        <w:t>и</w:t>
      </w:r>
      <w:r w:rsidRPr="000C5D27">
        <w:rPr>
          <w:color w:val="auto"/>
          <w:sz w:val="28"/>
          <w:szCs w:val="28"/>
        </w:rPr>
        <w:t>ческая выгода, ассоциируемая с ним, будет получена или утрачена компан</w:t>
      </w:r>
      <w:r w:rsidRPr="000C5D27">
        <w:rPr>
          <w:color w:val="auto"/>
          <w:sz w:val="28"/>
          <w:szCs w:val="28"/>
        </w:rPr>
        <w:t>и</w:t>
      </w:r>
      <w:r w:rsidRPr="000C5D27">
        <w:rPr>
          <w:color w:val="auto"/>
          <w:sz w:val="28"/>
          <w:szCs w:val="28"/>
        </w:rPr>
        <w:t>ей, а также элемент имеет стоимость или оценку, которая может быть наде</w:t>
      </w:r>
      <w:r w:rsidRPr="000C5D27">
        <w:rPr>
          <w:color w:val="auto"/>
          <w:sz w:val="28"/>
          <w:szCs w:val="28"/>
        </w:rPr>
        <w:t>ж</w:t>
      </w:r>
      <w:r w:rsidRPr="000C5D27">
        <w:rPr>
          <w:color w:val="auto"/>
          <w:sz w:val="28"/>
          <w:szCs w:val="28"/>
        </w:rPr>
        <w:t>но измерена.</w:t>
      </w:r>
    </w:p>
    <w:p w14:paraId="5912842B" w14:textId="77777777" w:rsidR="0017689F" w:rsidRPr="000C5D27" w:rsidRDefault="0017689F" w:rsidP="000C5D27">
      <w:pPr>
        <w:pStyle w:val="aff0"/>
        <w:shd w:val="clear" w:color="auto" w:fill="FFFFFF"/>
        <w:spacing w:before="0" w:beforeAutospacing="0" w:after="0" w:afterAutospacing="0" w:line="360" w:lineRule="auto"/>
        <w:textAlignment w:val="baseline"/>
        <w:rPr>
          <w:color w:val="auto"/>
          <w:sz w:val="28"/>
          <w:szCs w:val="28"/>
        </w:rPr>
      </w:pPr>
      <w:r w:rsidRPr="000C5D27">
        <w:rPr>
          <w:color w:val="auto"/>
          <w:sz w:val="28"/>
          <w:szCs w:val="28"/>
        </w:rPr>
        <w:t>В российской Концепции также указываются критерии признания а</w:t>
      </w:r>
      <w:r w:rsidRPr="000C5D27">
        <w:rPr>
          <w:color w:val="auto"/>
          <w:sz w:val="28"/>
          <w:szCs w:val="28"/>
        </w:rPr>
        <w:t>к</w:t>
      </w:r>
      <w:r w:rsidRPr="000C5D27">
        <w:rPr>
          <w:color w:val="auto"/>
          <w:sz w:val="28"/>
          <w:szCs w:val="28"/>
        </w:rPr>
        <w:t>тивов и обязательств, однако трактовка признания капитала отсутствует, так как нет статей, посвященных концепции капитала и концепции его подде</w:t>
      </w:r>
      <w:r w:rsidRPr="000C5D27">
        <w:rPr>
          <w:color w:val="auto"/>
          <w:sz w:val="28"/>
          <w:szCs w:val="28"/>
        </w:rPr>
        <w:t>р</w:t>
      </w:r>
      <w:r w:rsidRPr="000C5D27">
        <w:rPr>
          <w:color w:val="auto"/>
          <w:sz w:val="28"/>
          <w:szCs w:val="28"/>
        </w:rPr>
        <w:t>жания. Критерии признания активов и обязательств в Концепции совпадают с требованиями МСФО. Однако они остаются провозглашенными только в Концепции, на практике ни в одном нормативном акте нет даже термина «признание элементов отчетности». Отражение элементов в балансе росси</w:t>
      </w:r>
      <w:r w:rsidRPr="000C5D27">
        <w:rPr>
          <w:color w:val="auto"/>
          <w:sz w:val="28"/>
          <w:szCs w:val="28"/>
        </w:rPr>
        <w:t>й</w:t>
      </w:r>
      <w:r w:rsidRPr="000C5D27">
        <w:rPr>
          <w:color w:val="auto"/>
          <w:sz w:val="28"/>
          <w:szCs w:val="28"/>
        </w:rPr>
        <w:t>ской бухгалтерской отчетности осуществляется на основании первичных д</w:t>
      </w:r>
      <w:r w:rsidRPr="000C5D27">
        <w:rPr>
          <w:color w:val="auto"/>
          <w:sz w:val="28"/>
          <w:szCs w:val="28"/>
        </w:rPr>
        <w:t>о</w:t>
      </w:r>
      <w:r w:rsidRPr="000C5D27">
        <w:rPr>
          <w:color w:val="auto"/>
          <w:sz w:val="28"/>
          <w:szCs w:val="28"/>
        </w:rPr>
        <w:t>кументов, оформленных в соответствии с унифицированными формами. На практике отсутствует возможность применения профессиональных суждений бухгалтеров для определения вероятности получения или утраты экономич</w:t>
      </w:r>
      <w:r w:rsidRPr="000C5D27">
        <w:rPr>
          <w:color w:val="auto"/>
          <w:sz w:val="28"/>
          <w:szCs w:val="28"/>
        </w:rPr>
        <w:t>е</w:t>
      </w:r>
      <w:r w:rsidRPr="000C5D27">
        <w:rPr>
          <w:color w:val="auto"/>
          <w:sz w:val="28"/>
          <w:szCs w:val="28"/>
        </w:rPr>
        <w:lastRenderedPageBreak/>
        <w:t>ских выгод. Таким образом, провозглашенный в Концепции подход к пр</w:t>
      </w:r>
      <w:r w:rsidRPr="000C5D27">
        <w:rPr>
          <w:color w:val="auto"/>
          <w:sz w:val="28"/>
          <w:szCs w:val="28"/>
        </w:rPr>
        <w:t>и</w:t>
      </w:r>
      <w:r w:rsidRPr="000C5D27">
        <w:rPr>
          <w:color w:val="auto"/>
          <w:sz w:val="28"/>
          <w:szCs w:val="28"/>
        </w:rPr>
        <w:t>знанию активов, обязательств и капитала, несмотря на схожесть с МСФО, носит лишь декларативный характер.</w:t>
      </w:r>
    </w:p>
    <w:p w14:paraId="36654AED" w14:textId="77777777" w:rsidR="0017689F" w:rsidRPr="000C5D27" w:rsidRDefault="0017689F" w:rsidP="00DE60F4">
      <w:pPr>
        <w:widowControl/>
        <w:shd w:val="clear" w:color="auto" w:fill="FFFFFF"/>
        <w:rPr>
          <w:rFonts w:eastAsia="Times New Roman"/>
          <w:szCs w:val="28"/>
          <w:lang w:eastAsia="ru-RU"/>
        </w:rPr>
      </w:pPr>
      <w:r w:rsidRPr="000C5D27">
        <w:rPr>
          <w:rFonts w:eastAsia="Times New Roman"/>
          <w:szCs w:val="28"/>
          <w:lang w:eastAsia="ru-RU"/>
        </w:rPr>
        <w:t>В таблице 1 приведено сравнение состава финансовой отчётности, к</w:t>
      </w:r>
      <w:r w:rsidRPr="000C5D27">
        <w:rPr>
          <w:rFonts w:eastAsia="Times New Roman"/>
          <w:szCs w:val="28"/>
          <w:lang w:eastAsia="ru-RU"/>
        </w:rPr>
        <w:t>о</w:t>
      </w:r>
      <w:r w:rsidRPr="000C5D27">
        <w:rPr>
          <w:rFonts w:eastAsia="Times New Roman"/>
          <w:szCs w:val="28"/>
          <w:lang w:eastAsia="ru-RU"/>
        </w:rPr>
        <w:t>торую должны предоставлять организации в соответствии с МСФО и ро</w:t>
      </w:r>
      <w:r w:rsidRPr="000C5D27">
        <w:rPr>
          <w:rFonts w:eastAsia="Times New Roman"/>
          <w:szCs w:val="28"/>
          <w:lang w:eastAsia="ru-RU"/>
        </w:rPr>
        <w:t>с</w:t>
      </w:r>
      <w:r w:rsidRPr="000C5D27">
        <w:rPr>
          <w:rFonts w:eastAsia="Times New Roman"/>
          <w:szCs w:val="28"/>
          <w:lang w:eastAsia="ru-RU"/>
        </w:rPr>
        <w:t>сийским законодательством.</w:t>
      </w:r>
    </w:p>
    <w:p w14:paraId="66F82FC0" w14:textId="77777777" w:rsidR="0017689F" w:rsidRPr="00DE60F4" w:rsidRDefault="0017689F" w:rsidP="000C5D27">
      <w:pPr>
        <w:widowControl/>
        <w:shd w:val="clear" w:color="auto" w:fill="FFFFFF"/>
        <w:rPr>
          <w:rFonts w:eastAsia="Times New Roman"/>
          <w:szCs w:val="28"/>
          <w:lang w:eastAsia="ru-RU"/>
        </w:rPr>
      </w:pPr>
      <w:r w:rsidRPr="00DE60F4">
        <w:rPr>
          <w:rFonts w:eastAsia="Times New Roman"/>
          <w:iCs/>
          <w:szCs w:val="28"/>
          <w:lang w:eastAsia="ru-RU"/>
        </w:rPr>
        <w:t>Табл. 1. Состав финансовой отчетности по МСФО и российскому зак</w:t>
      </w:r>
      <w:r w:rsidRPr="00DE60F4">
        <w:rPr>
          <w:rFonts w:eastAsia="Times New Roman"/>
          <w:iCs/>
          <w:szCs w:val="28"/>
          <w:lang w:eastAsia="ru-RU"/>
        </w:rPr>
        <w:t>о</w:t>
      </w:r>
      <w:r w:rsidRPr="00DE60F4">
        <w:rPr>
          <w:rFonts w:eastAsia="Times New Roman"/>
          <w:iCs/>
          <w:szCs w:val="28"/>
          <w:lang w:eastAsia="ru-RU"/>
        </w:rPr>
        <w:t>нодательству.</w:t>
      </w:r>
    </w:p>
    <w:tbl>
      <w:tblPr>
        <w:tblpPr w:leftFromText="180" w:rightFromText="180" w:vertAnchor="text" w:horzAnchor="margin" w:tblpY="182"/>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27"/>
        <w:gridCol w:w="6381"/>
      </w:tblGrid>
      <w:tr w:rsidR="00AD6902" w:rsidRPr="000C5D27" w14:paraId="75664F7D" w14:textId="77777777" w:rsidTr="00DE60F4">
        <w:trPr>
          <w:trHeight w:val="966"/>
          <w:tblCellSpacing w:w="15" w:type="dxa"/>
        </w:trPr>
        <w:tc>
          <w:tcPr>
            <w:tcW w:w="2982" w:type="dxa"/>
            <w:shd w:val="clear" w:color="auto" w:fill="FFFFFF"/>
            <w:vAlign w:val="center"/>
            <w:hideMark/>
          </w:tcPr>
          <w:p w14:paraId="5A4CC7CB" w14:textId="77777777" w:rsidR="00AD6902" w:rsidRPr="000C5D27" w:rsidRDefault="00AD6902" w:rsidP="00DE60F4">
            <w:pPr>
              <w:widowControl/>
              <w:ind w:firstLine="0"/>
              <w:jc w:val="center"/>
              <w:rPr>
                <w:rFonts w:eastAsia="Times New Roman"/>
                <w:szCs w:val="28"/>
                <w:lang w:eastAsia="ru-RU"/>
              </w:rPr>
            </w:pPr>
            <w:r w:rsidRPr="000C5D27">
              <w:rPr>
                <w:rFonts w:eastAsia="Times New Roman"/>
                <w:b/>
                <w:bCs/>
                <w:szCs w:val="28"/>
                <w:lang w:eastAsia="ru-RU"/>
              </w:rPr>
              <w:t>МСФО</w:t>
            </w:r>
          </w:p>
        </w:tc>
        <w:tc>
          <w:tcPr>
            <w:tcW w:w="6336" w:type="dxa"/>
            <w:shd w:val="clear" w:color="auto" w:fill="FFFFFF"/>
            <w:vAlign w:val="center"/>
            <w:hideMark/>
          </w:tcPr>
          <w:p w14:paraId="4E9997ED" w14:textId="77777777" w:rsidR="00AD6902" w:rsidRPr="000C5D27" w:rsidRDefault="00AD6902" w:rsidP="00DE60F4">
            <w:pPr>
              <w:widowControl/>
              <w:ind w:firstLine="0"/>
              <w:jc w:val="center"/>
              <w:rPr>
                <w:rFonts w:eastAsia="Times New Roman"/>
                <w:szCs w:val="28"/>
                <w:lang w:eastAsia="ru-RU"/>
              </w:rPr>
            </w:pPr>
            <w:r w:rsidRPr="000C5D27">
              <w:rPr>
                <w:rFonts w:eastAsia="Times New Roman"/>
                <w:b/>
                <w:bCs/>
                <w:szCs w:val="28"/>
                <w:lang w:eastAsia="ru-RU"/>
              </w:rPr>
              <w:t>Российское законодательство</w:t>
            </w:r>
          </w:p>
        </w:tc>
      </w:tr>
      <w:tr w:rsidR="00AD6902" w:rsidRPr="000C5D27" w14:paraId="0C350545" w14:textId="77777777" w:rsidTr="00DE60F4">
        <w:trPr>
          <w:trHeight w:val="966"/>
          <w:tblCellSpacing w:w="15" w:type="dxa"/>
        </w:trPr>
        <w:tc>
          <w:tcPr>
            <w:tcW w:w="2982" w:type="dxa"/>
            <w:shd w:val="clear" w:color="auto" w:fill="FFFFFF"/>
            <w:vAlign w:val="center"/>
            <w:hideMark/>
          </w:tcPr>
          <w:p w14:paraId="710459EE" w14:textId="77777777" w:rsidR="00AD6902" w:rsidRPr="000C5D27" w:rsidRDefault="00AD6902" w:rsidP="00DE60F4">
            <w:pPr>
              <w:widowControl/>
              <w:ind w:firstLine="0"/>
              <w:jc w:val="center"/>
              <w:rPr>
                <w:rFonts w:eastAsia="Times New Roman"/>
                <w:szCs w:val="28"/>
                <w:lang w:eastAsia="ru-RU"/>
              </w:rPr>
            </w:pPr>
            <w:r w:rsidRPr="000C5D27">
              <w:rPr>
                <w:rFonts w:eastAsia="Times New Roman"/>
                <w:szCs w:val="28"/>
                <w:lang w:eastAsia="ru-RU"/>
              </w:rPr>
              <w:t>Бухгалтерский баланс</w:t>
            </w:r>
          </w:p>
        </w:tc>
        <w:tc>
          <w:tcPr>
            <w:tcW w:w="6336" w:type="dxa"/>
            <w:shd w:val="clear" w:color="auto" w:fill="FFFFFF"/>
            <w:vAlign w:val="center"/>
            <w:hideMark/>
          </w:tcPr>
          <w:p w14:paraId="4EFAF27A" w14:textId="77777777" w:rsidR="00AD6902" w:rsidRPr="000C5D27" w:rsidRDefault="00AD6902" w:rsidP="00DE60F4">
            <w:pPr>
              <w:widowControl/>
              <w:ind w:firstLine="0"/>
              <w:jc w:val="center"/>
              <w:rPr>
                <w:rFonts w:eastAsia="Times New Roman"/>
                <w:szCs w:val="28"/>
                <w:lang w:eastAsia="ru-RU"/>
              </w:rPr>
            </w:pPr>
            <w:r w:rsidRPr="000C5D27">
              <w:rPr>
                <w:rFonts w:eastAsia="Times New Roman"/>
                <w:szCs w:val="28"/>
                <w:lang w:eastAsia="ru-RU"/>
              </w:rPr>
              <w:t>Бухгалтерский баланс (форма N1)</w:t>
            </w:r>
          </w:p>
        </w:tc>
      </w:tr>
      <w:tr w:rsidR="00AD6902" w:rsidRPr="000C5D27" w14:paraId="4714ADBF" w14:textId="77777777" w:rsidTr="00DE60F4">
        <w:trPr>
          <w:trHeight w:val="966"/>
          <w:tblCellSpacing w:w="15" w:type="dxa"/>
        </w:trPr>
        <w:tc>
          <w:tcPr>
            <w:tcW w:w="2982" w:type="dxa"/>
            <w:shd w:val="clear" w:color="auto" w:fill="FFFFFF"/>
            <w:vAlign w:val="center"/>
            <w:hideMark/>
          </w:tcPr>
          <w:p w14:paraId="6917DE76" w14:textId="77777777" w:rsidR="00AD6902" w:rsidRPr="000C5D27" w:rsidRDefault="00AD6902" w:rsidP="00DE60F4">
            <w:pPr>
              <w:widowControl/>
              <w:ind w:firstLine="0"/>
              <w:jc w:val="center"/>
              <w:rPr>
                <w:rFonts w:eastAsia="Times New Roman"/>
                <w:szCs w:val="28"/>
                <w:lang w:eastAsia="ru-RU"/>
              </w:rPr>
            </w:pPr>
            <w:r w:rsidRPr="000C5D27">
              <w:rPr>
                <w:rFonts w:eastAsia="Times New Roman"/>
                <w:szCs w:val="28"/>
                <w:lang w:eastAsia="ru-RU"/>
              </w:rPr>
              <w:t>Отчёт о прибылях и убытках</w:t>
            </w:r>
          </w:p>
        </w:tc>
        <w:tc>
          <w:tcPr>
            <w:tcW w:w="6336" w:type="dxa"/>
            <w:shd w:val="clear" w:color="auto" w:fill="FFFFFF"/>
            <w:vAlign w:val="center"/>
            <w:hideMark/>
          </w:tcPr>
          <w:p w14:paraId="53BE5020" w14:textId="77777777" w:rsidR="00AD6902" w:rsidRPr="000C5D27" w:rsidRDefault="00AD6902" w:rsidP="00DE60F4">
            <w:pPr>
              <w:widowControl/>
              <w:ind w:firstLine="0"/>
              <w:jc w:val="center"/>
              <w:rPr>
                <w:rFonts w:eastAsia="Times New Roman"/>
                <w:szCs w:val="28"/>
                <w:lang w:eastAsia="ru-RU"/>
              </w:rPr>
            </w:pPr>
            <w:r w:rsidRPr="000C5D27">
              <w:rPr>
                <w:rFonts w:eastAsia="Times New Roman"/>
                <w:szCs w:val="28"/>
                <w:lang w:eastAsia="ru-RU"/>
              </w:rPr>
              <w:t>Отчёт о прибылях и убытках (форма № 2)</w:t>
            </w:r>
          </w:p>
        </w:tc>
      </w:tr>
      <w:tr w:rsidR="00AD6902" w:rsidRPr="000C5D27" w14:paraId="64EE6E95" w14:textId="77777777" w:rsidTr="00DE60F4">
        <w:trPr>
          <w:trHeight w:val="966"/>
          <w:tblCellSpacing w:w="15" w:type="dxa"/>
        </w:trPr>
        <w:tc>
          <w:tcPr>
            <w:tcW w:w="2982" w:type="dxa"/>
            <w:shd w:val="clear" w:color="auto" w:fill="FFFFFF"/>
            <w:vAlign w:val="center"/>
            <w:hideMark/>
          </w:tcPr>
          <w:p w14:paraId="7F5A5538" w14:textId="77777777" w:rsidR="00DE60F4" w:rsidRDefault="00AD6902" w:rsidP="00DE60F4">
            <w:pPr>
              <w:widowControl/>
              <w:ind w:firstLine="0"/>
              <w:jc w:val="center"/>
              <w:rPr>
                <w:rFonts w:eastAsia="Times New Roman"/>
                <w:szCs w:val="28"/>
                <w:lang w:eastAsia="ru-RU"/>
              </w:rPr>
            </w:pPr>
            <w:r w:rsidRPr="000C5D27">
              <w:rPr>
                <w:rFonts w:eastAsia="Times New Roman"/>
                <w:szCs w:val="28"/>
                <w:lang w:eastAsia="ru-RU"/>
              </w:rPr>
              <w:t xml:space="preserve">Отчёт о движении </w:t>
            </w:r>
          </w:p>
          <w:p w14:paraId="47844792" w14:textId="77777777" w:rsidR="00AD6902" w:rsidRPr="000C5D27" w:rsidRDefault="00AD6902" w:rsidP="00DE60F4">
            <w:pPr>
              <w:widowControl/>
              <w:ind w:firstLine="0"/>
              <w:jc w:val="center"/>
              <w:rPr>
                <w:rFonts w:eastAsia="Times New Roman"/>
                <w:szCs w:val="28"/>
                <w:lang w:eastAsia="ru-RU"/>
              </w:rPr>
            </w:pPr>
            <w:r w:rsidRPr="000C5D27">
              <w:rPr>
                <w:rFonts w:eastAsia="Times New Roman"/>
                <w:szCs w:val="28"/>
                <w:lang w:eastAsia="ru-RU"/>
              </w:rPr>
              <w:t>капитала</w:t>
            </w:r>
          </w:p>
        </w:tc>
        <w:tc>
          <w:tcPr>
            <w:tcW w:w="6336" w:type="dxa"/>
            <w:shd w:val="clear" w:color="auto" w:fill="FFFFFF"/>
            <w:vAlign w:val="center"/>
            <w:hideMark/>
          </w:tcPr>
          <w:p w14:paraId="38BA7A31" w14:textId="77777777" w:rsidR="00AD6902" w:rsidRPr="000C5D27" w:rsidRDefault="00AD6902" w:rsidP="00DE60F4">
            <w:pPr>
              <w:widowControl/>
              <w:ind w:firstLine="0"/>
              <w:jc w:val="center"/>
              <w:rPr>
                <w:rFonts w:eastAsia="Times New Roman"/>
                <w:szCs w:val="28"/>
                <w:lang w:eastAsia="ru-RU"/>
              </w:rPr>
            </w:pPr>
            <w:r w:rsidRPr="000C5D27">
              <w:rPr>
                <w:rFonts w:eastAsia="Times New Roman"/>
                <w:szCs w:val="28"/>
                <w:lang w:eastAsia="ru-RU"/>
              </w:rPr>
              <w:t>Отчёт об изменениях капитала (форма №3)</w:t>
            </w:r>
          </w:p>
        </w:tc>
      </w:tr>
      <w:tr w:rsidR="00AD6902" w:rsidRPr="000C5D27" w14:paraId="5DF85CE6" w14:textId="77777777" w:rsidTr="00DE60F4">
        <w:trPr>
          <w:trHeight w:val="966"/>
          <w:tblCellSpacing w:w="15" w:type="dxa"/>
        </w:trPr>
        <w:tc>
          <w:tcPr>
            <w:tcW w:w="2982" w:type="dxa"/>
            <w:shd w:val="clear" w:color="auto" w:fill="FFFFFF"/>
            <w:vAlign w:val="center"/>
            <w:hideMark/>
          </w:tcPr>
          <w:p w14:paraId="2A154098" w14:textId="77777777" w:rsidR="00DE60F4" w:rsidRDefault="00AD6902" w:rsidP="00DE60F4">
            <w:pPr>
              <w:widowControl/>
              <w:ind w:firstLine="0"/>
              <w:jc w:val="center"/>
              <w:rPr>
                <w:rFonts w:eastAsia="Times New Roman"/>
                <w:szCs w:val="28"/>
                <w:lang w:eastAsia="ru-RU"/>
              </w:rPr>
            </w:pPr>
            <w:r w:rsidRPr="000C5D27">
              <w:rPr>
                <w:rFonts w:eastAsia="Times New Roman"/>
                <w:szCs w:val="28"/>
                <w:lang w:eastAsia="ru-RU"/>
              </w:rPr>
              <w:t xml:space="preserve">Отчёт о движении </w:t>
            </w:r>
          </w:p>
          <w:p w14:paraId="0C5BC15E" w14:textId="77777777" w:rsidR="00AD6902" w:rsidRPr="000C5D27" w:rsidRDefault="00AD6902" w:rsidP="00DE60F4">
            <w:pPr>
              <w:widowControl/>
              <w:ind w:firstLine="0"/>
              <w:jc w:val="center"/>
              <w:rPr>
                <w:rFonts w:eastAsia="Times New Roman"/>
                <w:szCs w:val="28"/>
                <w:lang w:eastAsia="ru-RU"/>
              </w:rPr>
            </w:pPr>
            <w:r w:rsidRPr="000C5D27">
              <w:rPr>
                <w:rFonts w:eastAsia="Times New Roman"/>
                <w:szCs w:val="28"/>
                <w:lang w:eastAsia="ru-RU"/>
              </w:rPr>
              <w:t>денежных средств</w:t>
            </w:r>
          </w:p>
        </w:tc>
        <w:tc>
          <w:tcPr>
            <w:tcW w:w="6336" w:type="dxa"/>
            <w:shd w:val="clear" w:color="auto" w:fill="FFFFFF"/>
            <w:vAlign w:val="center"/>
            <w:hideMark/>
          </w:tcPr>
          <w:p w14:paraId="3715E4D4" w14:textId="77777777" w:rsidR="00AD6902" w:rsidRPr="000C5D27" w:rsidRDefault="00AD6902" w:rsidP="00DE60F4">
            <w:pPr>
              <w:widowControl/>
              <w:ind w:firstLine="0"/>
              <w:jc w:val="center"/>
              <w:rPr>
                <w:rFonts w:eastAsia="Times New Roman"/>
                <w:szCs w:val="28"/>
                <w:lang w:eastAsia="ru-RU"/>
              </w:rPr>
            </w:pPr>
            <w:r w:rsidRPr="000C5D27">
              <w:rPr>
                <w:rFonts w:eastAsia="Times New Roman"/>
                <w:szCs w:val="28"/>
                <w:lang w:eastAsia="ru-RU"/>
              </w:rPr>
              <w:t>Отчёт о движении денежных средств (форма № 4)</w:t>
            </w:r>
          </w:p>
        </w:tc>
      </w:tr>
      <w:tr w:rsidR="00AD6902" w:rsidRPr="000C5D27" w14:paraId="6DEBC677" w14:textId="77777777" w:rsidTr="00DE60F4">
        <w:trPr>
          <w:trHeight w:val="966"/>
          <w:tblCellSpacing w:w="15" w:type="dxa"/>
        </w:trPr>
        <w:tc>
          <w:tcPr>
            <w:tcW w:w="2982" w:type="dxa"/>
            <w:shd w:val="clear" w:color="auto" w:fill="FFFFFF"/>
            <w:vAlign w:val="center"/>
            <w:hideMark/>
          </w:tcPr>
          <w:p w14:paraId="1C10D320" w14:textId="77777777" w:rsidR="00AD6902" w:rsidRPr="000C5D27" w:rsidRDefault="00AD6902" w:rsidP="00DE60F4">
            <w:pPr>
              <w:widowControl/>
              <w:jc w:val="center"/>
              <w:rPr>
                <w:rFonts w:eastAsia="Times New Roman"/>
                <w:szCs w:val="28"/>
                <w:lang w:eastAsia="ru-RU"/>
              </w:rPr>
            </w:pPr>
            <w:r w:rsidRPr="000C5D27">
              <w:rPr>
                <w:rFonts w:eastAsia="Times New Roman"/>
                <w:b/>
                <w:bCs/>
                <w:szCs w:val="28"/>
                <w:lang w:eastAsia="ru-RU"/>
              </w:rPr>
              <w:t>-</w:t>
            </w:r>
          </w:p>
        </w:tc>
        <w:tc>
          <w:tcPr>
            <w:tcW w:w="6336" w:type="dxa"/>
            <w:shd w:val="clear" w:color="auto" w:fill="FFFFFF"/>
            <w:vAlign w:val="center"/>
            <w:hideMark/>
          </w:tcPr>
          <w:p w14:paraId="4C8037DC" w14:textId="77777777" w:rsidR="00AD6902" w:rsidRPr="000C5D27" w:rsidRDefault="00AD6902" w:rsidP="00DE60F4">
            <w:pPr>
              <w:widowControl/>
              <w:ind w:firstLine="0"/>
              <w:jc w:val="center"/>
              <w:rPr>
                <w:rFonts w:eastAsia="Times New Roman"/>
                <w:szCs w:val="28"/>
                <w:lang w:eastAsia="ru-RU"/>
              </w:rPr>
            </w:pPr>
            <w:r w:rsidRPr="000C5D27">
              <w:rPr>
                <w:rFonts w:eastAsia="Times New Roman"/>
                <w:szCs w:val="28"/>
                <w:lang w:eastAsia="ru-RU"/>
              </w:rPr>
              <w:t>Приложение к бухгалтерскому балансу (форма №5)</w:t>
            </w:r>
          </w:p>
        </w:tc>
      </w:tr>
      <w:tr w:rsidR="00AD6902" w:rsidRPr="000C5D27" w14:paraId="0775021F" w14:textId="77777777" w:rsidTr="00DE60F4">
        <w:trPr>
          <w:trHeight w:val="966"/>
          <w:tblCellSpacing w:w="15" w:type="dxa"/>
        </w:trPr>
        <w:tc>
          <w:tcPr>
            <w:tcW w:w="2982" w:type="dxa"/>
            <w:shd w:val="clear" w:color="auto" w:fill="FFFFFF"/>
            <w:vAlign w:val="center"/>
            <w:hideMark/>
          </w:tcPr>
          <w:p w14:paraId="0929B161" w14:textId="77777777" w:rsidR="00AD6902" w:rsidRPr="000C5D27" w:rsidRDefault="00AD6902" w:rsidP="00DE60F4">
            <w:pPr>
              <w:widowControl/>
              <w:jc w:val="center"/>
              <w:rPr>
                <w:rFonts w:eastAsia="Times New Roman"/>
                <w:szCs w:val="28"/>
                <w:lang w:eastAsia="ru-RU"/>
              </w:rPr>
            </w:pPr>
            <w:r w:rsidRPr="000C5D27">
              <w:rPr>
                <w:rFonts w:eastAsia="Times New Roman"/>
                <w:b/>
                <w:bCs/>
                <w:szCs w:val="28"/>
                <w:lang w:eastAsia="ru-RU"/>
              </w:rPr>
              <w:t>-</w:t>
            </w:r>
          </w:p>
        </w:tc>
        <w:tc>
          <w:tcPr>
            <w:tcW w:w="6336" w:type="dxa"/>
            <w:shd w:val="clear" w:color="auto" w:fill="FFFFFF"/>
            <w:vAlign w:val="center"/>
            <w:hideMark/>
          </w:tcPr>
          <w:p w14:paraId="1F868A51" w14:textId="77777777" w:rsidR="00AD6902" w:rsidRPr="000C5D27" w:rsidRDefault="00AD6902" w:rsidP="00DE60F4">
            <w:pPr>
              <w:widowControl/>
              <w:ind w:firstLine="0"/>
              <w:jc w:val="center"/>
              <w:rPr>
                <w:rFonts w:eastAsia="Times New Roman"/>
                <w:szCs w:val="28"/>
                <w:lang w:eastAsia="ru-RU"/>
              </w:rPr>
            </w:pPr>
            <w:r w:rsidRPr="000C5D27">
              <w:rPr>
                <w:rFonts w:eastAsia="Times New Roman"/>
                <w:szCs w:val="28"/>
                <w:lang w:eastAsia="ru-RU"/>
              </w:rPr>
              <w:t>Отчёт о целевом использовании полученных средств (форма № 6)</w:t>
            </w:r>
          </w:p>
        </w:tc>
      </w:tr>
      <w:tr w:rsidR="00AD6902" w:rsidRPr="000C5D27" w14:paraId="2E9FEEAD" w14:textId="77777777" w:rsidTr="00DE60F4">
        <w:trPr>
          <w:trHeight w:val="966"/>
          <w:tblCellSpacing w:w="15" w:type="dxa"/>
        </w:trPr>
        <w:tc>
          <w:tcPr>
            <w:tcW w:w="2982" w:type="dxa"/>
            <w:shd w:val="clear" w:color="auto" w:fill="FFFFFF"/>
            <w:vAlign w:val="center"/>
            <w:hideMark/>
          </w:tcPr>
          <w:p w14:paraId="2EDF17AF" w14:textId="77777777" w:rsidR="00DE60F4" w:rsidRDefault="00AD6902" w:rsidP="00DE60F4">
            <w:pPr>
              <w:widowControl/>
              <w:ind w:firstLine="0"/>
              <w:jc w:val="center"/>
              <w:rPr>
                <w:rFonts w:eastAsia="Times New Roman"/>
                <w:szCs w:val="28"/>
                <w:lang w:eastAsia="ru-RU"/>
              </w:rPr>
            </w:pPr>
            <w:r w:rsidRPr="000C5D27">
              <w:rPr>
                <w:rFonts w:eastAsia="Times New Roman"/>
                <w:szCs w:val="28"/>
                <w:lang w:eastAsia="ru-RU"/>
              </w:rPr>
              <w:t xml:space="preserve">Учётная политика и </w:t>
            </w:r>
          </w:p>
          <w:p w14:paraId="3F9C65CC" w14:textId="77777777" w:rsidR="00AD6902" w:rsidRPr="000C5D27" w:rsidRDefault="00AD6902" w:rsidP="00DE60F4">
            <w:pPr>
              <w:widowControl/>
              <w:ind w:firstLine="0"/>
              <w:jc w:val="center"/>
              <w:rPr>
                <w:rFonts w:eastAsia="Times New Roman"/>
                <w:szCs w:val="28"/>
                <w:lang w:eastAsia="ru-RU"/>
              </w:rPr>
            </w:pPr>
            <w:r w:rsidRPr="000C5D27">
              <w:rPr>
                <w:rFonts w:eastAsia="Times New Roman"/>
                <w:szCs w:val="28"/>
                <w:lang w:eastAsia="ru-RU"/>
              </w:rPr>
              <w:t>пояснительная записка</w:t>
            </w:r>
          </w:p>
        </w:tc>
        <w:tc>
          <w:tcPr>
            <w:tcW w:w="6336" w:type="dxa"/>
            <w:shd w:val="clear" w:color="auto" w:fill="FFFFFF"/>
            <w:vAlign w:val="center"/>
            <w:hideMark/>
          </w:tcPr>
          <w:p w14:paraId="6DFA190D" w14:textId="77777777" w:rsidR="00AD6902" w:rsidRPr="000C5D27" w:rsidRDefault="00AD6902" w:rsidP="00DE60F4">
            <w:pPr>
              <w:widowControl/>
              <w:ind w:firstLine="0"/>
              <w:jc w:val="center"/>
              <w:rPr>
                <w:rFonts w:eastAsia="Times New Roman"/>
                <w:szCs w:val="28"/>
                <w:lang w:eastAsia="ru-RU"/>
              </w:rPr>
            </w:pPr>
            <w:r w:rsidRPr="000C5D27">
              <w:rPr>
                <w:rFonts w:eastAsia="Times New Roman"/>
                <w:szCs w:val="28"/>
                <w:lang w:eastAsia="ru-RU"/>
              </w:rPr>
              <w:t>Пояснительная записка</w:t>
            </w:r>
          </w:p>
        </w:tc>
      </w:tr>
      <w:tr w:rsidR="00AD6902" w:rsidRPr="000C5D27" w14:paraId="6EECCAAD" w14:textId="77777777" w:rsidTr="00DE60F4">
        <w:trPr>
          <w:trHeight w:val="966"/>
          <w:tblCellSpacing w:w="15" w:type="dxa"/>
        </w:trPr>
        <w:tc>
          <w:tcPr>
            <w:tcW w:w="2982" w:type="dxa"/>
            <w:shd w:val="clear" w:color="auto" w:fill="FFFFFF"/>
            <w:vAlign w:val="center"/>
            <w:hideMark/>
          </w:tcPr>
          <w:p w14:paraId="48942C81" w14:textId="77777777" w:rsidR="00AD6902" w:rsidRPr="000C5D27" w:rsidRDefault="00AD6902" w:rsidP="00DE60F4">
            <w:pPr>
              <w:widowControl/>
              <w:jc w:val="center"/>
              <w:rPr>
                <w:rFonts w:eastAsia="Times New Roman"/>
                <w:szCs w:val="28"/>
                <w:lang w:eastAsia="ru-RU"/>
              </w:rPr>
            </w:pPr>
            <w:r w:rsidRPr="000C5D27">
              <w:rPr>
                <w:rFonts w:eastAsia="Times New Roman"/>
                <w:b/>
                <w:bCs/>
                <w:szCs w:val="28"/>
                <w:lang w:eastAsia="ru-RU"/>
              </w:rPr>
              <w:t>-</w:t>
            </w:r>
          </w:p>
        </w:tc>
        <w:tc>
          <w:tcPr>
            <w:tcW w:w="6336" w:type="dxa"/>
            <w:shd w:val="clear" w:color="auto" w:fill="FFFFFF"/>
            <w:vAlign w:val="center"/>
            <w:hideMark/>
          </w:tcPr>
          <w:p w14:paraId="777C198A" w14:textId="77777777" w:rsidR="00AD6902" w:rsidRPr="000C5D27" w:rsidRDefault="00AD6902" w:rsidP="00DE60F4">
            <w:pPr>
              <w:widowControl/>
              <w:ind w:firstLine="0"/>
              <w:jc w:val="center"/>
              <w:rPr>
                <w:rFonts w:eastAsia="Times New Roman"/>
                <w:szCs w:val="28"/>
                <w:lang w:eastAsia="ru-RU"/>
              </w:rPr>
            </w:pPr>
            <w:r w:rsidRPr="000C5D27">
              <w:rPr>
                <w:rFonts w:eastAsia="Times New Roman"/>
                <w:szCs w:val="28"/>
                <w:lang w:eastAsia="ru-RU"/>
              </w:rPr>
              <w:t>Аудиторское заключение</w:t>
            </w:r>
          </w:p>
        </w:tc>
      </w:tr>
    </w:tbl>
    <w:p w14:paraId="0D283F52" w14:textId="77777777" w:rsidR="00AD6902" w:rsidRPr="000C5D27" w:rsidRDefault="00AD6902" w:rsidP="000C5D27">
      <w:pPr>
        <w:widowControl/>
        <w:shd w:val="clear" w:color="auto" w:fill="FFFFFF"/>
        <w:rPr>
          <w:rFonts w:eastAsia="Times New Roman"/>
          <w:szCs w:val="28"/>
          <w:lang w:eastAsia="ru-RU"/>
        </w:rPr>
      </w:pPr>
    </w:p>
    <w:p w14:paraId="5C11D2A0" w14:textId="77777777" w:rsidR="0017689F" w:rsidRPr="000C5D27" w:rsidRDefault="0017689F" w:rsidP="000C5D27">
      <w:pPr>
        <w:widowControl/>
        <w:shd w:val="clear" w:color="auto" w:fill="FFFFFF"/>
        <w:rPr>
          <w:rFonts w:eastAsia="Times New Roman"/>
          <w:szCs w:val="28"/>
          <w:lang w:eastAsia="ru-RU"/>
        </w:rPr>
      </w:pPr>
      <w:r w:rsidRPr="000C5D27">
        <w:rPr>
          <w:rFonts w:eastAsia="Times New Roman"/>
          <w:szCs w:val="28"/>
          <w:lang w:eastAsia="ru-RU"/>
        </w:rPr>
        <w:lastRenderedPageBreak/>
        <w:t>Состав отчетности по российскому законодательству приведен в соо</w:t>
      </w:r>
      <w:r w:rsidRPr="000C5D27">
        <w:rPr>
          <w:rFonts w:eastAsia="Times New Roman"/>
          <w:szCs w:val="28"/>
          <w:lang w:eastAsia="ru-RU"/>
        </w:rPr>
        <w:t>т</w:t>
      </w:r>
      <w:r w:rsidRPr="000C5D27">
        <w:rPr>
          <w:rFonts w:eastAsia="Times New Roman"/>
          <w:szCs w:val="28"/>
          <w:lang w:eastAsia="ru-RU"/>
        </w:rPr>
        <w:t>ветствии с нормативными актами Министерства финансов РФ.</w:t>
      </w:r>
    </w:p>
    <w:p w14:paraId="32CA39EA" w14:textId="77777777" w:rsidR="0017689F" w:rsidRPr="000C5D27" w:rsidRDefault="0017689F" w:rsidP="000C5D27">
      <w:pPr>
        <w:widowControl/>
        <w:shd w:val="clear" w:color="auto" w:fill="FFFFFF"/>
        <w:rPr>
          <w:rFonts w:eastAsia="Times New Roman"/>
          <w:szCs w:val="28"/>
          <w:lang w:eastAsia="ru-RU"/>
        </w:rPr>
      </w:pPr>
      <w:r w:rsidRPr="000C5D27">
        <w:rPr>
          <w:rFonts w:eastAsia="Times New Roman"/>
          <w:szCs w:val="28"/>
          <w:lang w:eastAsia="ru-RU"/>
        </w:rPr>
        <w:t>Необходимо отметить различие в терминологии: международные ста</w:t>
      </w:r>
      <w:r w:rsidRPr="000C5D27">
        <w:rPr>
          <w:rFonts w:eastAsia="Times New Roman"/>
          <w:szCs w:val="28"/>
          <w:lang w:eastAsia="ru-RU"/>
        </w:rPr>
        <w:t>н</w:t>
      </w:r>
      <w:r w:rsidR="003550FC">
        <w:rPr>
          <w:rFonts w:eastAsia="Times New Roman"/>
          <w:szCs w:val="28"/>
          <w:lang w:eastAsia="ru-RU"/>
        </w:rPr>
        <w:t>дарты —</w:t>
      </w:r>
      <w:r w:rsidRPr="000C5D27">
        <w:rPr>
          <w:rFonts w:eastAsia="Times New Roman"/>
          <w:szCs w:val="28"/>
          <w:lang w:eastAsia="ru-RU"/>
        </w:rPr>
        <w:t xml:space="preserve"> это стандарты финансовой отчетности, в то время как в российской практике отчетность называется бухгалтерской.</w:t>
      </w:r>
    </w:p>
    <w:p w14:paraId="131C8E2B" w14:textId="77777777" w:rsidR="0017689F" w:rsidRPr="000C5D27" w:rsidRDefault="0017689F" w:rsidP="000C5D27">
      <w:pPr>
        <w:widowControl/>
        <w:shd w:val="clear" w:color="auto" w:fill="FFFFFF"/>
        <w:rPr>
          <w:rFonts w:eastAsia="Times New Roman"/>
          <w:szCs w:val="28"/>
          <w:lang w:eastAsia="ru-RU"/>
        </w:rPr>
      </w:pPr>
      <w:r w:rsidRPr="000C5D27">
        <w:rPr>
          <w:rFonts w:eastAsia="Times New Roman"/>
          <w:szCs w:val="28"/>
          <w:lang w:eastAsia="ru-RU"/>
        </w:rPr>
        <w:t>Особого внимания требует вопрос соответствия отчетности МСФО. Отчетность соответствует МСФО, если она подготовлена в соответствии со всеми стандартами и интерпретациями. Факт соответствия МСФО должен быть отражен в финансовой отчетности. При этом соответствие МСФО озн</w:t>
      </w:r>
      <w:r w:rsidRPr="000C5D27">
        <w:rPr>
          <w:rFonts w:eastAsia="Times New Roman"/>
          <w:szCs w:val="28"/>
          <w:lang w:eastAsia="ru-RU"/>
        </w:rPr>
        <w:t>а</w:t>
      </w:r>
      <w:r w:rsidRPr="000C5D27">
        <w:rPr>
          <w:rFonts w:eastAsia="Times New Roman"/>
          <w:szCs w:val="28"/>
          <w:lang w:eastAsia="ru-RU"/>
        </w:rPr>
        <w:t>чает, что отчетность удовлетворяет всем требованиям каждого применимого стандарта. Так же, финансовая отчетность не может быть охарактеризована как соответствующая МСФО, если имеются какие-либо существенные о</w:t>
      </w:r>
      <w:r w:rsidRPr="000C5D27">
        <w:rPr>
          <w:rFonts w:eastAsia="Times New Roman"/>
          <w:szCs w:val="28"/>
          <w:lang w:eastAsia="ru-RU"/>
        </w:rPr>
        <w:t>т</w:t>
      </w:r>
      <w:r w:rsidRPr="000C5D27">
        <w:rPr>
          <w:rFonts w:eastAsia="Times New Roman"/>
          <w:szCs w:val="28"/>
          <w:lang w:eastAsia="ru-RU"/>
        </w:rPr>
        <w:t>ступления от стандартов и разъяснений к ним в отношении учета и раскр</w:t>
      </w:r>
      <w:r w:rsidRPr="000C5D27">
        <w:rPr>
          <w:rFonts w:eastAsia="Times New Roman"/>
          <w:szCs w:val="28"/>
          <w:lang w:eastAsia="ru-RU"/>
        </w:rPr>
        <w:t>ы</w:t>
      </w:r>
      <w:r w:rsidRPr="000C5D27">
        <w:rPr>
          <w:rFonts w:eastAsia="Times New Roman"/>
          <w:szCs w:val="28"/>
          <w:lang w:eastAsia="ru-RU"/>
        </w:rPr>
        <w:t>тия информации. Наличие национальных стандартов, противоречащих МСФО, а также раскрытие учетной политики и включение в отчетность с</w:t>
      </w:r>
      <w:r w:rsidRPr="000C5D27">
        <w:rPr>
          <w:rFonts w:eastAsia="Times New Roman"/>
          <w:szCs w:val="28"/>
          <w:lang w:eastAsia="ru-RU"/>
        </w:rPr>
        <w:t>о</w:t>
      </w:r>
      <w:r w:rsidRPr="000C5D27">
        <w:rPr>
          <w:rFonts w:eastAsia="Times New Roman"/>
          <w:szCs w:val="28"/>
          <w:lang w:eastAsia="ru-RU"/>
        </w:rPr>
        <w:t>ответствующих пояснений не считаются оправданием отклонений от треб</w:t>
      </w:r>
      <w:r w:rsidRPr="000C5D27">
        <w:rPr>
          <w:rFonts w:eastAsia="Times New Roman"/>
          <w:szCs w:val="28"/>
          <w:lang w:eastAsia="ru-RU"/>
        </w:rPr>
        <w:t>о</w:t>
      </w:r>
      <w:r w:rsidRPr="000C5D27">
        <w:rPr>
          <w:rFonts w:eastAsia="Times New Roman"/>
          <w:szCs w:val="28"/>
          <w:lang w:eastAsia="ru-RU"/>
        </w:rPr>
        <w:t>ваний МСФО.</w:t>
      </w:r>
    </w:p>
    <w:p w14:paraId="4986B806" w14:textId="77777777" w:rsidR="0017689F" w:rsidRPr="000C5D27" w:rsidRDefault="0017689F" w:rsidP="000C5D27">
      <w:pPr>
        <w:widowControl/>
        <w:shd w:val="clear" w:color="auto" w:fill="FFFFFF"/>
        <w:rPr>
          <w:rFonts w:eastAsia="Times New Roman"/>
          <w:szCs w:val="28"/>
          <w:lang w:eastAsia="ru-RU"/>
        </w:rPr>
      </w:pPr>
      <w:r w:rsidRPr="000C5D27">
        <w:rPr>
          <w:rFonts w:eastAsia="Times New Roman"/>
          <w:szCs w:val="28"/>
          <w:lang w:eastAsia="ru-RU"/>
        </w:rPr>
        <w:t>Вместе с тем предусмотрено, что в исключительных ситуациях может оказаться необходимым отступление от МСФО. Такие ситуации возникают, когда применение международных стандартов может привести к искажению информации об отдельных хозяйственных операциях.</w:t>
      </w:r>
    </w:p>
    <w:p w14:paraId="504EA50E" w14:textId="77777777" w:rsidR="0017689F" w:rsidRPr="000C5D27" w:rsidRDefault="0017689F" w:rsidP="000C5D27">
      <w:pPr>
        <w:widowControl/>
        <w:shd w:val="clear" w:color="auto" w:fill="FFFFFF"/>
        <w:rPr>
          <w:rFonts w:eastAsia="Times New Roman"/>
          <w:szCs w:val="28"/>
          <w:lang w:eastAsia="ru-RU"/>
        </w:rPr>
      </w:pPr>
      <w:r w:rsidRPr="000C5D27">
        <w:rPr>
          <w:rFonts w:eastAsia="Times New Roman"/>
          <w:szCs w:val="28"/>
          <w:lang w:eastAsia="ru-RU"/>
        </w:rPr>
        <w:t>Так же, МСФО устанавливают достаточно жесткий подход к выбору учетной политики. В этом процессе компания должна ориентироваться на правила, предписанные МСФО. При отсутствии таковых для отдельных оп</w:t>
      </w:r>
      <w:r w:rsidRPr="000C5D27">
        <w:rPr>
          <w:rFonts w:eastAsia="Times New Roman"/>
          <w:szCs w:val="28"/>
          <w:lang w:eastAsia="ru-RU"/>
        </w:rPr>
        <w:t>е</w:t>
      </w:r>
      <w:r w:rsidRPr="000C5D27">
        <w:rPr>
          <w:rFonts w:eastAsia="Times New Roman"/>
          <w:szCs w:val="28"/>
          <w:lang w:eastAsia="ru-RU"/>
        </w:rPr>
        <w:t>раций руководство компании вырабатывает учетную политику, при испол</w:t>
      </w:r>
      <w:r w:rsidRPr="000C5D27">
        <w:rPr>
          <w:rFonts w:eastAsia="Times New Roman"/>
          <w:szCs w:val="28"/>
          <w:lang w:eastAsia="ru-RU"/>
        </w:rPr>
        <w:t>ь</w:t>
      </w:r>
      <w:r w:rsidRPr="000C5D27">
        <w:rPr>
          <w:rFonts w:eastAsia="Times New Roman"/>
          <w:szCs w:val="28"/>
          <w:lang w:eastAsia="ru-RU"/>
        </w:rPr>
        <w:t>зовании которой финансовая отчетность будет содержать полную и непре</w:t>
      </w:r>
      <w:r w:rsidRPr="000C5D27">
        <w:rPr>
          <w:rFonts w:eastAsia="Times New Roman"/>
          <w:szCs w:val="28"/>
          <w:lang w:eastAsia="ru-RU"/>
        </w:rPr>
        <w:t>д</w:t>
      </w:r>
      <w:r w:rsidRPr="000C5D27">
        <w:rPr>
          <w:rFonts w:eastAsia="Times New Roman"/>
          <w:szCs w:val="28"/>
          <w:lang w:eastAsia="ru-RU"/>
        </w:rPr>
        <w:t>взятую информацию, необходимую пользователям для принятия решений, достоверно отражающую результаты деятельности и положение компании, а также экономическое содержание операций (а не их юридическую форму).</w:t>
      </w:r>
    </w:p>
    <w:p w14:paraId="741EF2FC" w14:textId="77777777" w:rsidR="0017689F" w:rsidRPr="000C5D27" w:rsidRDefault="0017689F" w:rsidP="000C5D27">
      <w:pPr>
        <w:widowControl/>
        <w:shd w:val="clear" w:color="auto" w:fill="FFFFFF"/>
        <w:rPr>
          <w:rFonts w:eastAsia="Times New Roman"/>
          <w:szCs w:val="28"/>
          <w:lang w:eastAsia="ru-RU"/>
        </w:rPr>
      </w:pPr>
      <w:r w:rsidRPr="000C5D27">
        <w:rPr>
          <w:rFonts w:eastAsia="Times New Roman"/>
          <w:szCs w:val="28"/>
          <w:lang w:eastAsia="ru-RU"/>
        </w:rPr>
        <w:lastRenderedPageBreak/>
        <w:t>Принятый в МСФО подход призван устранить излишне широкую и</w:t>
      </w:r>
      <w:r w:rsidRPr="000C5D27">
        <w:rPr>
          <w:rFonts w:eastAsia="Times New Roman"/>
          <w:szCs w:val="28"/>
          <w:lang w:eastAsia="ru-RU"/>
        </w:rPr>
        <w:t>н</w:t>
      </w:r>
      <w:r w:rsidRPr="000C5D27">
        <w:rPr>
          <w:rFonts w:eastAsia="Times New Roman"/>
          <w:szCs w:val="28"/>
          <w:lang w:eastAsia="ru-RU"/>
        </w:rPr>
        <w:t>терпретацию стандартов, а также ситуации, когда в публикуемой финансовой отчетности содержится указание, что она подготовлена в соответствии с МСФО, хотя на самом деле не все требования стандартов соблюдены. Чаще всего подобные ситуации возникают в отношении требований по раскрытию информации (операции со связанными сторонами, географические и опер</w:t>
      </w:r>
      <w:r w:rsidRPr="000C5D27">
        <w:rPr>
          <w:rFonts w:eastAsia="Times New Roman"/>
          <w:szCs w:val="28"/>
          <w:lang w:eastAsia="ru-RU"/>
        </w:rPr>
        <w:t>а</w:t>
      </w:r>
      <w:r w:rsidRPr="000C5D27">
        <w:rPr>
          <w:rFonts w:eastAsia="Times New Roman"/>
          <w:szCs w:val="28"/>
          <w:lang w:eastAsia="ru-RU"/>
        </w:rPr>
        <w:t>ционные сегменты).</w:t>
      </w:r>
    </w:p>
    <w:p w14:paraId="625C92C6" w14:textId="77777777" w:rsidR="0017689F" w:rsidRPr="000C5D27" w:rsidRDefault="0017689F" w:rsidP="000C5D27">
      <w:pPr>
        <w:rPr>
          <w:szCs w:val="28"/>
        </w:rPr>
      </w:pPr>
      <w:r w:rsidRPr="000C5D27">
        <w:rPr>
          <w:szCs w:val="28"/>
          <w:shd w:val="clear" w:color="auto" w:fill="FFFFFF"/>
        </w:rPr>
        <w:t>Таким образом, несмотря на заметное сближение МСФО и российских стандартов все еще остаются нерешенными некоторые проблемы, как, например, жесткое нормативное регулирование многих вопросов учета ф</w:t>
      </w:r>
      <w:r w:rsidRPr="000C5D27">
        <w:rPr>
          <w:szCs w:val="28"/>
          <w:shd w:val="clear" w:color="auto" w:fill="FFFFFF"/>
        </w:rPr>
        <w:t>и</w:t>
      </w:r>
      <w:r w:rsidRPr="000C5D27">
        <w:rPr>
          <w:szCs w:val="28"/>
          <w:shd w:val="clear" w:color="auto" w:fill="FFFFFF"/>
        </w:rPr>
        <w:t>нансовых результатов предприятия. Несмотря на заявления о независимости представления финансовых результатов в отчетности от целей налогообл</w:t>
      </w:r>
      <w:r w:rsidRPr="000C5D27">
        <w:rPr>
          <w:szCs w:val="28"/>
          <w:shd w:val="clear" w:color="auto" w:fill="FFFFFF"/>
        </w:rPr>
        <w:t>о</w:t>
      </w:r>
      <w:r w:rsidRPr="000C5D27">
        <w:rPr>
          <w:szCs w:val="28"/>
          <w:shd w:val="clear" w:color="auto" w:fill="FFFFFF"/>
        </w:rPr>
        <w:t>жения, на практике сохраняется фискальная направленность учета. Сегодня сохраняются существенные проблемы, касающиеся отражения элементов финансовой отчетности в соответствии с МСФО.</w:t>
      </w:r>
      <w:r w:rsidRPr="000C5D27">
        <w:rPr>
          <w:rStyle w:val="apple-converted-space"/>
          <w:szCs w:val="28"/>
          <w:shd w:val="clear" w:color="auto" w:fill="FFFFFF"/>
        </w:rPr>
        <w:t> </w:t>
      </w:r>
    </w:p>
    <w:p w14:paraId="14779F0F" w14:textId="77777777" w:rsidR="0095153D" w:rsidRPr="000C5D27" w:rsidRDefault="0095153D" w:rsidP="000C5D27">
      <w:pPr>
        <w:pStyle w:val="1"/>
        <w:spacing w:after="0"/>
        <w:ind w:firstLine="709"/>
        <w:rPr>
          <w:rFonts w:ascii="Times New Roman" w:eastAsiaTheme="majorEastAsia" w:hAnsi="Times New Roman"/>
          <w:sz w:val="28"/>
          <w:szCs w:val="28"/>
        </w:rPr>
      </w:pPr>
      <w:bookmarkStart w:id="7" w:name="_Toc483083666"/>
      <w:bookmarkStart w:id="8" w:name="_Toc483380025"/>
      <w:r w:rsidRPr="000C5D27">
        <w:rPr>
          <w:rFonts w:ascii="Times New Roman" w:eastAsiaTheme="majorEastAsia" w:hAnsi="Times New Roman"/>
          <w:sz w:val="28"/>
          <w:szCs w:val="28"/>
        </w:rPr>
        <w:lastRenderedPageBreak/>
        <w:t>ООО «ЛУКОЙЛ-Энергоинжиниринг» — экономический субъект исследования</w:t>
      </w:r>
      <w:bookmarkEnd w:id="7"/>
      <w:bookmarkEnd w:id="8"/>
    </w:p>
    <w:p w14:paraId="4C1DAFDB" w14:textId="77777777" w:rsidR="0095153D" w:rsidRPr="000C5D27" w:rsidRDefault="0095153D" w:rsidP="000C5D27">
      <w:pPr>
        <w:pStyle w:val="2"/>
        <w:spacing w:after="0"/>
        <w:ind w:firstLine="709"/>
        <w:rPr>
          <w:rFonts w:ascii="Times New Roman" w:hAnsi="Times New Roman"/>
          <w:b/>
        </w:rPr>
      </w:pPr>
      <w:bookmarkStart w:id="9" w:name="_Toc483083667"/>
      <w:bookmarkStart w:id="10" w:name="_Toc483380026"/>
      <w:r w:rsidRPr="000C5D27">
        <w:rPr>
          <w:rFonts w:ascii="Times New Roman" w:hAnsi="Times New Roman"/>
        </w:rPr>
        <w:t>Организационно-экономическая характеристика и анализ основных финансовых показателей деятельности организации</w:t>
      </w:r>
      <w:bookmarkEnd w:id="9"/>
      <w:bookmarkEnd w:id="10"/>
    </w:p>
    <w:p w14:paraId="29F0413F" w14:textId="77777777" w:rsidR="0095153D" w:rsidRPr="000C5D27" w:rsidRDefault="0095153D" w:rsidP="000C5D27">
      <w:pPr>
        <w:rPr>
          <w:szCs w:val="28"/>
        </w:rPr>
      </w:pPr>
      <w:r w:rsidRPr="000C5D27">
        <w:rPr>
          <w:szCs w:val="28"/>
        </w:rPr>
        <w:t>Предприятие, занимающееся реализацией инвестиционных проектов в секто</w:t>
      </w:r>
      <w:r w:rsidR="0000130E" w:rsidRPr="000C5D27">
        <w:rPr>
          <w:szCs w:val="28"/>
        </w:rPr>
        <w:t>ре «Энергетика» Группы «ЛУКОЙЛ»,</w:t>
      </w:r>
      <w:r w:rsidRPr="000C5D27">
        <w:rPr>
          <w:szCs w:val="28"/>
        </w:rPr>
        <w:t xml:space="preserve"> </w:t>
      </w:r>
      <w:r w:rsidR="0000130E" w:rsidRPr="000C5D27">
        <w:rPr>
          <w:szCs w:val="28"/>
        </w:rPr>
        <w:t>у</w:t>
      </w:r>
      <w:r w:rsidR="00077C14" w:rsidRPr="000C5D27">
        <w:rPr>
          <w:szCs w:val="28"/>
        </w:rPr>
        <w:t>чреждено в 2009 г.</w:t>
      </w:r>
      <w:r w:rsidRPr="000C5D27">
        <w:rPr>
          <w:szCs w:val="28"/>
        </w:rPr>
        <w:t xml:space="preserve">, является 100% дочерней </w:t>
      </w:r>
      <w:r w:rsidR="00EC6909" w:rsidRPr="000C5D27">
        <w:rPr>
          <w:szCs w:val="28"/>
        </w:rPr>
        <w:t>структурой ПАО «ЛУКОЙЛ».</w:t>
      </w:r>
    </w:p>
    <w:p w14:paraId="0103DBD1" w14:textId="77777777" w:rsidR="0095153D" w:rsidRPr="000C5D27" w:rsidRDefault="0095153D" w:rsidP="000C5D27">
      <w:pPr>
        <w:rPr>
          <w:szCs w:val="28"/>
        </w:rPr>
      </w:pPr>
      <w:r w:rsidRPr="000C5D27">
        <w:rPr>
          <w:szCs w:val="28"/>
        </w:rPr>
        <w:t>Создано 5 февраля 2009 года на базе ООО «ЛУКОЙЛ-</w:t>
      </w:r>
      <w:proofErr w:type="spellStart"/>
      <w:r w:rsidRPr="000C5D27">
        <w:rPr>
          <w:szCs w:val="28"/>
        </w:rPr>
        <w:t>Энергогаз</w:t>
      </w:r>
      <w:proofErr w:type="spellEnd"/>
      <w:r w:rsidRPr="000C5D27">
        <w:rPr>
          <w:szCs w:val="28"/>
        </w:rPr>
        <w:t>», ра</w:t>
      </w:r>
      <w:r w:rsidRPr="000C5D27">
        <w:rPr>
          <w:szCs w:val="28"/>
        </w:rPr>
        <w:t>з</w:t>
      </w:r>
      <w:r w:rsidRPr="000C5D27">
        <w:rPr>
          <w:szCs w:val="28"/>
        </w:rPr>
        <w:t xml:space="preserve">вивавшего </w:t>
      </w:r>
      <w:proofErr w:type="spellStart"/>
      <w:r w:rsidRPr="000C5D27">
        <w:rPr>
          <w:szCs w:val="28"/>
        </w:rPr>
        <w:t>газоэнер</w:t>
      </w:r>
      <w:r w:rsidR="00077C14" w:rsidRPr="000C5D27">
        <w:rPr>
          <w:szCs w:val="28"/>
        </w:rPr>
        <w:t>гетический</w:t>
      </w:r>
      <w:proofErr w:type="spellEnd"/>
      <w:r w:rsidR="00077C14" w:rsidRPr="000C5D27">
        <w:rPr>
          <w:szCs w:val="28"/>
        </w:rPr>
        <w:t xml:space="preserve"> сектор группы «ЛУКОЙЛ», и у</w:t>
      </w:r>
      <w:r w:rsidRPr="000C5D27">
        <w:rPr>
          <w:szCs w:val="28"/>
        </w:rPr>
        <w:t xml:space="preserve">правляющей компании ОАО «ЮГК ТГК-8». </w:t>
      </w:r>
    </w:p>
    <w:p w14:paraId="0C1490CF" w14:textId="77777777" w:rsidR="0095153D" w:rsidRPr="000C5D27" w:rsidRDefault="0095153D" w:rsidP="000C5D27">
      <w:pPr>
        <w:rPr>
          <w:szCs w:val="28"/>
        </w:rPr>
      </w:pPr>
      <w:r w:rsidRPr="000C5D27">
        <w:rPr>
          <w:szCs w:val="28"/>
        </w:rPr>
        <w:t>ООО «ЛУКОЙЛ-Энергоинжиниринг» осуществляет полный цикл р</w:t>
      </w:r>
      <w:r w:rsidRPr="000C5D27">
        <w:rPr>
          <w:szCs w:val="28"/>
        </w:rPr>
        <w:t>а</w:t>
      </w:r>
      <w:r w:rsidRPr="000C5D27">
        <w:rPr>
          <w:szCs w:val="28"/>
        </w:rPr>
        <w:t>бот по проектированию, разработке, реализации и сопровождению инвест</w:t>
      </w:r>
      <w:r w:rsidRPr="000C5D27">
        <w:rPr>
          <w:szCs w:val="28"/>
        </w:rPr>
        <w:t>и</w:t>
      </w:r>
      <w:r w:rsidRPr="000C5D27">
        <w:rPr>
          <w:szCs w:val="28"/>
        </w:rPr>
        <w:t>ционных проектов и программ.</w:t>
      </w:r>
    </w:p>
    <w:p w14:paraId="0C040B4D" w14:textId="77777777" w:rsidR="0095153D" w:rsidRPr="000C5D27" w:rsidRDefault="0095153D" w:rsidP="000C5D27">
      <w:pPr>
        <w:rPr>
          <w:szCs w:val="28"/>
        </w:rPr>
      </w:pPr>
      <w:r w:rsidRPr="000C5D27">
        <w:rPr>
          <w:szCs w:val="28"/>
        </w:rPr>
        <w:t>Организация занимается строительством, реконструкцией, капитал</w:t>
      </w:r>
      <w:r w:rsidRPr="000C5D27">
        <w:rPr>
          <w:szCs w:val="28"/>
        </w:rPr>
        <w:t>ь</w:t>
      </w:r>
      <w:r w:rsidRPr="000C5D27">
        <w:rPr>
          <w:szCs w:val="28"/>
        </w:rPr>
        <w:t xml:space="preserve">ным ремонтом, техническим перевооружением </w:t>
      </w:r>
      <w:proofErr w:type="spellStart"/>
      <w:r w:rsidRPr="000C5D27">
        <w:rPr>
          <w:szCs w:val="28"/>
        </w:rPr>
        <w:t>энергообъектов</w:t>
      </w:r>
      <w:proofErr w:type="spellEnd"/>
      <w:r w:rsidRPr="000C5D27">
        <w:rPr>
          <w:szCs w:val="28"/>
        </w:rPr>
        <w:t>.</w:t>
      </w:r>
    </w:p>
    <w:p w14:paraId="12324D7F" w14:textId="77777777" w:rsidR="0095153D" w:rsidRPr="000C5D27" w:rsidRDefault="0095153D" w:rsidP="000C5D27">
      <w:pPr>
        <w:rPr>
          <w:szCs w:val="28"/>
        </w:rPr>
      </w:pPr>
      <w:r w:rsidRPr="000C5D27">
        <w:rPr>
          <w:szCs w:val="28"/>
        </w:rPr>
        <w:t>Кроме того, ООО «ЛУКОЙЛ-Энергоинжиниринг» проводит технич</w:t>
      </w:r>
      <w:r w:rsidRPr="000C5D27">
        <w:rPr>
          <w:szCs w:val="28"/>
        </w:rPr>
        <w:t>е</w:t>
      </w:r>
      <w:r w:rsidRPr="000C5D27">
        <w:rPr>
          <w:szCs w:val="28"/>
        </w:rPr>
        <w:t>ский и энергетический аудит предприятий энергетики, нефтепереработки и нефтедобычи.</w:t>
      </w:r>
    </w:p>
    <w:p w14:paraId="2ED3CC07" w14:textId="77777777" w:rsidR="0095153D" w:rsidRPr="000C5D27" w:rsidRDefault="0095153D" w:rsidP="000C5D27">
      <w:pPr>
        <w:rPr>
          <w:szCs w:val="28"/>
        </w:rPr>
      </w:pPr>
      <w:r w:rsidRPr="000C5D27">
        <w:rPr>
          <w:szCs w:val="28"/>
        </w:rPr>
        <w:t>География проектов предприятия охватывает всю территорию прису</w:t>
      </w:r>
      <w:r w:rsidRPr="000C5D27">
        <w:rPr>
          <w:szCs w:val="28"/>
        </w:rPr>
        <w:t>т</w:t>
      </w:r>
      <w:r w:rsidRPr="000C5D27">
        <w:rPr>
          <w:szCs w:val="28"/>
        </w:rPr>
        <w:t>ствия ПАО «ЛУКОЙЛ».</w:t>
      </w:r>
    </w:p>
    <w:p w14:paraId="0E47044C" w14:textId="77777777" w:rsidR="00077C14" w:rsidRPr="000C5D27" w:rsidRDefault="00077C14" w:rsidP="000C5D27">
      <w:pPr>
        <w:rPr>
          <w:szCs w:val="28"/>
        </w:rPr>
      </w:pPr>
      <w:r w:rsidRPr="000C5D27">
        <w:rPr>
          <w:bCs/>
          <w:szCs w:val="28"/>
        </w:rPr>
        <w:t>Основной Миссией ООО «ЛУКОЙЛ-Энергоинжинирнг» является обеспечение единого подхода в Группе «ЛУКОЙЛ» при реализации инвест</w:t>
      </w:r>
      <w:r w:rsidRPr="000C5D27">
        <w:rPr>
          <w:bCs/>
          <w:szCs w:val="28"/>
        </w:rPr>
        <w:t>и</w:t>
      </w:r>
      <w:r w:rsidRPr="000C5D27">
        <w:rPr>
          <w:bCs/>
          <w:szCs w:val="28"/>
        </w:rPr>
        <w:t>ционных проектов в секторе «ЭНЕРГЕТИКА».</w:t>
      </w:r>
    </w:p>
    <w:p w14:paraId="557C87F9" w14:textId="77777777" w:rsidR="0095153D" w:rsidRPr="000C5D27" w:rsidRDefault="0095153D" w:rsidP="000C5D27">
      <w:pPr>
        <w:rPr>
          <w:szCs w:val="28"/>
        </w:rPr>
      </w:pPr>
      <w:r w:rsidRPr="000C5D27">
        <w:rPr>
          <w:szCs w:val="28"/>
        </w:rPr>
        <w:t>Полное фирменное наименование общества — Ростовское Регионал</w:t>
      </w:r>
      <w:r w:rsidRPr="000C5D27">
        <w:rPr>
          <w:szCs w:val="28"/>
        </w:rPr>
        <w:t>ь</w:t>
      </w:r>
      <w:r w:rsidRPr="000C5D27">
        <w:rPr>
          <w:szCs w:val="28"/>
        </w:rPr>
        <w:t>ное Управление Общество с ограниченной ответственностью «ЛУКОЙЛ-Энергоинжиниринг». Место нахождения общества — Россия, К</w:t>
      </w:r>
      <w:r w:rsidR="0000130E" w:rsidRPr="000C5D27">
        <w:rPr>
          <w:szCs w:val="28"/>
        </w:rPr>
        <w:t>раснодарский край, г. </w:t>
      </w:r>
      <w:r w:rsidRPr="000C5D27">
        <w:rPr>
          <w:szCs w:val="28"/>
        </w:rPr>
        <w:t>Краснодар, ул. Трамвайная, д. 13.</w:t>
      </w:r>
    </w:p>
    <w:p w14:paraId="25795208" w14:textId="77777777" w:rsidR="0095153D" w:rsidRPr="000C5D27" w:rsidRDefault="0095153D" w:rsidP="000C5D27">
      <w:pPr>
        <w:rPr>
          <w:szCs w:val="28"/>
        </w:rPr>
      </w:pPr>
      <w:r w:rsidRPr="000C5D27">
        <w:rPr>
          <w:szCs w:val="28"/>
        </w:rPr>
        <w:t>Форма собственности — частная.</w:t>
      </w:r>
    </w:p>
    <w:p w14:paraId="3A4CD4B9" w14:textId="77777777" w:rsidR="0095153D" w:rsidRPr="000C5D27" w:rsidRDefault="0095153D" w:rsidP="000C5D27">
      <w:pPr>
        <w:rPr>
          <w:szCs w:val="28"/>
        </w:rPr>
      </w:pPr>
      <w:r w:rsidRPr="000C5D27">
        <w:rPr>
          <w:szCs w:val="28"/>
        </w:rPr>
        <w:lastRenderedPageBreak/>
        <w:t>Организационно-правовая форма — Общество с ограниченной отве</w:t>
      </w:r>
      <w:r w:rsidRPr="000C5D27">
        <w:rPr>
          <w:szCs w:val="28"/>
        </w:rPr>
        <w:t>т</w:t>
      </w:r>
      <w:r w:rsidRPr="000C5D27">
        <w:rPr>
          <w:szCs w:val="28"/>
        </w:rPr>
        <w:t>ственностью.</w:t>
      </w:r>
    </w:p>
    <w:p w14:paraId="3089928D" w14:textId="77777777" w:rsidR="0095153D" w:rsidRPr="000C5D27" w:rsidRDefault="0095153D" w:rsidP="000C5D27">
      <w:pPr>
        <w:rPr>
          <w:szCs w:val="28"/>
        </w:rPr>
      </w:pPr>
      <w:r w:rsidRPr="000C5D27">
        <w:rPr>
          <w:szCs w:val="28"/>
        </w:rPr>
        <w:t xml:space="preserve">Размер уставного капитала составляет 21264 </w:t>
      </w:r>
      <w:proofErr w:type="spellStart"/>
      <w:r w:rsidR="00077C14" w:rsidRPr="000C5D27">
        <w:rPr>
          <w:szCs w:val="28"/>
        </w:rPr>
        <w:t>т.р</w:t>
      </w:r>
      <w:proofErr w:type="spellEnd"/>
      <w:r w:rsidRPr="000C5D27">
        <w:rPr>
          <w:szCs w:val="28"/>
        </w:rPr>
        <w:t>.</w:t>
      </w:r>
    </w:p>
    <w:p w14:paraId="28C800CB" w14:textId="77777777" w:rsidR="0095153D" w:rsidRPr="000C5D27" w:rsidRDefault="0095153D" w:rsidP="000C5D27">
      <w:pPr>
        <w:rPr>
          <w:szCs w:val="28"/>
        </w:rPr>
      </w:pPr>
      <w:r w:rsidRPr="000C5D27">
        <w:rPr>
          <w:bCs/>
          <w:szCs w:val="28"/>
        </w:rPr>
        <w:t>Компания является юридическим лицом по законодательству Росси</w:t>
      </w:r>
      <w:r w:rsidRPr="000C5D27">
        <w:rPr>
          <w:bCs/>
          <w:szCs w:val="28"/>
        </w:rPr>
        <w:t>й</w:t>
      </w:r>
      <w:r w:rsidRPr="000C5D27">
        <w:rPr>
          <w:bCs/>
          <w:szCs w:val="28"/>
        </w:rPr>
        <w:t>ской Федерации. Права юридического лица компания приобрела с даты ее государственной регистрации. Компания является обществом с ограниченной ответственностью.</w:t>
      </w:r>
    </w:p>
    <w:p w14:paraId="1BD32FDC" w14:textId="77777777" w:rsidR="0095153D" w:rsidRPr="000C5D27" w:rsidRDefault="0095153D" w:rsidP="000C5D27">
      <w:pPr>
        <w:rPr>
          <w:szCs w:val="28"/>
        </w:rPr>
      </w:pPr>
      <w:r w:rsidRPr="000C5D27">
        <w:rPr>
          <w:szCs w:val="28"/>
        </w:rPr>
        <w:t xml:space="preserve">Основной целью </w:t>
      </w:r>
      <w:r w:rsidRPr="000C5D27">
        <w:rPr>
          <w:bCs/>
          <w:szCs w:val="28"/>
        </w:rPr>
        <w:t>ООО «ЛУКОЙЛ-Энергоинжиниринг»</w:t>
      </w:r>
      <w:r w:rsidRPr="000C5D27">
        <w:rPr>
          <w:szCs w:val="28"/>
        </w:rPr>
        <w:t xml:space="preserve"> является пол</w:t>
      </w:r>
      <w:r w:rsidRPr="000C5D27">
        <w:rPr>
          <w:szCs w:val="28"/>
        </w:rPr>
        <w:t>у</w:t>
      </w:r>
      <w:r w:rsidRPr="000C5D27">
        <w:rPr>
          <w:szCs w:val="28"/>
        </w:rPr>
        <w:t>чение прибыли.</w:t>
      </w:r>
    </w:p>
    <w:p w14:paraId="0FDFC2AC" w14:textId="77777777" w:rsidR="0095153D" w:rsidRPr="000C5D27" w:rsidRDefault="0000130E" w:rsidP="000C5D27">
      <w:pPr>
        <w:rPr>
          <w:szCs w:val="28"/>
        </w:rPr>
      </w:pPr>
      <w:r w:rsidRPr="000C5D27">
        <w:rPr>
          <w:szCs w:val="28"/>
        </w:rPr>
        <w:t xml:space="preserve">Компания </w:t>
      </w:r>
      <w:r w:rsidR="0095153D" w:rsidRPr="000C5D27">
        <w:rPr>
          <w:szCs w:val="28"/>
        </w:rPr>
        <w:t>ориентирована на осуществление своей деятельности в Группе «ЛУКОЙЛ».</w:t>
      </w:r>
    </w:p>
    <w:p w14:paraId="163BF95C" w14:textId="77777777" w:rsidR="0095153D" w:rsidRPr="000C5D27" w:rsidRDefault="0095153D" w:rsidP="000C5D27">
      <w:pPr>
        <w:rPr>
          <w:szCs w:val="28"/>
        </w:rPr>
      </w:pPr>
      <w:r w:rsidRPr="000C5D27">
        <w:rPr>
          <w:szCs w:val="28"/>
        </w:rPr>
        <w:t>Основными направлениями деятельности являются:</w:t>
      </w:r>
    </w:p>
    <w:p w14:paraId="15D9ECBB" w14:textId="77777777" w:rsidR="0095153D" w:rsidRPr="000C5D27" w:rsidRDefault="0095153D" w:rsidP="000C5D27">
      <w:pPr>
        <w:rPr>
          <w:szCs w:val="28"/>
        </w:rPr>
      </w:pPr>
      <w:r w:rsidRPr="000C5D27">
        <w:rPr>
          <w:szCs w:val="28"/>
        </w:rPr>
        <w:t>— разработка</w:t>
      </w:r>
      <w:r w:rsidR="00EC6909" w:rsidRPr="000C5D27">
        <w:rPr>
          <w:szCs w:val="28"/>
        </w:rPr>
        <w:t xml:space="preserve"> </w:t>
      </w:r>
      <w:r w:rsidRPr="000C5D27">
        <w:rPr>
          <w:szCs w:val="28"/>
        </w:rPr>
        <w:t>бизнес-планов, финансовое моделирование инвестиц</w:t>
      </w:r>
      <w:r w:rsidRPr="000C5D27">
        <w:rPr>
          <w:szCs w:val="28"/>
        </w:rPr>
        <w:t>и</w:t>
      </w:r>
      <w:r w:rsidRPr="000C5D27">
        <w:rPr>
          <w:szCs w:val="28"/>
        </w:rPr>
        <w:t>онных проектов, согласование в подразделениях Компании и сопровождение на всей стадии инвестиционного цикла;</w:t>
      </w:r>
    </w:p>
    <w:p w14:paraId="645B7F26" w14:textId="77777777" w:rsidR="0095153D" w:rsidRPr="000C5D27" w:rsidRDefault="0095153D" w:rsidP="000C5D27">
      <w:pPr>
        <w:rPr>
          <w:szCs w:val="28"/>
        </w:rPr>
      </w:pPr>
      <w:r w:rsidRPr="000C5D27">
        <w:rPr>
          <w:szCs w:val="28"/>
        </w:rPr>
        <w:t>— разработка и реализация инвестиционных проектов, программ ра</w:t>
      </w:r>
      <w:r w:rsidRPr="000C5D27">
        <w:rPr>
          <w:szCs w:val="28"/>
        </w:rPr>
        <w:t>з</w:t>
      </w:r>
      <w:r w:rsidRPr="000C5D27">
        <w:rPr>
          <w:szCs w:val="28"/>
        </w:rPr>
        <w:t>вития в энергетике;</w:t>
      </w:r>
    </w:p>
    <w:p w14:paraId="2529BE02" w14:textId="77777777" w:rsidR="0095153D" w:rsidRPr="000C5D27" w:rsidRDefault="0095153D" w:rsidP="000C5D27">
      <w:pPr>
        <w:rPr>
          <w:szCs w:val="28"/>
        </w:rPr>
      </w:pPr>
      <w:r w:rsidRPr="000C5D27">
        <w:rPr>
          <w:szCs w:val="28"/>
        </w:rPr>
        <w:t>— проектирование;</w:t>
      </w:r>
    </w:p>
    <w:p w14:paraId="4D6B071A" w14:textId="77777777" w:rsidR="0095153D" w:rsidRPr="000C5D27" w:rsidRDefault="0095153D" w:rsidP="000C5D27">
      <w:pPr>
        <w:rPr>
          <w:szCs w:val="28"/>
        </w:rPr>
      </w:pPr>
      <w:r w:rsidRPr="000C5D27">
        <w:rPr>
          <w:szCs w:val="28"/>
        </w:rPr>
        <w:t>— подготовка сметной документации;</w:t>
      </w:r>
    </w:p>
    <w:p w14:paraId="1DFC4903" w14:textId="77777777" w:rsidR="0095153D" w:rsidRPr="000C5D27" w:rsidRDefault="0095153D" w:rsidP="000C5D27">
      <w:pPr>
        <w:rPr>
          <w:szCs w:val="28"/>
        </w:rPr>
      </w:pPr>
      <w:r w:rsidRPr="000C5D27">
        <w:rPr>
          <w:szCs w:val="28"/>
        </w:rPr>
        <w:t>— формирование заданий для проведения тендеров;</w:t>
      </w:r>
    </w:p>
    <w:p w14:paraId="7289C663" w14:textId="77777777" w:rsidR="0095153D" w:rsidRPr="000C5D27" w:rsidRDefault="0095153D" w:rsidP="000C5D27">
      <w:pPr>
        <w:rPr>
          <w:szCs w:val="28"/>
        </w:rPr>
      </w:pPr>
      <w:r w:rsidRPr="000C5D27">
        <w:rPr>
          <w:szCs w:val="28"/>
        </w:rPr>
        <w:t>— строительство;</w:t>
      </w:r>
    </w:p>
    <w:p w14:paraId="2A8CBD0D" w14:textId="77777777" w:rsidR="0095153D" w:rsidRPr="000C5D27" w:rsidRDefault="0095153D" w:rsidP="000C5D27">
      <w:pPr>
        <w:rPr>
          <w:szCs w:val="28"/>
        </w:rPr>
      </w:pPr>
      <w:r w:rsidRPr="000C5D27">
        <w:rPr>
          <w:szCs w:val="28"/>
        </w:rPr>
        <w:t>— реконструкция;</w:t>
      </w:r>
    </w:p>
    <w:p w14:paraId="743D6393" w14:textId="77777777" w:rsidR="0095153D" w:rsidRPr="000C5D27" w:rsidRDefault="0095153D" w:rsidP="000C5D27">
      <w:pPr>
        <w:rPr>
          <w:szCs w:val="28"/>
        </w:rPr>
      </w:pPr>
      <w:r w:rsidRPr="000C5D27">
        <w:rPr>
          <w:szCs w:val="28"/>
        </w:rPr>
        <w:t>— капитальный ремонт;</w:t>
      </w:r>
    </w:p>
    <w:p w14:paraId="72220605" w14:textId="77777777" w:rsidR="0095153D" w:rsidRPr="000C5D27" w:rsidRDefault="005900D2" w:rsidP="000C5D27">
      <w:pPr>
        <w:rPr>
          <w:szCs w:val="28"/>
        </w:rPr>
      </w:pPr>
      <w:r w:rsidRPr="000C5D27">
        <w:rPr>
          <w:szCs w:val="28"/>
        </w:rPr>
        <w:t>— </w:t>
      </w:r>
      <w:r w:rsidR="0095153D" w:rsidRPr="000C5D27">
        <w:rPr>
          <w:szCs w:val="28"/>
        </w:rPr>
        <w:t>управление проектами технического</w:t>
      </w:r>
      <w:r w:rsidR="00EC6909" w:rsidRPr="000C5D27">
        <w:rPr>
          <w:szCs w:val="28"/>
        </w:rPr>
        <w:t xml:space="preserve"> </w:t>
      </w:r>
      <w:r w:rsidR="0095153D" w:rsidRPr="000C5D27">
        <w:rPr>
          <w:szCs w:val="28"/>
        </w:rPr>
        <w:t>перевооружения, разработка и внедрение новых технических средств, технологий и оборудования;</w:t>
      </w:r>
    </w:p>
    <w:p w14:paraId="1E4DE554" w14:textId="77777777" w:rsidR="0095153D" w:rsidRPr="000C5D27" w:rsidRDefault="0095153D" w:rsidP="000C5D27">
      <w:pPr>
        <w:rPr>
          <w:szCs w:val="28"/>
        </w:rPr>
      </w:pPr>
      <w:r w:rsidRPr="000C5D27">
        <w:rPr>
          <w:szCs w:val="28"/>
        </w:rPr>
        <w:t>— оказание инжиниринговых, консалтинговых услуг;</w:t>
      </w:r>
    </w:p>
    <w:p w14:paraId="2D639691" w14:textId="77777777" w:rsidR="0095153D" w:rsidRPr="000C5D27" w:rsidRDefault="0095153D" w:rsidP="000C5D27">
      <w:pPr>
        <w:rPr>
          <w:szCs w:val="28"/>
        </w:rPr>
      </w:pPr>
      <w:r w:rsidRPr="000C5D27">
        <w:rPr>
          <w:szCs w:val="28"/>
        </w:rPr>
        <w:t>— проведение</w:t>
      </w:r>
      <w:r w:rsidR="00EC6909" w:rsidRPr="000C5D27">
        <w:rPr>
          <w:szCs w:val="28"/>
        </w:rPr>
        <w:t xml:space="preserve"> </w:t>
      </w:r>
      <w:r w:rsidRPr="000C5D27">
        <w:rPr>
          <w:szCs w:val="28"/>
        </w:rPr>
        <w:t>технического и энергетического аудита предприятий энергетики, нефтепереработки, нефтедобычи;</w:t>
      </w:r>
    </w:p>
    <w:p w14:paraId="6094045A" w14:textId="77777777" w:rsidR="0095153D" w:rsidRPr="000C5D27" w:rsidRDefault="0095153D" w:rsidP="000C5D27">
      <w:pPr>
        <w:rPr>
          <w:szCs w:val="28"/>
        </w:rPr>
      </w:pPr>
      <w:r w:rsidRPr="000C5D27">
        <w:rPr>
          <w:szCs w:val="28"/>
        </w:rPr>
        <w:t>— организация работ по энергосбережению и развитию энергосбер</w:t>
      </w:r>
      <w:r w:rsidRPr="000C5D27">
        <w:rPr>
          <w:szCs w:val="28"/>
        </w:rPr>
        <w:t>е</w:t>
      </w:r>
      <w:r w:rsidRPr="000C5D27">
        <w:rPr>
          <w:szCs w:val="28"/>
        </w:rPr>
        <w:t>гающих технологий;</w:t>
      </w:r>
    </w:p>
    <w:p w14:paraId="2977DC12" w14:textId="77777777" w:rsidR="0095153D" w:rsidRPr="000C5D27" w:rsidRDefault="0095153D" w:rsidP="000C5D27">
      <w:pPr>
        <w:rPr>
          <w:szCs w:val="28"/>
        </w:rPr>
      </w:pPr>
      <w:r w:rsidRPr="000C5D27">
        <w:rPr>
          <w:szCs w:val="28"/>
        </w:rPr>
        <w:lastRenderedPageBreak/>
        <w:t>— мониторинг инвестиционных проектов;</w:t>
      </w:r>
    </w:p>
    <w:p w14:paraId="76425D2D" w14:textId="77777777" w:rsidR="0095153D" w:rsidRPr="000C5D27" w:rsidRDefault="005900D2" w:rsidP="000C5D27">
      <w:pPr>
        <w:rPr>
          <w:szCs w:val="28"/>
        </w:rPr>
      </w:pPr>
      <w:r w:rsidRPr="000C5D27">
        <w:rPr>
          <w:szCs w:val="28"/>
        </w:rPr>
        <w:t>— </w:t>
      </w:r>
      <w:r w:rsidR="0095153D" w:rsidRPr="000C5D27">
        <w:rPr>
          <w:szCs w:val="28"/>
        </w:rPr>
        <w:t>комплексное опробование оборудования энергетических объектов и ввод в эксплуатацию.</w:t>
      </w:r>
    </w:p>
    <w:p w14:paraId="6AFD81DA" w14:textId="77777777" w:rsidR="0095153D" w:rsidRPr="000C5D27" w:rsidRDefault="0095153D" w:rsidP="000C5D27">
      <w:pPr>
        <w:rPr>
          <w:szCs w:val="28"/>
        </w:rPr>
      </w:pPr>
      <w:r w:rsidRPr="000C5D27">
        <w:rPr>
          <w:szCs w:val="28"/>
        </w:rPr>
        <w:t xml:space="preserve">Для обеспечения деятельности </w:t>
      </w:r>
      <w:r w:rsidRPr="000C5D27">
        <w:rPr>
          <w:bCs/>
          <w:szCs w:val="28"/>
        </w:rPr>
        <w:t>ООО «ЛУКОЙЛ-Энергоинжиниринг»</w:t>
      </w:r>
      <w:r w:rsidRPr="000C5D27">
        <w:rPr>
          <w:szCs w:val="28"/>
        </w:rPr>
        <w:t xml:space="preserve"> создаются следующие органы управления и контроля. </w:t>
      </w:r>
    </w:p>
    <w:p w14:paraId="1A6B87CD" w14:textId="77777777" w:rsidR="0095153D" w:rsidRPr="000C5D27" w:rsidRDefault="0095153D" w:rsidP="000C5D27">
      <w:pPr>
        <w:rPr>
          <w:szCs w:val="28"/>
        </w:rPr>
      </w:pPr>
      <w:r w:rsidRPr="000C5D27">
        <w:rPr>
          <w:szCs w:val="28"/>
        </w:rPr>
        <w:t xml:space="preserve">Органы управления: </w:t>
      </w:r>
    </w:p>
    <w:p w14:paraId="2A4583D6" w14:textId="77777777" w:rsidR="0095153D" w:rsidRPr="000C5D27" w:rsidRDefault="0095153D" w:rsidP="000C5D27">
      <w:pPr>
        <w:rPr>
          <w:szCs w:val="28"/>
        </w:rPr>
      </w:pPr>
      <w:r w:rsidRPr="000C5D27">
        <w:rPr>
          <w:szCs w:val="28"/>
        </w:rPr>
        <w:t xml:space="preserve">— общее собрание акционеров; </w:t>
      </w:r>
    </w:p>
    <w:p w14:paraId="47DF83B4" w14:textId="77777777" w:rsidR="0095153D" w:rsidRPr="000C5D27" w:rsidRDefault="0095153D" w:rsidP="000C5D27">
      <w:pPr>
        <w:rPr>
          <w:szCs w:val="28"/>
        </w:rPr>
      </w:pPr>
      <w:r w:rsidRPr="000C5D27">
        <w:rPr>
          <w:szCs w:val="28"/>
        </w:rPr>
        <w:t xml:space="preserve">— совет директоров; </w:t>
      </w:r>
    </w:p>
    <w:p w14:paraId="64CC7DDC" w14:textId="77777777" w:rsidR="0095153D" w:rsidRPr="000C5D27" w:rsidRDefault="0095153D" w:rsidP="000C5D27">
      <w:pPr>
        <w:rPr>
          <w:szCs w:val="28"/>
        </w:rPr>
      </w:pPr>
      <w:r w:rsidRPr="000C5D27">
        <w:rPr>
          <w:szCs w:val="28"/>
        </w:rPr>
        <w:t xml:space="preserve">— единоличный исполнительный орган </w:t>
      </w:r>
      <w:r w:rsidR="00EC6909" w:rsidRPr="000C5D27">
        <w:rPr>
          <w:szCs w:val="28"/>
        </w:rPr>
        <w:t>—</w:t>
      </w:r>
      <w:r w:rsidRPr="000C5D27">
        <w:rPr>
          <w:szCs w:val="28"/>
        </w:rPr>
        <w:t xml:space="preserve"> Генеральный директор.</w:t>
      </w:r>
    </w:p>
    <w:p w14:paraId="1405493A" w14:textId="77777777" w:rsidR="0095153D" w:rsidRPr="000C5D27" w:rsidRDefault="0095153D" w:rsidP="000C5D27">
      <w:pPr>
        <w:rPr>
          <w:szCs w:val="28"/>
        </w:rPr>
      </w:pPr>
      <w:r w:rsidRPr="000C5D27">
        <w:rPr>
          <w:szCs w:val="28"/>
        </w:rPr>
        <w:t xml:space="preserve">Орган контроля: Ревизионная комиссия. </w:t>
      </w:r>
    </w:p>
    <w:p w14:paraId="29D6E38E" w14:textId="77777777" w:rsidR="0095153D" w:rsidRPr="000C5D27" w:rsidRDefault="0095153D" w:rsidP="000C5D27">
      <w:pPr>
        <w:rPr>
          <w:szCs w:val="28"/>
        </w:rPr>
      </w:pPr>
      <w:r w:rsidRPr="000C5D27">
        <w:rPr>
          <w:szCs w:val="28"/>
        </w:rPr>
        <w:t>Для обеспечения текущей деятельности компания привлекает необх</w:t>
      </w:r>
      <w:r w:rsidRPr="000C5D27">
        <w:rPr>
          <w:szCs w:val="28"/>
        </w:rPr>
        <w:t>о</w:t>
      </w:r>
      <w:r w:rsidRPr="000C5D27">
        <w:rPr>
          <w:szCs w:val="28"/>
        </w:rPr>
        <w:t xml:space="preserve">димых специалистов. </w:t>
      </w:r>
    </w:p>
    <w:p w14:paraId="33E47BE1" w14:textId="77777777" w:rsidR="008316ED" w:rsidRPr="000C5D27" w:rsidRDefault="008316ED" w:rsidP="000C5D27">
      <w:pPr>
        <w:pStyle w:val="aff0"/>
        <w:spacing w:before="0" w:beforeAutospacing="0" w:after="0" w:afterAutospacing="0" w:line="360" w:lineRule="auto"/>
        <w:contextualSpacing/>
        <w:rPr>
          <w:color w:val="auto"/>
          <w:sz w:val="28"/>
          <w:szCs w:val="28"/>
        </w:rPr>
      </w:pPr>
      <w:r w:rsidRPr="000C5D27">
        <w:rPr>
          <w:color w:val="auto"/>
          <w:sz w:val="28"/>
          <w:szCs w:val="28"/>
        </w:rPr>
        <w:t>Рассмотрим основные экономические показатели ООО «ЛУКОЙЛ-Энергоинжиниринг» за 2013—2014 гг. (таблица 1.1). Анализ проведён на о</w:t>
      </w:r>
      <w:r w:rsidRPr="000C5D27">
        <w:rPr>
          <w:color w:val="auto"/>
          <w:sz w:val="28"/>
          <w:szCs w:val="28"/>
        </w:rPr>
        <w:t>с</w:t>
      </w:r>
      <w:r w:rsidRPr="000C5D27">
        <w:rPr>
          <w:color w:val="auto"/>
          <w:sz w:val="28"/>
          <w:szCs w:val="28"/>
        </w:rPr>
        <w:t>нове данных баланса и отчёта о прибылях и убытках.</w:t>
      </w:r>
    </w:p>
    <w:p w14:paraId="5F71308B" w14:textId="77777777" w:rsidR="008316ED" w:rsidRPr="000C5D27" w:rsidRDefault="008316ED" w:rsidP="000C5D27">
      <w:pPr>
        <w:rPr>
          <w:szCs w:val="28"/>
        </w:rPr>
      </w:pPr>
      <w:r w:rsidRPr="000C5D27">
        <w:rPr>
          <w:szCs w:val="28"/>
        </w:rPr>
        <w:t>Анализ данных таблицы 1.1 показал, что выручка организации сниж</w:t>
      </w:r>
      <w:r w:rsidRPr="000C5D27">
        <w:rPr>
          <w:szCs w:val="28"/>
        </w:rPr>
        <w:t>а</w:t>
      </w:r>
      <w:r w:rsidRPr="000C5D27">
        <w:rPr>
          <w:szCs w:val="28"/>
        </w:rPr>
        <w:t xml:space="preserve">ется, в 2014 г. данный показатель составил </w:t>
      </w:r>
      <w:r w:rsidRPr="000C5D27">
        <w:rPr>
          <w:szCs w:val="28"/>
          <w:shd w:val="clear" w:color="auto" w:fill="FFFFFF"/>
        </w:rPr>
        <w:t>24288023</w:t>
      </w:r>
      <w:r w:rsidRPr="000C5D27">
        <w:rPr>
          <w:szCs w:val="28"/>
        </w:rPr>
        <w:t xml:space="preserve"> тыс. р., темп прироста по сравнению с предыдущим периодом составил минус 6,59%.</w:t>
      </w:r>
    </w:p>
    <w:p w14:paraId="14601B1E" w14:textId="77777777" w:rsidR="008316ED" w:rsidRPr="000C5D27" w:rsidRDefault="008316ED" w:rsidP="000C5D27">
      <w:pPr>
        <w:rPr>
          <w:szCs w:val="28"/>
        </w:rPr>
      </w:pPr>
      <w:r w:rsidRPr="000C5D27">
        <w:rPr>
          <w:szCs w:val="28"/>
        </w:rPr>
        <w:t>Фондоотдача — это финансовый коэффициент, характеризующий э</w:t>
      </w:r>
      <w:r w:rsidRPr="000C5D27">
        <w:rPr>
          <w:szCs w:val="28"/>
        </w:rPr>
        <w:t>ф</w:t>
      </w:r>
      <w:r w:rsidRPr="000C5D27">
        <w:rPr>
          <w:szCs w:val="28"/>
        </w:rPr>
        <w:t>фективность использования основных средств организации [15]. Фондоотд</w:t>
      </w:r>
      <w:r w:rsidRPr="000C5D27">
        <w:rPr>
          <w:szCs w:val="28"/>
        </w:rPr>
        <w:t>а</w:t>
      </w:r>
      <w:r w:rsidRPr="000C5D27">
        <w:rPr>
          <w:szCs w:val="28"/>
        </w:rPr>
        <w:t>ча показывает, сколько выручки приходится на единицу стоимости основных средств. Фондоотдача в 2014 г. составила 18,1, это на 8,59% меньше чем в предыдущем периоде. Можно сделать вывод, что эффективность использ</w:t>
      </w:r>
      <w:r w:rsidRPr="000C5D27">
        <w:rPr>
          <w:szCs w:val="28"/>
        </w:rPr>
        <w:t>о</w:t>
      </w:r>
      <w:r w:rsidRPr="000C5D27">
        <w:rPr>
          <w:szCs w:val="28"/>
        </w:rPr>
        <w:t>вания основных средств незначительно уменьшилась.</w:t>
      </w:r>
    </w:p>
    <w:p w14:paraId="45FD007A" w14:textId="77777777" w:rsidR="008316ED" w:rsidRPr="000C5D27" w:rsidRDefault="00832963" w:rsidP="000C5D27">
      <w:pPr>
        <w:pStyle w:val="aff1"/>
        <w:jc w:val="both"/>
        <w:rPr>
          <w:color w:val="auto"/>
          <w:szCs w:val="28"/>
        </w:rPr>
      </w:pPr>
      <w:r w:rsidRPr="000C5D27">
        <w:rPr>
          <w:color w:val="auto"/>
          <w:szCs w:val="28"/>
        </w:rPr>
        <w:br w:type="column"/>
      </w:r>
      <w:r w:rsidR="008316ED" w:rsidRPr="000C5D27">
        <w:rPr>
          <w:color w:val="auto"/>
          <w:szCs w:val="28"/>
        </w:rPr>
        <w:lastRenderedPageBreak/>
        <w:t xml:space="preserve">Таблица </w:t>
      </w:r>
      <w:r w:rsidR="002122FE" w:rsidRPr="000C5D27">
        <w:rPr>
          <w:color w:val="auto"/>
          <w:szCs w:val="28"/>
        </w:rPr>
        <w:fldChar w:fldCharType="begin"/>
      </w:r>
      <w:r w:rsidR="00B74FEE" w:rsidRPr="000C5D27">
        <w:rPr>
          <w:color w:val="auto"/>
          <w:szCs w:val="28"/>
        </w:rPr>
        <w:instrText xml:space="preserve"> STYLEREF 1 \s </w:instrText>
      </w:r>
      <w:r w:rsidR="002122FE" w:rsidRPr="000C5D27">
        <w:rPr>
          <w:color w:val="auto"/>
          <w:szCs w:val="28"/>
        </w:rPr>
        <w:fldChar w:fldCharType="separate"/>
      </w:r>
      <w:r w:rsidR="008316ED" w:rsidRPr="000C5D27">
        <w:rPr>
          <w:noProof/>
          <w:color w:val="auto"/>
          <w:szCs w:val="28"/>
        </w:rPr>
        <w:t>2</w:t>
      </w:r>
      <w:r w:rsidR="002122FE" w:rsidRPr="000C5D27">
        <w:rPr>
          <w:color w:val="auto"/>
          <w:szCs w:val="28"/>
        </w:rPr>
        <w:fldChar w:fldCharType="end"/>
      </w:r>
      <w:r w:rsidR="008316ED" w:rsidRPr="000C5D27">
        <w:rPr>
          <w:color w:val="auto"/>
          <w:szCs w:val="28"/>
        </w:rPr>
        <w:t>.</w:t>
      </w:r>
      <w:r w:rsidR="002122FE" w:rsidRPr="000C5D27">
        <w:rPr>
          <w:color w:val="auto"/>
          <w:szCs w:val="28"/>
        </w:rPr>
        <w:fldChar w:fldCharType="begin"/>
      </w:r>
      <w:r w:rsidR="00B74FEE" w:rsidRPr="000C5D27">
        <w:rPr>
          <w:color w:val="auto"/>
          <w:szCs w:val="28"/>
        </w:rPr>
        <w:instrText xml:space="preserve"> SEQ Таблица \* ARABIC \s 1 </w:instrText>
      </w:r>
      <w:r w:rsidR="002122FE" w:rsidRPr="000C5D27">
        <w:rPr>
          <w:color w:val="auto"/>
          <w:szCs w:val="28"/>
        </w:rPr>
        <w:fldChar w:fldCharType="separate"/>
      </w:r>
      <w:r w:rsidR="008316ED" w:rsidRPr="000C5D27">
        <w:rPr>
          <w:noProof/>
          <w:color w:val="auto"/>
          <w:szCs w:val="28"/>
        </w:rPr>
        <w:t>1</w:t>
      </w:r>
      <w:r w:rsidR="002122FE" w:rsidRPr="000C5D27">
        <w:rPr>
          <w:color w:val="auto"/>
          <w:szCs w:val="28"/>
        </w:rPr>
        <w:fldChar w:fldCharType="end"/>
      </w:r>
      <w:r w:rsidR="008316ED" w:rsidRPr="000C5D27">
        <w:rPr>
          <w:color w:val="auto"/>
          <w:szCs w:val="28"/>
        </w:rPr>
        <w:t xml:space="preserve"> — </w:t>
      </w:r>
      <w:r w:rsidR="008316ED" w:rsidRPr="000C5D27">
        <w:rPr>
          <w:rFonts w:eastAsia="Times New Roman"/>
          <w:color w:val="auto"/>
          <w:szCs w:val="28"/>
        </w:rPr>
        <w:t>Основные экономические показатели деятельности О</w:t>
      </w:r>
      <w:r w:rsidR="008316ED" w:rsidRPr="000C5D27">
        <w:rPr>
          <w:color w:val="auto"/>
          <w:szCs w:val="28"/>
        </w:rPr>
        <w:t>ОО «ЛУКОЙЛ</w:t>
      </w:r>
      <w:r w:rsidR="008316ED" w:rsidRPr="000C5D27">
        <w:rPr>
          <w:color w:val="auto"/>
          <w:szCs w:val="28"/>
        </w:rPr>
        <w:sym w:font="Symbol" w:char="F02D"/>
      </w:r>
      <w:r w:rsidR="008316ED" w:rsidRPr="000C5D27">
        <w:rPr>
          <w:color w:val="auto"/>
          <w:szCs w:val="28"/>
        </w:rPr>
        <w:t>Энергоинжиниринг»</w:t>
      </w:r>
      <w:r w:rsidR="008316ED" w:rsidRPr="000C5D27">
        <w:rPr>
          <w:rFonts w:eastAsia="Times New Roman"/>
          <w:color w:val="auto"/>
          <w:szCs w:val="28"/>
        </w:rPr>
        <w:t xml:space="preserve"> за 2015</w:t>
      </w:r>
      <w:r w:rsidR="008316ED" w:rsidRPr="000C5D27">
        <w:rPr>
          <w:rFonts w:eastAsia="Times New Roman"/>
          <w:color w:val="auto"/>
          <w:szCs w:val="28"/>
        </w:rPr>
        <w:sym w:font="Symbol" w:char="F0BE"/>
      </w:r>
      <w:r w:rsidR="008316ED" w:rsidRPr="000C5D27">
        <w:rPr>
          <w:rFonts w:eastAsia="Times New Roman"/>
          <w:color w:val="auto"/>
          <w:szCs w:val="28"/>
        </w:rPr>
        <w:t>2016 гг.</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20" w:firstRow="1" w:lastRow="0" w:firstColumn="0" w:lastColumn="0" w:noHBand="0" w:noVBand="0"/>
      </w:tblPr>
      <w:tblGrid>
        <w:gridCol w:w="3811"/>
        <w:gridCol w:w="1336"/>
        <w:gridCol w:w="1336"/>
        <w:gridCol w:w="1711"/>
        <w:gridCol w:w="1377"/>
      </w:tblGrid>
      <w:tr w:rsidR="008316ED" w:rsidRPr="000C5D27" w14:paraId="048D28C5" w14:textId="77777777" w:rsidTr="008316ED">
        <w:trPr>
          <w:tblHeader/>
          <w:jc w:val="center"/>
        </w:trPr>
        <w:tc>
          <w:tcPr>
            <w:tcW w:w="2124" w:type="pct"/>
            <w:tcBorders>
              <w:top w:val="single" w:sz="18" w:space="0" w:color="auto"/>
              <w:bottom w:val="single" w:sz="18" w:space="0" w:color="auto"/>
            </w:tcBorders>
            <w:vAlign w:val="center"/>
          </w:tcPr>
          <w:p w14:paraId="1608131A" w14:textId="77777777" w:rsidR="008316ED" w:rsidRPr="000C5D27" w:rsidRDefault="008316ED" w:rsidP="000C5D27">
            <w:pPr>
              <w:pStyle w:val="a5"/>
              <w:spacing w:line="360" w:lineRule="auto"/>
              <w:ind w:firstLine="709"/>
              <w:rPr>
                <w:sz w:val="28"/>
                <w:szCs w:val="28"/>
              </w:rPr>
            </w:pPr>
            <w:r w:rsidRPr="000C5D27">
              <w:rPr>
                <w:sz w:val="28"/>
                <w:szCs w:val="28"/>
              </w:rPr>
              <w:t>Показатели</w:t>
            </w:r>
          </w:p>
        </w:tc>
        <w:tc>
          <w:tcPr>
            <w:tcW w:w="722" w:type="pct"/>
            <w:tcBorders>
              <w:top w:val="single" w:sz="18" w:space="0" w:color="auto"/>
              <w:bottom w:val="single" w:sz="18" w:space="0" w:color="auto"/>
            </w:tcBorders>
            <w:vAlign w:val="center"/>
          </w:tcPr>
          <w:p w14:paraId="4ED18A8F" w14:textId="77777777" w:rsidR="008316ED" w:rsidRPr="000C5D27" w:rsidRDefault="008316ED" w:rsidP="00DE60F4">
            <w:pPr>
              <w:pStyle w:val="a5"/>
              <w:spacing w:line="360" w:lineRule="auto"/>
              <w:jc w:val="both"/>
              <w:rPr>
                <w:sz w:val="28"/>
                <w:szCs w:val="28"/>
              </w:rPr>
            </w:pPr>
            <w:r w:rsidRPr="000C5D27">
              <w:rPr>
                <w:sz w:val="28"/>
                <w:szCs w:val="28"/>
              </w:rPr>
              <w:t>2015 г.</w:t>
            </w:r>
          </w:p>
        </w:tc>
        <w:tc>
          <w:tcPr>
            <w:tcW w:w="756" w:type="pct"/>
            <w:tcBorders>
              <w:top w:val="single" w:sz="18" w:space="0" w:color="auto"/>
              <w:bottom w:val="single" w:sz="18" w:space="0" w:color="auto"/>
            </w:tcBorders>
            <w:vAlign w:val="center"/>
          </w:tcPr>
          <w:p w14:paraId="57BD800A" w14:textId="77777777" w:rsidR="008316ED" w:rsidRPr="000C5D27" w:rsidRDefault="008316ED" w:rsidP="00DE60F4">
            <w:pPr>
              <w:pStyle w:val="a5"/>
              <w:spacing w:line="360" w:lineRule="auto"/>
              <w:jc w:val="both"/>
              <w:rPr>
                <w:sz w:val="28"/>
                <w:szCs w:val="28"/>
              </w:rPr>
            </w:pPr>
            <w:r w:rsidRPr="000C5D27">
              <w:rPr>
                <w:sz w:val="28"/>
                <w:szCs w:val="28"/>
              </w:rPr>
              <w:t>2016 г.</w:t>
            </w:r>
          </w:p>
        </w:tc>
        <w:tc>
          <w:tcPr>
            <w:tcW w:w="754" w:type="pct"/>
            <w:tcBorders>
              <w:top w:val="single" w:sz="18" w:space="0" w:color="auto"/>
              <w:bottom w:val="single" w:sz="18" w:space="0" w:color="auto"/>
            </w:tcBorders>
            <w:vAlign w:val="center"/>
          </w:tcPr>
          <w:p w14:paraId="1BE5F5A6" w14:textId="77777777" w:rsidR="008316ED" w:rsidRPr="000C5D27" w:rsidRDefault="008316ED" w:rsidP="00DE60F4">
            <w:pPr>
              <w:pStyle w:val="a5"/>
              <w:spacing w:line="360" w:lineRule="auto"/>
              <w:jc w:val="both"/>
              <w:rPr>
                <w:sz w:val="28"/>
                <w:szCs w:val="28"/>
              </w:rPr>
            </w:pPr>
            <w:r w:rsidRPr="000C5D27">
              <w:rPr>
                <w:sz w:val="28"/>
                <w:szCs w:val="28"/>
              </w:rPr>
              <w:t>Абсолютное отклонение</w:t>
            </w:r>
          </w:p>
        </w:tc>
        <w:tc>
          <w:tcPr>
            <w:tcW w:w="644" w:type="pct"/>
            <w:tcBorders>
              <w:top w:val="single" w:sz="18" w:space="0" w:color="auto"/>
              <w:bottom w:val="single" w:sz="18" w:space="0" w:color="auto"/>
            </w:tcBorders>
            <w:vAlign w:val="center"/>
          </w:tcPr>
          <w:p w14:paraId="600D9800" w14:textId="77777777" w:rsidR="008316ED" w:rsidRPr="000C5D27" w:rsidRDefault="008316ED" w:rsidP="00DE60F4">
            <w:pPr>
              <w:pStyle w:val="a5"/>
              <w:spacing w:line="360" w:lineRule="auto"/>
              <w:jc w:val="both"/>
              <w:rPr>
                <w:sz w:val="28"/>
                <w:szCs w:val="28"/>
              </w:rPr>
            </w:pPr>
            <w:r w:rsidRPr="000C5D27">
              <w:rPr>
                <w:sz w:val="28"/>
                <w:szCs w:val="28"/>
              </w:rPr>
              <w:t>Темп прироста, %</w:t>
            </w:r>
          </w:p>
        </w:tc>
      </w:tr>
      <w:tr w:rsidR="008316ED" w:rsidRPr="000C5D27" w14:paraId="73992581" w14:textId="77777777" w:rsidTr="008316ED">
        <w:trPr>
          <w:trHeight w:val="764"/>
          <w:jc w:val="center"/>
        </w:trPr>
        <w:tc>
          <w:tcPr>
            <w:tcW w:w="2124" w:type="pct"/>
            <w:tcBorders>
              <w:top w:val="single" w:sz="18" w:space="0" w:color="auto"/>
            </w:tcBorders>
            <w:vAlign w:val="center"/>
          </w:tcPr>
          <w:p w14:paraId="3661CF34" w14:textId="77777777" w:rsidR="008316ED" w:rsidRPr="000C5D27" w:rsidRDefault="008316ED" w:rsidP="00DE60F4">
            <w:pPr>
              <w:pStyle w:val="a5"/>
              <w:spacing w:line="360" w:lineRule="auto"/>
              <w:jc w:val="left"/>
              <w:rPr>
                <w:sz w:val="28"/>
                <w:szCs w:val="28"/>
              </w:rPr>
            </w:pPr>
            <w:r w:rsidRPr="000C5D27">
              <w:rPr>
                <w:sz w:val="28"/>
                <w:szCs w:val="28"/>
              </w:rPr>
              <w:t>1. Выручка от продаж, тыс. р.</w:t>
            </w:r>
          </w:p>
        </w:tc>
        <w:tc>
          <w:tcPr>
            <w:tcW w:w="722" w:type="pct"/>
            <w:tcBorders>
              <w:top w:val="single" w:sz="18" w:space="0" w:color="auto"/>
            </w:tcBorders>
            <w:vAlign w:val="center"/>
          </w:tcPr>
          <w:p w14:paraId="6156DC39" w14:textId="77777777" w:rsidR="008316ED" w:rsidRPr="000C5D27" w:rsidRDefault="008316ED" w:rsidP="00DE60F4">
            <w:pPr>
              <w:pStyle w:val="a5"/>
              <w:spacing w:line="360" w:lineRule="auto"/>
              <w:jc w:val="both"/>
              <w:rPr>
                <w:sz w:val="28"/>
                <w:szCs w:val="28"/>
              </w:rPr>
            </w:pPr>
            <w:r w:rsidRPr="000C5D27">
              <w:rPr>
                <w:sz w:val="28"/>
                <w:szCs w:val="28"/>
                <w:shd w:val="clear" w:color="auto" w:fill="FFFFFF"/>
              </w:rPr>
              <w:t>26000850</w:t>
            </w:r>
          </w:p>
        </w:tc>
        <w:tc>
          <w:tcPr>
            <w:tcW w:w="756" w:type="pct"/>
            <w:tcBorders>
              <w:top w:val="single" w:sz="18" w:space="0" w:color="auto"/>
            </w:tcBorders>
            <w:vAlign w:val="center"/>
          </w:tcPr>
          <w:p w14:paraId="5C4B6AD8" w14:textId="77777777" w:rsidR="008316ED" w:rsidRPr="000C5D27" w:rsidRDefault="008316ED" w:rsidP="00DE60F4">
            <w:pPr>
              <w:pStyle w:val="a5"/>
              <w:spacing w:line="360" w:lineRule="auto"/>
              <w:jc w:val="both"/>
              <w:rPr>
                <w:sz w:val="28"/>
                <w:szCs w:val="28"/>
              </w:rPr>
            </w:pPr>
            <w:r w:rsidRPr="000C5D27">
              <w:rPr>
                <w:sz w:val="28"/>
                <w:szCs w:val="28"/>
                <w:shd w:val="clear" w:color="auto" w:fill="FFFFFF"/>
              </w:rPr>
              <w:t>24288023</w:t>
            </w:r>
          </w:p>
        </w:tc>
        <w:tc>
          <w:tcPr>
            <w:tcW w:w="754" w:type="pct"/>
            <w:tcBorders>
              <w:top w:val="single" w:sz="18" w:space="0" w:color="auto"/>
            </w:tcBorders>
            <w:vAlign w:val="center"/>
          </w:tcPr>
          <w:p w14:paraId="544ECF23" w14:textId="77777777" w:rsidR="008316ED" w:rsidRPr="000C5D27" w:rsidRDefault="008316ED" w:rsidP="00DE60F4">
            <w:pPr>
              <w:pStyle w:val="a5"/>
              <w:spacing w:line="360" w:lineRule="auto"/>
              <w:jc w:val="both"/>
              <w:rPr>
                <w:sz w:val="28"/>
                <w:szCs w:val="28"/>
              </w:rPr>
            </w:pPr>
            <w:r w:rsidRPr="000C5D27">
              <w:rPr>
                <w:sz w:val="28"/>
                <w:szCs w:val="28"/>
                <w:shd w:val="clear" w:color="auto" w:fill="FFFFFF"/>
              </w:rPr>
              <w:sym w:font="Symbol" w:char="F02D"/>
            </w:r>
            <w:r w:rsidRPr="000C5D27">
              <w:rPr>
                <w:sz w:val="28"/>
                <w:szCs w:val="28"/>
                <w:shd w:val="clear" w:color="auto" w:fill="FFFFFF"/>
              </w:rPr>
              <w:t>1712827</w:t>
            </w:r>
          </w:p>
        </w:tc>
        <w:tc>
          <w:tcPr>
            <w:tcW w:w="644" w:type="pct"/>
            <w:tcBorders>
              <w:top w:val="single" w:sz="18" w:space="0" w:color="auto"/>
            </w:tcBorders>
            <w:vAlign w:val="center"/>
          </w:tcPr>
          <w:p w14:paraId="6E6D566A" w14:textId="77777777" w:rsidR="008316ED" w:rsidRPr="000C5D27" w:rsidRDefault="008316ED" w:rsidP="00DE60F4">
            <w:pPr>
              <w:pStyle w:val="a5"/>
              <w:spacing w:line="360" w:lineRule="auto"/>
              <w:jc w:val="both"/>
              <w:rPr>
                <w:sz w:val="28"/>
                <w:szCs w:val="28"/>
              </w:rPr>
            </w:pPr>
            <w:r w:rsidRPr="000C5D27">
              <w:rPr>
                <w:sz w:val="28"/>
                <w:szCs w:val="28"/>
              </w:rPr>
              <w:sym w:font="Symbol" w:char="F02D"/>
            </w:r>
            <w:r w:rsidRPr="000C5D27">
              <w:rPr>
                <w:sz w:val="28"/>
                <w:szCs w:val="28"/>
              </w:rPr>
              <w:t>6,59%</w:t>
            </w:r>
          </w:p>
        </w:tc>
      </w:tr>
      <w:tr w:rsidR="008316ED" w:rsidRPr="000C5D27" w14:paraId="7B231E0C" w14:textId="77777777" w:rsidTr="008316ED">
        <w:trPr>
          <w:trHeight w:val="514"/>
          <w:jc w:val="center"/>
        </w:trPr>
        <w:tc>
          <w:tcPr>
            <w:tcW w:w="2124" w:type="pct"/>
            <w:vAlign w:val="center"/>
          </w:tcPr>
          <w:p w14:paraId="5540AF96" w14:textId="77777777" w:rsidR="008316ED" w:rsidRPr="000C5D27" w:rsidRDefault="008316ED" w:rsidP="00DE60F4">
            <w:pPr>
              <w:pStyle w:val="a5"/>
              <w:spacing w:line="360" w:lineRule="auto"/>
              <w:jc w:val="left"/>
              <w:rPr>
                <w:sz w:val="28"/>
                <w:szCs w:val="28"/>
              </w:rPr>
            </w:pPr>
            <w:r w:rsidRPr="000C5D27">
              <w:rPr>
                <w:sz w:val="28"/>
                <w:szCs w:val="28"/>
              </w:rPr>
              <w:t>2. Себестоимость проданной продукции, тыс. р.</w:t>
            </w:r>
          </w:p>
        </w:tc>
        <w:tc>
          <w:tcPr>
            <w:tcW w:w="722" w:type="pct"/>
            <w:vAlign w:val="center"/>
          </w:tcPr>
          <w:p w14:paraId="2D9CF2B9" w14:textId="77777777" w:rsidR="008316ED" w:rsidRPr="000C5D27" w:rsidRDefault="008316ED" w:rsidP="00DE60F4">
            <w:pPr>
              <w:pStyle w:val="a5"/>
              <w:spacing w:line="360" w:lineRule="auto"/>
              <w:jc w:val="both"/>
              <w:rPr>
                <w:sz w:val="28"/>
                <w:szCs w:val="28"/>
              </w:rPr>
            </w:pPr>
            <w:r w:rsidRPr="000C5D27">
              <w:rPr>
                <w:sz w:val="28"/>
                <w:szCs w:val="28"/>
                <w:shd w:val="clear" w:color="auto" w:fill="FFFFFF"/>
              </w:rPr>
              <w:t>1959727</w:t>
            </w:r>
          </w:p>
        </w:tc>
        <w:tc>
          <w:tcPr>
            <w:tcW w:w="756" w:type="pct"/>
          </w:tcPr>
          <w:p w14:paraId="791865E4" w14:textId="77777777" w:rsidR="008316ED" w:rsidRPr="000C5D27" w:rsidRDefault="008316ED" w:rsidP="00DE60F4">
            <w:pPr>
              <w:pStyle w:val="a5"/>
              <w:spacing w:line="360" w:lineRule="auto"/>
              <w:jc w:val="both"/>
              <w:rPr>
                <w:sz w:val="28"/>
                <w:szCs w:val="28"/>
              </w:rPr>
            </w:pPr>
            <w:r w:rsidRPr="000C5D27">
              <w:rPr>
                <w:sz w:val="28"/>
                <w:szCs w:val="28"/>
                <w:shd w:val="clear" w:color="auto" w:fill="FFFFFF"/>
              </w:rPr>
              <w:t>1779998</w:t>
            </w:r>
          </w:p>
        </w:tc>
        <w:tc>
          <w:tcPr>
            <w:tcW w:w="754" w:type="pct"/>
          </w:tcPr>
          <w:p w14:paraId="3809CEFE" w14:textId="77777777" w:rsidR="008316ED" w:rsidRPr="000C5D27" w:rsidRDefault="008316ED" w:rsidP="00DE60F4">
            <w:pPr>
              <w:pStyle w:val="a5"/>
              <w:spacing w:line="360" w:lineRule="auto"/>
              <w:jc w:val="both"/>
              <w:rPr>
                <w:sz w:val="28"/>
                <w:szCs w:val="28"/>
              </w:rPr>
            </w:pPr>
            <w:r w:rsidRPr="000C5D27">
              <w:rPr>
                <w:sz w:val="28"/>
                <w:szCs w:val="28"/>
                <w:shd w:val="clear" w:color="auto" w:fill="FFFFFF"/>
              </w:rPr>
              <w:sym w:font="Symbol" w:char="F02D"/>
            </w:r>
            <w:r w:rsidRPr="000C5D27">
              <w:rPr>
                <w:sz w:val="28"/>
                <w:szCs w:val="28"/>
                <w:shd w:val="clear" w:color="auto" w:fill="FFFFFF"/>
              </w:rPr>
              <w:t>179728</w:t>
            </w:r>
          </w:p>
        </w:tc>
        <w:tc>
          <w:tcPr>
            <w:tcW w:w="644" w:type="pct"/>
          </w:tcPr>
          <w:p w14:paraId="6B56C727" w14:textId="77777777" w:rsidR="008316ED" w:rsidRPr="000C5D27" w:rsidRDefault="008316ED" w:rsidP="00DE60F4">
            <w:pPr>
              <w:pStyle w:val="a5"/>
              <w:spacing w:line="360" w:lineRule="auto"/>
              <w:jc w:val="both"/>
              <w:rPr>
                <w:sz w:val="28"/>
                <w:szCs w:val="28"/>
              </w:rPr>
            </w:pPr>
            <w:r w:rsidRPr="000C5D27">
              <w:rPr>
                <w:sz w:val="28"/>
                <w:szCs w:val="28"/>
              </w:rPr>
              <w:t>9,17%</w:t>
            </w:r>
          </w:p>
        </w:tc>
      </w:tr>
      <w:tr w:rsidR="008316ED" w:rsidRPr="000C5D27" w14:paraId="373938ED" w14:textId="77777777" w:rsidTr="008316ED">
        <w:trPr>
          <w:trHeight w:val="437"/>
          <w:jc w:val="center"/>
        </w:trPr>
        <w:tc>
          <w:tcPr>
            <w:tcW w:w="2124" w:type="pct"/>
            <w:vAlign w:val="center"/>
          </w:tcPr>
          <w:p w14:paraId="0D44AE5E" w14:textId="77777777" w:rsidR="008316ED" w:rsidRPr="000C5D27" w:rsidRDefault="008316ED" w:rsidP="00DE60F4">
            <w:pPr>
              <w:pStyle w:val="a5"/>
              <w:spacing w:line="360" w:lineRule="auto"/>
              <w:jc w:val="left"/>
              <w:rPr>
                <w:sz w:val="28"/>
                <w:szCs w:val="28"/>
              </w:rPr>
            </w:pPr>
            <w:r w:rsidRPr="000C5D27">
              <w:rPr>
                <w:sz w:val="28"/>
                <w:szCs w:val="28"/>
              </w:rPr>
              <w:t>3. Прибыль от продаж, тыс. р.</w:t>
            </w:r>
          </w:p>
        </w:tc>
        <w:tc>
          <w:tcPr>
            <w:tcW w:w="722" w:type="pct"/>
            <w:vAlign w:val="center"/>
          </w:tcPr>
          <w:p w14:paraId="1EE2174E" w14:textId="77777777" w:rsidR="008316ED" w:rsidRPr="000C5D27" w:rsidRDefault="008316ED" w:rsidP="00DE60F4">
            <w:pPr>
              <w:pStyle w:val="a5"/>
              <w:spacing w:line="360" w:lineRule="auto"/>
              <w:jc w:val="both"/>
              <w:rPr>
                <w:sz w:val="28"/>
                <w:szCs w:val="28"/>
              </w:rPr>
            </w:pPr>
            <w:r w:rsidRPr="000C5D27">
              <w:rPr>
                <w:sz w:val="28"/>
                <w:szCs w:val="28"/>
                <w:shd w:val="clear" w:color="auto" w:fill="FFFFFF"/>
              </w:rPr>
              <w:t>24041123</w:t>
            </w:r>
          </w:p>
        </w:tc>
        <w:tc>
          <w:tcPr>
            <w:tcW w:w="756" w:type="pct"/>
          </w:tcPr>
          <w:p w14:paraId="62A4C5EE" w14:textId="77777777" w:rsidR="008316ED" w:rsidRPr="000C5D27" w:rsidRDefault="008316ED" w:rsidP="00DE60F4">
            <w:pPr>
              <w:pStyle w:val="a5"/>
              <w:spacing w:line="360" w:lineRule="auto"/>
              <w:jc w:val="both"/>
              <w:rPr>
                <w:sz w:val="28"/>
                <w:szCs w:val="28"/>
              </w:rPr>
            </w:pPr>
            <w:r w:rsidRPr="000C5D27">
              <w:rPr>
                <w:sz w:val="28"/>
                <w:szCs w:val="28"/>
                <w:shd w:val="clear" w:color="auto" w:fill="FFFFFF"/>
              </w:rPr>
              <w:t>22508024</w:t>
            </w:r>
          </w:p>
        </w:tc>
        <w:tc>
          <w:tcPr>
            <w:tcW w:w="754" w:type="pct"/>
          </w:tcPr>
          <w:p w14:paraId="664A16F2" w14:textId="77777777" w:rsidR="008316ED" w:rsidRPr="000C5D27" w:rsidRDefault="008316ED" w:rsidP="00DE60F4">
            <w:pPr>
              <w:pStyle w:val="a5"/>
              <w:spacing w:line="360" w:lineRule="auto"/>
              <w:jc w:val="both"/>
              <w:rPr>
                <w:sz w:val="28"/>
                <w:szCs w:val="28"/>
              </w:rPr>
            </w:pPr>
            <w:r w:rsidRPr="000C5D27">
              <w:rPr>
                <w:sz w:val="28"/>
                <w:szCs w:val="28"/>
              </w:rPr>
              <w:sym w:font="Symbol" w:char="F02D"/>
            </w:r>
            <w:r w:rsidRPr="000C5D27">
              <w:rPr>
                <w:sz w:val="28"/>
                <w:szCs w:val="28"/>
              </w:rPr>
              <w:t>15330986</w:t>
            </w:r>
          </w:p>
        </w:tc>
        <w:tc>
          <w:tcPr>
            <w:tcW w:w="644" w:type="pct"/>
          </w:tcPr>
          <w:p w14:paraId="435F39CD" w14:textId="77777777" w:rsidR="008316ED" w:rsidRPr="000C5D27" w:rsidRDefault="008316ED" w:rsidP="00DE60F4">
            <w:pPr>
              <w:pStyle w:val="a5"/>
              <w:spacing w:line="360" w:lineRule="auto"/>
              <w:jc w:val="both"/>
              <w:rPr>
                <w:sz w:val="28"/>
                <w:szCs w:val="28"/>
              </w:rPr>
            </w:pPr>
            <w:r w:rsidRPr="000C5D27">
              <w:rPr>
                <w:sz w:val="28"/>
                <w:szCs w:val="28"/>
              </w:rPr>
              <w:t>6,38%</w:t>
            </w:r>
          </w:p>
        </w:tc>
      </w:tr>
      <w:tr w:rsidR="008316ED" w:rsidRPr="000C5D27" w14:paraId="175BE168" w14:textId="77777777" w:rsidTr="008316ED">
        <w:trPr>
          <w:trHeight w:val="572"/>
          <w:jc w:val="center"/>
        </w:trPr>
        <w:tc>
          <w:tcPr>
            <w:tcW w:w="2124" w:type="pct"/>
            <w:vAlign w:val="center"/>
          </w:tcPr>
          <w:p w14:paraId="2949B291" w14:textId="77777777" w:rsidR="008316ED" w:rsidRPr="000C5D27" w:rsidRDefault="008316ED" w:rsidP="00DE60F4">
            <w:pPr>
              <w:pStyle w:val="a5"/>
              <w:spacing w:line="360" w:lineRule="auto"/>
              <w:jc w:val="left"/>
              <w:rPr>
                <w:sz w:val="28"/>
                <w:szCs w:val="28"/>
              </w:rPr>
            </w:pPr>
            <w:r w:rsidRPr="000C5D27">
              <w:rPr>
                <w:sz w:val="28"/>
                <w:szCs w:val="28"/>
              </w:rPr>
              <w:t>4. Среднесписочная</w:t>
            </w:r>
            <w:r w:rsidRPr="000C5D27">
              <w:rPr>
                <w:sz w:val="28"/>
                <w:szCs w:val="28"/>
              </w:rPr>
              <w:br/>
              <w:t>численность персонала, чел.</w:t>
            </w:r>
          </w:p>
        </w:tc>
        <w:tc>
          <w:tcPr>
            <w:tcW w:w="722" w:type="pct"/>
            <w:vAlign w:val="center"/>
          </w:tcPr>
          <w:p w14:paraId="0B542FAF" w14:textId="77777777" w:rsidR="008316ED" w:rsidRPr="000C5D27" w:rsidRDefault="008316ED" w:rsidP="00DE60F4">
            <w:pPr>
              <w:pStyle w:val="a5"/>
              <w:spacing w:line="360" w:lineRule="auto"/>
              <w:jc w:val="both"/>
              <w:rPr>
                <w:sz w:val="28"/>
                <w:szCs w:val="28"/>
              </w:rPr>
            </w:pPr>
            <w:r w:rsidRPr="000C5D27">
              <w:rPr>
                <w:sz w:val="28"/>
                <w:szCs w:val="28"/>
              </w:rPr>
              <w:t>109000</w:t>
            </w:r>
          </w:p>
        </w:tc>
        <w:tc>
          <w:tcPr>
            <w:tcW w:w="756" w:type="pct"/>
          </w:tcPr>
          <w:p w14:paraId="37B5F93B" w14:textId="77777777" w:rsidR="008316ED" w:rsidRPr="000C5D27" w:rsidRDefault="008316ED" w:rsidP="00DE60F4">
            <w:pPr>
              <w:pStyle w:val="a5"/>
              <w:spacing w:line="360" w:lineRule="auto"/>
              <w:jc w:val="both"/>
              <w:rPr>
                <w:sz w:val="28"/>
                <w:szCs w:val="28"/>
              </w:rPr>
            </w:pPr>
            <w:r w:rsidRPr="000C5D27">
              <w:rPr>
                <w:sz w:val="28"/>
                <w:szCs w:val="28"/>
              </w:rPr>
              <w:t>110000</w:t>
            </w:r>
          </w:p>
        </w:tc>
        <w:tc>
          <w:tcPr>
            <w:tcW w:w="754" w:type="pct"/>
          </w:tcPr>
          <w:p w14:paraId="5B273029" w14:textId="77777777" w:rsidR="008316ED" w:rsidRPr="000C5D27" w:rsidRDefault="008316ED" w:rsidP="00DE60F4">
            <w:pPr>
              <w:pStyle w:val="a5"/>
              <w:spacing w:line="360" w:lineRule="auto"/>
              <w:jc w:val="both"/>
              <w:rPr>
                <w:sz w:val="28"/>
                <w:szCs w:val="28"/>
              </w:rPr>
            </w:pPr>
            <w:r w:rsidRPr="000C5D27">
              <w:rPr>
                <w:sz w:val="28"/>
                <w:szCs w:val="28"/>
              </w:rPr>
              <w:t>1000</w:t>
            </w:r>
          </w:p>
        </w:tc>
        <w:tc>
          <w:tcPr>
            <w:tcW w:w="644" w:type="pct"/>
          </w:tcPr>
          <w:p w14:paraId="096F8C09" w14:textId="77777777" w:rsidR="008316ED" w:rsidRPr="000C5D27" w:rsidRDefault="008316ED" w:rsidP="00DE60F4">
            <w:pPr>
              <w:pStyle w:val="a5"/>
              <w:spacing w:line="360" w:lineRule="auto"/>
              <w:jc w:val="both"/>
              <w:rPr>
                <w:sz w:val="28"/>
                <w:szCs w:val="28"/>
              </w:rPr>
            </w:pPr>
            <w:r w:rsidRPr="000C5D27">
              <w:rPr>
                <w:sz w:val="28"/>
                <w:szCs w:val="28"/>
              </w:rPr>
              <w:sym w:font="Symbol" w:char="F02D"/>
            </w:r>
            <w:r w:rsidRPr="000C5D27">
              <w:rPr>
                <w:sz w:val="28"/>
                <w:szCs w:val="28"/>
              </w:rPr>
              <w:t>0,92%</w:t>
            </w:r>
          </w:p>
        </w:tc>
      </w:tr>
      <w:tr w:rsidR="008316ED" w:rsidRPr="000C5D27" w14:paraId="223163C4" w14:textId="77777777" w:rsidTr="008316ED">
        <w:trPr>
          <w:trHeight w:val="514"/>
          <w:jc w:val="center"/>
        </w:trPr>
        <w:tc>
          <w:tcPr>
            <w:tcW w:w="2124" w:type="pct"/>
            <w:vAlign w:val="center"/>
          </w:tcPr>
          <w:p w14:paraId="3AE305BC" w14:textId="77777777" w:rsidR="008316ED" w:rsidRPr="000C5D27" w:rsidRDefault="008316ED" w:rsidP="00DE60F4">
            <w:pPr>
              <w:pStyle w:val="a5"/>
              <w:spacing w:line="360" w:lineRule="auto"/>
              <w:jc w:val="left"/>
              <w:rPr>
                <w:sz w:val="28"/>
                <w:szCs w:val="28"/>
              </w:rPr>
            </w:pPr>
            <w:r w:rsidRPr="000C5D27">
              <w:rPr>
                <w:sz w:val="28"/>
                <w:szCs w:val="28"/>
              </w:rPr>
              <w:t xml:space="preserve">5. Материальные затраты, </w:t>
            </w:r>
            <w:proofErr w:type="spellStart"/>
            <w:r w:rsidRPr="000C5D27">
              <w:rPr>
                <w:sz w:val="28"/>
                <w:szCs w:val="28"/>
              </w:rPr>
              <w:t>тыс.р</w:t>
            </w:r>
            <w:proofErr w:type="spellEnd"/>
            <w:r w:rsidRPr="000C5D27">
              <w:rPr>
                <w:sz w:val="28"/>
                <w:szCs w:val="28"/>
              </w:rPr>
              <w:t>.</w:t>
            </w:r>
          </w:p>
        </w:tc>
        <w:tc>
          <w:tcPr>
            <w:tcW w:w="722" w:type="pct"/>
            <w:vAlign w:val="center"/>
          </w:tcPr>
          <w:p w14:paraId="325FC48E" w14:textId="77777777" w:rsidR="008316ED" w:rsidRPr="000C5D27" w:rsidRDefault="008316ED" w:rsidP="00DE60F4">
            <w:pPr>
              <w:pStyle w:val="a5"/>
              <w:spacing w:line="360" w:lineRule="auto"/>
              <w:jc w:val="both"/>
              <w:rPr>
                <w:sz w:val="28"/>
                <w:szCs w:val="28"/>
              </w:rPr>
            </w:pPr>
            <w:r w:rsidRPr="000C5D27">
              <w:rPr>
                <w:sz w:val="28"/>
                <w:szCs w:val="28"/>
              </w:rPr>
              <w:t>13290</w:t>
            </w:r>
          </w:p>
        </w:tc>
        <w:tc>
          <w:tcPr>
            <w:tcW w:w="756" w:type="pct"/>
          </w:tcPr>
          <w:p w14:paraId="1F044B76" w14:textId="77777777" w:rsidR="008316ED" w:rsidRPr="000C5D27" w:rsidRDefault="008316ED" w:rsidP="00DE60F4">
            <w:pPr>
              <w:pStyle w:val="a5"/>
              <w:spacing w:line="360" w:lineRule="auto"/>
              <w:jc w:val="both"/>
              <w:rPr>
                <w:sz w:val="28"/>
                <w:szCs w:val="28"/>
              </w:rPr>
            </w:pPr>
            <w:r w:rsidRPr="000C5D27">
              <w:rPr>
                <w:sz w:val="28"/>
                <w:szCs w:val="28"/>
              </w:rPr>
              <w:t>35645</w:t>
            </w:r>
          </w:p>
        </w:tc>
        <w:tc>
          <w:tcPr>
            <w:tcW w:w="754" w:type="pct"/>
          </w:tcPr>
          <w:p w14:paraId="02CFB979" w14:textId="77777777" w:rsidR="008316ED" w:rsidRPr="000C5D27" w:rsidRDefault="008316ED" w:rsidP="00DE60F4">
            <w:pPr>
              <w:pStyle w:val="a5"/>
              <w:spacing w:line="360" w:lineRule="auto"/>
              <w:jc w:val="both"/>
              <w:rPr>
                <w:sz w:val="28"/>
                <w:szCs w:val="28"/>
              </w:rPr>
            </w:pPr>
            <w:r w:rsidRPr="000C5D27">
              <w:rPr>
                <w:sz w:val="28"/>
                <w:szCs w:val="28"/>
              </w:rPr>
              <w:t>22355</w:t>
            </w:r>
          </w:p>
        </w:tc>
        <w:tc>
          <w:tcPr>
            <w:tcW w:w="644" w:type="pct"/>
          </w:tcPr>
          <w:p w14:paraId="760B14FF" w14:textId="77777777" w:rsidR="008316ED" w:rsidRPr="000C5D27" w:rsidRDefault="008316ED" w:rsidP="00DE60F4">
            <w:pPr>
              <w:pStyle w:val="a5"/>
              <w:spacing w:line="360" w:lineRule="auto"/>
              <w:jc w:val="both"/>
              <w:rPr>
                <w:sz w:val="28"/>
                <w:szCs w:val="28"/>
              </w:rPr>
            </w:pPr>
            <w:r w:rsidRPr="000C5D27">
              <w:rPr>
                <w:sz w:val="28"/>
                <w:szCs w:val="28"/>
              </w:rPr>
              <w:sym w:font="Symbol" w:char="F02D"/>
            </w:r>
            <w:r w:rsidRPr="000C5D27">
              <w:rPr>
                <w:sz w:val="28"/>
                <w:szCs w:val="28"/>
              </w:rPr>
              <w:t>168,21%</w:t>
            </w:r>
          </w:p>
        </w:tc>
      </w:tr>
      <w:tr w:rsidR="008316ED" w:rsidRPr="000C5D27" w14:paraId="19D4C3F3" w14:textId="77777777" w:rsidTr="008316ED">
        <w:trPr>
          <w:trHeight w:val="514"/>
          <w:jc w:val="center"/>
        </w:trPr>
        <w:tc>
          <w:tcPr>
            <w:tcW w:w="2124" w:type="pct"/>
            <w:vAlign w:val="center"/>
          </w:tcPr>
          <w:p w14:paraId="5BCD1A9C" w14:textId="77777777" w:rsidR="008316ED" w:rsidRPr="000C5D27" w:rsidRDefault="008316ED" w:rsidP="00DE60F4">
            <w:pPr>
              <w:pStyle w:val="a5"/>
              <w:spacing w:line="360" w:lineRule="auto"/>
              <w:jc w:val="left"/>
              <w:rPr>
                <w:sz w:val="28"/>
                <w:szCs w:val="28"/>
              </w:rPr>
            </w:pPr>
            <w:r w:rsidRPr="000C5D27">
              <w:rPr>
                <w:sz w:val="28"/>
                <w:szCs w:val="28"/>
              </w:rPr>
              <w:t>6. Среднегодовая стоимость основных средств, тыс. р.</w:t>
            </w:r>
          </w:p>
        </w:tc>
        <w:tc>
          <w:tcPr>
            <w:tcW w:w="722" w:type="pct"/>
            <w:vAlign w:val="center"/>
          </w:tcPr>
          <w:p w14:paraId="6682CCA7" w14:textId="77777777" w:rsidR="008316ED" w:rsidRPr="000C5D27" w:rsidRDefault="008316ED" w:rsidP="00DE60F4">
            <w:pPr>
              <w:pStyle w:val="a5"/>
              <w:spacing w:line="360" w:lineRule="auto"/>
              <w:jc w:val="both"/>
              <w:rPr>
                <w:sz w:val="28"/>
                <w:szCs w:val="28"/>
              </w:rPr>
            </w:pPr>
            <w:r w:rsidRPr="000C5D27">
              <w:rPr>
                <w:sz w:val="28"/>
                <w:szCs w:val="28"/>
              </w:rPr>
              <w:t>13 138</w:t>
            </w:r>
          </w:p>
        </w:tc>
        <w:tc>
          <w:tcPr>
            <w:tcW w:w="756" w:type="pct"/>
          </w:tcPr>
          <w:p w14:paraId="42F217C8" w14:textId="77777777" w:rsidR="008316ED" w:rsidRPr="000C5D27" w:rsidRDefault="008316ED" w:rsidP="00DE60F4">
            <w:pPr>
              <w:pStyle w:val="a5"/>
              <w:spacing w:line="360" w:lineRule="auto"/>
              <w:jc w:val="both"/>
              <w:rPr>
                <w:sz w:val="28"/>
                <w:szCs w:val="28"/>
              </w:rPr>
            </w:pPr>
            <w:r w:rsidRPr="000C5D27">
              <w:rPr>
                <w:sz w:val="28"/>
                <w:szCs w:val="28"/>
              </w:rPr>
              <w:t>13 350</w:t>
            </w:r>
          </w:p>
        </w:tc>
        <w:tc>
          <w:tcPr>
            <w:tcW w:w="754" w:type="pct"/>
          </w:tcPr>
          <w:p w14:paraId="5C8729D3" w14:textId="77777777" w:rsidR="008316ED" w:rsidRPr="000C5D27" w:rsidRDefault="008316ED" w:rsidP="00DE60F4">
            <w:pPr>
              <w:pStyle w:val="a5"/>
              <w:spacing w:line="360" w:lineRule="auto"/>
              <w:jc w:val="both"/>
              <w:rPr>
                <w:sz w:val="28"/>
                <w:szCs w:val="28"/>
              </w:rPr>
            </w:pPr>
            <w:r w:rsidRPr="000C5D27">
              <w:rPr>
                <w:sz w:val="28"/>
                <w:szCs w:val="28"/>
              </w:rPr>
              <w:t>212</w:t>
            </w:r>
          </w:p>
        </w:tc>
        <w:tc>
          <w:tcPr>
            <w:tcW w:w="644" w:type="pct"/>
          </w:tcPr>
          <w:p w14:paraId="485C5925" w14:textId="77777777" w:rsidR="008316ED" w:rsidRPr="000C5D27" w:rsidRDefault="008316ED" w:rsidP="00DE60F4">
            <w:pPr>
              <w:pStyle w:val="a5"/>
              <w:spacing w:line="360" w:lineRule="auto"/>
              <w:jc w:val="both"/>
              <w:rPr>
                <w:sz w:val="28"/>
                <w:szCs w:val="28"/>
              </w:rPr>
            </w:pPr>
            <w:r w:rsidRPr="000C5D27">
              <w:rPr>
                <w:sz w:val="28"/>
                <w:szCs w:val="28"/>
              </w:rPr>
              <w:t>1,6</w:t>
            </w:r>
          </w:p>
        </w:tc>
      </w:tr>
      <w:tr w:rsidR="008316ED" w:rsidRPr="000C5D27" w14:paraId="35D08D34" w14:textId="77777777" w:rsidTr="008316ED">
        <w:trPr>
          <w:trHeight w:val="437"/>
          <w:jc w:val="center"/>
        </w:trPr>
        <w:tc>
          <w:tcPr>
            <w:tcW w:w="2124" w:type="pct"/>
            <w:vAlign w:val="center"/>
          </w:tcPr>
          <w:p w14:paraId="126DFD26" w14:textId="77777777" w:rsidR="008316ED" w:rsidRPr="000C5D27" w:rsidRDefault="008316ED" w:rsidP="00DE60F4">
            <w:pPr>
              <w:pStyle w:val="a5"/>
              <w:spacing w:line="360" w:lineRule="auto"/>
              <w:jc w:val="left"/>
              <w:rPr>
                <w:sz w:val="28"/>
                <w:szCs w:val="28"/>
              </w:rPr>
            </w:pPr>
            <w:r w:rsidRPr="000C5D27">
              <w:rPr>
                <w:sz w:val="28"/>
                <w:szCs w:val="28"/>
              </w:rPr>
              <w:t>7. Фондоотдача</w:t>
            </w:r>
          </w:p>
        </w:tc>
        <w:tc>
          <w:tcPr>
            <w:tcW w:w="722" w:type="pct"/>
            <w:vAlign w:val="center"/>
          </w:tcPr>
          <w:p w14:paraId="2095534E" w14:textId="77777777" w:rsidR="008316ED" w:rsidRPr="000C5D27" w:rsidRDefault="008316ED" w:rsidP="00DE60F4">
            <w:pPr>
              <w:pStyle w:val="a5"/>
              <w:spacing w:line="360" w:lineRule="auto"/>
              <w:jc w:val="both"/>
              <w:rPr>
                <w:sz w:val="28"/>
                <w:szCs w:val="28"/>
              </w:rPr>
            </w:pPr>
            <w:r w:rsidRPr="000C5D27">
              <w:rPr>
                <w:sz w:val="28"/>
                <w:szCs w:val="28"/>
              </w:rPr>
              <w:t>19,8</w:t>
            </w:r>
          </w:p>
        </w:tc>
        <w:tc>
          <w:tcPr>
            <w:tcW w:w="756" w:type="pct"/>
            <w:vAlign w:val="center"/>
          </w:tcPr>
          <w:p w14:paraId="1BA9892A" w14:textId="77777777" w:rsidR="008316ED" w:rsidRPr="000C5D27" w:rsidRDefault="008316ED" w:rsidP="00DE60F4">
            <w:pPr>
              <w:pStyle w:val="a5"/>
              <w:spacing w:line="360" w:lineRule="auto"/>
              <w:jc w:val="both"/>
              <w:rPr>
                <w:sz w:val="28"/>
                <w:szCs w:val="28"/>
              </w:rPr>
            </w:pPr>
            <w:r w:rsidRPr="000C5D27">
              <w:rPr>
                <w:sz w:val="28"/>
                <w:szCs w:val="28"/>
              </w:rPr>
              <w:t>18,1</w:t>
            </w:r>
          </w:p>
        </w:tc>
        <w:tc>
          <w:tcPr>
            <w:tcW w:w="754" w:type="pct"/>
            <w:vAlign w:val="center"/>
          </w:tcPr>
          <w:p w14:paraId="51FFE214" w14:textId="77777777" w:rsidR="008316ED" w:rsidRPr="000C5D27" w:rsidRDefault="008316ED" w:rsidP="00DE60F4">
            <w:pPr>
              <w:pStyle w:val="a5"/>
              <w:spacing w:line="360" w:lineRule="auto"/>
              <w:jc w:val="both"/>
              <w:rPr>
                <w:sz w:val="28"/>
                <w:szCs w:val="28"/>
              </w:rPr>
            </w:pPr>
            <w:r w:rsidRPr="000C5D27">
              <w:rPr>
                <w:sz w:val="28"/>
                <w:szCs w:val="28"/>
              </w:rPr>
              <w:sym w:font="Symbol" w:char="F02D"/>
            </w:r>
            <w:r w:rsidRPr="000C5D27">
              <w:rPr>
                <w:sz w:val="28"/>
                <w:szCs w:val="28"/>
              </w:rPr>
              <w:t>1,7</w:t>
            </w:r>
          </w:p>
        </w:tc>
        <w:tc>
          <w:tcPr>
            <w:tcW w:w="644" w:type="pct"/>
            <w:vAlign w:val="center"/>
          </w:tcPr>
          <w:p w14:paraId="60910097" w14:textId="77777777" w:rsidR="008316ED" w:rsidRPr="000C5D27" w:rsidRDefault="008316ED" w:rsidP="00DE60F4">
            <w:pPr>
              <w:pStyle w:val="a5"/>
              <w:spacing w:line="360" w:lineRule="auto"/>
              <w:jc w:val="both"/>
              <w:rPr>
                <w:sz w:val="28"/>
                <w:szCs w:val="28"/>
              </w:rPr>
            </w:pPr>
            <w:r w:rsidRPr="000C5D27">
              <w:rPr>
                <w:sz w:val="28"/>
                <w:szCs w:val="28"/>
              </w:rPr>
              <w:sym w:font="Symbol" w:char="F02D"/>
            </w:r>
            <w:r w:rsidRPr="000C5D27">
              <w:rPr>
                <w:sz w:val="28"/>
                <w:szCs w:val="28"/>
              </w:rPr>
              <w:t>8,59%</w:t>
            </w:r>
          </w:p>
        </w:tc>
      </w:tr>
      <w:tr w:rsidR="008316ED" w:rsidRPr="000C5D27" w14:paraId="16A573AC" w14:textId="77777777" w:rsidTr="008316ED">
        <w:trPr>
          <w:trHeight w:val="437"/>
          <w:jc w:val="center"/>
        </w:trPr>
        <w:tc>
          <w:tcPr>
            <w:tcW w:w="2124" w:type="pct"/>
            <w:vAlign w:val="center"/>
          </w:tcPr>
          <w:p w14:paraId="1CC5D065" w14:textId="77777777" w:rsidR="008316ED" w:rsidRPr="000C5D27" w:rsidRDefault="008316ED" w:rsidP="00DE60F4">
            <w:pPr>
              <w:pStyle w:val="a5"/>
              <w:spacing w:line="360" w:lineRule="auto"/>
              <w:jc w:val="left"/>
              <w:rPr>
                <w:sz w:val="28"/>
                <w:szCs w:val="28"/>
              </w:rPr>
            </w:pPr>
            <w:r w:rsidRPr="000C5D27">
              <w:rPr>
                <w:sz w:val="28"/>
                <w:szCs w:val="28"/>
              </w:rPr>
              <w:t xml:space="preserve">8. </w:t>
            </w:r>
            <w:proofErr w:type="spellStart"/>
            <w:r w:rsidRPr="000C5D27">
              <w:rPr>
                <w:sz w:val="28"/>
                <w:szCs w:val="28"/>
              </w:rPr>
              <w:t>Материалоотдача</w:t>
            </w:r>
            <w:proofErr w:type="spellEnd"/>
            <w:r w:rsidRPr="000C5D27">
              <w:rPr>
                <w:sz w:val="28"/>
                <w:szCs w:val="28"/>
              </w:rPr>
              <w:t>, р.</w:t>
            </w:r>
          </w:p>
        </w:tc>
        <w:tc>
          <w:tcPr>
            <w:tcW w:w="722" w:type="pct"/>
            <w:vAlign w:val="center"/>
          </w:tcPr>
          <w:p w14:paraId="6BD877A0" w14:textId="77777777" w:rsidR="008316ED" w:rsidRPr="000C5D27" w:rsidRDefault="008316ED" w:rsidP="00DE60F4">
            <w:pPr>
              <w:pStyle w:val="a5"/>
              <w:spacing w:line="360" w:lineRule="auto"/>
              <w:jc w:val="both"/>
              <w:rPr>
                <w:sz w:val="28"/>
                <w:szCs w:val="28"/>
              </w:rPr>
            </w:pPr>
            <w:r w:rsidRPr="000C5D27">
              <w:rPr>
                <w:sz w:val="28"/>
                <w:szCs w:val="28"/>
              </w:rPr>
              <w:t>0,16</w:t>
            </w:r>
          </w:p>
        </w:tc>
        <w:tc>
          <w:tcPr>
            <w:tcW w:w="756" w:type="pct"/>
            <w:vAlign w:val="center"/>
          </w:tcPr>
          <w:p w14:paraId="6A721328" w14:textId="77777777" w:rsidR="008316ED" w:rsidRPr="000C5D27" w:rsidRDefault="008316ED" w:rsidP="00DE60F4">
            <w:pPr>
              <w:pStyle w:val="a5"/>
              <w:spacing w:line="360" w:lineRule="auto"/>
              <w:jc w:val="both"/>
              <w:rPr>
                <w:sz w:val="28"/>
                <w:szCs w:val="28"/>
              </w:rPr>
            </w:pPr>
            <w:r w:rsidRPr="000C5D27">
              <w:rPr>
                <w:sz w:val="28"/>
                <w:szCs w:val="28"/>
              </w:rPr>
              <w:t>0,15</w:t>
            </w:r>
          </w:p>
        </w:tc>
        <w:tc>
          <w:tcPr>
            <w:tcW w:w="754" w:type="pct"/>
            <w:vAlign w:val="center"/>
          </w:tcPr>
          <w:p w14:paraId="3555E43C" w14:textId="77777777" w:rsidR="008316ED" w:rsidRPr="000C5D27" w:rsidRDefault="008316ED" w:rsidP="00DE60F4">
            <w:pPr>
              <w:pStyle w:val="a5"/>
              <w:spacing w:line="360" w:lineRule="auto"/>
              <w:jc w:val="both"/>
              <w:rPr>
                <w:sz w:val="28"/>
                <w:szCs w:val="28"/>
              </w:rPr>
            </w:pPr>
            <w:r w:rsidRPr="000C5D27">
              <w:rPr>
                <w:sz w:val="28"/>
                <w:szCs w:val="28"/>
              </w:rPr>
              <w:sym w:font="Symbol" w:char="F02D"/>
            </w:r>
            <w:r w:rsidRPr="000C5D27">
              <w:rPr>
                <w:sz w:val="28"/>
                <w:szCs w:val="28"/>
              </w:rPr>
              <w:t>0,13</w:t>
            </w:r>
          </w:p>
        </w:tc>
        <w:tc>
          <w:tcPr>
            <w:tcW w:w="644" w:type="pct"/>
            <w:vAlign w:val="center"/>
          </w:tcPr>
          <w:p w14:paraId="3B21B18E" w14:textId="77777777" w:rsidR="008316ED" w:rsidRPr="000C5D27" w:rsidRDefault="008316ED" w:rsidP="00DE60F4">
            <w:pPr>
              <w:pStyle w:val="a5"/>
              <w:spacing w:line="360" w:lineRule="auto"/>
              <w:jc w:val="both"/>
              <w:rPr>
                <w:sz w:val="28"/>
                <w:szCs w:val="28"/>
              </w:rPr>
            </w:pPr>
            <w:r w:rsidRPr="000C5D27">
              <w:rPr>
                <w:sz w:val="28"/>
                <w:szCs w:val="28"/>
              </w:rPr>
              <w:sym w:font="Symbol" w:char="F02D"/>
            </w:r>
            <w:r w:rsidRPr="000C5D27">
              <w:rPr>
                <w:sz w:val="28"/>
                <w:szCs w:val="28"/>
              </w:rPr>
              <w:t>0,79%</w:t>
            </w:r>
          </w:p>
        </w:tc>
      </w:tr>
      <w:tr w:rsidR="008316ED" w:rsidRPr="000C5D27" w14:paraId="0A8DBF7D" w14:textId="77777777" w:rsidTr="008316ED">
        <w:trPr>
          <w:trHeight w:val="437"/>
          <w:jc w:val="center"/>
        </w:trPr>
        <w:tc>
          <w:tcPr>
            <w:tcW w:w="2124" w:type="pct"/>
            <w:vAlign w:val="center"/>
          </w:tcPr>
          <w:p w14:paraId="64535437" w14:textId="77777777" w:rsidR="008316ED" w:rsidRPr="000C5D27" w:rsidRDefault="008316ED" w:rsidP="00DE60F4">
            <w:pPr>
              <w:pStyle w:val="a5"/>
              <w:spacing w:line="360" w:lineRule="auto"/>
              <w:jc w:val="left"/>
              <w:rPr>
                <w:sz w:val="28"/>
                <w:szCs w:val="28"/>
              </w:rPr>
            </w:pPr>
            <w:r w:rsidRPr="000C5D27">
              <w:rPr>
                <w:sz w:val="28"/>
                <w:szCs w:val="28"/>
              </w:rPr>
              <w:t>9. Материалоемкость, р.</w:t>
            </w:r>
          </w:p>
        </w:tc>
        <w:tc>
          <w:tcPr>
            <w:tcW w:w="722" w:type="pct"/>
            <w:vAlign w:val="center"/>
          </w:tcPr>
          <w:p w14:paraId="6BD2ADCD" w14:textId="77777777" w:rsidR="008316ED" w:rsidRPr="000C5D27" w:rsidRDefault="008316ED" w:rsidP="00DE60F4">
            <w:pPr>
              <w:pStyle w:val="a5"/>
              <w:spacing w:line="360" w:lineRule="auto"/>
              <w:jc w:val="both"/>
              <w:rPr>
                <w:sz w:val="28"/>
                <w:szCs w:val="28"/>
              </w:rPr>
            </w:pPr>
            <w:r w:rsidRPr="000C5D27">
              <w:rPr>
                <w:sz w:val="28"/>
                <w:szCs w:val="28"/>
              </w:rPr>
              <w:t>0,05</w:t>
            </w:r>
          </w:p>
        </w:tc>
        <w:tc>
          <w:tcPr>
            <w:tcW w:w="756" w:type="pct"/>
            <w:vAlign w:val="center"/>
          </w:tcPr>
          <w:p w14:paraId="0C6279ED" w14:textId="77777777" w:rsidR="008316ED" w:rsidRPr="000C5D27" w:rsidRDefault="008316ED" w:rsidP="00DE60F4">
            <w:pPr>
              <w:pStyle w:val="a5"/>
              <w:spacing w:line="360" w:lineRule="auto"/>
              <w:jc w:val="both"/>
              <w:rPr>
                <w:sz w:val="28"/>
                <w:szCs w:val="28"/>
              </w:rPr>
            </w:pPr>
            <w:r w:rsidRPr="000C5D27">
              <w:rPr>
                <w:sz w:val="28"/>
                <w:szCs w:val="28"/>
              </w:rPr>
              <w:t>0,054</w:t>
            </w:r>
          </w:p>
        </w:tc>
        <w:tc>
          <w:tcPr>
            <w:tcW w:w="754" w:type="pct"/>
            <w:vAlign w:val="center"/>
          </w:tcPr>
          <w:p w14:paraId="38EC34AB" w14:textId="77777777" w:rsidR="008316ED" w:rsidRPr="000C5D27" w:rsidRDefault="008316ED" w:rsidP="00DE60F4">
            <w:pPr>
              <w:pStyle w:val="a5"/>
              <w:spacing w:line="360" w:lineRule="auto"/>
              <w:jc w:val="both"/>
              <w:rPr>
                <w:sz w:val="28"/>
                <w:szCs w:val="28"/>
              </w:rPr>
            </w:pPr>
            <w:r w:rsidRPr="000C5D27">
              <w:rPr>
                <w:sz w:val="28"/>
                <w:szCs w:val="28"/>
              </w:rPr>
              <w:t>0,004</w:t>
            </w:r>
          </w:p>
        </w:tc>
        <w:tc>
          <w:tcPr>
            <w:tcW w:w="644" w:type="pct"/>
            <w:vAlign w:val="center"/>
          </w:tcPr>
          <w:p w14:paraId="58AD471B" w14:textId="77777777" w:rsidR="008316ED" w:rsidRPr="000C5D27" w:rsidRDefault="008316ED" w:rsidP="00DE60F4">
            <w:pPr>
              <w:pStyle w:val="a5"/>
              <w:spacing w:line="360" w:lineRule="auto"/>
              <w:jc w:val="both"/>
              <w:rPr>
                <w:sz w:val="28"/>
                <w:szCs w:val="28"/>
              </w:rPr>
            </w:pPr>
            <w:r w:rsidRPr="000C5D27">
              <w:rPr>
                <w:sz w:val="28"/>
                <w:szCs w:val="28"/>
              </w:rPr>
              <w:t>8,00%</w:t>
            </w:r>
          </w:p>
        </w:tc>
      </w:tr>
      <w:tr w:rsidR="008316ED" w:rsidRPr="000C5D27" w14:paraId="16C7173F" w14:textId="77777777" w:rsidTr="008316ED">
        <w:trPr>
          <w:trHeight w:val="437"/>
          <w:jc w:val="center"/>
        </w:trPr>
        <w:tc>
          <w:tcPr>
            <w:tcW w:w="2124" w:type="pct"/>
            <w:vAlign w:val="center"/>
          </w:tcPr>
          <w:p w14:paraId="7AF7C85E" w14:textId="77777777" w:rsidR="008316ED" w:rsidRPr="000C5D27" w:rsidRDefault="008316ED" w:rsidP="00DE60F4">
            <w:pPr>
              <w:pStyle w:val="a5"/>
              <w:spacing w:line="360" w:lineRule="auto"/>
              <w:jc w:val="left"/>
              <w:rPr>
                <w:sz w:val="28"/>
                <w:szCs w:val="28"/>
              </w:rPr>
            </w:pPr>
            <w:r w:rsidRPr="000C5D27">
              <w:rPr>
                <w:sz w:val="28"/>
                <w:szCs w:val="28"/>
              </w:rPr>
              <w:t>10. Рентабельность продукции, %</w:t>
            </w:r>
          </w:p>
        </w:tc>
        <w:tc>
          <w:tcPr>
            <w:tcW w:w="722" w:type="pct"/>
            <w:vAlign w:val="center"/>
          </w:tcPr>
          <w:p w14:paraId="0ECEB390" w14:textId="77777777" w:rsidR="008316ED" w:rsidRPr="000C5D27" w:rsidRDefault="008316ED" w:rsidP="00DE60F4">
            <w:pPr>
              <w:pStyle w:val="a5"/>
              <w:spacing w:line="360" w:lineRule="auto"/>
              <w:jc w:val="both"/>
              <w:rPr>
                <w:sz w:val="28"/>
                <w:szCs w:val="28"/>
              </w:rPr>
            </w:pPr>
            <w:r w:rsidRPr="000C5D27">
              <w:rPr>
                <w:sz w:val="28"/>
                <w:szCs w:val="28"/>
              </w:rPr>
              <w:t>83</w:t>
            </w:r>
          </w:p>
        </w:tc>
        <w:tc>
          <w:tcPr>
            <w:tcW w:w="756" w:type="pct"/>
            <w:vAlign w:val="center"/>
          </w:tcPr>
          <w:p w14:paraId="2ACB6711" w14:textId="77777777" w:rsidR="008316ED" w:rsidRPr="000C5D27" w:rsidRDefault="008316ED" w:rsidP="00DE60F4">
            <w:pPr>
              <w:pStyle w:val="a5"/>
              <w:spacing w:line="360" w:lineRule="auto"/>
              <w:jc w:val="both"/>
              <w:rPr>
                <w:sz w:val="28"/>
                <w:szCs w:val="28"/>
              </w:rPr>
            </w:pPr>
            <w:r w:rsidRPr="000C5D27">
              <w:rPr>
                <w:sz w:val="28"/>
                <w:szCs w:val="28"/>
              </w:rPr>
              <w:t>83,55</w:t>
            </w:r>
          </w:p>
        </w:tc>
        <w:tc>
          <w:tcPr>
            <w:tcW w:w="754" w:type="pct"/>
            <w:vAlign w:val="center"/>
          </w:tcPr>
          <w:p w14:paraId="583DC327" w14:textId="77777777" w:rsidR="008316ED" w:rsidRPr="000C5D27" w:rsidRDefault="008316ED" w:rsidP="00DE60F4">
            <w:pPr>
              <w:pStyle w:val="a5"/>
              <w:spacing w:line="360" w:lineRule="auto"/>
              <w:jc w:val="both"/>
              <w:rPr>
                <w:sz w:val="28"/>
                <w:szCs w:val="28"/>
              </w:rPr>
            </w:pPr>
            <w:r w:rsidRPr="000C5D27">
              <w:rPr>
                <w:sz w:val="28"/>
                <w:szCs w:val="28"/>
              </w:rPr>
              <w:t>0,55</w:t>
            </w:r>
          </w:p>
        </w:tc>
        <w:tc>
          <w:tcPr>
            <w:tcW w:w="644" w:type="pct"/>
            <w:vAlign w:val="center"/>
          </w:tcPr>
          <w:p w14:paraId="5474900D" w14:textId="77777777" w:rsidR="008316ED" w:rsidRPr="000C5D27" w:rsidRDefault="008316ED" w:rsidP="00DE60F4">
            <w:pPr>
              <w:pStyle w:val="a5"/>
              <w:spacing w:line="360" w:lineRule="auto"/>
              <w:jc w:val="both"/>
              <w:rPr>
                <w:sz w:val="28"/>
                <w:szCs w:val="28"/>
              </w:rPr>
            </w:pPr>
            <w:r w:rsidRPr="000C5D27">
              <w:rPr>
                <w:sz w:val="28"/>
                <w:szCs w:val="28"/>
              </w:rPr>
              <w:t>0,66%</w:t>
            </w:r>
          </w:p>
        </w:tc>
      </w:tr>
      <w:tr w:rsidR="008316ED" w:rsidRPr="000C5D27" w14:paraId="272127C0" w14:textId="77777777" w:rsidTr="008316ED">
        <w:trPr>
          <w:trHeight w:val="437"/>
          <w:jc w:val="center"/>
        </w:trPr>
        <w:tc>
          <w:tcPr>
            <w:tcW w:w="2124" w:type="pct"/>
            <w:vAlign w:val="center"/>
          </w:tcPr>
          <w:p w14:paraId="6ED37B2A" w14:textId="77777777" w:rsidR="008316ED" w:rsidRPr="000C5D27" w:rsidRDefault="008316ED" w:rsidP="00DE60F4">
            <w:pPr>
              <w:pStyle w:val="a5"/>
              <w:spacing w:line="360" w:lineRule="auto"/>
              <w:jc w:val="left"/>
              <w:rPr>
                <w:sz w:val="28"/>
                <w:szCs w:val="28"/>
              </w:rPr>
            </w:pPr>
            <w:r w:rsidRPr="000C5D27">
              <w:rPr>
                <w:sz w:val="28"/>
                <w:szCs w:val="28"/>
              </w:rPr>
              <w:t>11. Рентабельность продаж, %</w:t>
            </w:r>
          </w:p>
        </w:tc>
        <w:tc>
          <w:tcPr>
            <w:tcW w:w="722" w:type="pct"/>
            <w:vAlign w:val="center"/>
          </w:tcPr>
          <w:p w14:paraId="4228EBB3" w14:textId="77777777" w:rsidR="008316ED" w:rsidRPr="000C5D27" w:rsidRDefault="008316ED" w:rsidP="00DE60F4">
            <w:pPr>
              <w:pStyle w:val="a5"/>
              <w:spacing w:line="360" w:lineRule="auto"/>
              <w:jc w:val="both"/>
              <w:rPr>
                <w:sz w:val="28"/>
                <w:szCs w:val="28"/>
              </w:rPr>
            </w:pPr>
            <w:r w:rsidRPr="000C5D27">
              <w:rPr>
                <w:sz w:val="28"/>
                <w:szCs w:val="28"/>
              </w:rPr>
              <w:t>82,99</w:t>
            </w:r>
          </w:p>
        </w:tc>
        <w:tc>
          <w:tcPr>
            <w:tcW w:w="756" w:type="pct"/>
            <w:vAlign w:val="center"/>
          </w:tcPr>
          <w:p w14:paraId="36E70C2B" w14:textId="77777777" w:rsidR="008316ED" w:rsidRPr="000C5D27" w:rsidRDefault="008316ED" w:rsidP="00DE60F4">
            <w:pPr>
              <w:pStyle w:val="a5"/>
              <w:spacing w:line="360" w:lineRule="auto"/>
              <w:jc w:val="both"/>
              <w:rPr>
                <w:sz w:val="28"/>
                <w:szCs w:val="28"/>
              </w:rPr>
            </w:pPr>
            <w:r w:rsidRPr="000C5D27">
              <w:rPr>
                <w:sz w:val="28"/>
                <w:szCs w:val="28"/>
              </w:rPr>
              <w:t>83,54</w:t>
            </w:r>
          </w:p>
        </w:tc>
        <w:tc>
          <w:tcPr>
            <w:tcW w:w="754" w:type="pct"/>
            <w:vAlign w:val="center"/>
          </w:tcPr>
          <w:p w14:paraId="58CA94CD" w14:textId="77777777" w:rsidR="008316ED" w:rsidRPr="000C5D27" w:rsidRDefault="008316ED" w:rsidP="00DE60F4">
            <w:pPr>
              <w:pStyle w:val="a5"/>
              <w:spacing w:line="360" w:lineRule="auto"/>
              <w:jc w:val="both"/>
              <w:rPr>
                <w:sz w:val="28"/>
                <w:szCs w:val="28"/>
              </w:rPr>
            </w:pPr>
            <w:r w:rsidRPr="000C5D27">
              <w:rPr>
                <w:sz w:val="28"/>
                <w:szCs w:val="28"/>
              </w:rPr>
              <w:t>0,55</w:t>
            </w:r>
          </w:p>
        </w:tc>
        <w:tc>
          <w:tcPr>
            <w:tcW w:w="644" w:type="pct"/>
            <w:vAlign w:val="center"/>
          </w:tcPr>
          <w:p w14:paraId="6EBB6BBD" w14:textId="77777777" w:rsidR="008316ED" w:rsidRPr="000C5D27" w:rsidRDefault="008316ED" w:rsidP="00DE60F4">
            <w:pPr>
              <w:pStyle w:val="a5"/>
              <w:spacing w:line="360" w:lineRule="auto"/>
              <w:jc w:val="both"/>
              <w:rPr>
                <w:sz w:val="28"/>
                <w:szCs w:val="28"/>
              </w:rPr>
            </w:pPr>
            <w:r w:rsidRPr="000C5D27">
              <w:rPr>
                <w:sz w:val="28"/>
                <w:szCs w:val="28"/>
              </w:rPr>
              <w:t>0,66%</w:t>
            </w:r>
          </w:p>
        </w:tc>
      </w:tr>
      <w:tr w:rsidR="008316ED" w:rsidRPr="000C5D27" w14:paraId="00BA8BDF" w14:textId="77777777" w:rsidTr="008316ED">
        <w:trPr>
          <w:trHeight w:val="437"/>
          <w:jc w:val="center"/>
        </w:trPr>
        <w:tc>
          <w:tcPr>
            <w:tcW w:w="2124" w:type="pct"/>
            <w:vAlign w:val="center"/>
          </w:tcPr>
          <w:p w14:paraId="3DFEAE6B" w14:textId="77777777" w:rsidR="008316ED" w:rsidRPr="000C5D27" w:rsidRDefault="008316ED" w:rsidP="00DE60F4">
            <w:pPr>
              <w:pStyle w:val="a5"/>
              <w:spacing w:line="360" w:lineRule="auto"/>
              <w:jc w:val="left"/>
              <w:rPr>
                <w:sz w:val="28"/>
                <w:szCs w:val="28"/>
              </w:rPr>
            </w:pPr>
            <w:r w:rsidRPr="000C5D27">
              <w:rPr>
                <w:sz w:val="28"/>
                <w:szCs w:val="28"/>
              </w:rPr>
              <w:t>12. Рентабельность активов, %</w:t>
            </w:r>
          </w:p>
        </w:tc>
        <w:tc>
          <w:tcPr>
            <w:tcW w:w="722" w:type="pct"/>
            <w:vAlign w:val="center"/>
          </w:tcPr>
          <w:p w14:paraId="6E760527" w14:textId="77777777" w:rsidR="008316ED" w:rsidRPr="000C5D27" w:rsidRDefault="008316ED" w:rsidP="00DE60F4">
            <w:pPr>
              <w:pStyle w:val="a5"/>
              <w:spacing w:line="360" w:lineRule="auto"/>
              <w:jc w:val="both"/>
              <w:rPr>
                <w:sz w:val="28"/>
                <w:szCs w:val="28"/>
              </w:rPr>
            </w:pPr>
            <w:r w:rsidRPr="000C5D27">
              <w:rPr>
                <w:sz w:val="28"/>
                <w:szCs w:val="28"/>
              </w:rPr>
              <w:t>47,15</w:t>
            </w:r>
          </w:p>
        </w:tc>
        <w:tc>
          <w:tcPr>
            <w:tcW w:w="756" w:type="pct"/>
            <w:vAlign w:val="center"/>
          </w:tcPr>
          <w:p w14:paraId="40B0918B" w14:textId="77777777" w:rsidR="008316ED" w:rsidRPr="000C5D27" w:rsidRDefault="008316ED" w:rsidP="00DE60F4">
            <w:pPr>
              <w:pStyle w:val="a5"/>
              <w:spacing w:line="360" w:lineRule="auto"/>
              <w:jc w:val="both"/>
              <w:rPr>
                <w:sz w:val="28"/>
                <w:szCs w:val="28"/>
              </w:rPr>
            </w:pPr>
            <w:r w:rsidRPr="000C5D27">
              <w:rPr>
                <w:sz w:val="28"/>
                <w:szCs w:val="28"/>
              </w:rPr>
              <w:t>44,34</w:t>
            </w:r>
          </w:p>
        </w:tc>
        <w:tc>
          <w:tcPr>
            <w:tcW w:w="754" w:type="pct"/>
            <w:vAlign w:val="center"/>
          </w:tcPr>
          <w:p w14:paraId="50CC5C62" w14:textId="77777777" w:rsidR="008316ED" w:rsidRPr="000C5D27" w:rsidRDefault="008316ED" w:rsidP="00DE60F4">
            <w:pPr>
              <w:pStyle w:val="a5"/>
              <w:spacing w:line="360" w:lineRule="auto"/>
              <w:jc w:val="both"/>
              <w:rPr>
                <w:sz w:val="28"/>
                <w:szCs w:val="28"/>
              </w:rPr>
            </w:pPr>
            <w:r w:rsidRPr="000C5D27">
              <w:rPr>
                <w:sz w:val="28"/>
                <w:szCs w:val="28"/>
              </w:rPr>
              <w:sym w:font="Symbol" w:char="F02D"/>
            </w:r>
            <w:r w:rsidRPr="000C5D27">
              <w:rPr>
                <w:sz w:val="28"/>
                <w:szCs w:val="28"/>
              </w:rPr>
              <w:t>2,81</w:t>
            </w:r>
          </w:p>
        </w:tc>
        <w:tc>
          <w:tcPr>
            <w:tcW w:w="644" w:type="pct"/>
            <w:vAlign w:val="center"/>
          </w:tcPr>
          <w:p w14:paraId="4B01021A" w14:textId="77777777" w:rsidR="008316ED" w:rsidRPr="000C5D27" w:rsidRDefault="008316ED" w:rsidP="00DE60F4">
            <w:pPr>
              <w:pStyle w:val="a5"/>
              <w:spacing w:line="360" w:lineRule="auto"/>
              <w:jc w:val="both"/>
              <w:rPr>
                <w:sz w:val="28"/>
                <w:szCs w:val="28"/>
              </w:rPr>
            </w:pPr>
            <w:r w:rsidRPr="000C5D27">
              <w:rPr>
                <w:sz w:val="28"/>
                <w:szCs w:val="28"/>
              </w:rPr>
              <w:sym w:font="Symbol" w:char="F02D"/>
            </w:r>
            <w:r w:rsidRPr="000C5D27">
              <w:rPr>
                <w:sz w:val="28"/>
                <w:szCs w:val="28"/>
              </w:rPr>
              <w:t>5,96%</w:t>
            </w:r>
          </w:p>
        </w:tc>
      </w:tr>
      <w:tr w:rsidR="008316ED" w:rsidRPr="000C5D27" w14:paraId="2EBA38DC" w14:textId="77777777" w:rsidTr="008316ED">
        <w:trPr>
          <w:trHeight w:val="437"/>
          <w:jc w:val="center"/>
        </w:trPr>
        <w:tc>
          <w:tcPr>
            <w:tcW w:w="2124" w:type="pct"/>
            <w:vAlign w:val="center"/>
          </w:tcPr>
          <w:p w14:paraId="0F94971F" w14:textId="77777777" w:rsidR="008316ED" w:rsidRPr="000C5D27" w:rsidRDefault="008316ED" w:rsidP="000C5D27">
            <w:pPr>
              <w:pStyle w:val="a5"/>
              <w:spacing w:line="360" w:lineRule="auto"/>
              <w:ind w:firstLine="709"/>
              <w:jc w:val="left"/>
              <w:rPr>
                <w:sz w:val="28"/>
                <w:szCs w:val="28"/>
              </w:rPr>
            </w:pPr>
            <w:r w:rsidRPr="000C5D27">
              <w:rPr>
                <w:sz w:val="28"/>
                <w:szCs w:val="28"/>
              </w:rPr>
              <w:t>13.Рентабельность</w:t>
            </w:r>
            <w:r w:rsidRPr="000C5D27">
              <w:rPr>
                <w:sz w:val="28"/>
                <w:szCs w:val="28"/>
              </w:rPr>
              <w:br/>
              <w:t>собственного капитала, %</w:t>
            </w:r>
          </w:p>
        </w:tc>
        <w:tc>
          <w:tcPr>
            <w:tcW w:w="722" w:type="pct"/>
            <w:vAlign w:val="center"/>
          </w:tcPr>
          <w:p w14:paraId="52764113" w14:textId="77777777" w:rsidR="008316ED" w:rsidRPr="000C5D27" w:rsidRDefault="008316ED" w:rsidP="00DE60F4">
            <w:pPr>
              <w:pStyle w:val="a5"/>
              <w:spacing w:line="360" w:lineRule="auto"/>
              <w:jc w:val="both"/>
              <w:rPr>
                <w:sz w:val="28"/>
                <w:szCs w:val="28"/>
              </w:rPr>
            </w:pPr>
            <w:r w:rsidRPr="000C5D27">
              <w:rPr>
                <w:sz w:val="28"/>
                <w:szCs w:val="28"/>
              </w:rPr>
              <w:t>1176,9</w:t>
            </w:r>
          </w:p>
        </w:tc>
        <w:tc>
          <w:tcPr>
            <w:tcW w:w="756" w:type="pct"/>
            <w:vAlign w:val="center"/>
          </w:tcPr>
          <w:p w14:paraId="1DAB5FD1" w14:textId="77777777" w:rsidR="008316ED" w:rsidRPr="000C5D27" w:rsidRDefault="008316ED" w:rsidP="00DE60F4">
            <w:pPr>
              <w:pStyle w:val="a5"/>
              <w:spacing w:line="360" w:lineRule="auto"/>
              <w:jc w:val="both"/>
              <w:rPr>
                <w:sz w:val="28"/>
                <w:szCs w:val="28"/>
              </w:rPr>
            </w:pPr>
            <w:r w:rsidRPr="000C5D27">
              <w:rPr>
                <w:sz w:val="28"/>
                <w:szCs w:val="28"/>
              </w:rPr>
              <w:t>1199,4</w:t>
            </w:r>
          </w:p>
        </w:tc>
        <w:tc>
          <w:tcPr>
            <w:tcW w:w="754" w:type="pct"/>
            <w:vAlign w:val="center"/>
          </w:tcPr>
          <w:p w14:paraId="528791EB" w14:textId="77777777" w:rsidR="008316ED" w:rsidRPr="000C5D27" w:rsidRDefault="008316ED" w:rsidP="00DE60F4">
            <w:pPr>
              <w:pStyle w:val="a5"/>
              <w:spacing w:line="360" w:lineRule="auto"/>
              <w:jc w:val="both"/>
              <w:rPr>
                <w:sz w:val="28"/>
                <w:szCs w:val="28"/>
              </w:rPr>
            </w:pPr>
            <w:r w:rsidRPr="000C5D27">
              <w:rPr>
                <w:sz w:val="28"/>
                <w:szCs w:val="28"/>
              </w:rPr>
              <w:t>22,5</w:t>
            </w:r>
          </w:p>
        </w:tc>
        <w:tc>
          <w:tcPr>
            <w:tcW w:w="644" w:type="pct"/>
            <w:vAlign w:val="center"/>
          </w:tcPr>
          <w:p w14:paraId="35F5B8AB" w14:textId="77777777" w:rsidR="008316ED" w:rsidRPr="000C5D27" w:rsidRDefault="008316ED" w:rsidP="00DE60F4">
            <w:pPr>
              <w:pStyle w:val="a5"/>
              <w:spacing w:line="360" w:lineRule="auto"/>
              <w:jc w:val="both"/>
              <w:rPr>
                <w:sz w:val="28"/>
                <w:szCs w:val="28"/>
              </w:rPr>
            </w:pPr>
            <w:r w:rsidRPr="000C5D27">
              <w:rPr>
                <w:sz w:val="28"/>
                <w:szCs w:val="28"/>
              </w:rPr>
              <w:t>1,91%</w:t>
            </w:r>
          </w:p>
        </w:tc>
      </w:tr>
      <w:tr w:rsidR="008316ED" w:rsidRPr="000C5D27" w14:paraId="2B437587" w14:textId="77777777" w:rsidTr="008316ED">
        <w:trPr>
          <w:trHeight w:val="437"/>
          <w:jc w:val="center"/>
        </w:trPr>
        <w:tc>
          <w:tcPr>
            <w:tcW w:w="2124" w:type="pct"/>
            <w:vAlign w:val="center"/>
          </w:tcPr>
          <w:p w14:paraId="3924275D" w14:textId="77777777" w:rsidR="008316ED" w:rsidRPr="000C5D27" w:rsidRDefault="008316ED" w:rsidP="000C5D27">
            <w:pPr>
              <w:pStyle w:val="a5"/>
              <w:spacing w:line="360" w:lineRule="auto"/>
              <w:ind w:firstLine="709"/>
              <w:jc w:val="left"/>
              <w:rPr>
                <w:sz w:val="28"/>
                <w:szCs w:val="28"/>
              </w:rPr>
            </w:pPr>
            <w:r w:rsidRPr="000C5D27">
              <w:rPr>
                <w:sz w:val="28"/>
                <w:szCs w:val="28"/>
              </w:rPr>
              <w:t xml:space="preserve">14. Оборачиваемость дебиторской задолженности, </w:t>
            </w:r>
            <w:r w:rsidRPr="000C5D27">
              <w:rPr>
                <w:sz w:val="28"/>
                <w:szCs w:val="28"/>
              </w:rPr>
              <w:lastRenderedPageBreak/>
              <w:t>в днях</w:t>
            </w:r>
          </w:p>
        </w:tc>
        <w:tc>
          <w:tcPr>
            <w:tcW w:w="722" w:type="pct"/>
            <w:vAlign w:val="center"/>
          </w:tcPr>
          <w:p w14:paraId="3B06F3A7" w14:textId="77777777" w:rsidR="008316ED" w:rsidRPr="000C5D27" w:rsidRDefault="008316ED" w:rsidP="00DE60F4">
            <w:pPr>
              <w:pStyle w:val="a5"/>
              <w:spacing w:line="360" w:lineRule="auto"/>
              <w:jc w:val="both"/>
              <w:rPr>
                <w:sz w:val="28"/>
                <w:szCs w:val="28"/>
              </w:rPr>
            </w:pPr>
            <w:r w:rsidRPr="000C5D27">
              <w:rPr>
                <w:sz w:val="28"/>
                <w:szCs w:val="28"/>
              </w:rPr>
              <w:lastRenderedPageBreak/>
              <w:t>0,81</w:t>
            </w:r>
          </w:p>
        </w:tc>
        <w:tc>
          <w:tcPr>
            <w:tcW w:w="756" w:type="pct"/>
            <w:vAlign w:val="center"/>
          </w:tcPr>
          <w:p w14:paraId="14BE117B" w14:textId="77777777" w:rsidR="008316ED" w:rsidRPr="000C5D27" w:rsidRDefault="008316ED" w:rsidP="00DE60F4">
            <w:pPr>
              <w:pStyle w:val="a5"/>
              <w:spacing w:line="360" w:lineRule="auto"/>
              <w:jc w:val="both"/>
              <w:rPr>
                <w:sz w:val="28"/>
                <w:szCs w:val="28"/>
              </w:rPr>
            </w:pPr>
            <w:r w:rsidRPr="000C5D27">
              <w:rPr>
                <w:sz w:val="28"/>
                <w:szCs w:val="28"/>
              </w:rPr>
              <w:t>0,41</w:t>
            </w:r>
          </w:p>
        </w:tc>
        <w:tc>
          <w:tcPr>
            <w:tcW w:w="754" w:type="pct"/>
            <w:vAlign w:val="center"/>
          </w:tcPr>
          <w:p w14:paraId="5AB15DEB" w14:textId="77777777" w:rsidR="008316ED" w:rsidRPr="000C5D27" w:rsidRDefault="008316ED" w:rsidP="00DE60F4">
            <w:pPr>
              <w:pStyle w:val="a5"/>
              <w:spacing w:line="360" w:lineRule="auto"/>
              <w:jc w:val="both"/>
              <w:rPr>
                <w:sz w:val="28"/>
                <w:szCs w:val="28"/>
              </w:rPr>
            </w:pPr>
            <w:r w:rsidRPr="000C5D27">
              <w:rPr>
                <w:sz w:val="28"/>
                <w:szCs w:val="28"/>
              </w:rPr>
              <w:sym w:font="Symbol" w:char="F02D"/>
            </w:r>
            <w:r w:rsidRPr="000C5D27">
              <w:rPr>
                <w:sz w:val="28"/>
                <w:szCs w:val="28"/>
              </w:rPr>
              <w:t>0,40</w:t>
            </w:r>
          </w:p>
        </w:tc>
        <w:tc>
          <w:tcPr>
            <w:tcW w:w="644" w:type="pct"/>
            <w:vAlign w:val="center"/>
          </w:tcPr>
          <w:p w14:paraId="616CF016" w14:textId="77777777" w:rsidR="008316ED" w:rsidRPr="000C5D27" w:rsidRDefault="008316ED" w:rsidP="00DE60F4">
            <w:pPr>
              <w:pStyle w:val="a5"/>
              <w:spacing w:line="360" w:lineRule="auto"/>
              <w:jc w:val="both"/>
              <w:rPr>
                <w:sz w:val="28"/>
                <w:szCs w:val="28"/>
              </w:rPr>
            </w:pPr>
            <w:r w:rsidRPr="000C5D27">
              <w:rPr>
                <w:sz w:val="28"/>
                <w:szCs w:val="28"/>
              </w:rPr>
              <w:sym w:font="Symbol" w:char="F02D"/>
            </w:r>
            <w:r w:rsidRPr="000C5D27">
              <w:rPr>
                <w:sz w:val="28"/>
                <w:szCs w:val="28"/>
              </w:rPr>
              <w:t>49,38%</w:t>
            </w:r>
          </w:p>
        </w:tc>
      </w:tr>
      <w:tr w:rsidR="008316ED" w:rsidRPr="000C5D27" w14:paraId="3C5F4525" w14:textId="77777777" w:rsidTr="008316ED">
        <w:trPr>
          <w:trHeight w:val="437"/>
          <w:jc w:val="center"/>
        </w:trPr>
        <w:tc>
          <w:tcPr>
            <w:tcW w:w="2124" w:type="pct"/>
            <w:vAlign w:val="center"/>
          </w:tcPr>
          <w:p w14:paraId="56008758" w14:textId="77777777" w:rsidR="008316ED" w:rsidRPr="000C5D27" w:rsidRDefault="008316ED" w:rsidP="00DE60F4">
            <w:pPr>
              <w:pStyle w:val="a5"/>
              <w:spacing w:line="360" w:lineRule="auto"/>
              <w:jc w:val="left"/>
              <w:rPr>
                <w:sz w:val="28"/>
                <w:szCs w:val="28"/>
              </w:rPr>
            </w:pPr>
            <w:r w:rsidRPr="000C5D27">
              <w:rPr>
                <w:sz w:val="28"/>
                <w:szCs w:val="28"/>
              </w:rPr>
              <w:lastRenderedPageBreak/>
              <w:t>15. Оборачиваемость кредиторской задолженности, в днях</w:t>
            </w:r>
          </w:p>
        </w:tc>
        <w:tc>
          <w:tcPr>
            <w:tcW w:w="722" w:type="pct"/>
            <w:vAlign w:val="center"/>
          </w:tcPr>
          <w:p w14:paraId="6D5529DC" w14:textId="77777777" w:rsidR="008316ED" w:rsidRPr="000C5D27" w:rsidRDefault="008316ED" w:rsidP="00DE60F4">
            <w:pPr>
              <w:pStyle w:val="a5"/>
              <w:spacing w:line="360" w:lineRule="auto"/>
              <w:jc w:val="both"/>
              <w:rPr>
                <w:sz w:val="28"/>
                <w:szCs w:val="28"/>
              </w:rPr>
            </w:pPr>
            <w:r w:rsidRPr="000C5D27">
              <w:rPr>
                <w:sz w:val="28"/>
                <w:szCs w:val="28"/>
                <w:shd w:val="clear" w:color="auto" w:fill="FFFFFF"/>
              </w:rPr>
              <w:t>24,4</w:t>
            </w:r>
          </w:p>
        </w:tc>
        <w:tc>
          <w:tcPr>
            <w:tcW w:w="756" w:type="pct"/>
            <w:vAlign w:val="center"/>
          </w:tcPr>
          <w:p w14:paraId="7733D687" w14:textId="77777777" w:rsidR="008316ED" w:rsidRPr="000C5D27" w:rsidRDefault="008316ED" w:rsidP="00DE60F4">
            <w:pPr>
              <w:pStyle w:val="a5"/>
              <w:spacing w:line="360" w:lineRule="auto"/>
              <w:jc w:val="both"/>
              <w:rPr>
                <w:sz w:val="28"/>
                <w:szCs w:val="28"/>
              </w:rPr>
            </w:pPr>
            <w:r w:rsidRPr="000C5D27">
              <w:rPr>
                <w:sz w:val="28"/>
                <w:szCs w:val="28"/>
                <w:shd w:val="clear" w:color="auto" w:fill="FFFFFF"/>
              </w:rPr>
              <w:t>22,7</w:t>
            </w:r>
          </w:p>
        </w:tc>
        <w:tc>
          <w:tcPr>
            <w:tcW w:w="754" w:type="pct"/>
            <w:vAlign w:val="center"/>
          </w:tcPr>
          <w:p w14:paraId="1AB9F1C1" w14:textId="77777777" w:rsidR="008316ED" w:rsidRPr="000C5D27" w:rsidRDefault="008316ED" w:rsidP="00DE60F4">
            <w:pPr>
              <w:pStyle w:val="a5"/>
              <w:spacing w:line="360" w:lineRule="auto"/>
              <w:jc w:val="both"/>
              <w:rPr>
                <w:sz w:val="28"/>
                <w:szCs w:val="28"/>
              </w:rPr>
            </w:pPr>
            <w:r w:rsidRPr="000C5D27">
              <w:rPr>
                <w:sz w:val="28"/>
                <w:szCs w:val="28"/>
              </w:rPr>
              <w:sym w:font="Symbol" w:char="F02D"/>
            </w:r>
            <w:r w:rsidRPr="000C5D27">
              <w:rPr>
                <w:sz w:val="28"/>
                <w:szCs w:val="28"/>
              </w:rPr>
              <w:t>1,6</w:t>
            </w:r>
          </w:p>
        </w:tc>
        <w:tc>
          <w:tcPr>
            <w:tcW w:w="644" w:type="pct"/>
            <w:vAlign w:val="center"/>
          </w:tcPr>
          <w:p w14:paraId="6A7C4490" w14:textId="77777777" w:rsidR="008316ED" w:rsidRPr="000C5D27" w:rsidRDefault="008316ED" w:rsidP="00DE60F4">
            <w:pPr>
              <w:pStyle w:val="a5"/>
              <w:spacing w:line="360" w:lineRule="auto"/>
              <w:jc w:val="both"/>
              <w:rPr>
                <w:sz w:val="28"/>
                <w:szCs w:val="28"/>
              </w:rPr>
            </w:pPr>
            <w:r w:rsidRPr="000C5D27">
              <w:rPr>
                <w:sz w:val="28"/>
                <w:szCs w:val="28"/>
              </w:rPr>
              <w:sym w:font="Symbol" w:char="F02D"/>
            </w:r>
            <w:r w:rsidRPr="000C5D27">
              <w:rPr>
                <w:sz w:val="28"/>
                <w:szCs w:val="28"/>
              </w:rPr>
              <w:t>6,97%</w:t>
            </w:r>
          </w:p>
        </w:tc>
      </w:tr>
      <w:tr w:rsidR="008316ED" w:rsidRPr="000C5D27" w14:paraId="35FA9630" w14:textId="77777777" w:rsidTr="008316ED">
        <w:trPr>
          <w:trHeight w:val="437"/>
          <w:jc w:val="center"/>
        </w:trPr>
        <w:tc>
          <w:tcPr>
            <w:tcW w:w="2124" w:type="pct"/>
            <w:vAlign w:val="center"/>
          </w:tcPr>
          <w:p w14:paraId="2DEC6772" w14:textId="77777777" w:rsidR="008316ED" w:rsidRPr="000C5D27" w:rsidRDefault="008316ED" w:rsidP="00DE60F4">
            <w:pPr>
              <w:pStyle w:val="a5"/>
              <w:spacing w:line="360" w:lineRule="auto"/>
              <w:jc w:val="left"/>
              <w:rPr>
                <w:sz w:val="28"/>
                <w:szCs w:val="28"/>
              </w:rPr>
            </w:pPr>
            <w:r w:rsidRPr="000C5D27">
              <w:rPr>
                <w:sz w:val="28"/>
                <w:szCs w:val="28"/>
              </w:rPr>
              <w:t>16.Оборачиваемость производственных запасов, в днях</w:t>
            </w:r>
          </w:p>
        </w:tc>
        <w:tc>
          <w:tcPr>
            <w:tcW w:w="722" w:type="pct"/>
            <w:vAlign w:val="center"/>
          </w:tcPr>
          <w:p w14:paraId="6149536F" w14:textId="77777777" w:rsidR="008316ED" w:rsidRPr="000C5D27" w:rsidRDefault="008316ED" w:rsidP="00DE60F4">
            <w:pPr>
              <w:pStyle w:val="a5"/>
              <w:spacing w:line="360" w:lineRule="auto"/>
              <w:jc w:val="both"/>
              <w:rPr>
                <w:sz w:val="28"/>
                <w:szCs w:val="28"/>
              </w:rPr>
            </w:pPr>
            <w:r w:rsidRPr="000C5D27">
              <w:rPr>
                <w:sz w:val="28"/>
                <w:szCs w:val="28"/>
              </w:rPr>
              <w:t>35796,59</w:t>
            </w:r>
          </w:p>
        </w:tc>
        <w:tc>
          <w:tcPr>
            <w:tcW w:w="756" w:type="pct"/>
            <w:vAlign w:val="center"/>
          </w:tcPr>
          <w:p w14:paraId="5512AD0E" w14:textId="77777777" w:rsidR="008316ED" w:rsidRPr="000C5D27" w:rsidRDefault="008316ED" w:rsidP="00DE60F4">
            <w:pPr>
              <w:pStyle w:val="a5"/>
              <w:spacing w:line="360" w:lineRule="auto"/>
              <w:jc w:val="both"/>
              <w:rPr>
                <w:sz w:val="28"/>
                <w:szCs w:val="28"/>
              </w:rPr>
            </w:pPr>
            <w:r w:rsidRPr="000C5D27">
              <w:rPr>
                <w:sz w:val="28"/>
                <w:szCs w:val="28"/>
              </w:rPr>
              <w:t>31254,70</w:t>
            </w:r>
          </w:p>
        </w:tc>
        <w:tc>
          <w:tcPr>
            <w:tcW w:w="754" w:type="pct"/>
            <w:vAlign w:val="center"/>
          </w:tcPr>
          <w:p w14:paraId="4885C2DC" w14:textId="77777777" w:rsidR="008316ED" w:rsidRPr="000C5D27" w:rsidRDefault="008316ED" w:rsidP="00DE60F4">
            <w:pPr>
              <w:pStyle w:val="a5"/>
              <w:spacing w:line="360" w:lineRule="auto"/>
              <w:jc w:val="both"/>
              <w:rPr>
                <w:sz w:val="28"/>
                <w:szCs w:val="28"/>
              </w:rPr>
            </w:pPr>
            <w:r w:rsidRPr="000C5D27">
              <w:rPr>
                <w:sz w:val="28"/>
                <w:szCs w:val="28"/>
              </w:rPr>
              <w:sym w:font="Symbol" w:char="F02D"/>
            </w:r>
            <w:r w:rsidRPr="000C5D27">
              <w:rPr>
                <w:sz w:val="28"/>
                <w:szCs w:val="28"/>
              </w:rPr>
              <w:t>4541,89</w:t>
            </w:r>
          </w:p>
        </w:tc>
        <w:tc>
          <w:tcPr>
            <w:tcW w:w="644" w:type="pct"/>
            <w:vAlign w:val="center"/>
          </w:tcPr>
          <w:p w14:paraId="4E91446B" w14:textId="77777777" w:rsidR="008316ED" w:rsidRPr="000C5D27" w:rsidRDefault="008316ED" w:rsidP="00DE60F4">
            <w:pPr>
              <w:pStyle w:val="a5"/>
              <w:spacing w:line="360" w:lineRule="auto"/>
              <w:jc w:val="both"/>
              <w:rPr>
                <w:sz w:val="28"/>
                <w:szCs w:val="28"/>
              </w:rPr>
            </w:pPr>
            <w:r w:rsidRPr="000C5D27">
              <w:rPr>
                <w:sz w:val="28"/>
                <w:szCs w:val="28"/>
              </w:rPr>
              <w:sym w:font="Symbol" w:char="F02D"/>
            </w:r>
            <w:r w:rsidRPr="000C5D27">
              <w:rPr>
                <w:sz w:val="28"/>
                <w:szCs w:val="28"/>
              </w:rPr>
              <w:t>12,69%</w:t>
            </w:r>
          </w:p>
        </w:tc>
      </w:tr>
    </w:tbl>
    <w:p w14:paraId="696076B1" w14:textId="77777777" w:rsidR="008316ED" w:rsidRPr="000C5D27" w:rsidRDefault="008316ED" w:rsidP="000C5D27">
      <w:pPr>
        <w:contextualSpacing/>
        <w:rPr>
          <w:szCs w:val="28"/>
        </w:rPr>
      </w:pPr>
    </w:p>
    <w:p w14:paraId="34B65A8A" w14:textId="77777777" w:rsidR="008316ED" w:rsidRPr="000C5D27" w:rsidRDefault="008316ED" w:rsidP="000C5D27">
      <w:pPr>
        <w:contextualSpacing/>
        <w:rPr>
          <w:szCs w:val="28"/>
        </w:rPr>
      </w:pPr>
      <w:proofErr w:type="spellStart"/>
      <w:r w:rsidRPr="000C5D27">
        <w:rPr>
          <w:szCs w:val="28"/>
        </w:rPr>
        <w:t>Материалоотдача</w:t>
      </w:r>
      <w:proofErr w:type="spellEnd"/>
      <w:r w:rsidRPr="000C5D27">
        <w:rPr>
          <w:szCs w:val="28"/>
        </w:rPr>
        <w:t xml:space="preserve"> характеризует выпуск продукции на 1 р. потреблё</w:t>
      </w:r>
      <w:r w:rsidRPr="000C5D27">
        <w:rPr>
          <w:szCs w:val="28"/>
        </w:rPr>
        <w:t>н</w:t>
      </w:r>
      <w:r w:rsidRPr="000C5D27">
        <w:rPr>
          <w:szCs w:val="28"/>
        </w:rPr>
        <w:t>ных материальных ресурсов. За 2016 и 2015 гг. данный показатель составлял меньше 1, что говорит об экономичном использовании ресурсов.</w:t>
      </w:r>
    </w:p>
    <w:p w14:paraId="52BC2BBC" w14:textId="77777777" w:rsidR="008316ED" w:rsidRPr="000C5D27" w:rsidRDefault="008316ED" w:rsidP="000C5D27">
      <w:pPr>
        <w:contextualSpacing/>
        <w:rPr>
          <w:szCs w:val="28"/>
        </w:rPr>
      </w:pPr>
      <w:r w:rsidRPr="000C5D27">
        <w:rPr>
          <w:szCs w:val="28"/>
        </w:rPr>
        <w:t xml:space="preserve">Мы видим, что рентабельность продаж в динамике увеличивается. Это говорит о том, что продукция становится более конкурентоспособной, так как происходит повышение спроса в 2016 г. </w:t>
      </w:r>
    </w:p>
    <w:p w14:paraId="17E6AFB4" w14:textId="77777777" w:rsidR="008316ED" w:rsidRPr="000C5D27" w:rsidRDefault="008316ED" w:rsidP="000C5D27">
      <w:pPr>
        <w:contextualSpacing/>
        <w:rPr>
          <w:szCs w:val="28"/>
        </w:rPr>
      </w:pPr>
      <w:r w:rsidRPr="000C5D27">
        <w:rPr>
          <w:szCs w:val="28"/>
        </w:rPr>
        <w:t>Рентабельность активов характеризует прибыль, получаемую предпр</w:t>
      </w:r>
      <w:r w:rsidRPr="000C5D27">
        <w:rPr>
          <w:szCs w:val="28"/>
        </w:rPr>
        <w:t>и</w:t>
      </w:r>
      <w:r w:rsidRPr="000C5D27">
        <w:rPr>
          <w:szCs w:val="28"/>
        </w:rPr>
        <w:t xml:space="preserve">ятием с каждого рубля, направленного на формирование активов [18, c. 240]. Данный показатель демонстрирует уменьшение из года в год, что является отрицательным моментом для организации. </w:t>
      </w:r>
    </w:p>
    <w:p w14:paraId="07EF4F28" w14:textId="77777777" w:rsidR="008316ED" w:rsidRPr="000C5D27" w:rsidRDefault="008316ED" w:rsidP="000C5D27">
      <w:pPr>
        <w:contextualSpacing/>
        <w:rPr>
          <w:szCs w:val="28"/>
        </w:rPr>
      </w:pPr>
      <w:r w:rsidRPr="000C5D27">
        <w:rPr>
          <w:szCs w:val="28"/>
        </w:rPr>
        <w:t>Оборачиваемость дебиторской задолженности измеряет скорость п</w:t>
      </w:r>
      <w:r w:rsidRPr="000C5D27">
        <w:rPr>
          <w:szCs w:val="28"/>
        </w:rPr>
        <w:t>о</w:t>
      </w:r>
      <w:r w:rsidRPr="000C5D27">
        <w:rPr>
          <w:szCs w:val="28"/>
        </w:rPr>
        <w:t>гашения дебиторской задолженности организации, насколько быстро орган</w:t>
      </w:r>
      <w:r w:rsidRPr="000C5D27">
        <w:rPr>
          <w:szCs w:val="28"/>
        </w:rPr>
        <w:t>и</w:t>
      </w:r>
      <w:r w:rsidRPr="000C5D27">
        <w:rPr>
          <w:szCs w:val="28"/>
        </w:rPr>
        <w:t>зация получает оплату за проданные товары (работы, услуги) от своих пок</w:t>
      </w:r>
      <w:r w:rsidRPr="000C5D27">
        <w:rPr>
          <w:szCs w:val="28"/>
        </w:rPr>
        <w:t>у</w:t>
      </w:r>
      <w:r w:rsidRPr="000C5D27">
        <w:rPr>
          <w:szCs w:val="28"/>
        </w:rPr>
        <w:t>пателей. Коэффициент за два года уменьшился на 1,6 дня, что положительно сказывается на деятельности организации. Это может свидетельствовать об улучшении качества дебиторской задолженности.</w:t>
      </w:r>
    </w:p>
    <w:p w14:paraId="02BC5EF1" w14:textId="77777777" w:rsidR="008316ED" w:rsidRPr="000C5D27" w:rsidRDefault="008316ED" w:rsidP="000C5D27">
      <w:pPr>
        <w:contextualSpacing/>
        <w:rPr>
          <w:szCs w:val="28"/>
        </w:rPr>
      </w:pPr>
      <w:r w:rsidRPr="000C5D27">
        <w:rPr>
          <w:szCs w:val="28"/>
        </w:rPr>
        <w:t>Оборачиваемость запасов показывает, сколько раз за анализируемый период организация использовала средний имеющийся остаток запасов. Да</w:t>
      </w:r>
      <w:r w:rsidRPr="000C5D27">
        <w:rPr>
          <w:szCs w:val="28"/>
        </w:rPr>
        <w:t>н</w:t>
      </w:r>
      <w:r w:rsidRPr="000C5D27">
        <w:rPr>
          <w:szCs w:val="28"/>
        </w:rPr>
        <w:t xml:space="preserve">ный показатель характеризует качество запасов и эффективность управления </w:t>
      </w:r>
      <w:r w:rsidRPr="000C5D27">
        <w:rPr>
          <w:szCs w:val="28"/>
        </w:rPr>
        <w:lastRenderedPageBreak/>
        <w:t>ими, позволяет выявить остатки неиспользуемых, устаревших или неконд</w:t>
      </w:r>
      <w:r w:rsidRPr="000C5D27">
        <w:rPr>
          <w:szCs w:val="28"/>
        </w:rPr>
        <w:t>и</w:t>
      </w:r>
      <w:r w:rsidRPr="000C5D27">
        <w:rPr>
          <w:szCs w:val="28"/>
        </w:rPr>
        <w:t>ционных запасов. Из таблицы видно, что в 2016 г. данный показатель сост</w:t>
      </w:r>
      <w:r w:rsidRPr="000C5D27">
        <w:rPr>
          <w:szCs w:val="28"/>
        </w:rPr>
        <w:t>а</w:t>
      </w:r>
      <w:r w:rsidRPr="000C5D27">
        <w:rPr>
          <w:szCs w:val="28"/>
        </w:rPr>
        <w:t xml:space="preserve">вил </w:t>
      </w:r>
      <w:r w:rsidRPr="000C5D27">
        <w:rPr>
          <w:rFonts w:eastAsia="Times New Roman"/>
          <w:szCs w:val="28"/>
        </w:rPr>
        <w:t>0,41</w:t>
      </w:r>
      <w:r w:rsidRPr="000C5D27">
        <w:rPr>
          <w:szCs w:val="28"/>
        </w:rPr>
        <w:t>дней. По сравнению с 2015 г. данный коэффициент уменьшился на 0,4 дня, что может свидетельствовать о проведении модернизации в логист</w:t>
      </w:r>
      <w:r w:rsidRPr="000C5D27">
        <w:rPr>
          <w:szCs w:val="28"/>
        </w:rPr>
        <w:t>и</w:t>
      </w:r>
      <w:r w:rsidRPr="000C5D27">
        <w:rPr>
          <w:szCs w:val="28"/>
        </w:rPr>
        <w:t xml:space="preserve">ке складирования организации. </w:t>
      </w:r>
    </w:p>
    <w:p w14:paraId="0F92F9E1" w14:textId="77777777" w:rsidR="008316ED" w:rsidRPr="000C5D27" w:rsidRDefault="008316ED" w:rsidP="000C5D27">
      <w:pPr>
        <w:contextualSpacing/>
        <w:rPr>
          <w:szCs w:val="28"/>
        </w:rPr>
      </w:pPr>
      <w:r w:rsidRPr="000C5D27">
        <w:rPr>
          <w:szCs w:val="28"/>
        </w:rPr>
        <w:t>Чистые активы — это один из ключевых показателей деятельности о</w:t>
      </w:r>
      <w:r w:rsidRPr="000C5D27">
        <w:rPr>
          <w:szCs w:val="28"/>
        </w:rPr>
        <w:t>р</w:t>
      </w:r>
      <w:r w:rsidRPr="000C5D27">
        <w:rPr>
          <w:szCs w:val="28"/>
        </w:rPr>
        <w:t xml:space="preserve">ганизации [16, c. 416]. </w:t>
      </w:r>
    </w:p>
    <w:p w14:paraId="1488D44E" w14:textId="77777777" w:rsidR="008316ED" w:rsidRPr="000C5D27" w:rsidRDefault="008316ED" w:rsidP="000C5D27">
      <w:pPr>
        <w:contextualSpacing/>
        <w:rPr>
          <w:szCs w:val="28"/>
        </w:rPr>
      </w:pPr>
      <w:r w:rsidRPr="000C5D27">
        <w:rPr>
          <w:szCs w:val="28"/>
        </w:rPr>
        <w:t>Размер чистых активов — это разница между балансовой стоимостью всех активов и суммой долговых обязательств общества. Данный показатель характеризует остаток активов после погашения обязательств.</w:t>
      </w:r>
    </w:p>
    <w:p w14:paraId="60457B37" w14:textId="77777777" w:rsidR="008316ED" w:rsidRPr="000C5D27" w:rsidRDefault="008316ED" w:rsidP="00DE60F4">
      <w:pPr>
        <w:contextualSpacing/>
        <w:rPr>
          <w:szCs w:val="28"/>
        </w:rPr>
      </w:pPr>
      <w:r w:rsidRPr="000C5D27">
        <w:rPr>
          <w:szCs w:val="28"/>
        </w:rPr>
        <w:t>Чистые активы должны быть не просто положительные, но и прев</w:t>
      </w:r>
      <w:r w:rsidRPr="000C5D27">
        <w:rPr>
          <w:szCs w:val="28"/>
        </w:rPr>
        <w:t>ы</w:t>
      </w:r>
      <w:r w:rsidRPr="000C5D27">
        <w:rPr>
          <w:szCs w:val="28"/>
        </w:rPr>
        <w:t>шать уставный капитал организации. Это значит, что в ходе своей деятельн</w:t>
      </w:r>
      <w:r w:rsidRPr="000C5D27">
        <w:rPr>
          <w:szCs w:val="28"/>
        </w:rPr>
        <w:t>о</w:t>
      </w:r>
      <w:r w:rsidRPr="000C5D27">
        <w:rPr>
          <w:szCs w:val="28"/>
        </w:rPr>
        <w:t>сти организация не только не растратила первоначально внесенные со</w:t>
      </w:r>
      <w:r w:rsidRPr="000C5D27">
        <w:rPr>
          <w:szCs w:val="28"/>
        </w:rPr>
        <w:t>б</w:t>
      </w:r>
      <w:r w:rsidRPr="000C5D27">
        <w:rPr>
          <w:szCs w:val="28"/>
        </w:rPr>
        <w:t>ственником средства, но и обеспечила их прирост (таблица 2.2).</w:t>
      </w:r>
    </w:p>
    <w:p w14:paraId="6494E6BD" w14:textId="77777777" w:rsidR="008316ED" w:rsidRPr="000C5D27" w:rsidRDefault="008316ED" w:rsidP="000C5D27">
      <w:pPr>
        <w:contextualSpacing/>
        <w:rPr>
          <w:szCs w:val="28"/>
        </w:rPr>
      </w:pPr>
      <w:r w:rsidRPr="000C5D27">
        <w:rPr>
          <w:szCs w:val="28"/>
        </w:rPr>
        <w:t xml:space="preserve">Таблица </w:t>
      </w:r>
      <w:r w:rsidR="002122FE" w:rsidRPr="000C5D27">
        <w:rPr>
          <w:szCs w:val="28"/>
        </w:rPr>
        <w:fldChar w:fldCharType="begin"/>
      </w:r>
      <w:r w:rsidR="00B74FEE" w:rsidRPr="000C5D27">
        <w:rPr>
          <w:szCs w:val="28"/>
        </w:rPr>
        <w:instrText xml:space="preserve"> STYLEREF 1 \s </w:instrText>
      </w:r>
      <w:r w:rsidR="002122FE" w:rsidRPr="000C5D27">
        <w:rPr>
          <w:szCs w:val="28"/>
        </w:rPr>
        <w:fldChar w:fldCharType="separate"/>
      </w:r>
      <w:r w:rsidRPr="000C5D27">
        <w:rPr>
          <w:noProof/>
          <w:szCs w:val="28"/>
        </w:rPr>
        <w:t>2</w:t>
      </w:r>
      <w:r w:rsidR="002122FE" w:rsidRPr="000C5D27">
        <w:rPr>
          <w:szCs w:val="28"/>
        </w:rPr>
        <w:fldChar w:fldCharType="end"/>
      </w:r>
      <w:r w:rsidRPr="000C5D27">
        <w:rPr>
          <w:szCs w:val="28"/>
        </w:rPr>
        <w:t>.</w:t>
      </w:r>
      <w:r w:rsidR="002122FE" w:rsidRPr="000C5D27">
        <w:rPr>
          <w:szCs w:val="28"/>
        </w:rPr>
        <w:fldChar w:fldCharType="begin"/>
      </w:r>
      <w:r w:rsidR="00B74FEE" w:rsidRPr="000C5D27">
        <w:rPr>
          <w:szCs w:val="28"/>
        </w:rPr>
        <w:instrText xml:space="preserve"> SEQ Таблица \* ARABIC \s 1 </w:instrText>
      </w:r>
      <w:r w:rsidR="002122FE" w:rsidRPr="000C5D27">
        <w:rPr>
          <w:szCs w:val="28"/>
        </w:rPr>
        <w:fldChar w:fldCharType="separate"/>
      </w:r>
      <w:r w:rsidRPr="000C5D27">
        <w:rPr>
          <w:noProof/>
          <w:szCs w:val="28"/>
        </w:rPr>
        <w:t>2</w:t>
      </w:r>
      <w:r w:rsidR="002122FE" w:rsidRPr="000C5D27">
        <w:rPr>
          <w:szCs w:val="28"/>
        </w:rPr>
        <w:fldChar w:fldCharType="end"/>
      </w:r>
      <w:r w:rsidRPr="000C5D27">
        <w:rPr>
          <w:szCs w:val="28"/>
        </w:rPr>
        <w:t xml:space="preserve"> —  Оценка стоимости чистых активов ООО «ЛУКОЙЛ-Энергоинжиниринг»</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37"/>
        <w:gridCol w:w="1633"/>
        <w:gridCol w:w="949"/>
        <w:gridCol w:w="1744"/>
        <w:gridCol w:w="1133"/>
        <w:gridCol w:w="1418"/>
        <w:gridCol w:w="957"/>
      </w:tblGrid>
      <w:tr w:rsidR="008316ED" w:rsidRPr="000C5D27" w14:paraId="14AF8157" w14:textId="77777777" w:rsidTr="00DE60F4">
        <w:trPr>
          <w:trHeight w:val="300"/>
        </w:trPr>
        <w:tc>
          <w:tcPr>
            <w:tcW w:w="907" w:type="pct"/>
            <w:vMerge w:val="restart"/>
            <w:shd w:val="clear" w:color="auto" w:fill="auto"/>
            <w:vAlign w:val="bottom"/>
            <w:hideMark/>
          </w:tcPr>
          <w:p w14:paraId="3F64C0DE" w14:textId="77777777" w:rsidR="008316ED" w:rsidRPr="000C5D27" w:rsidRDefault="008316ED" w:rsidP="00DE60F4">
            <w:pPr>
              <w:pStyle w:val="a5"/>
              <w:spacing w:line="360" w:lineRule="auto"/>
              <w:jc w:val="both"/>
              <w:rPr>
                <w:sz w:val="28"/>
                <w:szCs w:val="28"/>
              </w:rPr>
            </w:pPr>
            <w:r w:rsidRPr="000C5D27">
              <w:rPr>
                <w:sz w:val="28"/>
                <w:szCs w:val="28"/>
              </w:rPr>
              <w:t>Показатель</w:t>
            </w:r>
          </w:p>
        </w:tc>
        <w:tc>
          <w:tcPr>
            <w:tcW w:w="2852" w:type="pct"/>
            <w:gridSpan w:val="4"/>
            <w:tcBorders>
              <w:bottom w:val="single" w:sz="2" w:space="0" w:color="auto"/>
              <w:right w:val="single" w:sz="2" w:space="0" w:color="auto"/>
            </w:tcBorders>
            <w:shd w:val="clear" w:color="auto" w:fill="auto"/>
            <w:vAlign w:val="bottom"/>
            <w:hideMark/>
          </w:tcPr>
          <w:p w14:paraId="1747E72F" w14:textId="77777777" w:rsidR="008316ED" w:rsidRPr="000C5D27" w:rsidRDefault="008316ED" w:rsidP="000C5D27">
            <w:pPr>
              <w:pStyle w:val="a5"/>
              <w:spacing w:line="360" w:lineRule="auto"/>
              <w:ind w:firstLine="709"/>
              <w:rPr>
                <w:sz w:val="28"/>
                <w:szCs w:val="28"/>
              </w:rPr>
            </w:pPr>
            <w:r w:rsidRPr="000C5D27">
              <w:rPr>
                <w:sz w:val="28"/>
                <w:szCs w:val="28"/>
              </w:rPr>
              <w:t>Значение показателя</w:t>
            </w:r>
          </w:p>
        </w:tc>
        <w:tc>
          <w:tcPr>
            <w:tcW w:w="1241" w:type="pct"/>
            <w:gridSpan w:val="2"/>
            <w:tcBorders>
              <w:left w:val="single" w:sz="2" w:space="0" w:color="auto"/>
              <w:bottom w:val="single" w:sz="2" w:space="0" w:color="auto"/>
            </w:tcBorders>
            <w:shd w:val="clear" w:color="auto" w:fill="auto"/>
            <w:vAlign w:val="bottom"/>
            <w:hideMark/>
          </w:tcPr>
          <w:p w14:paraId="3C7CA415" w14:textId="77777777" w:rsidR="008316ED" w:rsidRPr="000C5D27" w:rsidRDefault="008316ED" w:rsidP="000C5D27">
            <w:pPr>
              <w:pStyle w:val="a5"/>
              <w:spacing w:line="360" w:lineRule="auto"/>
              <w:ind w:firstLine="709"/>
              <w:rPr>
                <w:sz w:val="28"/>
                <w:szCs w:val="28"/>
              </w:rPr>
            </w:pPr>
            <w:r w:rsidRPr="000C5D27">
              <w:rPr>
                <w:sz w:val="28"/>
                <w:szCs w:val="28"/>
              </w:rPr>
              <w:t>Изменение</w:t>
            </w:r>
          </w:p>
        </w:tc>
      </w:tr>
      <w:tr w:rsidR="008316ED" w:rsidRPr="000C5D27" w14:paraId="3C872975" w14:textId="77777777" w:rsidTr="00DE60F4">
        <w:trPr>
          <w:trHeight w:val="300"/>
        </w:trPr>
        <w:tc>
          <w:tcPr>
            <w:tcW w:w="907" w:type="pct"/>
            <w:vMerge/>
            <w:vAlign w:val="center"/>
            <w:hideMark/>
          </w:tcPr>
          <w:p w14:paraId="2C019390" w14:textId="77777777" w:rsidR="008316ED" w:rsidRPr="000C5D27" w:rsidRDefault="008316ED" w:rsidP="000C5D27">
            <w:pPr>
              <w:pStyle w:val="a5"/>
              <w:spacing w:line="360" w:lineRule="auto"/>
              <w:ind w:firstLine="709"/>
              <w:rPr>
                <w:sz w:val="28"/>
                <w:szCs w:val="28"/>
              </w:rPr>
            </w:pPr>
          </w:p>
        </w:tc>
        <w:tc>
          <w:tcPr>
            <w:tcW w:w="1349" w:type="pct"/>
            <w:gridSpan w:val="2"/>
            <w:tcBorders>
              <w:top w:val="single" w:sz="2" w:space="0" w:color="auto"/>
              <w:bottom w:val="single" w:sz="4" w:space="0" w:color="auto"/>
              <w:right w:val="single" w:sz="4" w:space="0" w:color="auto"/>
            </w:tcBorders>
            <w:shd w:val="clear" w:color="auto" w:fill="auto"/>
            <w:vAlign w:val="bottom"/>
            <w:hideMark/>
          </w:tcPr>
          <w:p w14:paraId="5386D48D" w14:textId="77777777" w:rsidR="008316ED" w:rsidRPr="000C5D27" w:rsidRDefault="008316ED" w:rsidP="000C5D27">
            <w:pPr>
              <w:pStyle w:val="a5"/>
              <w:spacing w:line="360" w:lineRule="auto"/>
              <w:ind w:firstLine="709"/>
              <w:rPr>
                <w:sz w:val="28"/>
                <w:szCs w:val="28"/>
              </w:rPr>
            </w:pPr>
            <w:r w:rsidRPr="000C5D27">
              <w:rPr>
                <w:sz w:val="28"/>
                <w:szCs w:val="28"/>
              </w:rPr>
              <w:t>2015 г.</w:t>
            </w:r>
          </w:p>
        </w:tc>
        <w:tc>
          <w:tcPr>
            <w:tcW w:w="1503" w:type="pct"/>
            <w:gridSpan w:val="2"/>
            <w:tcBorders>
              <w:top w:val="single" w:sz="2" w:space="0" w:color="auto"/>
              <w:left w:val="single" w:sz="4" w:space="0" w:color="auto"/>
              <w:bottom w:val="single" w:sz="4" w:space="0" w:color="auto"/>
              <w:right w:val="single" w:sz="4" w:space="0" w:color="auto"/>
            </w:tcBorders>
            <w:shd w:val="clear" w:color="auto" w:fill="auto"/>
            <w:vAlign w:val="bottom"/>
            <w:hideMark/>
          </w:tcPr>
          <w:p w14:paraId="76950BDF" w14:textId="77777777" w:rsidR="008316ED" w:rsidRPr="000C5D27" w:rsidRDefault="008316ED" w:rsidP="000C5D27">
            <w:pPr>
              <w:pStyle w:val="a5"/>
              <w:spacing w:line="360" w:lineRule="auto"/>
              <w:ind w:firstLine="709"/>
              <w:rPr>
                <w:sz w:val="28"/>
                <w:szCs w:val="28"/>
              </w:rPr>
            </w:pPr>
            <w:r w:rsidRPr="000C5D27">
              <w:rPr>
                <w:sz w:val="28"/>
                <w:szCs w:val="28"/>
              </w:rPr>
              <w:t>2016 г.</w:t>
            </w:r>
          </w:p>
        </w:tc>
        <w:tc>
          <w:tcPr>
            <w:tcW w:w="741" w:type="pct"/>
            <w:vMerge w:val="restart"/>
            <w:tcBorders>
              <w:top w:val="single" w:sz="2" w:space="0" w:color="auto"/>
              <w:left w:val="single" w:sz="4" w:space="0" w:color="auto"/>
              <w:bottom w:val="single" w:sz="4" w:space="0" w:color="auto"/>
              <w:right w:val="single" w:sz="4" w:space="0" w:color="auto"/>
            </w:tcBorders>
            <w:shd w:val="clear" w:color="auto" w:fill="auto"/>
            <w:vAlign w:val="bottom"/>
            <w:hideMark/>
          </w:tcPr>
          <w:p w14:paraId="4EF5645E" w14:textId="77777777" w:rsidR="008316ED" w:rsidRPr="000C5D27" w:rsidRDefault="008316ED" w:rsidP="00DE60F4">
            <w:pPr>
              <w:pStyle w:val="a5"/>
              <w:spacing w:line="360" w:lineRule="auto"/>
              <w:jc w:val="both"/>
              <w:rPr>
                <w:sz w:val="28"/>
                <w:szCs w:val="28"/>
              </w:rPr>
            </w:pPr>
            <w:r w:rsidRPr="000C5D27">
              <w:rPr>
                <w:sz w:val="28"/>
                <w:szCs w:val="28"/>
              </w:rPr>
              <w:t>тыс. р.</w:t>
            </w:r>
          </w:p>
        </w:tc>
        <w:tc>
          <w:tcPr>
            <w:tcW w:w="500" w:type="pct"/>
            <w:vMerge w:val="restart"/>
            <w:tcBorders>
              <w:top w:val="single" w:sz="2" w:space="0" w:color="auto"/>
              <w:left w:val="single" w:sz="4" w:space="0" w:color="auto"/>
              <w:bottom w:val="single" w:sz="4" w:space="0" w:color="auto"/>
            </w:tcBorders>
            <w:shd w:val="clear" w:color="auto" w:fill="auto"/>
            <w:vAlign w:val="bottom"/>
            <w:hideMark/>
          </w:tcPr>
          <w:p w14:paraId="37185BD1" w14:textId="77777777" w:rsidR="008316ED" w:rsidRPr="000C5D27" w:rsidRDefault="008316ED" w:rsidP="00DE60F4">
            <w:pPr>
              <w:pStyle w:val="a5"/>
              <w:spacing w:line="360" w:lineRule="auto"/>
              <w:jc w:val="both"/>
              <w:rPr>
                <w:sz w:val="28"/>
                <w:szCs w:val="28"/>
              </w:rPr>
            </w:pPr>
            <w:r w:rsidRPr="000C5D27">
              <w:rPr>
                <w:sz w:val="28"/>
                <w:szCs w:val="28"/>
              </w:rPr>
              <w:t>темп прироста, %</w:t>
            </w:r>
          </w:p>
        </w:tc>
      </w:tr>
      <w:tr w:rsidR="008316ED" w:rsidRPr="000C5D27" w14:paraId="46FCBE64" w14:textId="77777777" w:rsidTr="00DE60F4">
        <w:trPr>
          <w:trHeight w:val="900"/>
        </w:trPr>
        <w:tc>
          <w:tcPr>
            <w:tcW w:w="907" w:type="pct"/>
            <w:vMerge/>
            <w:tcBorders>
              <w:bottom w:val="single" w:sz="12" w:space="0" w:color="auto"/>
            </w:tcBorders>
            <w:vAlign w:val="center"/>
            <w:hideMark/>
          </w:tcPr>
          <w:p w14:paraId="284E40C0" w14:textId="77777777" w:rsidR="008316ED" w:rsidRPr="000C5D27" w:rsidRDefault="008316ED" w:rsidP="000C5D27">
            <w:pPr>
              <w:pStyle w:val="a5"/>
              <w:spacing w:line="360" w:lineRule="auto"/>
              <w:ind w:firstLine="709"/>
              <w:rPr>
                <w:sz w:val="28"/>
                <w:szCs w:val="28"/>
              </w:rPr>
            </w:pPr>
          </w:p>
        </w:tc>
        <w:tc>
          <w:tcPr>
            <w:tcW w:w="853" w:type="pct"/>
            <w:tcBorders>
              <w:top w:val="single" w:sz="4" w:space="0" w:color="auto"/>
              <w:bottom w:val="single" w:sz="12" w:space="0" w:color="auto"/>
              <w:right w:val="single" w:sz="4" w:space="0" w:color="auto"/>
            </w:tcBorders>
            <w:shd w:val="clear" w:color="auto" w:fill="auto"/>
            <w:vAlign w:val="bottom"/>
            <w:hideMark/>
          </w:tcPr>
          <w:p w14:paraId="5D16D805" w14:textId="77777777" w:rsidR="008316ED" w:rsidRPr="000C5D27" w:rsidRDefault="008316ED" w:rsidP="00DE60F4">
            <w:pPr>
              <w:pStyle w:val="a5"/>
              <w:spacing w:line="360" w:lineRule="auto"/>
              <w:jc w:val="both"/>
              <w:rPr>
                <w:sz w:val="28"/>
                <w:szCs w:val="28"/>
              </w:rPr>
            </w:pPr>
            <w:r w:rsidRPr="000C5D27">
              <w:rPr>
                <w:sz w:val="28"/>
                <w:szCs w:val="28"/>
              </w:rPr>
              <w:t>тыс. р.</w:t>
            </w:r>
          </w:p>
        </w:tc>
        <w:tc>
          <w:tcPr>
            <w:tcW w:w="496" w:type="pct"/>
            <w:tcBorders>
              <w:top w:val="single" w:sz="4" w:space="0" w:color="auto"/>
              <w:left w:val="single" w:sz="4" w:space="0" w:color="auto"/>
              <w:bottom w:val="single" w:sz="12" w:space="0" w:color="auto"/>
              <w:right w:val="single" w:sz="4" w:space="0" w:color="auto"/>
            </w:tcBorders>
            <w:shd w:val="clear" w:color="auto" w:fill="auto"/>
            <w:vAlign w:val="bottom"/>
            <w:hideMark/>
          </w:tcPr>
          <w:p w14:paraId="506A2297" w14:textId="77777777" w:rsidR="008316ED" w:rsidRPr="000C5D27" w:rsidRDefault="008316ED" w:rsidP="00DE60F4">
            <w:pPr>
              <w:pStyle w:val="a5"/>
              <w:spacing w:line="360" w:lineRule="auto"/>
              <w:jc w:val="both"/>
              <w:rPr>
                <w:sz w:val="28"/>
                <w:szCs w:val="28"/>
              </w:rPr>
            </w:pPr>
            <w:r w:rsidRPr="000C5D27">
              <w:rPr>
                <w:sz w:val="28"/>
                <w:szCs w:val="28"/>
              </w:rPr>
              <w:t xml:space="preserve">в % к валюте баланса </w:t>
            </w:r>
          </w:p>
        </w:tc>
        <w:tc>
          <w:tcPr>
            <w:tcW w:w="911" w:type="pct"/>
            <w:tcBorders>
              <w:top w:val="single" w:sz="4" w:space="0" w:color="auto"/>
              <w:left w:val="single" w:sz="4" w:space="0" w:color="auto"/>
              <w:bottom w:val="single" w:sz="12" w:space="0" w:color="auto"/>
              <w:right w:val="single" w:sz="4" w:space="0" w:color="auto"/>
            </w:tcBorders>
            <w:shd w:val="clear" w:color="auto" w:fill="auto"/>
            <w:vAlign w:val="bottom"/>
            <w:hideMark/>
          </w:tcPr>
          <w:p w14:paraId="12BDCE7B" w14:textId="77777777" w:rsidR="008316ED" w:rsidRPr="000C5D27" w:rsidRDefault="008316ED" w:rsidP="00DE60F4">
            <w:pPr>
              <w:pStyle w:val="a5"/>
              <w:spacing w:line="360" w:lineRule="auto"/>
              <w:jc w:val="both"/>
              <w:rPr>
                <w:sz w:val="28"/>
                <w:szCs w:val="28"/>
              </w:rPr>
            </w:pPr>
            <w:r w:rsidRPr="000C5D27">
              <w:rPr>
                <w:sz w:val="28"/>
                <w:szCs w:val="28"/>
              </w:rPr>
              <w:t>тыс. р.</w:t>
            </w:r>
          </w:p>
        </w:tc>
        <w:tc>
          <w:tcPr>
            <w:tcW w:w="592" w:type="pct"/>
            <w:tcBorders>
              <w:top w:val="single" w:sz="4" w:space="0" w:color="auto"/>
              <w:left w:val="single" w:sz="4" w:space="0" w:color="auto"/>
              <w:bottom w:val="single" w:sz="12" w:space="0" w:color="auto"/>
              <w:right w:val="single" w:sz="4" w:space="0" w:color="auto"/>
            </w:tcBorders>
            <w:shd w:val="clear" w:color="auto" w:fill="auto"/>
            <w:vAlign w:val="bottom"/>
            <w:hideMark/>
          </w:tcPr>
          <w:p w14:paraId="16A6ED13" w14:textId="77777777" w:rsidR="008316ED" w:rsidRPr="000C5D27" w:rsidRDefault="008316ED" w:rsidP="00DE60F4">
            <w:pPr>
              <w:pStyle w:val="a5"/>
              <w:spacing w:line="360" w:lineRule="auto"/>
              <w:jc w:val="both"/>
              <w:rPr>
                <w:sz w:val="28"/>
                <w:szCs w:val="28"/>
              </w:rPr>
            </w:pPr>
            <w:r w:rsidRPr="000C5D27">
              <w:rPr>
                <w:sz w:val="28"/>
                <w:szCs w:val="28"/>
              </w:rPr>
              <w:t xml:space="preserve">в % к валюте баланса </w:t>
            </w:r>
          </w:p>
        </w:tc>
        <w:tc>
          <w:tcPr>
            <w:tcW w:w="741" w:type="pct"/>
            <w:vMerge/>
            <w:tcBorders>
              <w:top w:val="single" w:sz="4" w:space="0" w:color="auto"/>
              <w:left w:val="single" w:sz="4" w:space="0" w:color="auto"/>
              <w:bottom w:val="single" w:sz="12" w:space="0" w:color="auto"/>
              <w:right w:val="single" w:sz="4" w:space="0" w:color="auto"/>
            </w:tcBorders>
            <w:vAlign w:val="center"/>
            <w:hideMark/>
          </w:tcPr>
          <w:p w14:paraId="1CE1A1B6" w14:textId="77777777" w:rsidR="008316ED" w:rsidRPr="000C5D27" w:rsidRDefault="008316ED" w:rsidP="000C5D27">
            <w:pPr>
              <w:pStyle w:val="a5"/>
              <w:spacing w:line="360" w:lineRule="auto"/>
              <w:ind w:firstLine="709"/>
              <w:rPr>
                <w:sz w:val="28"/>
                <w:szCs w:val="28"/>
              </w:rPr>
            </w:pPr>
          </w:p>
        </w:tc>
        <w:tc>
          <w:tcPr>
            <w:tcW w:w="500" w:type="pct"/>
            <w:vMerge/>
            <w:tcBorders>
              <w:top w:val="single" w:sz="4" w:space="0" w:color="auto"/>
              <w:left w:val="single" w:sz="4" w:space="0" w:color="auto"/>
              <w:bottom w:val="single" w:sz="12" w:space="0" w:color="auto"/>
            </w:tcBorders>
            <w:vAlign w:val="center"/>
            <w:hideMark/>
          </w:tcPr>
          <w:p w14:paraId="17057240" w14:textId="77777777" w:rsidR="008316ED" w:rsidRPr="000C5D27" w:rsidRDefault="008316ED" w:rsidP="000C5D27">
            <w:pPr>
              <w:pStyle w:val="a5"/>
              <w:spacing w:line="360" w:lineRule="auto"/>
              <w:ind w:firstLine="709"/>
              <w:rPr>
                <w:sz w:val="28"/>
                <w:szCs w:val="28"/>
              </w:rPr>
            </w:pPr>
          </w:p>
        </w:tc>
      </w:tr>
      <w:tr w:rsidR="00DE60F4" w:rsidRPr="000C5D27" w14:paraId="5B359336" w14:textId="77777777" w:rsidTr="00DE60F4">
        <w:trPr>
          <w:trHeight w:val="510"/>
        </w:trPr>
        <w:tc>
          <w:tcPr>
            <w:tcW w:w="907" w:type="pct"/>
            <w:tcBorders>
              <w:bottom w:val="single" w:sz="6" w:space="0" w:color="auto"/>
              <w:right w:val="single" w:sz="12" w:space="0" w:color="auto"/>
            </w:tcBorders>
            <w:shd w:val="clear" w:color="000000" w:fill="FFFFFF"/>
            <w:vAlign w:val="center"/>
            <w:hideMark/>
          </w:tcPr>
          <w:p w14:paraId="6920E48F" w14:textId="77777777" w:rsidR="008316ED" w:rsidRPr="000C5D27" w:rsidRDefault="008316ED" w:rsidP="00DE60F4">
            <w:pPr>
              <w:pStyle w:val="a5"/>
              <w:spacing w:line="360" w:lineRule="auto"/>
              <w:jc w:val="left"/>
              <w:rPr>
                <w:sz w:val="28"/>
                <w:szCs w:val="28"/>
              </w:rPr>
            </w:pPr>
            <w:r w:rsidRPr="000C5D27">
              <w:rPr>
                <w:sz w:val="28"/>
                <w:szCs w:val="28"/>
              </w:rPr>
              <w:t>Чистые активы</w:t>
            </w:r>
          </w:p>
        </w:tc>
        <w:tc>
          <w:tcPr>
            <w:tcW w:w="853" w:type="pct"/>
            <w:tcBorders>
              <w:top w:val="single" w:sz="12" w:space="0" w:color="auto"/>
              <w:left w:val="single" w:sz="12" w:space="0" w:color="auto"/>
              <w:bottom w:val="single" w:sz="6" w:space="0" w:color="auto"/>
              <w:right w:val="single" w:sz="6" w:space="0" w:color="auto"/>
            </w:tcBorders>
            <w:shd w:val="clear" w:color="000000" w:fill="FFFFFF"/>
            <w:vAlign w:val="center"/>
            <w:hideMark/>
          </w:tcPr>
          <w:p w14:paraId="2DED20CF" w14:textId="77777777" w:rsidR="008316ED" w:rsidRPr="000C5D27" w:rsidRDefault="008316ED" w:rsidP="00DE60F4">
            <w:pPr>
              <w:pStyle w:val="a5"/>
              <w:spacing w:line="360" w:lineRule="auto"/>
              <w:jc w:val="both"/>
              <w:rPr>
                <w:sz w:val="28"/>
                <w:szCs w:val="28"/>
              </w:rPr>
            </w:pPr>
            <w:r w:rsidRPr="000C5D27">
              <w:rPr>
                <w:sz w:val="28"/>
                <w:szCs w:val="28"/>
              </w:rPr>
              <w:t>231729255</w:t>
            </w:r>
          </w:p>
        </w:tc>
        <w:tc>
          <w:tcPr>
            <w:tcW w:w="496" w:type="pct"/>
            <w:tcBorders>
              <w:top w:val="single" w:sz="12" w:space="0" w:color="auto"/>
              <w:left w:val="single" w:sz="6" w:space="0" w:color="auto"/>
              <w:bottom w:val="single" w:sz="6" w:space="0" w:color="auto"/>
              <w:right w:val="single" w:sz="6" w:space="0" w:color="auto"/>
            </w:tcBorders>
            <w:shd w:val="clear" w:color="000000" w:fill="FFFFFF"/>
            <w:vAlign w:val="center"/>
            <w:hideMark/>
          </w:tcPr>
          <w:p w14:paraId="7D107D63" w14:textId="77777777" w:rsidR="008316ED" w:rsidRPr="000C5D27" w:rsidRDefault="008316ED" w:rsidP="00DE60F4">
            <w:pPr>
              <w:pStyle w:val="a5"/>
              <w:spacing w:line="360" w:lineRule="auto"/>
              <w:jc w:val="both"/>
              <w:rPr>
                <w:sz w:val="28"/>
                <w:szCs w:val="28"/>
              </w:rPr>
            </w:pPr>
            <w:r w:rsidRPr="000C5D27">
              <w:rPr>
                <w:sz w:val="28"/>
                <w:szCs w:val="28"/>
              </w:rPr>
              <w:t>64,2</w:t>
            </w:r>
          </w:p>
        </w:tc>
        <w:tc>
          <w:tcPr>
            <w:tcW w:w="911" w:type="pct"/>
            <w:tcBorders>
              <w:top w:val="single" w:sz="12" w:space="0" w:color="auto"/>
              <w:left w:val="single" w:sz="6" w:space="0" w:color="auto"/>
              <w:bottom w:val="single" w:sz="6" w:space="0" w:color="auto"/>
              <w:right w:val="single" w:sz="6" w:space="0" w:color="auto"/>
            </w:tcBorders>
            <w:shd w:val="clear" w:color="000000" w:fill="FFFFFF"/>
            <w:vAlign w:val="center"/>
            <w:hideMark/>
          </w:tcPr>
          <w:p w14:paraId="7CA73725" w14:textId="77777777" w:rsidR="008316ED" w:rsidRPr="000C5D27" w:rsidRDefault="008316ED" w:rsidP="00DE60F4">
            <w:pPr>
              <w:pStyle w:val="a5"/>
              <w:spacing w:line="360" w:lineRule="auto"/>
              <w:jc w:val="both"/>
              <w:rPr>
                <w:sz w:val="28"/>
                <w:szCs w:val="28"/>
              </w:rPr>
            </w:pPr>
            <w:r w:rsidRPr="000C5D27">
              <w:rPr>
                <w:sz w:val="28"/>
                <w:szCs w:val="28"/>
              </w:rPr>
              <w:t>313802383</w:t>
            </w:r>
          </w:p>
        </w:tc>
        <w:tc>
          <w:tcPr>
            <w:tcW w:w="592" w:type="pct"/>
            <w:tcBorders>
              <w:top w:val="single" w:sz="12" w:space="0" w:color="auto"/>
              <w:left w:val="single" w:sz="6" w:space="0" w:color="auto"/>
              <w:bottom w:val="single" w:sz="6" w:space="0" w:color="auto"/>
              <w:right w:val="single" w:sz="6" w:space="0" w:color="auto"/>
            </w:tcBorders>
            <w:shd w:val="clear" w:color="000000" w:fill="FFFFFF"/>
            <w:vAlign w:val="center"/>
            <w:hideMark/>
          </w:tcPr>
          <w:p w14:paraId="35FB9422" w14:textId="77777777" w:rsidR="008316ED" w:rsidRPr="000C5D27" w:rsidRDefault="008316ED" w:rsidP="00DE60F4">
            <w:pPr>
              <w:pStyle w:val="a5"/>
              <w:spacing w:line="360" w:lineRule="auto"/>
              <w:jc w:val="both"/>
              <w:rPr>
                <w:sz w:val="28"/>
                <w:szCs w:val="28"/>
              </w:rPr>
            </w:pPr>
            <w:r w:rsidRPr="000C5D27">
              <w:rPr>
                <w:sz w:val="28"/>
                <w:szCs w:val="28"/>
              </w:rPr>
              <w:t>47,6</w:t>
            </w:r>
          </w:p>
        </w:tc>
        <w:tc>
          <w:tcPr>
            <w:tcW w:w="741" w:type="pct"/>
            <w:tcBorders>
              <w:top w:val="single" w:sz="12" w:space="0" w:color="auto"/>
              <w:left w:val="single" w:sz="6" w:space="0" w:color="auto"/>
              <w:bottom w:val="single" w:sz="6" w:space="0" w:color="auto"/>
              <w:right w:val="single" w:sz="6" w:space="0" w:color="auto"/>
            </w:tcBorders>
            <w:shd w:val="clear" w:color="000000" w:fill="FFFFFF"/>
            <w:vAlign w:val="center"/>
            <w:hideMark/>
          </w:tcPr>
          <w:p w14:paraId="0F6EA26A" w14:textId="77777777" w:rsidR="008316ED" w:rsidRPr="000C5D27" w:rsidRDefault="008316ED" w:rsidP="00DE60F4">
            <w:pPr>
              <w:pStyle w:val="a5"/>
              <w:spacing w:line="360" w:lineRule="auto"/>
              <w:jc w:val="both"/>
              <w:rPr>
                <w:sz w:val="28"/>
                <w:szCs w:val="28"/>
              </w:rPr>
            </w:pPr>
            <w:r w:rsidRPr="000C5D27">
              <w:rPr>
                <w:sz w:val="28"/>
                <w:szCs w:val="28"/>
              </w:rPr>
              <w:t>82073128</w:t>
            </w:r>
          </w:p>
        </w:tc>
        <w:tc>
          <w:tcPr>
            <w:tcW w:w="500" w:type="pct"/>
            <w:tcBorders>
              <w:top w:val="single" w:sz="12" w:space="0" w:color="auto"/>
              <w:left w:val="single" w:sz="6" w:space="0" w:color="auto"/>
              <w:bottom w:val="single" w:sz="6" w:space="0" w:color="auto"/>
              <w:right w:val="single" w:sz="12" w:space="0" w:color="auto"/>
            </w:tcBorders>
            <w:shd w:val="clear" w:color="000000" w:fill="FFFFFF"/>
            <w:vAlign w:val="center"/>
            <w:hideMark/>
          </w:tcPr>
          <w:p w14:paraId="2259699E" w14:textId="77777777" w:rsidR="008316ED" w:rsidRPr="000C5D27" w:rsidRDefault="008316ED" w:rsidP="00DE60F4">
            <w:pPr>
              <w:pStyle w:val="a5"/>
              <w:spacing w:line="360" w:lineRule="auto"/>
              <w:jc w:val="both"/>
              <w:rPr>
                <w:sz w:val="28"/>
                <w:szCs w:val="28"/>
              </w:rPr>
            </w:pPr>
            <w:r w:rsidRPr="000C5D27">
              <w:rPr>
                <w:sz w:val="28"/>
                <w:szCs w:val="28"/>
              </w:rPr>
              <w:t>35,4</w:t>
            </w:r>
          </w:p>
        </w:tc>
      </w:tr>
      <w:tr w:rsidR="00DE60F4" w:rsidRPr="000C5D27" w14:paraId="0F20BE51" w14:textId="77777777" w:rsidTr="00DE60F4">
        <w:trPr>
          <w:trHeight w:val="525"/>
        </w:trPr>
        <w:tc>
          <w:tcPr>
            <w:tcW w:w="907" w:type="pct"/>
            <w:tcBorders>
              <w:top w:val="single" w:sz="6" w:space="0" w:color="auto"/>
              <w:bottom w:val="single" w:sz="6" w:space="0" w:color="auto"/>
              <w:right w:val="single" w:sz="12" w:space="0" w:color="auto"/>
            </w:tcBorders>
            <w:shd w:val="clear" w:color="000000" w:fill="FFFFFF"/>
            <w:vAlign w:val="center"/>
            <w:hideMark/>
          </w:tcPr>
          <w:p w14:paraId="315D5D07" w14:textId="77777777" w:rsidR="008316ED" w:rsidRPr="000C5D27" w:rsidRDefault="008316ED" w:rsidP="00DE60F4">
            <w:pPr>
              <w:pStyle w:val="a5"/>
              <w:spacing w:line="360" w:lineRule="auto"/>
              <w:jc w:val="left"/>
              <w:rPr>
                <w:sz w:val="28"/>
                <w:szCs w:val="28"/>
              </w:rPr>
            </w:pPr>
            <w:r w:rsidRPr="000C5D27">
              <w:rPr>
                <w:sz w:val="28"/>
                <w:szCs w:val="28"/>
              </w:rPr>
              <w:t>Уставный капитал</w:t>
            </w:r>
          </w:p>
        </w:tc>
        <w:tc>
          <w:tcPr>
            <w:tcW w:w="853" w:type="pct"/>
            <w:tcBorders>
              <w:top w:val="single" w:sz="6" w:space="0" w:color="auto"/>
              <w:left w:val="single" w:sz="12" w:space="0" w:color="auto"/>
              <w:bottom w:val="single" w:sz="6" w:space="0" w:color="auto"/>
              <w:right w:val="single" w:sz="6" w:space="0" w:color="auto"/>
            </w:tcBorders>
            <w:shd w:val="clear" w:color="000000" w:fill="FFFFFF"/>
            <w:vAlign w:val="center"/>
            <w:hideMark/>
          </w:tcPr>
          <w:p w14:paraId="65C6AA49" w14:textId="77777777" w:rsidR="008316ED" w:rsidRPr="000C5D27" w:rsidRDefault="008316ED" w:rsidP="00DE60F4">
            <w:pPr>
              <w:pStyle w:val="a5"/>
              <w:spacing w:line="360" w:lineRule="auto"/>
              <w:jc w:val="both"/>
              <w:rPr>
                <w:sz w:val="28"/>
                <w:szCs w:val="28"/>
              </w:rPr>
            </w:pPr>
            <w:r w:rsidRPr="000C5D27">
              <w:rPr>
                <w:sz w:val="28"/>
                <w:szCs w:val="28"/>
              </w:rPr>
              <w:t>21264</w:t>
            </w:r>
          </w:p>
        </w:tc>
        <w:tc>
          <w:tcPr>
            <w:tcW w:w="496" w:type="pct"/>
            <w:tcBorders>
              <w:top w:val="single" w:sz="6" w:space="0" w:color="auto"/>
              <w:left w:val="single" w:sz="6" w:space="0" w:color="auto"/>
              <w:bottom w:val="single" w:sz="6" w:space="0" w:color="auto"/>
              <w:right w:val="single" w:sz="6" w:space="0" w:color="auto"/>
            </w:tcBorders>
            <w:shd w:val="clear" w:color="000000" w:fill="FFFFFF"/>
            <w:vAlign w:val="center"/>
            <w:hideMark/>
          </w:tcPr>
          <w:p w14:paraId="117F9D12" w14:textId="77777777" w:rsidR="008316ED" w:rsidRPr="000C5D27" w:rsidRDefault="008316ED" w:rsidP="00DE60F4">
            <w:pPr>
              <w:pStyle w:val="a5"/>
              <w:spacing w:line="360" w:lineRule="auto"/>
              <w:jc w:val="both"/>
              <w:rPr>
                <w:sz w:val="28"/>
                <w:szCs w:val="28"/>
              </w:rPr>
            </w:pPr>
            <w:r w:rsidRPr="000C5D27">
              <w:rPr>
                <w:sz w:val="28"/>
                <w:szCs w:val="28"/>
              </w:rPr>
              <w:t>0,1</w:t>
            </w:r>
          </w:p>
        </w:tc>
        <w:tc>
          <w:tcPr>
            <w:tcW w:w="911" w:type="pct"/>
            <w:tcBorders>
              <w:top w:val="single" w:sz="6" w:space="0" w:color="auto"/>
              <w:left w:val="single" w:sz="6" w:space="0" w:color="auto"/>
              <w:bottom w:val="single" w:sz="6" w:space="0" w:color="auto"/>
              <w:right w:val="single" w:sz="6" w:space="0" w:color="auto"/>
            </w:tcBorders>
            <w:shd w:val="clear" w:color="000000" w:fill="FFFFFF"/>
            <w:vAlign w:val="center"/>
            <w:hideMark/>
          </w:tcPr>
          <w:p w14:paraId="67B97A40" w14:textId="77777777" w:rsidR="008316ED" w:rsidRPr="000C5D27" w:rsidRDefault="008316ED" w:rsidP="00DE60F4">
            <w:pPr>
              <w:pStyle w:val="a5"/>
              <w:spacing w:line="360" w:lineRule="auto"/>
              <w:jc w:val="both"/>
              <w:rPr>
                <w:sz w:val="28"/>
                <w:szCs w:val="28"/>
              </w:rPr>
            </w:pPr>
            <w:r w:rsidRPr="000C5D27">
              <w:rPr>
                <w:sz w:val="28"/>
                <w:szCs w:val="28"/>
              </w:rPr>
              <w:t>21264</w:t>
            </w:r>
          </w:p>
        </w:tc>
        <w:tc>
          <w:tcPr>
            <w:tcW w:w="592" w:type="pct"/>
            <w:tcBorders>
              <w:top w:val="single" w:sz="6" w:space="0" w:color="auto"/>
              <w:left w:val="single" w:sz="6" w:space="0" w:color="auto"/>
              <w:bottom w:val="single" w:sz="6" w:space="0" w:color="auto"/>
              <w:right w:val="single" w:sz="6" w:space="0" w:color="auto"/>
            </w:tcBorders>
            <w:shd w:val="clear" w:color="000000" w:fill="FFFFFF"/>
            <w:vAlign w:val="center"/>
            <w:hideMark/>
          </w:tcPr>
          <w:p w14:paraId="5193EABA" w14:textId="77777777" w:rsidR="008316ED" w:rsidRPr="000C5D27" w:rsidRDefault="008316ED" w:rsidP="00DE60F4">
            <w:pPr>
              <w:pStyle w:val="a5"/>
              <w:spacing w:line="360" w:lineRule="auto"/>
              <w:jc w:val="both"/>
              <w:rPr>
                <w:sz w:val="28"/>
                <w:szCs w:val="28"/>
              </w:rPr>
            </w:pPr>
            <w:r w:rsidRPr="000C5D27">
              <w:rPr>
                <w:sz w:val="28"/>
                <w:szCs w:val="28"/>
              </w:rPr>
              <w:t>0,1</w:t>
            </w:r>
          </w:p>
        </w:tc>
        <w:tc>
          <w:tcPr>
            <w:tcW w:w="741" w:type="pct"/>
            <w:tcBorders>
              <w:top w:val="single" w:sz="6" w:space="0" w:color="auto"/>
              <w:left w:val="single" w:sz="6" w:space="0" w:color="auto"/>
              <w:bottom w:val="single" w:sz="6" w:space="0" w:color="auto"/>
              <w:right w:val="single" w:sz="6" w:space="0" w:color="auto"/>
            </w:tcBorders>
            <w:shd w:val="clear" w:color="000000" w:fill="FFFFFF"/>
            <w:vAlign w:val="center"/>
            <w:hideMark/>
          </w:tcPr>
          <w:p w14:paraId="32A0B69D" w14:textId="77777777" w:rsidR="008316ED" w:rsidRPr="000C5D27" w:rsidRDefault="008316ED" w:rsidP="000C5D27">
            <w:pPr>
              <w:pStyle w:val="a5"/>
              <w:spacing w:line="360" w:lineRule="auto"/>
              <w:ind w:firstLine="709"/>
              <w:rPr>
                <w:sz w:val="28"/>
                <w:szCs w:val="28"/>
              </w:rPr>
            </w:pPr>
            <w:r w:rsidRPr="000C5D27">
              <w:rPr>
                <w:sz w:val="28"/>
                <w:szCs w:val="28"/>
              </w:rPr>
              <w:sym w:font="Symbol" w:char="F0BE"/>
            </w:r>
          </w:p>
        </w:tc>
        <w:tc>
          <w:tcPr>
            <w:tcW w:w="500" w:type="pct"/>
            <w:tcBorders>
              <w:top w:val="single" w:sz="6" w:space="0" w:color="auto"/>
              <w:left w:val="single" w:sz="6" w:space="0" w:color="auto"/>
              <w:bottom w:val="single" w:sz="6" w:space="0" w:color="auto"/>
              <w:right w:val="single" w:sz="12" w:space="0" w:color="auto"/>
            </w:tcBorders>
            <w:shd w:val="clear" w:color="000000" w:fill="FFFFFF"/>
            <w:vAlign w:val="center"/>
            <w:hideMark/>
          </w:tcPr>
          <w:p w14:paraId="5A8A8518" w14:textId="77777777" w:rsidR="008316ED" w:rsidRPr="000C5D27" w:rsidRDefault="008316ED" w:rsidP="000C5D27">
            <w:pPr>
              <w:pStyle w:val="a5"/>
              <w:spacing w:line="360" w:lineRule="auto"/>
              <w:ind w:firstLine="709"/>
              <w:rPr>
                <w:sz w:val="28"/>
                <w:szCs w:val="28"/>
              </w:rPr>
            </w:pPr>
            <w:r w:rsidRPr="000C5D27">
              <w:rPr>
                <w:sz w:val="28"/>
                <w:szCs w:val="28"/>
              </w:rPr>
              <w:sym w:font="Symbol" w:char="F0BE"/>
            </w:r>
          </w:p>
        </w:tc>
      </w:tr>
      <w:tr w:rsidR="00DE60F4" w:rsidRPr="000C5D27" w14:paraId="668A8191" w14:textId="77777777" w:rsidTr="00DE60F4">
        <w:trPr>
          <w:trHeight w:val="1230"/>
        </w:trPr>
        <w:tc>
          <w:tcPr>
            <w:tcW w:w="907" w:type="pct"/>
            <w:tcBorders>
              <w:top w:val="single" w:sz="6" w:space="0" w:color="auto"/>
              <w:right w:val="single" w:sz="12" w:space="0" w:color="auto"/>
            </w:tcBorders>
            <w:shd w:val="clear" w:color="000000" w:fill="FFFFFF"/>
            <w:vAlign w:val="center"/>
            <w:hideMark/>
          </w:tcPr>
          <w:p w14:paraId="7631DFAC" w14:textId="77777777" w:rsidR="008316ED" w:rsidRPr="000C5D27" w:rsidRDefault="008316ED" w:rsidP="00DE60F4">
            <w:pPr>
              <w:pStyle w:val="a5"/>
              <w:spacing w:line="360" w:lineRule="auto"/>
              <w:jc w:val="left"/>
              <w:rPr>
                <w:sz w:val="28"/>
                <w:szCs w:val="28"/>
              </w:rPr>
            </w:pPr>
            <w:r w:rsidRPr="000C5D27">
              <w:rPr>
                <w:sz w:val="28"/>
                <w:szCs w:val="28"/>
              </w:rPr>
              <w:t xml:space="preserve">Превышение чистых </w:t>
            </w:r>
            <w:r w:rsidRPr="000C5D27">
              <w:rPr>
                <w:sz w:val="28"/>
                <w:szCs w:val="28"/>
              </w:rPr>
              <w:lastRenderedPageBreak/>
              <w:t>активов над уставным капиталом</w:t>
            </w:r>
          </w:p>
        </w:tc>
        <w:tc>
          <w:tcPr>
            <w:tcW w:w="853" w:type="pct"/>
            <w:tcBorders>
              <w:top w:val="single" w:sz="6" w:space="0" w:color="auto"/>
              <w:left w:val="single" w:sz="12" w:space="0" w:color="auto"/>
              <w:bottom w:val="single" w:sz="12" w:space="0" w:color="auto"/>
              <w:right w:val="single" w:sz="6" w:space="0" w:color="auto"/>
            </w:tcBorders>
            <w:shd w:val="clear" w:color="000000" w:fill="FFFFFF"/>
            <w:vAlign w:val="center"/>
            <w:hideMark/>
          </w:tcPr>
          <w:p w14:paraId="725EB6CD" w14:textId="77777777" w:rsidR="008316ED" w:rsidRPr="000C5D27" w:rsidRDefault="008316ED" w:rsidP="00DE60F4">
            <w:pPr>
              <w:pStyle w:val="a5"/>
              <w:spacing w:line="360" w:lineRule="auto"/>
              <w:jc w:val="both"/>
              <w:rPr>
                <w:sz w:val="28"/>
                <w:szCs w:val="28"/>
              </w:rPr>
            </w:pPr>
            <w:r w:rsidRPr="000C5D27">
              <w:rPr>
                <w:sz w:val="28"/>
                <w:szCs w:val="28"/>
              </w:rPr>
              <w:lastRenderedPageBreak/>
              <w:t>231707991</w:t>
            </w:r>
          </w:p>
        </w:tc>
        <w:tc>
          <w:tcPr>
            <w:tcW w:w="496" w:type="pct"/>
            <w:tcBorders>
              <w:top w:val="single" w:sz="6" w:space="0" w:color="auto"/>
              <w:left w:val="single" w:sz="6" w:space="0" w:color="auto"/>
              <w:bottom w:val="single" w:sz="12" w:space="0" w:color="auto"/>
              <w:right w:val="single" w:sz="6" w:space="0" w:color="auto"/>
            </w:tcBorders>
            <w:shd w:val="clear" w:color="000000" w:fill="FFFFFF"/>
            <w:vAlign w:val="center"/>
            <w:hideMark/>
          </w:tcPr>
          <w:p w14:paraId="3697D746" w14:textId="77777777" w:rsidR="008316ED" w:rsidRPr="000C5D27" w:rsidRDefault="008316ED" w:rsidP="00DE60F4">
            <w:pPr>
              <w:pStyle w:val="a5"/>
              <w:spacing w:line="360" w:lineRule="auto"/>
              <w:jc w:val="both"/>
              <w:rPr>
                <w:sz w:val="28"/>
                <w:szCs w:val="28"/>
              </w:rPr>
            </w:pPr>
            <w:r w:rsidRPr="000C5D27">
              <w:rPr>
                <w:sz w:val="28"/>
                <w:szCs w:val="28"/>
              </w:rPr>
              <w:t>64,2</w:t>
            </w:r>
          </w:p>
        </w:tc>
        <w:tc>
          <w:tcPr>
            <w:tcW w:w="911" w:type="pct"/>
            <w:tcBorders>
              <w:top w:val="single" w:sz="6" w:space="0" w:color="auto"/>
              <w:left w:val="single" w:sz="6" w:space="0" w:color="auto"/>
              <w:bottom w:val="single" w:sz="12" w:space="0" w:color="auto"/>
              <w:right w:val="single" w:sz="6" w:space="0" w:color="auto"/>
            </w:tcBorders>
            <w:shd w:val="clear" w:color="000000" w:fill="FFFFFF"/>
            <w:vAlign w:val="center"/>
            <w:hideMark/>
          </w:tcPr>
          <w:p w14:paraId="7A2A7B8E" w14:textId="77777777" w:rsidR="008316ED" w:rsidRPr="000C5D27" w:rsidRDefault="008316ED" w:rsidP="00DE60F4">
            <w:pPr>
              <w:pStyle w:val="a5"/>
              <w:spacing w:line="360" w:lineRule="auto"/>
              <w:jc w:val="both"/>
              <w:rPr>
                <w:sz w:val="28"/>
                <w:szCs w:val="28"/>
              </w:rPr>
            </w:pPr>
            <w:r w:rsidRPr="000C5D27">
              <w:rPr>
                <w:sz w:val="28"/>
                <w:szCs w:val="28"/>
              </w:rPr>
              <w:t>313781119</w:t>
            </w:r>
          </w:p>
        </w:tc>
        <w:tc>
          <w:tcPr>
            <w:tcW w:w="592" w:type="pct"/>
            <w:tcBorders>
              <w:top w:val="single" w:sz="6" w:space="0" w:color="auto"/>
              <w:left w:val="single" w:sz="6" w:space="0" w:color="auto"/>
              <w:bottom w:val="single" w:sz="12" w:space="0" w:color="auto"/>
              <w:right w:val="single" w:sz="6" w:space="0" w:color="auto"/>
            </w:tcBorders>
            <w:shd w:val="clear" w:color="000000" w:fill="FFFFFF"/>
            <w:vAlign w:val="center"/>
            <w:hideMark/>
          </w:tcPr>
          <w:p w14:paraId="4AD302B4" w14:textId="77777777" w:rsidR="008316ED" w:rsidRPr="000C5D27" w:rsidRDefault="008316ED" w:rsidP="00DE60F4">
            <w:pPr>
              <w:pStyle w:val="a5"/>
              <w:spacing w:line="360" w:lineRule="auto"/>
              <w:jc w:val="both"/>
              <w:rPr>
                <w:sz w:val="28"/>
                <w:szCs w:val="28"/>
              </w:rPr>
            </w:pPr>
            <w:r w:rsidRPr="000C5D27">
              <w:rPr>
                <w:sz w:val="28"/>
                <w:szCs w:val="28"/>
              </w:rPr>
              <w:t>47,6</w:t>
            </w:r>
          </w:p>
        </w:tc>
        <w:tc>
          <w:tcPr>
            <w:tcW w:w="741" w:type="pct"/>
            <w:tcBorders>
              <w:top w:val="single" w:sz="6" w:space="0" w:color="auto"/>
              <w:left w:val="single" w:sz="6" w:space="0" w:color="auto"/>
              <w:bottom w:val="single" w:sz="12" w:space="0" w:color="auto"/>
              <w:right w:val="single" w:sz="6" w:space="0" w:color="auto"/>
            </w:tcBorders>
            <w:shd w:val="clear" w:color="000000" w:fill="FFFFFF"/>
            <w:vAlign w:val="center"/>
            <w:hideMark/>
          </w:tcPr>
          <w:p w14:paraId="1C1B80A5" w14:textId="77777777" w:rsidR="008316ED" w:rsidRPr="000C5D27" w:rsidRDefault="008316ED" w:rsidP="00DE60F4">
            <w:pPr>
              <w:pStyle w:val="a5"/>
              <w:spacing w:line="360" w:lineRule="auto"/>
              <w:jc w:val="both"/>
              <w:rPr>
                <w:sz w:val="28"/>
                <w:szCs w:val="28"/>
              </w:rPr>
            </w:pPr>
            <w:r w:rsidRPr="000C5D27">
              <w:rPr>
                <w:sz w:val="28"/>
                <w:szCs w:val="28"/>
              </w:rPr>
              <w:t>82073128</w:t>
            </w:r>
          </w:p>
        </w:tc>
        <w:tc>
          <w:tcPr>
            <w:tcW w:w="500" w:type="pct"/>
            <w:tcBorders>
              <w:top w:val="single" w:sz="6" w:space="0" w:color="auto"/>
              <w:left w:val="single" w:sz="6" w:space="0" w:color="auto"/>
              <w:bottom w:val="single" w:sz="12" w:space="0" w:color="auto"/>
              <w:right w:val="single" w:sz="12" w:space="0" w:color="auto"/>
            </w:tcBorders>
            <w:shd w:val="clear" w:color="000000" w:fill="FFFFFF"/>
            <w:vAlign w:val="center"/>
            <w:hideMark/>
          </w:tcPr>
          <w:p w14:paraId="6622F7D5" w14:textId="77777777" w:rsidR="008316ED" w:rsidRPr="000C5D27" w:rsidRDefault="008316ED" w:rsidP="00DE60F4">
            <w:pPr>
              <w:pStyle w:val="a5"/>
              <w:spacing w:line="360" w:lineRule="auto"/>
              <w:jc w:val="both"/>
              <w:rPr>
                <w:sz w:val="28"/>
                <w:szCs w:val="28"/>
              </w:rPr>
            </w:pPr>
            <w:r w:rsidRPr="000C5D27">
              <w:rPr>
                <w:sz w:val="28"/>
                <w:szCs w:val="28"/>
              </w:rPr>
              <w:t>35,4</w:t>
            </w:r>
          </w:p>
        </w:tc>
      </w:tr>
    </w:tbl>
    <w:p w14:paraId="6A9973AF" w14:textId="77777777" w:rsidR="008316ED" w:rsidRPr="000C5D27" w:rsidRDefault="008316ED" w:rsidP="000C5D27">
      <w:pPr>
        <w:contextualSpacing/>
        <w:rPr>
          <w:szCs w:val="28"/>
        </w:rPr>
      </w:pPr>
    </w:p>
    <w:p w14:paraId="1BF802E1" w14:textId="77777777" w:rsidR="008316ED" w:rsidRPr="000C5D27" w:rsidRDefault="008316ED" w:rsidP="000C5D27">
      <w:pPr>
        <w:contextualSpacing/>
        <w:rPr>
          <w:szCs w:val="28"/>
        </w:rPr>
      </w:pPr>
      <w:r w:rsidRPr="000C5D27">
        <w:rPr>
          <w:szCs w:val="28"/>
        </w:rPr>
        <w:t>Из таблицы 2.2 видно, что и в 2015 г., и в 2016 г. чистые активы орг</w:t>
      </w:r>
      <w:r w:rsidRPr="000C5D27">
        <w:rPr>
          <w:szCs w:val="28"/>
        </w:rPr>
        <w:t>а</w:t>
      </w:r>
      <w:r w:rsidRPr="000C5D27">
        <w:rPr>
          <w:szCs w:val="28"/>
        </w:rPr>
        <w:t>низации были положительными. Также, выяснив уровень уставного капитала за эти годы, мы можем сделать вывод, что в 2016 г. превышение чистых а</w:t>
      </w:r>
      <w:r w:rsidRPr="000C5D27">
        <w:rPr>
          <w:szCs w:val="28"/>
        </w:rPr>
        <w:t>к</w:t>
      </w:r>
      <w:r w:rsidRPr="000C5D27">
        <w:rPr>
          <w:szCs w:val="28"/>
        </w:rPr>
        <w:t xml:space="preserve">тивов над уставным капиталом составило 313781119 тыс. р., что является 47,6% от величины валюты баланса организации. </w:t>
      </w:r>
    </w:p>
    <w:p w14:paraId="14932059" w14:textId="77777777" w:rsidR="008316ED" w:rsidRPr="000C5D27" w:rsidRDefault="008316ED" w:rsidP="000C5D27">
      <w:pPr>
        <w:contextualSpacing/>
        <w:rPr>
          <w:szCs w:val="28"/>
        </w:rPr>
      </w:pPr>
      <w:r w:rsidRPr="000C5D27">
        <w:rPr>
          <w:szCs w:val="28"/>
        </w:rPr>
        <w:t>Темп прироста данного показателя в 2016 г. относительно 2015г. сост</w:t>
      </w:r>
      <w:r w:rsidRPr="000C5D27">
        <w:rPr>
          <w:szCs w:val="28"/>
        </w:rPr>
        <w:t>а</w:t>
      </w:r>
      <w:r w:rsidRPr="000C5D27">
        <w:rPr>
          <w:szCs w:val="28"/>
        </w:rPr>
        <w:t>вил 37,7%, что является положительным моментом для организации.</w:t>
      </w:r>
    </w:p>
    <w:p w14:paraId="6B4CA90E" w14:textId="77777777" w:rsidR="008316ED" w:rsidRPr="000C5D27" w:rsidRDefault="008316ED" w:rsidP="000C5D27">
      <w:pPr>
        <w:contextualSpacing/>
        <w:rPr>
          <w:szCs w:val="28"/>
        </w:rPr>
      </w:pPr>
      <w:r w:rsidRPr="000C5D27">
        <w:rPr>
          <w:szCs w:val="28"/>
        </w:rPr>
        <w:t>Платежеспособность предприятия — это способность субъекта экон</w:t>
      </w:r>
      <w:r w:rsidRPr="000C5D27">
        <w:rPr>
          <w:szCs w:val="28"/>
        </w:rPr>
        <w:t>о</w:t>
      </w:r>
      <w:r w:rsidRPr="000C5D27">
        <w:rPr>
          <w:szCs w:val="28"/>
        </w:rPr>
        <w:t>мической деятельности полностью и срок погашать свою кредиторскую з</w:t>
      </w:r>
      <w:r w:rsidRPr="000C5D27">
        <w:rPr>
          <w:szCs w:val="28"/>
        </w:rPr>
        <w:t>а</w:t>
      </w:r>
      <w:r w:rsidRPr="000C5D27">
        <w:rPr>
          <w:szCs w:val="28"/>
        </w:rPr>
        <w:t>долженность [30]. Платежеспособность является одним из ключевых призн</w:t>
      </w:r>
      <w:r w:rsidRPr="000C5D27">
        <w:rPr>
          <w:szCs w:val="28"/>
        </w:rPr>
        <w:t>а</w:t>
      </w:r>
      <w:r w:rsidRPr="000C5D27">
        <w:rPr>
          <w:szCs w:val="28"/>
        </w:rPr>
        <w:t>ков нормального финансового положений предприятия.</w:t>
      </w:r>
    </w:p>
    <w:p w14:paraId="76FE7D29" w14:textId="77777777" w:rsidR="008316ED" w:rsidRPr="000C5D27" w:rsidRDefault="008316ED" w:rsidP="000C5D27">
      <w:pPr>
        <w:spacing w:before="120"/>
        <w:contextualSpacing/>
        <w:rPr>
          <w:szCs w:val="28"/>
        </w:rPr>
      </w:pPr>
      <w:r w:rsidRPr="000C5D27">
        <w:rPr>
          <w:szCs w:val="28"/>
        </w:rPr>
        <w:t xml:space="preserve">Таблица </w:t>
      </w:r>
      <w:r w:rsidR="002122FE" w:rsidRPr="000C5D27">
        <w:rPr>
          <w:szCs w:val="28"/>
        </w:rPr>
        <w:fldChar w:fldCharType="begin"/>
      </w:r>
      <w:r w:rsidR="00B74FEE" w:rsidRPr="000C5D27">
        <w:rPr>
          <w:szCs w:val="28"/>
        </w:rPr>
        <w:instrText xml:space="preserve"> STYLEREF 1 \s </w:instrText>
      </w:r>
      <w:r w:rsidR="002122FE" w:rsidRPr="000C5D27">
        <w:rPr>
          <w:szCs w:val="28"/>
        </w:rPr>
        <w:fldChar w:fldCharType="separate"/>
      </w:r>
      <w:r w:rsidRPr="000C5D27">
        <w:rPr>
          <w:noProof/>
          <w:szCs w:val="28"/>
        </w:rPr>
        <w:t>2</w:t>
      </w:r>
      <w:r w:rsidR="002122FE" w:rsidRPr="000C5D27">
        <w:rPr>
          <w:szCs w:val="28"/>
        </w:rPr>
        <w:fldChar w:fldCharType="end"/>
      </w:r>
      <w:r w:rsidRPr="000C5D27">
        <w:rPr>
          <w:szCs w:val="28"/>
        </w:rPr>
        <w:t>.</w:t>
      </w:r>
      <w:r w:rsidR="002122FE" w:rsidRPr="000C5D27">
        <w:rPr>
          <w:szCs w:val="28"/>
        </w:rPr>
        <w:fldChar w:fldCharType="begin"/>
      </w:r>
      <w:r w:rsidR="00B74FEE" w:rsidRPr="000C5D27">
        <w:rPr>
          <w:szCs w:val="28"/>
        </w:rPr>
        <w:instrText xml:space="preserve"> SEQ Таблица \* ARABIC \s 1 </w:instrText>
      </w:r>
      <w:r w:rsidR="002122FE" w:rsidRPr="000C5D27">
        <w:rPr>
          <w:szCs w:val="28"/>
        </w:rPr>
        <w:fldChar w:fldCharType="separate"/>
      </w:r>
      <w:r w:rsidRPr="000C5D27">
        <w:rPr>
          <w:noProof/>
          <w:szCs w:val="28"/>
        </w:rPr>
        <w:t>3</w:t>
      </w:r>
      <w:r w:rsidR="002122FE" w:rsidRPr="000C5D27">
        <w:rPr>
          <w:szCs w:val="28"/>
        </w:rPr>
        <w:fldChar w:fldCharType="end"/>
      </w:r>
      <w:r w:rsidRPr="000C5D27">
        <w:rPr>
          <w:szCs w:val="28"/>
        </w:rPr>
        <w:t xml:space="preserve">  Определение неудовлетворительной структуры баланса</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03"/>
        <w:gridCol w:w="1426"/>
        <w:gridCol w:w="8"/>
        <w:gridCol w:w="1091"/>
        <w:gridCol w:w="1103"/>
        <w:gridCol w:w="1340"/>
      </w:tblGrid>
      <w:tr w:rsidR="008316ED" w:rsidRPr="000C5D27" w14:paraId="76251285" w14:textId="77777777" w:rsidTr="005751B7">
        <w:trPr>
          <w:trHeight w:val="454"/>
        </w:trPr>
        <w:tc>
          <w:tcPr>
            <w:tcW w:w="2404" w:type="pct"/>
            <w:tcBorders>
              <w:top w:val="single" w:sz="12" w:space="0" w:color="auto"/>
              <w:bottom w:val="single" w:sz="12" w:space="0" w:color="auto"/>
              <w:right w:val="single" w:sz="12" w:space="0" w:color="auto"/>
            </w:tcBorders>
            <w:vAlign w:val="center"/>
          </w:tcPr>
          <w:p w14:paraId="1C14907F" w14:textId="77777777" w:rsidR="008316ED" w:rsidRPr="000C5D27" w:rsidRDefault="008316ED" w:rsidP="000C5D27">
            <w:pPr>
              <w:pStyle w:val="a5"/>
              <w:spacing w:line="360" w:lineRule="auto"/>
              <w:ind w:firstLine="709"/>
              <w:rPr>
                <w:sz w:val="28"/>
                <w:szCs w:val="28"/>
              </w:rPr>
            </w:pPr>
            <w:r w:rsidRPr="000C5D27">
              <w:rPr>
                <w:sz w:val="28"/>
                <w:szCs w:val="28"/>
              </w:rPr>
              <w:t>Показатель</w:t>
            </w:r>
          </w:p>
        </w:tc>
        <w:tc>
          <w:tcPr>
            <w:tcW w:w="749" w:type="pct"/>
            <w:gridSpan w:val="2"/>
            <w:tcBorders>
              <w:top w:val="single" w:sz="12" w:space="0" w:color="auto"/>
              <w:left w:val="single" w:sz="12" w:space="0" w:color="auto"/>
              <w:bottom w:val="single" w:sz="12" w:space="0" w:color="auto"/>
            </w:tcBorders>
            <w:vAlign w:val="center"/>
          </w:tcPr>
          <w:p w14:paraId="5BF822B0" w14:textId="77777777" w:rsidR="008316ED" w:rsidRPr="000C5D27" w:rsidRDefault="008316ED" w:rsidP="00DE60F4">
            <w:pPr>
              <w:pStyle w:val="a5"/>
              <w:spacing w:line="360" w:lineRule="auto"/>
              <w:jc w:val="both"/>
              <w:rPr>
                <w:sz w:val="28"/>
                <w:szCs w:val="28"/>
              </w:rPr>
            </w:pPr>
            <w:r w:rsidRPr="000C5D27">
              <w:rPr>
                <w:sz w:val="28"/>
                <w:szCs w:val="28"/>
              </w:rPr>
              <w:t>Норма</w:t>
            </w:r>
          </w:p>
        </w:tc>
        <w:tc>
          <w:tcPr>
            <w:tcW w:w="570" w:type="pct"/>
            <w:tcBorders>
              <w:top w:val="single" w:sz="12" w:space="0" w:color="auto"/>
              <w:bottom w:val="single" w:sz="12" w:space="0" w:color="auto"/>
            </w:tcBorders>
            <w:vAlign w:val="center"/>
          </w:tcPr>
          <w:p w14:paraId="5957AFE0" w14:textId="77777777" w:rsidR="008316ED" w:rsidRPr="000C5D27" w:rsidRDefault="008316ED" w:rsidP="00DE60F4">
            <w:pPr>
              <w:pStyle w:val="a5"/>
              <w:spacing w:line="360" w:lineRule="auto"/>
              <w:jc w:val="both"/>
              <w:rPr>
                <w:sz w:val="28"/>
                <w:szCs w:val="28"/>
              </w:rPr>
            </w:pPr>
            <w:r w:rsidRPr="000C5D27">
              <w:rPr>
                <w:sz w:val="28"/>
                <w:szCs w:val="28"/>
              </w:rPr>
              <w:t>2015 г.</w:t>
            </w:r>
          </w:p>
        </w:tc>
        <w:tc>
          <w:tcPr>
            <w:tcW w:w="576" w:type="pct"/>
            <w:tcBorders>
              <w:top w:val="single" w:sz="12" w:space="0" w:color="auto"/>
              <w:bottom w:val="single" w:sz="12" w:space="0" w:color="auto"/>
            </w:tcBorders>
            <w:vAlign w:val="center"/>
          </w:tcPr>
          <w:p w14:paraId="1402FA78" w14:textId="77777777" w:rsidR="008316ED" w:rsidRPr="000C5D27" w:rsidRDefault="008316ED" w:rsidP="00DE60F4">
            <w:pPr>
              <w:pStyle w:val="a5"/>
              <w:spacing w:line="360" w:lineRule="auto"/>
              <w:jc w:val="both"/>
              <w:rPr>
                <w:sz w:val="28"/>
                <w:szCs w:val="28"/>
              </w:rPr>
            </w:pPr>
            <w:r w:rsidRPr="000C5D27">
              <w:rPr>
                <w:sz w:val="28"/>
                <w:szCs w:val="28"/>
              </w:rPr>
              <w:t>2016 г.</w:t>
            </w:r>
          </w:p>
        </w:tc>
        <w:tc>
          <w:tcPr>
            <w:tcW w:w="700" w:type="pct"/>
            <w:tcBorders>
              <w:top w:val="single" w:sz="12" w:space="0" w:color="auto"/>
              <w:bottom w:val="single" w:sz="12" w:space="0" w:color="auto"/>
            </w:tcBorders>
            <w:vAlign w:val="center"/>
          </w:tcPr>
          <w:p w14:paraId="514F9C1E" w14:textId="77777777" w:rsidR="008316ED" w:rsidRPr="000C5D27" w:rsidRDefault="008316ED" w:rsidP="00DE60F4">
            <w:pPr>
              <w:pStyle w:val="a5"/>
              <w:spacing w:line="360" w:lineRule="auto"/>
              <w:jc w:val="both"/>
              <w:rPr>
                <w:sz w:val="28"/>
                <w:szCs w:val="28"/>
              </w:rPr>
            </w:pPr>
            <w:r w:rsidRPr="000C5D27">
              <w:rPr>
                <w:sz w:val="28"/>
                <w:szCs w:val="28"/>
              </w:rPr>
              <w:t>Изменение</w:t>
            </w:r>
          </w:p>
        </w:tc>
      </w:tr>
      <w:tr w:rsidR="008316ED" w:rsidRPr="000C5D27" w14:paraId="5FA6D9DC" w14:textId="77777777" w:rsidTr="005751B7">
        <w:tc>
          <w:tcPr>
            <w:tcW w:w="2404" w:type="pct"/>
            <w:tcBorders>
              <w:top w:val="single" w:sz="12" w:space="0" w:color="auto"/>
              <w:bottom w:val="single" w:sz="6" w:space="0" w:color="auto"/>
              <w:right w:val="single" w:sz="12" w:space="0" w:color="auto"/>
            </w:tcBorders>
          </w:tcPr>
          <w:p w14:paraId="0744808A" w14:textId="77777777" w:rsidR="008316ED" w:rsidRPr="000C5D27" w:rsidRDefault="008316ED" w:rsidP="000C5D27">
            <w:pPr>
              <w:pStyle w:val="a5"/>
              <w:spacing w:line="360" w:lineRule="auto"/>
              <w:ind w:firstLine="709"/>
              <w:rPr>
                <w:sz w:val="28"/>
                <w:szCs w:val="28"/>
              </w:rPr>
            </w:pPr>
            <w:r w:rsidRPr="000C5D27">
              <w:rPr>
                <w:sz w:val="28"/>
                <w:szCs w:val="28"/>
              </w:rPr>
              <w:t>Коэффициент текущей</w:t>
            </w:r>
            <w:r w:rsidRPr="000C5D27">
              <w:rPr>
                <w:sz w:val="28"/>
                <w:szCs w:val="28"/>
              </w:rPr>
              <w:br/>
              <w:t>ликвидности</w:t>
            </w:r>
          </w:p>
        </w:tc>
        <w:tc>
          <w:tcPr>
            <w:tcW w:w="749" w:type="pct"/>
            <w:gridSpan w:val="2"/>
            <w:tcBorders>
              <w:top w:val="single" w:sz="12" w:space="0" w:color="auto"/>
              <w:left w:val="single" w:sz="12" w:space="0" w:color="auto"/>
            </w:tcBorders>
            <w:vAlign w:val="center"/>
          </w:tcPr>
          <w:p w14:paraId="6A03EA4C" w14:textId="77777777" w:rsidR="008316ED" w:rsidRPr="000C5D27" w:rsidRDefault="008316ED" w:rsidP="00DE60F4">
            <w:pPr>
              <w:pStyle w:val="a5"/>
              <w:spacing w:line="360" w:lineRule="auto"/>
              <w:jc w:val="both"/>
              <w:rPr>
                <w:sz w:val="28"/>
                <w:szCs w:val="28"/>
              </w:rPr>
            </w:pPr>
            <w:r w:rsidRPr="000C5D27">
              <w:rPr>
                <w:sz w:val="28"/>
                <w:szCs w:val="28"/>
              </w:rPr>
              <w:t>≥2,0</w:t>
            </w:r>
          </w:p>
        </w:tc>
        <w:tc>
          <w:tcPr>
            <w:tcW w:w="570" w:type="pct"/>
            <w:tcBorders>
              <w:top w:val="single" w:sz="12" w:space="0" w:color="auto"/>
            </w:tcBorders>
            <w:vAlign w:val="center"/>
          </w:tcPr>
          <w:p w14:paraId="33406058" w14:textId="77777777" w:rsidR="008316ED" w:rsidRPr="000C5D27" w:rsidRDefault="008316ED" w:rsidP="00DE60F4">
            <w:pPr>
              <w:pStyle w:val="a5"/>
              <w:spacing w:line="360" w:lineRule="auto"/>
              <w:jc w:val="both"/>
              <w:rPr>
                <w:sz w:val="28"/>
                <w:szCs w:val="28"/>
              </w:rPr>
            </w:pPr>
            <w:r w:rsidRPr="000C5D27">
              <w:rPr>
                <w:sz w:val="28"/>
                <w:szCs w:val="28"/>
              </w:rPr>
              <w:t>6,7</w:t>
            </w:r>
          </w:p>
        </w:tc>
        <w:tc>
          <w:tcPr>
            <w:tcW w:w="576" w:type="pct"/>
            <w:tcBorders>
              <w:top w:val="single" w:sz="12" w:space="0" w:color="auto"/>
            </w:tcBorders>
            <w:vAlign w:val="center"/>
          </w:tcPr>
          <w:p w14:paraId="47BCD7AD" w14:textId="77777777" w:rsidR="008316ED" w:rsidRPr="000C5D27" w:rsidRDefault="008316ED" w:rsidP="00DE60F4">
            <w:pPr>
              <w:pStyle w:val="a5"/>
              <w:spacing w:line="360" w:lineRule="auto"/>
              <w:jc w:val="both"/>
              <w:rPr>
                <w:sz w:val="28"/>
                <w:szCs w:val="28"/>
              </w:rPr>
            </w:pPr>
            <w:r w:rsidRPr="000C5D27">
              <w:rPr>
                <w:sz w:val="28"/>
                <w:szCs w:val="28"/>
              </w:rPr>
              <w:t>6,3</w:t>
            </w:r>
          </w:p>
        </w:tc>
        <w:tc>
          <w:tcPr>
            <w:tcW w:w="700" w:type="pct"/>
            <w:tcBorders>
              <w:top w:val="single" w:sz="12" w:space="0" w:color="auto"/>
            </w:tcBorders>
            <w:vAlign w:val="center"/>
          </w:tcPr>
          <w:p w14:paraId="32AADB2B" w14:textId="77777777" w:rsidR="008316ED" w:rsidRPr="000C5D27" w:rsidRDefault="008316ED" w:rsidP="00DE60F4">
            <w:pPr>
              <w:pStyle w:val="a5"/>
              <w:spacing w:line="360" w:lineRule="auto"/>
              <w:jc w:val="both"/>
              <w:rPr>
                <w:sz w:val="28"/>
                <w:szCs w:val="28"/>
              </w:rPr>
            </w:pPr>
            <w:r w:rsidRPr="000C5D27">
              <w:rPr>
                <w:sz w:val="28"/>
                <w:szCs w:val="28"/>
              </w:rPr>
              <w:t>–0,4</w:t>
            </w:r>
          </w:p>
        </w:tc>
      </w:tr>
      <w:tr w:rsidR="008316ED" w:rsidRPr="000C5D27" w14:paraId="43463C89" w14:textId="77777777" w:rsidTr="005751B7">
        <w:tc>
          <w:tcPr>
            <w:tcW w:w="2404" w:type="pct"/>
            <w:tcBorders>
              <w:top w:val="single" w:sz="6" w:space="0" w:color="auto"/>
              <w:bottom w:val="single" w:sz="6" w:space="0" w:color="auto"/>
              <w:right w:val="single" w:sz="12" w:space="0" w:color="auto"/>
            </w:tcBorders>
          </w:tcPr>
          <w:p w14:paraId="1F00B393" w14:textId="77777777" w:rsidR="008316ED" w:rsidRPr="000C5D27" w:rsidRDefault="008316ED" w:rsidP="000C5D27">
            <w:pPr>
              <w:pStyle w:val="a5"/>
              <w:spacing w:line="360" w:lineRule="auto"/>
              <w:ind w:firstLine="709"/>
              <w:rPr>
                <w:sz w:val="28"/>
                <w:szCs w:val="28"/>
              </w:rPr>
            </w:pPr>
            <w:r w:rsidRPr="000C5D27">
              <w:rPr>
                <w:sz w:val="28"/>
                <w:szCs w:val="28"/>
              </w:rPr>
              <w:t>Коэффициент обеспеченности собственными средствами</w:t>
            </w:r>
          </w:p>
        </w:tc>
        <w:tc>
          <w:tcPr>
            <w:tcW w:w="749" w:type="pct"/>
            <w:gridSpan w:val="2"/>
            <w:tcBorders>
              <w:left w:val="single" w:sz="12" w:space="0" w:color="auto"/>
            </w:tcBorders>
            <w:vAlign w:val="center"/>
          </w:tcPr>
          <w:p w14:paraId="78F5E265" w14:textId="77777777" w:rsidR="008316ED" w:rsidRPr="000C5D27" w:rsidRDefault="008316ED" w:rsidP="00DE60F4">
            <w:pPr>
              <w:pStyle w:val="a5"/>
              <w:spacing w:line="360" w:lineRule="auto"/>
              <w:jc w:val="both"/>
              <w:rPr>
                <w:sz w:val="28"/>
                <w:szCs w:val="28"/>
              </w:rPr>
            </w:pPr>
            <w:r w:rsidRPr="000C5D27">
              <w:rPr>
                <w:sz w:val="28"/>
                <w:szCs w:val="28"/>
              </w:rPr>
              <w:t>≥0,1</w:t>
            </w:r>
          </w:p>
        </w:tc>
        <w:tc>
          <w:tcPr>
            <w:tcW w:w="570" w:type="pct"/>
            <w:vAlign w:val="center"/>
          </w:tcPr>
          <w:p w14:paraId="0BFB2E49" w14:textId="77777777" w:rsidR="008316ED" w:rsidRPr="000C5D27" w:rsidRDefault="008316ED" w:rsidP="00DE60F4">
            <w:pPr>
              <w:pStyle w:val="a5"/>
              <w:spacing w:line="360" w:lineRule="auto"/>
              <w:jc w:val="both"/>
              <w:rPr>
                <w:sz w:val="28"/>
                <w:szCs w:val="28"/>
              </w:rPr>
            </w:pPr>
            <w:r w:rsidRPr="000C5D27">
              <w:rPr>
                <w:sz w:val="28"/>
                <w:szCs w:val="28"/>
              </w:rPr>
              <w:t>0,8</w:t>
            </w:r>
          </w:p>
        </w:tc>
        <w:tc>
          <w:tcPr>
            <w:tcW w:w="576" w:type="pct"/>
            <w:vAlign w:val="center"/>
          </w:tcPr>
          <w:p w14:paraId="3E2B6815" w14:textId="77777777" w:rsidR="008316ED" w:rsidRPr="000C5D27" w:rsidRDefault="008316ED" w:rsidP="00DE60F4">
            <w:pPr>
              <w:pStyle w:val="a5"/>
              <w:spacing w:line="360" w:lineRule="auto"/>
              <w:jc w:val="both"/>
              <w:rPr>
                <w:sz w:val="28"/>
                <w:szCs w:val="28"/>
              </w:rPr>
            </w:pPr>
            <w:r w:rsidRPr="000C5D27">
              <w:rPr>
                <w:sz w:val="28"/>
                <w:szCs w:val="28"/>
              </w:rPr>
              <w:t>0,8</w:t>
            </w:r>
          </w:p>
        </w:tc>
        <w:tc>
          <w:tcPr>
            <w:tcW w:w="700" w:type="pct"/>
            <w:vAlign w:val="center"/>
          </w:tcPr>
          <w:p w14:paraId="2244C4FF" w14:textId="77777777" w:rsidR="008316ED" w:rsidRPr="000C5D27" w:rsidRDefault="008316ED" w:rsidP="00DE60F4">
            <w:pPr>
              <w:pStyle w:val="a5"/>
              <w:spacing w:line="360" w:lineRule="auto"/>
              <w:jc w:val="both"/>
              <w:rPr>
                <w:sz w:val="28"/>
                <w:szCs w:val="28"/>
              </w:rPr>
            </w:pPr>
            <w:r w:rsidRPr="000C5D27">
              <w:rPr>
                <w:sz w:val="28"/>
                <w:szCs w:val="28"/>
              </w:rPr>
              <w:t>–0,05</w:t>
            </w:r>
          </w:p>
        </w:tc>
      </w:tr>
      <w:tr w:rsidR="008316ED" w:rsidRPr="000C5D27" w14:paraId="2D6997FE" w14:textId="77777777" w:rsidTr="005751B7">
        <w:trPr>
          <w:trHeight w:val="583"/>
        </w:trPr>
        <w:tc>
          <w:tcPr>
            <w:tcW w:w="2404" w:type="pct"/>
            <w:tcBorders>
              <w:top w:val="single" w:sz="6" w:space="0" w:color="auto"/>
              <w:bottom w:val="single" w:sz="12" w:space="0" w:color="auto"/>
              <w:right w:val="single" w:sz="12" w:space="0" w:color="auto"/>
            </w:tcBorders>
          </w:tcPr>
          <w:p w14:paraId="788D1BB3" w14:textId="77777777" w:rsidR="008316ED" w:rsidRPr="000C5D27" w:rsidRDefault="008316ED" w:rsidP="000C5D27">
            <w:pPr>
              <w:pStyle w:val="a5"/>
              <w:spacing w:line="360" w:lineRule="auto"/>
              <w:ind w:firstLine="709"/>
              <w:rPr>
                <w:sz w:val="28"/>
                <w:szCs w:val="28"/>
              </w:rPr>
            </w:pPr>
            <w:r w:rsidRPr="000C5D27">
              <w:rPr>
                <w:sz w:val="28"/>
                <w:szCs w:val="28"/>
              </w:rPr>
              <w:t>Коэффициент утраты платежеспособности</w:t>
            </w:r>
          </w:p>
        </w:tc>
        <w:tc>
          <w:tcPr>
            <w:tcW w:w="745" w:type="pct"/>
            <w:tcBorders>
              <w:left w:val="single" w:sz="12" w:space="0" w:color="auto"/>
            </w:tcBorders>
            <w:vAlign w:val="center"/>
          </w:tcPr>
          <w:p w14:paraId="586C8A40" w14:textId="77777777" w:rsidR="008316ED" w:rsidRPr="000C5D27" w:rsidRDefault="008316ED" w:rsidP="00DE60F4">
            <w:pPr>
              <w:pStyle w:val="a5"/>
              <w:spacing w:line="360" w:lineRule="auto"/>
              <w:jc w:val="both"/>
              <w:rPr>
                <w:sz w:val="28"/>
                <w:szCs w:val="28"/>
              </w:rPr>
            </w:pPr>
            <w:r w:rsidRPr="000C5D27">
              <w:rPr>
                <w:position w:val="-10"/>
                <w:sz w:val="28"/>
                <w:szCs w:val="28"/>
              </w:rPr>
              <w:t>≥</w:t>
            </w:r>
            <w:r w:rsidR="005751B7" w:rsidRPr="000C5D27">
              <w:rPr>
                <w:position w:val="-10"/>
                <w:sz w:val="28"/>
                <w:szCs w:val="28"/>
              </w:rPr>
              <w:t>1,0</w:t>
            </w:r>
          </w:p>
        </w:tc>
        <w:tc>
          <w:tcPr>
            <w:tcW w:w="574" w:type="pct"/>
            <w:gridSpan w:val="2"/>
            <w:vAlign w:val="center"/>
          </w:tcPr>
          <w:p w14:paraId="5700AC90" w14:textId="77777777" w:rsidR="008316ED" w:rsidRPr="000C5D27" w:rsidRDefault="008316ED" w:rsidP="00DE60F4">
            <w:pPr>
              <w:pStyle w:val="a5"/>
              <w:spacing w:line="360" w:lineRule="auto"/>
              <w:jc w:val="both"/>
              <w:rPr>
                <w:sz w:val="28"/>
                <w:szCs w:val="28"/>
              </w:rPr>
            </w:pPr>
            <w:r w:rsidRPr="000C5D27">
              <w:rPr>
                <w:sz w:val="28"/>
                <w:szCs w:val="28"/>
              </w:rPr>
              <w:t>3,3</w:t>
            </w:r>
          </w:p>
        </w:tc>
        <w:tc>
          <w:tcPr>
            <w:tcW w:w="576" w:type="pct"/>
            <w:vAlign w:val="center"/>
          </w:tcPr>
          <w:p w14:paraId="4FE8FF0E" w14:textId="77777777" w:rsidR="008316ED" w:rsidRPr="000C5D27" w:rsidRDefault="008316ED" w:rsidP="00DE60F4">
            <w:pPr>
              <w:pStyle w:val="a5"/>
              <w:spacing w:line="360" w:lineRule="auto"/>
              <w:jc w:val="both"/>
              <w:rPr>
                <w:sz w:val="28"/>
                <w:szCs w:val="28"/>
              </w:rPr>
            </w:pPr>
            <w:r w:rsidRPr="000C5D27">
              <w:rPr>
                <w:sz w:val="28"/>
                <w:szCs w:val="28"/>
              </w:rPr>
              <w:t>3,4</w:t>
            </w:r>
          </w:p>
        </w:tc>
        <w:tc>
          <w:tcPr>
            <w:tcW w:w="700" w:type="pct"/>
            <w:vAlign w:val="center"/>
          </w:tcPr>
          <w:p w14:paraId="388DA7C2" w14:textId="77777777" w:rsidR="008316ED" w:rsidRPr="000C5D27" w:rsidRDefault="008316ED" w:rsidP="00DE60F4">
            <w:pPr>
              <w:pStyle w:val="a5"/>
              <w:spacing w:line="360" w:lineRule="auto"/>
              <w:jc w:val="both"/>
              <w:rPr>
                <w:sz w:val="28"/>
                <w:szCs w:val="28"/>
              </w:rPr>
            </w:pPr>
            <w:r w:rsidRPr="000C5D27">
              <w:rPr>
                <w:sz w:val="28"/>
                <w:szCs w:val="28"/>
              </w:rPr>
              <w:t>+0,1</w:t>
            </w:r>
          </w:p>
        </w:tc>
      </w:tr>
    </w:tbl>
    <w:p w14:paraId="46F8AEEF" w14:textId="77777777" w:rsidR="008316ED" w:rsidRPr="000C5D27" w:rsidRDefault="008316ED" w:rsidP="000C5D27">
      <w:pPr>
        <w:contextualSpacing/>
        <w:rPr>
          <w:szCs w:val="28"/>
        </w:rPr>
      </w:pPr>
    </w:p>
    <w:p w14:paraId="4D5BE17D" w14:textId="77777777" w:rsidR="008316ED" w:rsidRPr="000C5D27" w:rsidRDefault="008316ED" w:rsidP="000C5D27">
      <w:pPr>
        <w:contextualSpacing/>
        <w:rPr>
          <w:szCs w:val="28"/>
        </w:rPr>
      </w:pPr>
      <w:r w:rsidRPr="000C5D27">
        <w:rPr>
          <w:szCs w:val="28"/>
        </w:rPr>
        <w:t>Так как в 2015</w:t>
      </w:r>
      <w:r w:rsidR="00AB4E7D" w:rsidRPr="000C5D27">
        <w:rPr>
          <w:szCs w:val="28"/>
        </w:rPr>
        <w:t>-</w:t>
      </w:r>
      <w:r w:rsidRPr="000C5D27">
        <w:rPr>
          <w:szCs w:val="28"/>
        </w:rPr>
        <w:t>2016 гг. коэффициент текущей ликвидности имел но</w:t>
      </w:r>
      <w:r w:rsidRPr="000C5D27">
        <w:rPr>
          <w:szCs w:val="28"/>
        </w:rPr>
        <w:t>р</w:t>
      </w:r>
      <w:r w:rsidRPr="000C5D27">
        <w:rPr>
          <w:szCs w:val="28"/>
        </w:rPr>
        <w:t>мальное значение и коэффициент обеспеченности собственными средствами также вошёл в рамки нормального значения, то для ООО «ЛУКОЙЛ</w:t>
      </w:r>
      <w:r w:rsidR="00AB4E7D" w:rsidRPr="000C5D27">
        <w:rPr>
          <w:szCs w:val="28"/>
        </w:rPr>
        <w:t>-</w:t>
      </w:r>
      <w:r w:rsidRPr="000C5D27">
        <w:rPr>
          <w:szCs w:val="28"/>
        </w:rPr>
        <w:t>Энергоинжиниринг» рассчитывался коэффициент возможной утраты плат</w:t>
      </w:r>
      <w:r w:rsidRPr="000C5D27">
        <w:rPr>
          <w:szCs w:val="28"/>
        </w:rPr>
        <w:t>е</w:t>
      </w:r>
      <w:r w:rsidRPr="000C5D27">
        <w:rPr>
          <w:szCs w:val="28"/>
        </w:rPr>
        <w:t>жеспособности  (таблица 2.3).</w:t>
      </w:r>
    </w:p>
    <w:p w14:paraId="58E64A02" w14:textId="77777777" w:rsidR="008316ED" w:rsidRPr="000C5D27" w:rsidRDefault="008316ED" w:rsidP="000C5D27">
      <w:pPr>
        <w:contextualSpacing/>
        <w:rPr>
          <w:szCs w:val="28"/>
        </w:rPr>
      </w:pPr>
      <w:r w:rsidRPr="000C5D27">
        <w:rPr>
          <w:szCs w:val="28"/>
        </w:rPr>
        <w:lastRenderedPageBreak/>
        <w:t>Из данной таблицы видно, что значение коэффициента утраты плат</w:t>
      </w:r>
      <w:r w:rsidRPr="000C5D27">
        <w:rPr>
          <w:szCs w:val="28"/>
        </w:rPr>
        <w:t>е</w:t>
      </w:r>
      <w:r w:rsidRPr="000C5D27">
        <w:rPr>
          <w:szCs w:val="28"/>
        </w:rPr>
        <w:t>жеспособности в 2015 г. равнялось 3,3 и в 2016 г. увеличилось на 0,1. Но всё равно</w:t>
      </w:r>
      <w:r w:rsidR="005751B7" w:rsidRPr="000C5D27">
        <w:rPr>
          <w:szCs w:val="28"/>
        </w:rPr>
        <w:t>,</w:t>
      </w:r>
      <w:r w:rsidRPr="000C5D27">
        <w:rPr>
          <w:szCs w:val="28"/>
        </w:rPr>
        <w:t xml:space="preserve"> зна</w:t>
      </w:r>
      <w:r w:rsidR="005751B7" w:rsidRPr="000C5D27">
        <w:rPr>
          <w:szCs w:val="28"/>
        </w:rPr>
        <w:t>чение данного коэффициента считае</w:t>
      </w:r>
      <w:r w:rsidRPr="000C5D27">
        <w:rPr>
          <w:szCs w:val="28"/>
        </w:rPr>
        <w:t>тся нормальным, что говорит о том, что в ближайшие три месяца организация не утратит свою платежесп</w:t>
      </w:r>
      <w:r w:rsidRPr="000C5D27">
        <w:rPr>
          <w:szCs w:val="28"/>
        </w:rPr>
        <w:t>о</w:t>
      </w:r>
      <w:r w:rsidRPr="000C5D27">
        <w:rPr>
          <w:szCs w:val="28"/>
        </w:rPr>
        <w:t>собность.</w:t>
      </w:r>
    </w:p>
    <w:p w14:paraId="15B20127" w14:textId="77777777" w:rsidR="008316ED" w:rsidRPr="000C5D27" w:rsidRDefault="008316ED" w:rsidP="000C5D27">
      <w:pPr>
        <w:contextualSpacing/>
        <w:rPr>
          <w:szCs w:val="28"/>
        </w:rPr>
      </w:pPr>
      <w:r w:rsidRPr="000C5D27">
        <w:rPr>
          <w:szCs w:val="28"/>
        </w:rPr>
        <w:t xml:space="preserve">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[27, c. 292]. Положительным фактором для финансовой устойчивости </w:t>
      </w:r>
      <w:r w:rsidR="005751B7" w:rsidRPr="000C5D27">
        <w:rPr>
          <w:szCs w:val="28"/>
        </w:rPr>
        <w:t>выступает</w:t>
      </w:r>
      <w:r w:rsidRPr="000C5D27">
        <w:rPr>
          <w:szCs w:val="28"/>
        </w:rPr>
        <w:t xml:space="preserve"> наличие источников формирования запасов, а отрицательным — величина запасов, то есть основными способами выхода из неустойчивого и кризисного состояний будут пополнение источников формирования запасов, увеличение доли со</w:t>
      </w:r>
      <w:r w:rsidRPr="000C5D27">
        <w:rPr>
          <w:szCs w:val="28"/>
        </w:rPr>
        <w:t>б</w:t>
      </w:r>
      <w:r w:rsidRPr="000C5D27">
        <w:rPr>
          <w:szCs w:val="28"/>
        </w:rPr>
        <w:t>ственных средств, оптимизация их структуры, а также обоснованное сниж</w:t>
      </w:r>
      <w:r w:rsidRPr="000C5D27">
        <w:rPr>
          <w:szCs w:val="28"/>
        </w:rPr>
        <w:t>е</w:t>
      </w:r>
      <w:r w:rsidRPr="000C5D27">
        <w:rPr>
          <w:szCs w:val="28"/>
        </w:rPr>
        <w:t>ние уровня запасов. Важнейшим этапом анализа финансовой устойчивости является определение наличия и динамики собственных оборотных средств и их сохранности.</w:t>
      </w:r>
    </w:p>
    <w:p w14:paraId="68E2E126" w14:textId="77777777" w:rsidR="008316ED" w:rsidRPr="000C5D27" w:rsidRDefault="008316ED" w:rsidP="000C5D27">
      <w:pPr>
        <w:contextualSpacing/>
        <w:rPr>
          <w:szCs w:val="28"/>
        </w:rPr>
      </w:pPr>
      <w:r w:rsidRPr="000C5D27">
        <w:rPr>
          <w:szCs w:val="28"/>
        </w:rPr>
        <w:t>Из данной таблицы мы видим, что все показатели являются одинак</w:t>
      </w:r>
      <w:r w:rsidRPr="000C5D27">
        <w:rPr>
          <w:szCs w:val="28"/>
        </w:rPr>
        <w:t>о</w:t>
      </w:r>
      <w:r w:rsidRPr="000C5D27">
        <w:rPr>
          <w:szCs w:val="28"/>
        </w:rPr>
        <w:t xml:space="preserve">выми, так как предприятие небольшое и многих статей баланса нет. </w:t>
      </w:r>
    </w:p>
    <w:p w14:paraId="62E4608B" w14:textId="77777777" w:rsidR="008316ED" w:rsidRPr="000C5D27" w:rsidRDefault="008316ED" w:rsidP="000C5D27">
      <w:pPr>
        <w:contextualSpacing/>
        <w:rPr>
          <w:szCs w:val="28"/>
        </w:rPr>
      </w:pPr>
      <w:r w:rsidRPr="000C5D27">
        <w:rPr>
          <w:szCs w:val="28"/>
        </w:rPr>
        <w:t>ООО «ЛУКОЙЛ</w:t>
      </w:r>
      <w:r w:rsidR="00AB4E7D" w:rsidRPr="000C5D27">
        <w:rPr>
          <w:szCs w:val="28"/>
        </w:rPr>
        <w:t>-</w:t>
      </w:r>
      <w:r w:rsidRPr="000C5D27">
        <w:rPr>
          <w:szCs w:val="28"/>
        </w:rPr>
        <w:t xml:space="preserve">Энергоинжиниринг» имеет абсолютную финансовую устойчивость, так как величина материально-производственных запасов меньше суммы собственных оборотных средств и банковских кредитов под эти товарно-материальные ценности (с учетом кредитов под </w:t>
      </w:r>
      <w:r w:rsidR="00423247" w:rsidRPr="000C5D27">
        <w:rPr>
          <w:szCs w:val="28"/>
        </w:rPr>
        <w:t>товары,</w:t>
      </w:r>
      <w:r w:rsidRPr="000C5D27">
        <w:rPr>
          <w:szCs w:val="28"/>
        </w:rPr>
        <w:t xml:space="preserve"> отгр</w:t>
      </w:r>
      <w:r w:rsidRPr="000C5D27">
        <w:rPr>
          <w:szCs w:val="28"/>
        </w:rPr>
        <w:t>у</w:t>
      </w:r>
      <w:r w:rsidRPr="000C5D27">
        <w:rPr>
          <w:szCs w:val="28"/>
        </w:rPr>
        <w:t>женные и части кредиторской задолженности, зачтенной банком при кред</w:t>
      </w:r>
      <w:r w:rsidRPr="000C5D27">
        <w:rPr>
          <w:szCs w:val="28"/>
        </w:rPr>
        <w:t>и</w:t>
      </w:r>
      <w:r w:rsidRPr="000C5D27">
        <w:rPr>
          <w:szCs w:val="28"/>
        </w:rPr>
        <w:t>товании). То есть организация имеет высокую платежеспособность и не зав</w:t>
      </w:r>
      <w:r w:rsidRPr="000C5D27">
        <w:rPr>
          <w:szCs w:val="28"/>
        </w:rPr>
        <w:t>и</w:t>
      </w:r>
      <w:r w:rsidRPr="000C5D27">
        <w:rPr>
          <w:szCs w:val="28"/>
        </w:rPr>
        <w:t>сит от кредиторов.</w:t>
      </w:r>
    </w:p>
    <w:p w14:paraId="6E58AA5B" w14:textId="77777777" w:rsidR="008316ED" w:rsidRPr="000C5D27" w:rsidRDefault="008316ED" w:rsidP="000C5D27">
      <w:pPr>
        <w:contextualSpacing/>
        <w:rPr>
          <w:szCs w:val="28"/>
        </w:rPr>
      </w:pPr>
      <w:r w:rsidRPr="000C5D27">
        <w:rPr>
          <w:szCs w:val="28"/>
        </w:rPr>
        <w:t>Для анализа платежеспособности организации рассчитываются коэ</w:t>
      </w:r>
      <w:r w:rsidRPr="000C5D27">
        <w:rPr>
          <w:szCs w:val="28"/>
        </w:rPr>
        <w:t>ф</w:t>
      </w:r>
      <w:r w:rsidRPr="000C5D27">
        <w:rPr>
          <w:szCs w:val="28"/>
        </w:rPr>
        <w:t>фициенты платежеспособности (таблица 2.5).</w:t>
      </w:r>
    </w:p>
    <w:p w14:paraId="5A8C5A8B" w14:textId="77777777" w:rsidR="008316ED" w:rsidRPr="000C5D27" w:rsidRDefault="008316ED" w:rsidP="000C5D27">
      <w:pPr>
        <w:spacing w:before="120"/>
        <w:contextualSpacing/>
        <w:rPr>
          <w:szCs w:val="28"/>
        </w:rPr>
      </w:pPr>
      <w:r w:rsidRPr="000C5D27">
        <w:rPr>
          <w:szCs w:val="28"/>
        </w:rPr>
        <w:t xml:space="preserve">Таблица </w:t>
      </w:r>
      <w:r w:rsidR="002122FE" w:rsidRPr="000C5D27">
        <w:rPr>
          <w:szCs w:val="28"/>
        </w:rPr>
        <w:fldChar w:fldCharType="begin"/>
      </w:r>
      <w:r w:rsidR="00B74FEE" w:rsidRPr="000C5D27">
        <w:rPr>
          <w:szCs w:val="28"/>
        </w:rPr>
        <w:instrText xml:space="preserve"> STYLEREF 1 \s </w:instrText>
      </w:r>
      <w:r w:rsidR="002122FE" w:rsidRPr="000C5D27">
        <w:rPr>
          <w:szCs w:val="28"/>
        </w:rPr>
        <w:fldChar w:fldCharType="separate"/>
      </w:r>
      <w:r w:rsidRPr="000C5D27">
        <w:rPr>
          <w:noProof/>
          <w:szCs w:val="28"/>
        </w:rPr>
        <w:t>2</w:t>
      </w:r>
      <w:r w:rsidR="002122FE" w:rsidRPr="000C5D27">
        <w:rPr>
          <w:szCs w:val="28"/>
        </w:rPr>
        <w:fldChar w:fldCharType="end"/>
      </w:r>
      <w:r w:rsidRPr="000C5D27">
        <w:rPr>
          <w:szCs w:val="28"/>
        </w:rPr>
        <w:t>.</w:t>
      </w:r>
      <w:r w:rsidR="002122FE" w:rsidRPr="000C5D27">
        <w:rPr>
          <w:szCs w:val="28"/>
        </w:rPr>
        <w:fldChar w:fldCharType="begin"/>
      </w:r>
      <w:r w:rsidR="00B74FEE" w:rsidRPr="000C5D27">
        <w:rPr>
          <w:szCs w:val="28"/>
        </w:rPr>
        <w:instrText xml:space="preserve"> SEQ Таблица \* ARABIC \s 1 </w:instrText>
      </w:r>
      <w:r w:rsidR="002122FE" w:rsidRPr="000C5D27">
        <w:rPr>
          <w:szCs w:val="28"/>
        </w:rPr>
        <w:fldChar w:fldCharType="separate"/>
      </w:r>
      <w:r w:rsidRPr="000C5D27">
        <w:rPr>
          <w:noProof/>
          <w:szCs w:val="28"/>
        </w:rPr>
        <w:t>5</w:t>
      </w:r>
      <w:r w:rsidR="002122FE" w:rsidRPr="000C5D27">
        <w:rPr>
          <w:szCs w:val="28"/>
        </w:rPr>
        <w:fldChar w:fldCharType="end"/>
      </w:r>
      <w:r w:rsidRPr="000C5D27">
        <w:rPr>
          <w:szCs w:val="28"/>
        </w:rPr>
        <w:t xml:space="preserve">  </w:t>
      </w:r>
      <w:r w:rsidR="00832963" w:rsidRPr="000C5D27">
        <w:rPr>
          <w:szCs w:val="28"/>
        </w:rPr>
        <w:t xml:space="preserve">— </w:t>
      </w:r>
      <w:r w:rsidRPr="000C5D27">
        <w:rPr>
          <w:szCs w:val="28"/>
        </w:rPr>
        <w:t>Анализ показателей финансовой устойчивости ООО «ЛУКОЙЛ</w:t>
      </w:r>
      <w:r w:rsidRPr="000C5D27">
        <w:rPr>
          <w:szCs w:val="28"/>
        </w:rPr>
        <w:sym w:font="Symbol" w:char="F02D"/>
      </w:r>
      <w:r w:rsidRPr="000C5D27">
        <w:rPr>
          <w:szCs w:val="28"/>
        </w:rPr>
        <w:t>Энергоинжиниринг» за 2015—2015 гг.</w:t>
      </w:r>
    </w:p>
    <w:tbl>
      <w:tblPr>
        <w:tblW w:w="494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8"/>
        <w:gridCol w:w="1053"/>
        <w:gridCol w:w="1258"/>
        <w:gridCol w:w="1260"/>
        <w:gridCol w:w="1529"/>
      </w:tblGrid>
      <w:tr w:rsidR="008316ED" w:rsidRPr="000C5D27" w14:paraId="550705B3" w14:textId="77777777" w:rsidTr="005751B7">
        <w:trPr>
          <w:trHeight w:val="397"/>
          <w:jc w:val="center"/>
        </w:trPr>
        <w:tc>
          <w:tcPr>
            <w:tcW w:w="2347" w:type="pct"/>
            <w:tcBorders>
              <w:top w:val="single" w:sz="12" w:space="0" w:color="auto"/>
              <w:left w:val="single" w:sz="12" w:space="0" w:color="auto"/>
              <w:bottom w:val="single" w:sz="12" w:space="0" w:color="auto"/>
              <w:right w:val="single" w:sz="12" w:space="0" w:color="auto"/>
            </w:tcBorders>
            <w:vAlign w:val="center"/>
          </w:tcPr>
          <w:p w14:paraId="557A7F81" w14:textId="77777777" w:rsidR="008316ED" w:rsidRPr="000C5D27" w:rsidRDefault="008316ED" w:rsidP="000C5D27">
            <w:pPr>
              <w:pStyle w:val="a5"/>
              <w:spacing w:line="360" w:lineRule="auto"/>
              <w:ind w:firstLine="709"/>
              <w:rPr>
                <w:sz w:val="28"/>
                <w:szCs w:val="28"/>
              </w:rPr>
            </w:pPr>
            <w:r w:rsidRPr="000C5D27">
              <w:rPr>
                <w:sz w:val="28"/>
                <w:szCs w:val="28"/>
              </w:rPr>
              <w:lastRenderedPageBreak/>
              <w:t>Показатель</w:t>
            </w:r>
          </w:p>
        </w:tc>
        <w:tc>
          <w:tcPr>
            <w:tcW w:w="596" w:type="pct"/>
            <w:tcBorders>
              <w:top w:val="single" w:sz="12" w:space="0" w:color="auto"/>
              <w:left w:val="single" w:sz="12" w:space="0" w:color="auto"/>
              <w:bottom w:val="single" w:sz="12" w:space="0" w:color="auto"/>
              <w:right w:val="single" w:sz="6" w:space="0" w:color="auto"/>
            </w:tcBorders>
            <w:vAlign w:val="center"/>
          </w:tcPr>
          <w:p w14:paraId="577A5F1D" w14:textId="77777777" w:rsidR="008316ED" w:rsidRPr="000C5D27" w:rsidRDefault="008316ED" w:rsidP="00DE60F4">
            <w:pPr>
              <w:pStyle w:val="a5"/>
              <w:spacing w:line="360" w:lineRule="auto"/>
              <w:jc w:val="both"/>
              <w:rPr>
                <w:sz w:val="28"/>
                <w:szCs w:val="28"/>
              </w:rPr>
            </w:pPr>
            <w:r w:rsidRPr="000C5D27">
              <w:rPr>
                <w:sz w:val="28"/>
                <w:szCs w:val="28"/>
              </w:rPr>
              <w:t>Норма</w:t>
            </w:r>
          </w:p>
        </w:tc>
        <w:tc>
          <w:tcPr>
            <w:tcW w:w="704" w:type="pct"/>
            <w:tcBorders>
              <w:top w:val="single" w:sz="12" w:space="0" w:color="auto"/>
              <w:left w:val="single" w:sz="6" w:space="0" w:color="auto"/>
              <w:bottom w:val="single" w:sz="12" w:space="0" w:color="auto"/>
              <w:right w:val="single" w:sz="6" w:space="0" w:color="auto"/>
            </w:tcBorders>
            <w:vAlign w:val="center"/>
          </w:tcPr>
          <w:p w14:paraId="0C9FC0EB" w14:textId="77777777" w:rsidR="008316ED" w:rsidRPr="000C5D27" w:rsidRDefault="008316ED" w:rsidP="00DE60F4">
            <w:pPr>
              <w:pStyle w:val="a5"/>
              <w:spacing w:line="360" w:lineRule="auto"/>
              <w:jc w:val="both"/>
              <w:rPr>
                <w:sz w:val="28"/>
                <w:szCs w:val="28"/>
              </w:rPr>
            </w:pPr>
            <w:r w:rsidRPr="000C5D27">
              <w:rPr>
                <w:sz w:val="28"/>
                <w:szCs w:val="28"/>
              </w:rPr>
              <w:t>2015 г.</w:t>
            </w:r>
          </w:p>
        </w:tc>
        <w:tc>
          <w:tcPr>
            <w:tcW w:w="705" w:type="pct"/>
            <w:tcBorders>
              <w:top w:val="single" w:sz="12" w:space="0" w:color="auto"/>
              <w:left w:val="single" w:sz="6" w:space="0" w:color="auto"/>
              <w:bottom w:val="single" w:sz="12" w:space="0" w:color="auto"/>
              <w:right w:val="single" w:sz="12" w:space="0" w:color="auto"/>
            </w:tcBorders>
            <w:vAlign w:val="center"/>
          </w:tcPr>
          <w:p w14:paraId="67B8A1A1" w14:textId="77777777" w:rsidR="008316ED" w:rsidRPr="000C5D27" w:rsidRDefault="008316ED" w:rsidP="00DE60F4">
            <w:pPr>
              <w:pStyle w:val="a5"/>
              <w:spacing w:line="360" w:lineRule="auto"/>
              <w:jc w:val="both"/>
              <w:rPr>
                <w:sz w:val="28"/>
                <w:szCs w:val="28"/>
              </w:rPr>
            </w:pPr>
            <w:r w:rsidRPr="000C5D27">
              <w:rPr>
                <w:sz w:val="28"/>
                <w:szCs w:val="28"/>
              </w:rPr>
              <w:t>2016 г.</w:t>
            </w:r>
          </w:p>
        </w:tc>
        <w:tc>
          <w:tcPr>
            <w:tcW w:w="649" w:type="pct"/>
            <w:tcBorders>
              <w:top w:val="single" w:sz="12" w:space="0" w:color="auto"/>
              <w:left w:val="single" w:sz="12" w:space="0" w:color="auto"/>
              <w:bottom w:val="single" w:sz="12" w:space="0" w:color="auto"/>
              <w:right w:val="single" w:sz="12" w:space="0" w:color="auto"/>
            </w:tcBorders>
            <w:shd w:val="clear" w:color="auto" w:fill="auto"/>
            <w:vAlign w:val="center"/>
          </w:tcPr>
          <w:p w14:paraId="311D886A" w14:textId="77777777" w:rsidR="008316ED" w:rsidRPr="000C5D27" w:rsidRDefault="008316ED" w:rsidP="00DE60F4">
            <w:pPr>
              <w:pStyle w:val="a5"/>
              <w:spacing w:line="360" w:lineRule="auto"/>
              <w:jc w:val="both"/>
              <w:rPr>
                <w:sz w:val="28"/>
                <w:szCs w:val="28"/>
              </w:rPr>
            </w:pPr>
            <w:r w:rsidRPr="000C5D27">
              <w:rPr>
                <w:sz w:val="28"/>
                <w:szCs w:val="28"/>
              </w:rPr>
              <w:t>Изменение</w:t>
            </w:r>
          </w:p>
        </w:tc>
      </w:tr>
      <w:tr w:rsidR="008316ED" w:rsidRPr="000C5D27" w14:paraId="7129A581" w14:textId="77777777" w:rsidTr="005751B7">
        <w:trPr>
          <w:trHeight w:val="397"/>
          <w:jc w:val="center"/>
        </w:trPr>
        <w:tc>
          <w:tcPr>
            <w:tcW w:w="2347" w:type="pct"/>
            <w:tcBorders>
              <w:top w:val="single" w:sz="12" w:space="0" w:color="auto"/>
              <w:left w:val="single" w:sz="12" w:space="0" w:color="auto"/>
              <w:bottom w:val="single" w:sz="6" w:space="0" w:color="auto"/>
              <w:right w:val="single" w:sz="12" w:space="0" w:color="auto"/>
            </w:tcBorders>
            <w:vAlign w:val="center"/>
          </w:tcPr>
          <w:p w14:paraId="097290E7" w14:textId="77777777" w:rsidR="008316ED" w:rsidRPr="000C5D27" w:rsidRDefault="008316ED" w:rsidP="000C5D27">
            <w:pPr>
              <w:pStyle w:val="a5"/>
              <w:spacing w:line="360" w:lineRule="auto"/>
              <w:ind w:firstLine="709"/>
              <w:rPr>
                <w:sz w:val="28"/>
                <w:szCs w:val="28"/>
              </w:rPr>
            </w:pPr>
            <w:r w:rsidRPr="000C5D27">
              <w:rPr>
                <w:sz w:val="28"/>
                <w:szCs w:val="28"/>
              </w:rPr>
              <w:t>1.Коэффициент автономии</w:t>
            </w:r>
          </w:p>
        </w:tc>
        <w:tc>
          <w:tcPr>
            <w:tcW w:w="596" w:type="pct"/>
            <w:tcBorders>
              <w:top w:val="single" w:sz="12" w:space="0" w:color="auto"/>
              <w:left w:val="single" w:sz="12" w:space="0" w:color="auto"/>
              <w:bottom w:val="single" w:sz="6" w:space="0" w:color="auto"/>
              <w:right w:val="single" w:sz="6" w:space="0" w:color="auto"/>
            </w:tcBorders>
            <w:vAlign w:val="center"/>
          </w:tcPr>
          <w:p w14:paraId="0B2D9E7A" w14:textId="77777777" w:rsidR="008316ED" w:rsidRPr="000C5D27" w:rsidRDefault="008316ED" w:rsidP="00DE60F4">
            <w:pPr>
              <w:pStyle w:val="a5"/>
              <w:spacing w:line="360" w:lineRule="auto"/>
              <w:jc w:val="both"/>
              <w:rPr>
                <w:sz w:val="28"/>
                <w:szCs w:val="28"/>
              </w:rPr>
            </w:pPr>
            <w:r w:rsidRPr="000C5D27">
              <w:rPr>
                <w:sz w:val="28"/>
                <w:szCs w:val="28"/>
              </w:rPr>
              <w:t>&gt;0,5</w:t>
            </w:r>
          </w:p>
        </w:tc>
        <w:tc>
          <w:tcPr>
            <w:tcW w:w="704" w:type="pct"/>
            <w:tcBorders>
              <w:top w:val="single" w:sz="12" w:space="0" w:color="auto"/>
              <w:left w:val="single" w:sz="6" w:space="0" w:color="auto"/>
              <w:bottom w:val="single" w:sz="6" w:space="0" w:color="auto"/>
              <w:right w:val="single" w:sz="6" w:space="0" w:color="auto"/>
            </w:tcBorders>
            <w:vAlign w:val="center"/>
          </w:tcPr>
          <w:p w14:paraId="70255668" w14:textId="77777777" w:rsidR="008316ED" w:rsidRPr="000C5D27" w:rsidRDefault="008316ED" w:rsidP="00DE60F4">
            <w:pPr>
              <w:pStyle w:val="a5"/>
              <w:spacing w:line="360" w:lineRule="auto"/>
              <w:jc w:val="both"/>
              <w:rPr>
                <w:noProof/>
                <w:sz w:val="28"/>
                <w:szCs w:val="28"/>
              </w:rPr>
            </w:pPr>
            <w:r w:rsidRPr="000C5D27">
              <w:rPr>
                <w:noProof/>
                <w:sz w:val="28"/>
                <w:szCs w:val="28"/>
              </w:rPr>
              <w:t>0,74</w:t>
            </w:r>
          </w:p>
        </w:tc>
        <w:tc>
          <w:tcPr>
            <w:tcW w:w="705" w:type="pct"/>
            <w:tcBorders>
              <w:top w:val="single" w:sz="12" w:space="0" w:color="auto"/>
              <w:left w:val="single" w:sz="6" w:space="0" w:color="auto"/>
              <w:right w:val="single" w:sz="12" w:space="0" w:color="auto"/>
            </w:tcBorders>
            <w:vAlign w:val="center"/>
          </w:tcPr>
          <w:p w14:paraId="6370B470" w14:textId="77777777" w:rsidR="008316ED" w:rsidRPr="000C5D27" w:rsidRDefault="008316ED" w:rsidP="00DE60F4">
            <w:pPr>
              <w:pStyle w:val="a5"/>
              <w:spacing w:line="360" w:lineRule="auto"/>
              <w:jc w:val="both"/>
              <w:rPr>
                <w:noProof/>
                <w:sz w:val="28"/>
                <w:szCs w:val="28"/>
              </w:rPr>
            </w:pPr>
            <w:r w:rsidRPr="000C5D27">
              <w:rPr>
                <w:noProof/>
                <w:sz w:val="28"/>
                <w:szCs w:val="28"/>
              </w:rPr>
              <w:t>0,75</w:t>
            </w:r>
          </w:p>
        </w:tc>
        <w:tc>
          <w:tcPr>
            <w:tcW w:w="649" w:type="pct"/>
            <w:tcBorders>
              <w:top w:val="single" w:sz="12" w:space="0" w:color="auto"/>
              <w:left w:val="single" w:sz="12" w:space="0" w:color="auto"/>
              <w:right w:val="single" w:sz="12" w:space="0" w:color="auto"/>
            </w:tcBorders>
            <w:shd w:val="clear" w:color="auto" w:fill="auto"/>
            <w:vAlign w:val="center"/>
          </w:tcPr>
          <w:p w14:paraId="75C712D0" w14:textId="77777777" w:rsidR="008316ED" w:rsidRPr="000C5D27" w:rsidRDefault="008316ED" w:rsidP="00DE60F4">
            <w:pPr>
              <w:pStyle w:val="a5"/>
              <w:spacing w:line="360" w:lineRule="auto"/>
              <w:jc w:val="both"/>
              <w:rPr>
                <w:noProof/>
                <w:sz w:val="28"/>
                <w:szCs w:val="28"/>
              </w:rPr>
            </w:pPr>
            <w:r w:rsidRPr="000C5D27">
              <w:rPr>
                <w:noProof/>
                <w:sz w:val="28"/>
                <w:szCs w:val="28"/>
              </w:rPr>
              <w:t>+0,01</w:t>
            </w:r>
          </w:p>
        </w:tc>
      </w:tr>
      <w:tr w:rsidR="008316ED" w:rsidRPr="000C5D27" w14:paraId="5ACC57D5" w14:textId="77777777" w:rsidTr="005751B7">
        <w:trPr>
          <w:trHeight w:val="397"/>
          <w:jc w:val="center"/>
        </w:trPr>
        <w:tc>
          <w:tcPr>
            <w:tcW w:w="2347" w:type="pct"/>
            <w:tcBorders>
              <w:top w:val="single" w:sz="6" w:space="0" w:color="auto"/>
              <w:left w:val="single" w:sz="12" w:space="0" w:color="auto"/>
              <w:bottom w:val="single" w:sz="6" w:space="0" w:color="auto"/>
              <w:right w:val="single" w:sz="12" w:space="0" w:color="auto"/>
            </w:tcBorders>
            <w:vAlign w:val="center"/>
          </w:tcPr>
          <w:p w14:paraId="65BF2E16" w14:textId="77777777" w:rsidR="008316ED" w:rsidRPr="000C5D27" w:rsidRDefault="008316ED" w:rsidP="000C5D27">
            <w:pPr>
              <w:pStyle w:val="a5"/>
              <w:spacing w:line="360" w:lineRule="auto"/>
              <w:ind w:firstLine="709"/>
              <w:rPr>
                <w:sz w:val="28"/>
                <w:szCs w:val="28"/>
              </w:rPr>
            </w:pPr>
            <w:r w:rsidRPr="000C5D27">
              <w:rPr>
                <w:sz w:val="28"/>
                <w:szCs w:val="28"/>
              </w:rPr>
              <w:t xml:space="preserve">2. Финансовый </w:t>
            </w:r>
            <w:proofErr w:type="spellStart"/>
            <w:r w:rsidRPr="000C5D27">
              <w:rPr>
                <w:sz w:val="28"/>
                <w:szCs w:val="28"/>
              </w:rPr>
              <w:t>леверидж</w:t>
            </w:r>
            <w:proofErr w:type="spellEnd"/>
          </w:p>
        </w:tc>
        <w:tc>
          <w:tcPr>
            <w:tcW w:w="596" w:type="pct"/>
            <w:tcBorders>
              <w:top w:val="single" w:sz="6" w:space="0" w:color="auto"/>
              <w:left w:val="single" w:sz="12" w:space="0" w:color="auto"/>
              <w:bottom w:val="single" w:sz="6" w:space="0" w:color="auto"/>
              <w:right w:val="single" w:sz="6" w:space="0" w:color="auto"/>
            </w:tcBorders>
            <w:vAlign w:val="center"/>
          </w:tcPr>
          <w:p w14:paraId="7257F54E" w14:textId="77777777" w:rsidR="008316ED" w:rsidRPr="000C5D27" w:rsidRDefault="008316ED" w:rsidP="00DE60F4">
            <w:pPr>
              <w:pStyle w:val="a5"/>
              <w:spacing w:line="360" w:lineRule="auto"/>
              <w:jc w:val="both"/>
              <w:rPr>
                <w:sz w:val="28"/>
                <w:szCs w:val="28"/>
              </w:rPr>
            </w:pPr>
            <w:r w:rsidRPr="000C5D27">
              <w:rPr>
                <w:sz w:val="28"/>
                <w:szCs w:val="28"/>
              </w:rPr>
              <w:t>≥1,0</w:t>
            </w:r>
          </w:p>
        </w:tc>
        <w:tc>
          <w:tcPr>
            <w:tcW w:w="704" w:type="pct"/>
            <w:tcBorders>
              <w:top w:val="single" w:sz="6" w:space="0" w:color="auto"/>
              <w:left w:val="single" w:sz="6" w:space="0" w:color="auto"/>
              <w:bottom w:val="single" w:sz="6" w:space="0" w:color="auto"/>
              <w:right w:val="single" w:sz="6" w:space="0" w:color="auto"/>
            </w:tcBorders>
            <w:vAlign w:val="center"/>
          </w:tcPr>
          <w:p w14:paraId="336AA015" w14:textId="77777777" w:rsidR="008316ED" w:rsidRPr="000C5D27" w:rsidRDefault="008316ED" w:rsidP="00DE60F4">
            <w:pPr>
              <w:pStyle w:val="a5"/>
              <w:spacing w:line="360" w:lineRule="auto"/>
              <w:jc w:val="both"/>
              <w:rPr>
                <w:noProof/>
                <w:sz w:val="28"/>
                <w:szCs w:val="28"/>
              </w:rPr>
            </w:pPr>
            <w:r w:rsidRPr="000C5D27">
              <w:rPr>
                <w:noProof/>
                <w:sz w:val="28"/>
                <w:szCs w:val="28"/>
              </w:rPr>
              <w:t>1,35</w:t>
            </w:r>
          </w:p>
        </w:tc>
        <w:tc>
          <w:tcPr>
            <w:tcW w:w="705" w:type="pct"/>
            <w:tcBorders>
              <w:left w:val="single" w:sz="6" w:space="0" w:color="auto"/>
              <w:right w:val="single" w:sz="12" w:space="0" w:color="auto"/>
            </w:tcBorders>
            <w:vAlign w:val="center"/>
          </w:tcPr>
          <w:p w14:paraId="1C8C0B17" w14:textId="77777777" w:rsidR="008316ED" w:rsidRPr="000C5D27" w:rsidRDefault="008316ED" w:rsidP="00DE60F4">
            <w:pPr>
              <w:pStyle w:val="a5"/>
              <w:spacing w:line="360" w:lineRule="auto"/>
              <w:jc w:val="both"/>
              <w:rPr>
                <w:noProof/>
                <w:sz w:val="28"/>
                <w:szCs w:val="28"/>
              </w:rPr>
            </w:pPr>
            <w:r w:rsidRPr="000C5D27">
              <w:rPr>
                <w:noProof/>
                <w:sz w:val="28"/>
                <w:szCs w:val="28"/>
              </w:rPr>
              <w:t>1,33</w:t>
            </w:r>
          </w:p>
        </w:tc>
        <w:tc>
          <w:tcPr>
            <w:tcW w:w="649" w:type="pct"/>
            <w:tcBorders>
              <w:left w:val="single" w:sz="12" w:space="0" w:color="auto"/>
              <w:right w:val="single" w:sz="12" w:space="0" w:color="auto"/>
            </w:tcBorders>
            <w:shd w:val="clear" w:color="auto" w:fill="auto"/>
            <w:vAlign w:val="center"/>
          </w:tcPr>
          <w:p w14:paraId="43923371" w14:textId="77777777" w:rsidR="008316ED" w:rsidRPr="000C5D27" w:rsidRDefault="008316ED" w:rsidP="00DE60F4">
            <w:pPr>
              <w:pStyle w:val="a5"/>
              <w:spacing w:line="360" w:lineRule="auto"/>
              <w:jc w:val="both"/>
              <w:rPr>
                <w:noProof/>
                <w:sz w:val="28"/>
                <w:szCs w:val="28"/>
              </w:rPr>
            </w:pPr>
            <w:r w:rsidRPr="000C5D27">
              <w:rPr>
                <w:noProof/>
                <w:sz w:val="28"/>
                <w:szCs w:val="28"/>
              </w:rPr>
              <w:t>–0,02</w:t>
            </w:r>
          </w:p>
        </w:tc>
      </w:tr>
      <w:tr w:rsidR="008316ED" w:rsidRPr="000C5D27" w14:paraId="3607F617" w14:textId="77777777" w:rsidTr="005751B7">
        <w:trPr>
          <w:trHeight w:val="397"/>
          <w:jc w:val="center"/>
        </w:trPr>
        <w:tc>
          <w:tcPr>
            <w:tcW w:w="2347" w:type="pct"/>
            <w:tcBorders>
              <w:top w:val="single" w:sz="6" w:space="0" w:color="auto"/>
              <w:left w:val="single" w:sz="12" w:space="0" w:color="auto"/>
              <w:bottom w:val="single" w:sz="6" w:space="0" w:color="auto"/>
              <w:right w:val="single" w:sz="12" w:space="0" w:color="auto"/>
            </w:tcBorders>
            <w:vAlign w:val="center"/>
          </w:tcPr>
          <w:p w14:paraId="6C5261CA" w14:textId="77777777" w:rsidR="008316ED" w:rsidRPr="000C5D27" w:rsidRDefault="008316ED" w:rsidP="000C5D27">
            <w:pPr>
              <w:pStyle w:val="a5"/>
              <w:spacing w:line="360" w:lineRule="auto"/>
              <w:ind w:firstLine="709"/>
              <w:rPr>
                <w:sz w:val="28"/>
                <w:szCs w:val="28"/>
              </w:rPr>
            </w:pPr>
            <w:r w:rsidRPr="000C5D27">
              <w:rPr>
                <w:sz w:val="28"/>
                <w:szCs w:val="28"/>
              </w:rPr>
              <w:t>3.Коэффициент покрытия инвестиций</w:t>
            </w:r>
          </w:p>
        </w:tc>
        <w:tc>
          <w:tcPr>
            <w:tcW w:w="596" w:type="pct"/>
            <w:tcBorders>
              <w:top w:val="single" w:sz="6" w:space="0" w:color="auto"/>
              <w:left w:val="single" w:sz="12" w:space="0" w:color="auto"/>
              <w:bottom w:val="single" w:sz="6" w:space="0" w:color="auto"/>
              <w:right w:val="single" w:sz="6" w:space="0" w:color="auto"/>
            </w:tcBorders>
            <w:vAlign w:val="center"/>
          </w:tcPr>
          <w:p w14:paraId="2F7E734D" w14:textId="77777777" w:rsidR="008316ED" w:rsidRPr="000C5D27" w:rsidRDefault="008316ED" w:rsidP="00DE60F4">
            <w:pPr>
              <w:pStyle w:val="a5"/>
              <w:spacing w:line="360" w:lineRule="auto"/>
              <w:jc w:val="both"/>
              <w:rPr>
                <w:sz w:val="28"/>
                <w:szCs w:val="28"/>
              </w:rPr>
            </w:pPr>
            <w:r w:rsidRPr="000C5D27">
              <w:rPr>
                <w:sz w:val="28"/>
                <w:szCs w:val="28"/>
              </w:rPr>
              <w:t>0,9</w:t>
            </w:r>
          </w:p>
        </w:tc>
        <w:tc>
          <w:tcPr>
            <w:tcW w:w="704" w:type="pct"/>
            <w:tcBorders>
              <w:top w:val="single" w:sz="6" w:space="0" w:color="auto"/>
              <w:left w:val="single" w:sz="6" w:space="0" w:color="auto"/>
              <w:bottom w:val="single" w:sz="6" w:space="0" w:color="auto"/>
              <w:right w:val="single" w:sz="6" w:space="0" w:color="auto"/>
            </w:tcBorders>
            <w:vAlign w:val="center"/>
          </w:tcPr>
          <w:p w14:paraId="211A20A0" w14:textId="77777777" w:rsidR="008316ED" w:rsidRPr="000C5D27" w:rsidRDefault="008316ED" w:rsidP="00DE60F4">
            <w:pPr>
              <w:pStyle w:val="a5"/>
              <w:spacing w:line="360" w:lineRule="auto"/>
              <w:jc w:val="both"/>
              <w:rPr>
                <w:noProof/>
                <w:sz w:val="28"/>
                <w:szCs w:val="28"/>
              </w:rPr>
            </w:pPr>
            <w:r w:rsidRPr="000C5D27">
              <w:rPr>
                <w:noProof/>
                <w:sz w:val="28"/>
                <w:szCs w:val="28"/>
              </w:rPr>
              <w:t>–0,008</w:t>
            </w:r>
          </w:p>
        </w:tc>
        <w:tc>
          <w:tcPr>
            <w:tcW w:w="705" w:type="pct"/>
            <w:tcBorders>
              <w:left w:val="single" w:sz="6" w:space="0" w:color="auto"/>
              <w:right w:val="single" w:sz="12" w:space="0" w:color="auto"/>
            </w:tcBorders>
            <w:vAlign w:val="center"/>
          </w:tcPr>
          <w:p w14:paraId="026250D4" w14:textId="77777777" w:rsidR="008316ED" w:rsidRPr="000C5D27" w:rsidRDefault="008316ED" w:rsidP="00DE60F4">
            <w:pPr>
              <w:pStyle w:val="a5"/>
              <w:spacing w:line="360" w:lineRule="auto"/>
              <w:jc w:val="both"/>
              <w:rPr>
                <w:noProof/>
                <w:sz w:val="28"/>
                <w:szCs w:val="28"/>
              </w:rPr>
            </w:pPr>
            <w:r w:rsidRPr="000C5D27">
              <w:rPr>
                <w:noProof/>
                <w:sz w:val="28"/>
                <w:szCs w:val="28"/>
              </w:rPr>
              <w:t>–0,021</w:t>
            </w:r>
          </w:p>
        </w:tc>
        <w:tc>
          <w:tcPr>
            <w:tcW w:w="649" w:type="pct"/>
            <w:tcBorders>
              <w:left w:val="single" w:sz="12" w:space="0" w:color="auto"/>
              <w:right w:val="single" w:sz="12" w:space="0" w:color="auto"/>
            </w:tcBorders>
            <w:shd w:val="clear" w:color="auto" w:fill="auto"/>
            <w:vAlign w:val="center"/>
          </w:tcPr>
          <w:p w14:paraId="10C3790F" w14:textId="77777777" w:rsidR="008316ED" w:rsidRPr="000C5D27" w:rsidRDefault="008316ED" w:rsidP="00DE60F4">
            <w:pPr>
              <w:pStyle w:val="a5"/>
              <w:spacing w:line="360" w:lineRule="auto"/>
              <w:jc w:val="both"/>
              <w:rPr>
                <w:noProof/>
                <w:sz w:val="28"/>
                <w:szCs w:val="28"/>
              </w:rPr>
            </w:pPr>
            <w:r w:rsidRPr="000C5D27">
              <w:rPr>
                <w:noProof/>
                <w:sz w:val="28"/>
                <w:szCs w:val="28"/>
              </w:rPr>
              <w:t>–0,013</w:t>
            </w:r>
          </w:p>
        </w:tc>
      </w:tr>
      <w:tr w:rsidR="008316ED" w:rsidRPr="000C5D27" w14:paraId="6A1E5802" w14:textId="77777777" w:rsidTr="005751B7">
        <w:trPr>
          <w:trHeight w:val="397"/>
          <w:jc w:val="center"/>
        </w:trPr>
        <w:tc>
          <w:tcPr>
            <w:tcW w:w="2347" w:type="pct"/>
            <w:tcBorders>
              <w:top w:val="single" w:sz="6" w:space="0" w:color="auto"/>
              <w:left w:val="single" w:sz="12" w:space="0" w:color="auto"/>
              <w:bottom w:val="single" w:sz="6" w:space="0" w:color="auto"/>
              <w:right w:val="single" w:sz="12" w:space="0" w:color="auto"/>
            </w:tcBorders>
            <w:vAlign w:val="center"/>
          </w:tcPr>
          <w:p w14:paraId="6A789F54" w14:textId="77777777" w:rsidR="008316ED" w:rsidRPr="000C5D27" w:rsidRDefault="008316ED" w:rsidP="000C5D27">
            <w:pPr>
              <w:pStyle w:val="a5"/>
              <w:spacing w:line="360" w:lineRule="auto"/>
              <w:ind w:firstLine="709"/>
              <w:rPr>
                <w:sz w:val="28"/>
                <w:szCs w:val="28"/>
              </w:rPr>
            </w:pPr>
            <w:r w:rsidRPr="000C5D27">
              <w:rPr>
                <w:sz w:val="28"/>
                <w:szCs w:val="28"/>
              </w:rPr>
              <w:t>4.Коэффициент маневренности</w:t>
            </w:r>
          </w:p>
        </w:tc>
        <w:tc>
          <w:tcPr>
            <w:tcW w:w="596" w:type="pct"/>
            <w:tcBorders>
              <w:top w:val="single" w:sz="6" w:space="0" w:color="auto"/>
              <w:left w:val="single" w:sz="12" w:space="0" w:color="auto"/>
              <w:bottom w:val="single" w:sz="6" w:space="0" w:color="auto"/>
              <w:right w:val="single" w:sz="6" w:space="0" w:color="auto"/>
            </w:tcBorders>
            <w:vAlign w:val="center"/>
          </w:tcPr>
          <w:p w14:paraId="30854497" w14:textId="77777777" w:rsidR="008316ED" w:rsidRPr="000C5D27" w:rsidRDefault="008316ED" w:rsidP="00DE60F4">
            <w:pPr>
              <w:pStyle w:val="a5"/>
              <w:spacing w:line="360" w:lineRule="auto"/>
              <w:ind w:firstLine="709"/>
              <w:jc w:val="both"/>
              <w:rPr>
                <w:sz w:val="28"/>
                <w:szCs w:val="28"/>
              </w:rPr>
            </w:pPr>
            <w:r w:rsidRPr="000C5D27">
              <w:rPr>
                <w:sz w:val="28"/>
                <w:szCs w:val="28"/>
              </w:rPr>
              <w:t>—</w:t>
            </w:r>
          </w:p>
        </w:tc>
        <w:tc>
          <w:tcPr>
            <w:tcW w:w="704" w:type="pct"/>
            <w:tcBorders>
              <w:top w:val="single" w:sz="6" w:space="0" w:color="auto"/>
              <w:left w:val="single" w:sz="6" w:space="0" w:color="auto"/>
              <w:bottom w:val="single" w:sz="6" w:space="0" w:color="auto"/>
              <w:right w:val="single" w:sz="6" w:space="0" w:color="auto"/>
            </w:tcBorders>
            <w:vAlign w:val="center"/>
          </w:tcPr>
          <w:p w14:paraId="03A51DFD" w14:textId="77777777" w:rsidR="008316ED" w:rsidRPr="000C5D27" w:rsidRDefault="008316ED" w:rsidP="00DE60F4">
            <w:pPr>
              <w:pStyle w:val="a5"/>
              <w:spacing w:line="360" w:lineRule="auto"/>
              <w:jc w:val="both"/>
              <w:rPr>
                <w:noProof/>
                <w:sz w:val="28"/>
                <w:szCs w:val="28"/>
              </w:rPr>
            </w:pPr>
            <w:r w:rsidRPr="000C5D27">
              <w:rPr>
                <w:noProof/>
                <w:sz w:val="28"/>
                <w:szCs w:val="28"/>
              </w:rPr>
              <w:t>–0,03</w:t>
            </w:r>
          </w:p>
        </w:tc>
        <w:tc>
          <w:tcPr>
            <w:tcW w:w="705" w:type="pct"/>
            <w:tcBorders>
              <w:left w:val="single" w:sz="6" w:space="0" w:color="auto"/>
              <w:right w:val="single" w:sz="12" w:space="0" w:color="auto"/>
            </w:tcBorders>
            <w:vAlign w:val="center"/>
          </w:tcPr>
          <w:p w14:paraId="707C312C" w14:textId="77777777" w:rsidR="008316ED" w:rsidRPr="000C5D27" w:rsidRDefault="008316ED" w:rsidP="00DE60F4">
            <w:pPr>
              <w:pStyle w:val="a5"/>
              <w:spacing w:line="360" w:lineRule="auto"/>
              <w:jc w:val="both"/>
              <w:rPr>
                <w:noProof/>
                <w:sz w:val="28"/>
                <w:szCs w:val="28"/>
              </w:rPr>
            </w:pPr>
            <w:r w:rsidRPr="000C5D27">
              <w:rPr>
                <w:noProof/>
                <w:sz w:val="28"/>
                <w:szCs w:val="28"/>
              </w:rPr>
              <w:t>0,06</w:t>
            </w:r>
          </w:p>
        </w:tc>
        <w:tc>
          <w:tcPr>
            <w:tcW w:w="649" w:type="pct"/>
            <w:tcBorders>
              <w:left w:val="single" w:sz="12" w:space="0" w:color="auto"/>
              <w:right w:val="single" w:sz="12" w:space="0" w:color="auto"/>
            </w:tcBorders>
            <w:shd w:val="clear" w:color="auto" w:fill="auto"/>
            <w:vAlign w:val="center"/>
          </w:tcPr>
          <w:p w14:paraId="67776303" w14:textId="77777777" w:rsidR="008316ED" w:rsidRPr="000C5D27" w:rsidRDefault="008316ED" w:rsidP="00DE60F4">
            <w:pPr>
              <w:pStyle w:val="a5"/>
              <w:spacing w:line="360" w:lineRule="auto"/>
              <w:jc w:val="both"/>
              <w:rPr>
                <w:noProof/>
                <w:sz w:val="28"/>
                <w:szCs w:val="28"/>
              </w:rPr>
            </w:pPr>
            <w:r w:rsidRPr="000C5D27">
              <w:rPr>
                <w:noProof/>
                <w:sz w:val="28"/>
                <w:szCs w:val="28"/>
              </w:rPr>
              <w:t>+0,09</w:t>
            </w:r>
          </w:p>
        </w:tc>
      </w:tr>
      <w:tr w:rsidR="008316ED" w:rsidRPr="000C5D27" w14:paraId="6C5833E1" w14:textId="77777777" w:rsidTr="005751B7">
        <w:trPr>
          <w:trHeight w:val="397"/>
          <w:jc w:val="center"/>
        </w:trPr>
        <w:tc>
          <w:tcPr>
            <w:tcW w:w="2347" w:type="pct"/>
            <w:tcBorders>
              <w:top w:val="single" w:sz="6" w:space="0" w:color="auto"/>
              <w:left w:val="single" w:sz="12" w:space="0" w:color="auto"/>
              <w:bottom w:val="single" w:sz="6" w:space="0" w:color="auto"/>
              <w:right w:val="single" w:sz="12" w:space="0" w:color="auto"/>
            </w:tcBorders>
            <w:vAlign w:val="center"/>
          </w:tcPr>
          <w:p w14:paraId="2923307A" w14:textId="77777777" w:rsidR="008316ED" w:rsidRPr="000C5D27" w:rsidRDefault="008316ED" w:rsidP="000C5D27">
            <w:pPr>
              <w:pStyle w:val="a5"/>
              <w:spacing w:line="360" w:lineRule="auto"/>
              <w:ind w:firstLine="709"/>
              <w:rPr>
                <w:sz w:val="28"/>
                <w:szCs w:val="28"/>
              </w:rPr>
            </w:pPr>
            <w:r w:rsidRPr="000C5D27">
              <w:rPr>
                <w:sz w:val="28"/>
                <w:szCs w:val="28"/>
              </w:rPr>
              <w:t>5.Коэффициент мобильности оборотных средств</w:t>
            </w:r>
          </w:p>
        </w:tc>
        <w:tc>
          <w:tcPr>
            <w:tcW w:w="596" w:type="pct"/>
            <w:tcBorders>
              <w:top w:val="single" w:sz="6" w:space="0" w:color="auto"/>
              <w:left w:val="single" w:sz="12" w:space="0" w:color="auto"/>
              <w:bottom w:val="single" w:sz="6" w:space="0" w:color="auto"/>
              <w:right w:val="single" w:sz="6" w:space="0" w:color="auto"/>
            </w:tcBorders>
            <w:vAlign w:val="center"/>
          </w:tcPr>
          <w:p w14:paraId="46077370" w14:textId="77777777" w:rsidR="008316ED" w:rsidRPr="000C5D27" w:rsidRDefault="008316ED" w:rsidP="000C5D27">
            <w:pPr>
              <w:pStyle w:val="a5"/>
              <w:spacing w:line="360" w:lineRule="auto"/>
              <w:ind w:firstLine="709"/>
              <w:rPr>
                <w:sz w:val="28"/>
                <w:szCs w:val="28"/>
              </w:rPr>
            </w:pPr>
            <w:r w:rsidRPr="000C5D27">
              <w:rPr>
                <w:sz w:val="28"/>
                <w:szCs w:val="28"/>
              </w:rPr>
              <w:t>—</w:t>
            </w:r>
          </w:p>
        </w:tc>
        <w:tc>
          <w:tcPr>
            <w:tcW w:w="704" w:type="pct"/>
            <w:tcBorders>
              <w:top w:val="single" w:sz="6" w:space="0" w:color="auto"/>
              <w:left w:val="single" w:sz="6" w:space="0" w:color="auto"/>
              <w:bottom w:val="single" w:sz="6" w:space="0" w:color="auto"/>
              <w:right w:val="single" w:sz="6" w:space="0" w:color="auto"/>
            </w:tcBorders>
            <w:vAlign w:val="center"/>
          </w:tcPr>
          <w:p w14:paraId="26E47598" w14:textId="77777777" w:rsidR="008316ED" w:rsidRPr="000C5D27" w:rsidRDefault="008316ED" w:rsidP="00DE60F4">
            <w:pPr>
              <w:pStyle w:val="a5"/>
              <w:spacing w:line="360" w:lineRule="auto"/>
              <w:jc w:val="both"/>
              <w:rPr>
                <w:noProof/>
                <w:sz w:val="28"/>
                <w:szCs w:val="28"/>
              </w:rPr>
            </w:pPr>
            <w:r w:rsidRPr="000C5D27">
              <w:rPr>
                <w:noProof/>
                <w:sz w:val="28"/>
                <w:szCs w:val="28"/>
              </w:rPr>
              <w:t>0,35</w:t>
            </w:r>
          </w:p>
        </w:tc>
        <w:tc>
          <w:tcPr>
            <w:tcW w:w="705" w:type="pct"/>
            <w:tcBorders>
              <w:left w:val="single" w:sz="6" w:space="0" w:color="auto"/>
              <w:right w:val="single" w:sz="12" w:space="0" w:color="auto"/>
            </w:tcBorders>
            <w:vAlign w:val="center"/>
          </w:tcPr>
          <w:p w14:paraId="257FFCE5" w14:textId="77777777" w:rsidR="008316ED" w:rsidRPr="000C5D27" w:rsidRDefault="008316ED" w:rsidP="00DE60F4">
            <w:pPr>
              <w:pStyle w:val="a5"/>
              <w:spacing w:line="360" w:lineRule="auto"/>
              <w:jc w:val="both"/>
              <w:rPr>
                <w:noProof/>
                <w:sz w:val="28"/>
                <w:szCs w:val="28"/>
              </w:rPr>
            </w:pPr>
            <w:r w:rsidRPr="000C5D27">
              <w:rPr>
                <w:noProof/>
                <w:sz w:val="28"/>
                <w:szCs w:val="28"/>
              </w:rPr>
              <w:t>0,33</w:t>
            </w:r>
          </w:p>
        </w:tc>
        <w:tc>
          <w:tcPr>
            <w:tcW w:w="649" w:type="pct"/>
            <w:tcBorders>
              <w:left w:val="single" w:sz="12" w:space="0" w:color="auto"/>
              <w:right w:val="single" w:sz="12" w:space="0" w:color="auto"/>
            </w:tcBorders>
            <w:shd w:val="clear" w:color="auto" w:fill="auto"/>
            <w:vAlign w:val="center"/>
          </w:tcPr>
          <w:p w14:paraId="3A15AB44" w14:textId="77777777" w:rsidR="008316ED" w:rsidRPr="000C5D27" w:rsidRDefault="008316ED" w:rsidP="00DE60F4">
            <w:pPr>
              <w:pStyle w:val="a5"/>
              <w:spacing w:line="360" w:lineRule="auto"/>
              <w:jc w:val="both"/>
              <w:rPr>
                <w:noProof/>
                <w:sz w:val="28"/>
                <w:szCs w:val="28"/>
              </w:rPr>
            </w:pPr>
            <w:r w:rsidRPr="000C5D27">
              <w:rPr>
                <w:noProof/>
                <w:sz w:val="28"/>
                <w:szCs w:val="28"/>
              </w:rPr>
              <w:t>–0,02</w:t>
            </w:r>
          </w:p>
        </w:tc>
      </w:tr>
      <w:tr w:rsidR="008316ED" w:rsidRPr="000C5D27" w14:paraId="14969C23" w14:textId="77777777" w:rsidTr="005751B7">
        <w:trPr>
          <w:trHeight w:val="397"/>
          <w:jc w:val="center"/>
        </w:trPr>
        <w:tc>
          <w:tcPr>
            <w:tcW w:w="2347" w:type="pct"/>
            <w:tcBorders>
              <w:top w:val="single" w:sz="6" w:space="0" w:color="auto"/>
              <w:left w:val="single" w:sz="12" w:space="0" w:color="auto"/>
              <w:bottom w:val="single" w:sz="6" w:space="0" w:color="auto"/>
              <w:right w:val="single" w:sz="12" w:space="0" w:color="auto"/>
            </w:tcBorders>
            <w:vAlign w:val="center"/>
          </w:tcPr>
          <w:p w14:paraId="0ECB3953" w14:textId="77777777" w:rsidR="008316ED" w:rsidRPr="000C5D27" w:rsidRDefault="008316ED" w:rsidP="000C5D27">
            <w:pPr>
              <w:pStyle w:val="a5"/>
              <w:spacing w:line="360" w:lineRule="auto"/>
              <w:ind w:firstLine="709"/>
              <w:rPr>
                <w:sz w:val="28"/>
                <w:szCs w:val="28"/>
              </w:rPr>
            </w:pPr>
            <w:r w:rsidRPr="000C5D27">
              <w:rPr>
                <w:sz w:val="28"/>
                <w:szCs w:val="28"/>
              </w:rPr>
              <w:t>6.Коэффициент обеспеченности запасов</w:t>
            </w:r>
          </w:p>
        </w:tc>
        <w:tc>
          <w:tcPr>
            <w:tcW w:w="596" w:type="pct"/>
            <w:tcBorders>
              <w:top w:val="single" w:sz="6" w:space="0" w:color="auto"/>
              <w:left w:val="single" w:sz="12" w:space="0" w:color="auto"/>
              <w:bottom w:val="single" w:sz="6" w:space="0" w:color="auto"/>
              <w:right w:val="single" w:sz="6" w:space="0" w:color="auto"/>
            </w:tcBorders>
            <w:vAlign w:val="center"/>
          </w:tcPr>
          <w:p w14:paraId="2562DEED" w14:textId="77777777" w:rsidR="008316ED" w:rsidRPr="000C5D27" w:rsidRDefault="008316ED" w:rsidP="00DE60F4">
            <w:pPr>
              <w:pStyle w:val="a5"/>
              <w:spacing w:line="360" w:lineRule="auto"/>
              <w:jc w:val="both"/>
              <w:rPr>
                <w:sz w:val="28"/>
                <w:szCs w:val="28"/>
              </w:rPr>
            </w:pPr>
            <w:r w:rsidRPr="000C5D27">
              <w:rPr>
                <w:sz w:val="28"/>
                <w:szCs w:val="28"/>
              </w:rPr>
              <w:t>&gt;0,5</w:t>
            </w:r>
          </w:p>
        </w:tc>
        <w:tc>
          <w:tcPr>
            <w:tcW w:w="704" w:type="pct"/>
            <w:tcBorders>
              <w:top w:val="single" w:sz="6" w:space="0" w:color="auto"/>
              <w:left w:val="single" w:sz="6" w:space="0" w:color="auto"/>
              <w:bottom w:val="single" w:sz="6" w:space="0" w:color="auto"/>
              <w:right w:val="single" w:sz="6" w:space="0" w:color="auto"/>
            </w:tcBorders>
            <w:vAlign w:val="center"/>
          </w:tcPr>
          <w:p w14:paraId="5D0EDF4C" w14:textId="77777777" w:rsidR="008316ED" w:rsidRPr="000C5D27" w:rsidRDefault="008316ED" w:rsidP="00DE60F4">
            <w:pPr>
              <w:pStyle w:val="a5"/>
              <w:spacing w:line="360" w:lineRule="auto"/>
              <w:jc w:val="both"/>
              <w:rPr>
                <w:noProof/>
                <w:sz w:val="28"/>
                <w:szCs w:val="28"/>
              </w:rPr>
            </w:pPr>
            <w:r w:rsidRPr="000C5D27">
              <w:rPr>
                <w:noProof/>
                <w:sz w:val="28"/>
                <w:szCs w:val="28"/>
              </w:rPr>
              <w:t>0,88</w:t>
            </w:r>
          </w:p>
        </w:tc>
        <w:tc>
          <w:tcPr>
            <w:tcW w:w="705" w:type="pct"/>
            <w:tcBorders>
              <w:left w:val="single" w:sz="6" w:space="0" w:color="auto"/>
              <w:right w:val="single" w:sz="12" w:space="0" w:color="auto"/>
            </w:tcBorders>
            <w:vAlign w:val="center"/>
          </w:tcPr>
          <w:p w14:paraId="1E993F1A" w14:textId="77777777" w:rsidR="008316ED" w:rsidRPr="000C5D27" w:rsidRDefault="008316ED" w:rsidP="00DE60F4">
            <w:pPr>
              <w:pStyle w:val="a5"/>
              <w:spacing w:line="360" w:lineRule="auto"/>
              <w:jc w:val="both"/>
              <w:rPr>
                <w:noProof/>
                <w:sz w:val="28"/>
                <w:szCs w:val="28"/>
              </w:rPr>
            </w:pPr>
            <w:r w:rsidRPr="000C5D27">
              <w:rPr>
                <w:noProof/>
                <w:sz w:val="28"/>
                <w:szCs w:val="28"/>
              </w:rPr>
              <w:t>0,87</w:t>
            </w:r>
          </w:p>
        </w:tc>
        <w:tc>
          <w:tcPr>
            <w:tcW w:w="649" w:type="pct"/>
            <w:tcBorders>
              <w:left w:val="single" w:sz="12" w:space="0" w:color="auto"/>
              <w:right w:val="single" w:sz="12" w:space="0" w:color="auto"/>
            </w:tcBorders>
            <w:shd w:val="clear" w:color="auto" w:fill="auto"/>
            <w:vAlign w:val="center"/>
          </w:tcPr>
          <w:p w14:paraId="78168FC6" w14:textId="77777777" w:rsidR="008316ED" w:rsidRPr="000C5D27" w:rsidRDefault="008316ED" w:rsidP="00DE60F4">
            <w:pPr>
              <w:pStyle w:val="a5"/>
              <w:spacing w:line="360" w:lineRule="auto"/>
              <w:jc w:val="both"/>
              <w:rPr>
                <w:noProof/>
                <w:sz w:val="28"/>
                <w:szCs w:val="28"/>
              </w:rPr>
            </w:pPr>
            <w:r w:rsidRPr="000C5D27">
              <w:rPr>
                <w:noProof/>
                <w:sz w:val="28"/>
                <w:szCs w:val="28"/>
              </w:rPr>
              <w:t>–0,01</w:t>
            </w:r>
          </w:p>
        </w:tc>
      </w:tr>
      <w:tr w:rsidR="008316ED" w:rsidRPr="000C5D27" w14:paraId="683F0FB3" w14:textId="77777777" w:rsidTr="005751B7">
        <w:trPr>
          <w:trHeight w:val="397"/>
          <w:jc w:val="center"/>
        </w:trPr>
        <w:tc>
          <w:tcPr>
            <w:tcW w:w="2347" w:type="pct"/>
            <w:tcBorders>
              <w:top w:val="single" w:sz="6" w:space="0" w:color="auto"/>
              <w:left w:val="single" w:sz="12" w:space="0" w:color="auto"/>
              <w:bottom w:val="single" w:sz="6" w:space="0" w:color="auto"/>
              <w:right w:val="single" w:sz="12" w:space="0" w:color="auto"/>
            </w:tcBorders>
            <w:vAlign w:val="center"/>
          </w:tcPr>
          <w:p w14:paraId="70F0B245" w14:textId="77777777" w:rsidR="008316ED" w:rsidRPr="000C5D27" w:rsidRDefault="008316ED" w:rsidP="000C5D27">
            <w:pPr>
              <w:pStyle w:val="a5"/>
              <w:spacing w:line="360" w:lineRule="auto"/>
              <w:ind w:firstLine="709"/>
              <w:rPr>
                <w:sz w:val="28"/>
                <w:szCs w:val="28"/>
              </w:rPr>
            </w:pPr>
            <w:r w:rsidRPr="000C5D27">
              <w:rPr>
                <w:sz w:val="28"/>
                <w:szCs w:val="28"/>
              </w:rPr>
              <w:t>7.Коэффициент обеспеченности текущих активов</w:t>
            </w:r>
          </w:p>
        </w:tc>
        <w:tc>
          <w:tcPr>
            <w:tcW w:w="596" w:type="pct"/>
            <w:tcBorders>
              <w:top w:val="single" w:sz="6" w:space="0" w:color="auto"/>
              <w:left w:val="single" w:sz="12" w:space="0" w:color="auto"/>
              <w:bottom w:val="single" w:sz="6" w:space="0" w:color="auto"/>
              <w:right w:val="single" w:sz="6" w:space="0" w:color="auto"/>
            </w:tcBorders>
            <w:vAlign w:val="center"/>
          </w:tcPr>
          <w:p w14:paraId="5CF3ECD0" w14:textId="77777777" w:rsidR="008316ED" w:rsidRPr="000C5D27" w:rsidRDefault="008316ED" w:rsidP="00DE60F4">
            <w:pPr>
              <w:pStyle w:val="a5"/>
              <w:spacing w:line="360" w:lineRule="auto"/>
              <w:jc w:val="both"/>
              <w:rPr>
                <w:sz w:val="28"/>
                <w:szCs w:val="28"/>
              </w:rPr>
            </w:pPr>
            <w:r w:rsidRPr="000C5D27">
              <w:rPr>
                <w:sz w:val="28"/>
                <w:szCs w:val="28"/>
              </w:rPr>
              <w:t>&gt;0,1</w:t>
            </w:r>
          </w:p>
        </w:tc>
        <w:tc>
          <w:tcPr>
            <w:tcW w:w="704" w:type="pct"/>
            <w:tcBorders>
              <w:top w:val="single" w:sz="6" w:space="0" w:color="auto"/>
              <w:left w:val="single" w:sz="6" w:space="0" w:color="auto"/>
              <w:bottom w:val="single" w:sz="6" w:space="0" w:color="auto"/>
              <w:right w:val="single" w:sz="6" w:space="0" w:color="auto"/>
            </w:tcBorders>
            <w:vAlign w:val="center"/>
          </w:tcPr>
          <w:p w14:paraId="14D0C932" w14:textId="77777777" w:rsidR="008316ED" w:rsidRPr="000C5D27" w:rsidRDefault="008316ED" w:rsidP="00DE60F4">
            <w:pPr>
              <w:pStyle w:val="a5"/>
              <w:spacing w:line="360" w:lineRule="auto"/>
              <w:jc w:val="both"/>
              <w:rPr>
                <w:noProof/>
                <w:sz w:val="28"/>
                <w:szCs w:val="28"/>
              </w:rPr>
            </w:pPr>
            <w:r w:rsidRPr="000C5D27">
              <w:rPr>
                <w:noProof/>
                <w:sz w:val="28"/>
                <w:szCs w:val="28"/>
              </w:rPr>
              <w:t>0,76</w:t>
            </w:r>
          </w:p>
        </w:tc>
        <w:tc>
          <w:tcPr>
            <w:tcW w:w="705" w:type="pct"/>
            <w:tcBorders>
              <w:left w:val="single" w:sz="6" w:space="0" w:color="auto"/>
              <w:right w:val="single" w:sz="12" w:space="0" w:color="auto"/>
            </w:tcBorders>
            <w:vAlign w:val="center"/>
          </w:tcPr>
          <w:p w14:paraId="28C350A4" w14:textId="77777777" w:rsidR="008316ED" w:rsidRPr="000C5D27" w:rsidRDefault="008316ED" w:rsidP="00DE60F4">
            <w:pPr>
              <w:pStyle w:val="a5"/>
              <w:spacing w:line="360" w:lineRule="auto"/>
              <w:jc w:val="both"/>
              <w:rPr>
                <w:noProof/>
                <w:sz w:val="28"/>
                <w:szCs w:val="28"/>
              </w:rPr>
            </w:pPr>
            <w:r w:rsidRPr="000C5D27">
              <w:rPr>
                <w:noProof/>
                <w:sz w:val="28"/>
                <w:szCs w:val="28"/>
              </w:rPr>
              <w:t>0,81</w:t>
            </w:r>
          </w:p>
        </w:tc>
        <w:tc>
          <w:tcPr>
            <w:tcW w:w="649" w:type="pct"/>
            <w:tcBorders>
              <w:left w:val="single" w:sz="12" w:space="0" w:color="auto"/>
              <w:right w:val="single" w:sz="12" w:space="0" w:color="auto"/>
            </w:tcBorders>
            <w:shd w:val="clear" w:color="auto" w:fill="auto"/>
            <w:vAlign w:val="center"/>
          </w:tcPr>
          <w:p w14:paraId="67F9765F" w14:textId="77777777" w:rsidR="008316ED" w:rsidRPr="000C5D27" w:rsidRDefault="008316ED" w:rsidP="00DE60F4">
            <w:pPr>
              <w:pStyle w:val="a5"/>
              <w:spacing w:line="360" w:lineRule="auto"/>
              <w:jc w:val="both"/>
              <w:rPr>
                <w:noProof/>
                <w:sz w:val="28"/>
                <w:szCs w:val="28"/>
              </w:rPr>
            </w:pPr>
            <w:r w:rsidRPr="000C5D27">
              <w:rPr>
                <w:noProof/>
                <w:sz w:val="28"/>
                <w:szCs w:val="28"/>
              </w:rPr>
              <w:t>+0,05</w:t>
            </w:r>
          </w:p>
        </w:tc>
      </w:tr>
      <w:tr w:rsidR="008316ED" w:rsidRPr="000C5D27" w14:paraId="1620674E" w14:textId="77777777" w:rsidTr="005751B7">
        <w:trPr>
          <w:trHeight w:val="397"/>
          <w:jc w:val="center"/>
        </w:trPr>
        <w:tc>
          <w:tcPr>
            <w:tcW w:w="2347" w:type="pct"/>
            <w:tcBorders>
              <w:top w:val="single" w:sz="6" w:space="0" w:color="auto"/>
              <w:left w:val="single" w:sz="12" w:space="0" w:color="auto"/>
              <w:bottom w:val="single" w:sz="12" w:space="0" w:color="auto"/>
              <w:right w:val="single" w:sz="12" w:space="0" w:color="auto"/>
            </w:tcBorders>
            <w:vAlign w:val="center"/>
          </w:tcPr>
          <w:p w14:paraId="564A232A" w14:textId="77777777" w:rsidR="008316ED" w:rsidRPr="000C5D27" w:rsidRDefault="008316ED" w:rsidP="000C5D27">
            <w:pPr>
              <w:pStyle w:val="a5"/>
              <w:spacing w:line="360" w:lineRule="auto"/>
              <w:ind w:firstLine="709"/>
              <w:rPr>
                <w:sz w:val="28"/>
                <w:szCs w:val="28"/>
              </w:rPr>
            </w:pPr>
            <w:r w:rsidRPr="000C5D27">
              <w:rPr>
                <w:sz w:val="28"/>
                <w:szCs w:val="28"/>
              </w:rPr>
              <w:t>8.Коэффициент краткосрочной задолженности</w:t>
            </w:r>
          </w:p>
        </w:tc>
        <w:tc>
          <w:tcPr>
            <w:tcW w:w="596" w:type="pct"/>
            <w:tcBorders>
              <w:top w:val="single" w:sz="6" w:space="0" w:color="auto"/>
              <w:left w:val="single" w:sz="12" w:space="0" w:color="auto"/>
              <w:bottom w:val="single" w:sz="12" w:space="0" w:color="auto"/>
              <w:right w:val="single" w:sz="6" w:space="0" w:color="auto"/>
            </w:tcBorders>
            <w:vAlign w:val="center"/>
          </w:tcPr>
          <w:p w14:paraId="7533D3A1" w14:textId="77777777" w:rsidR="008316ED" w:rsidRPr="000C5D27" w:rsidRDefault="008316ED" w:rsidP="000C5D27">
            <w:pPr>
              <w:pStyle w:val="a5"/>
              <w:spacing w:line="360" w:lineRule="auto"/>
              <w:ind w:firstLine="709"/>
              <w:rPr>
                <w:sz w:val="28"/>
                <w:szCs w:val="28"/>
              </w:rPr>
            </w:pPr>
            <w:r w:rsidRPr="000C5D27">
              <w:rPr>
                <w:sz w:val="28"/>
                <w:szCs w:val="28"/>
              </w:rPr>
              <w:t>—</w:t>
            </w:r>
          </w:p>
        </w:tc>
        <w:tc>
          <w:tcPr>
            <w:tcW w:w="704" w:type="pct"/>
            <w:tcBorders>
              <w:top w:val="single" w:sz="6" w:space="0" w:color="auto"/>
              <w:left w:val="single" w:sz="6" w:space="0" w:color="auto"/>
              <w:bottom w:val="single" w:sz="12" w:space="0" w:color="auto"/>
              <w:right w:val="single" w:sz="6" w:space="0" w:color="auto"/>
            </w:tcBorders>
            <w:vAlign w:val="center"/>
          </w:tcPr>
          <w:p w14:paraId="604AAB5E" w14:textId="77777777" w:rsidR="008316ED" w:rsidRPr="000C5D27" w:rsidRDefault="008316ED" w:rsidP="00DE60F4">
            <w:pPr>
              <w:pStyle w:val="a5"/>
              <w:spacing w:line="360" w:lineRule="auto"/>
              <w:jc w:val="both"/>
              <w:rPr>
                <w:noProof/>
                <w:sz w:val="28"/>
                <w:szCs w:val="28"/>
              </w:rPr>
            </w:pPr>
            <w:r w:rsidRPr="000C5D27">
              <w:rPr>
                <w:noProof/>
                <w:sz w:val="28"/>
                <w:szCs w:val="28"/>
              </w:rPr>
              <w:t>2,84</w:t>
            </w:r>
          </w:p>
        </w:tc>
        <w:tc>
          <w:tcPr>
            <w:tcW w:w="705" w:type="pct"/>
            <w:tcBorders>
              <w:left w:val="single" w:sz="6" w:space="0" w:color="auto"/>
              <w:bottom w:val="single" w:sz="12" w:space="0" w:color="auto"/>
              <w:right w:val="single" w:sz="12" w:space="0" w:color="auto"/>
            </w:tcBorders>
            <w:vAlign w:val="center"/>
          </w:tcPr>
          <w:p w14:paraId="2B9D13EF" w14:textId="77777777" w:rsidR="008316ED" w:rsidRPr="000C5D27" w:rsidRDefault="008316ED" w:rsidP="00DE60F4">
            <w:pPr>
              <w:pStyle w:val="a5"/>
              <w:spacing w:line="360" w:lineRule="auto"/>
              <w:jc w:val="both"/>
              <w:rPr>
                <w:noProof/>
                <w:sz w:val="28"/>
                <w:szCs w:val="28"/>
              </w:rPr>
            </w:pPr>
            <w:r w:rsidRPr="000C5D27">
              <w:rPr>
                <w:noProof/>
                <w:sz w:val="28"/>
                <w:szCs w:val="28"/>
              </w:rPr>
              <w:t>2,99</w:t>
            </w:r>
          </w:p>
        </w:tc>
        <w:tc>
          <w:tcPr>
            <w:tcW w:w="649" w:type="pct"/>
            <w:tcBorders>
              <w:left w:val="single" w:sz="12" w:space="0" w:color="auto"/>
              <w:bottom w:val="single" w:sz="12" w:space="0" w:color="auto"/>
              <w:right w:val="single" w:sz="12" w:space="0" w:color="auto"/>
            </w:tcBorders>
            <w:shd w:val="clear" w:color="auto" w:fill="auto"/>
            <w:vAlign w:val="center"/>
          </w:tcPr>
          <w:p w14:paraId="4412890C" w14:textId="77777777" w:rsidR="008316ED" w:rsidRPr="000C5D27" w:rsidRDefault="008316ED" w:rsidP="00DE60F4">
            <w:pPr>
              <w:pStyle w:val="a5"/>
              <w:spacing w:line="360" w:lineRule="auto"/>
              <w:jc w:val="both"/>
              <w:rPr>
                <w:noProof/>
                <w:sz w:val="28"/>
                <w:szCs w:val="28"/>
              </w:rPr>
            </w:pPr>
            <w:r w:rsidRPr="000C5D27">
              <w:rPr>
                <w:noProof/>
                <w:sz w:val="28"/>
                <w:szCs w:val="28"/>
              </w:rPr>
              <w:t>+0,15</w:t>
            </w:r>
          </w:p>
        </w:tc>
      </w:tr>
    </w:tbl>
    <w:p w14:paraId="7427DBEC" w14:textId="77777777" w:rsidR="008316ED" w:rsidRPr="000C5D27" w:rsidRDefault="008316ED" w:rsidP="000C5D27">
      <w:pPr>
        <w:spacing w:before="100" w:beforeAutospacing="1"/>
        <w:contextualSpacing/>
        <w:rPr>
          <w:bCs/>
          <w:i/>
          <w:szCs w:val="28"/>
        </w:rPr>
      </w:pPr>
    </w:p>
    <w:p w14:paraId="382CDC9A" w14:textId="77777777" w:rsidR="008316ED" w:rsidRPr="000C5D27" w:rsidRDefault="008316ED" w:rsidP="000C5D27">
      <w:pPr>
        <w:contextualSpacing/>
        <w:rPr>
          <w:szCs w:val="28"/>
        </w:rPr>
      </w:pPr>
      <w:r w:rsidRPr="000C5D27">
        <w:rPr>
          <w:szCs w:val="28"/>
        </w:rPr>
        <w:t>Расчёты начинаются с коэффициента автономии, который характериз</w:t>
      </w:r>
      <w:r w:rsidRPr="000C5D27">
        <w:rPr>
          <w:szCs w:val="28"/>
        </w:rPr>
        <w:t>у</w:t>
      </w:r>
      <w:r w:rsidRPr="000C5D27">
        <w:rPr>
          <w:szCs w:val="28"/>
        </w:rPr>
        <w:t>ет отношение собственного капитала к общей сумме капитала (активов) о</w:t>
      </w:r>
      <w:r w:rsidRPr="000C5D27">
        <w:rPr>
          <w:szCs w:val="28"/>
        </w:rPr>
        <w:t>р</w:t>
      </w:r>
      <w:r w:rsidRPr="000C5D27">
        <w:rPr>
          <w:szCs w:val="28"/>
        </w:rPr>
        <w:t>ганизации. Коэффициент показывает, насколько организация независима от кредиторов. Чем меньше значение коэффициента, тем в большей степени о</w:t>
      </w:r>
      <w:r w:rsidRPr="000C5D27">
        <w:rPr>
          <w:szCs w:val="28"/>
        </w:rPr>
        <w:t>р</w:t>
      </w:r>
      <w:r w:rsidRPr="000C5D27">
        <w:rPr>
          <w:szCs w:val="28"/>
        </w:rPr>
        <w:t>ганизация зависима от заемных источников финансирование, тем менее устойчивое у нее финансовое положение. Так на протяжении двух анализ</w:t>
      </w:r>
      <w:r w:rsidRPr="000C5D27">
        <w:rPr>
          <w:szCs w:val="28"/>
        </w:rPr>
        <w:t>и</w:t>
      </w:r>
      <w:r w:rsidRPr="000C5D27">
        <w:rPr>
          <w:szCs w:val="28"/>
        </w:rPr>
        <w:t>руемых периодов коэффициент имел нормальное значение, составив в 2016 г. 0,75, что на 0,01 больше, чем в 2015 г. Рост данного коэффициента говорит о том, что предприятие всё больше полагается на собственные источники.</w:t>
      </w:r>
    </w:p>
    <w:p w14:paraId="2C17E121" w14:textId="77777777" w:rsidR="008316ED" w:rsidRPr="000C5D27" w:rsidRDefault="008316ED" w:rsidP="000C5D27">
      <w:pPr>
        <w:contextualSpacing/>
        <w:rPr>
          <w:szCs w:val="28"/>
        </w:rPr>
      </w:pPr>
      <w:r w:rsidRPr="000C5D27">
        <w:rPr>
          <w:szCs w:val="28"/>
        </w:rPr>
        <w:t xml:space="preserve">Коэффициент финансового </w:t>
      </w:r>
      <w:proofErr w:type="spellStart"/>
      <w:r w:rsidRPr="000C5D27">
        <w:rPr>
          <w:szCs w:val="28"/>
        </w:rPr>
        <w:t>левериджа</w:t>
      </w:r>
      <w:proofErr w:type="spellEnd"/>
      <w:r w:rsidRPr="000C5D27">
        <w:rPr>
          <w:szCs w:val="28"/>
        </w:rPr>
        <w:t xml:space="preserve"> — это показатель соотношения заемного и собственного капитала организации. Данный коэффициент нах</w:t>
      </w:r>
      <w:r w:rsidRPr="000C5D27">
        <w:rPr>
          <w:szCs w:val="28"/>
        </w:rPr>
        <w:t>о</w:t>
      </w:r>
      <w:r w:rsidRPr="000C5D27">
        <w:rPr>
          <w:szCs w:val="28"/>
        </w:rPr>
        <w:t>дится в пределах нормы.</w:t>
      </w:r>
    </w:p>
    <w:p w14:paraId="2B247905" w14:textId="77777777" w:rsidR="008316ED" w:rsidRPr="000C5D27" w:rsidRDefault="008316ED" w:rsidP="000C5D27">
      <w:pPr>
        <w:contextualSpacing/>
        <w:rPr>
          <w:szCs w:val="28"/>
        </w:rPr>
      </w:pPr>
      <w:r w:rsidRPr="000C5D27">
        <w:rPr>
          <w:szCs w:val="28"/>
        </w:rPr>
        <w:t xml:space="preserve">Коэффициент обеспеченности материальных запасов собственными средствами показывает, какая часть запасов и затрат финансируется за счет </w:t>
      </w:r>
      <w:r w:rsidRPr="000C5D27">
        <w:rPr>
          <w:szCs w:val="28"/>
        </w:rPr>
        <w:lastRenderedPageBreak/>
        <w:t>собственных источников. Значение коэффициента в 2016 г. составило 0,87, то говорит об устойчивом состоянии организации. Предприятие имеет возмо</w:t>
      </w:r>
      <w:r w:rsidRPr="000C5D27">
        <w:rPr>
          <w:szCs w:val="28"/>
        </w:rPr>
        <w:t>ж</w:t>
      </w:r>
      <w:r w:rsidRPr="000C5D27">
        <w:rPr>
          <w:szCs w:val="28"/>
        </w:rPr>
        <w:t>ность полностью за счёт своих средств обеспечить запасы.</w:t>
      </w:r>
    </w:p>
    <w:p w14:paraId="314379FA" w14:textId="77777777" w:rsidR="008316ED" w:rsidRPr="000C5D27" w:rsidRDefault="008316ED" w:rsidP="000C5D27">
      <w:pPr>
        <w:spacing w:before="100" w:beforeAutospacing="1"/>
        <w:contextualSpacing/>
        <w:rPr>
          <w:szCs w:val="28"/>
        </w:rPr>
      </w:pPr>
      <w:r w:rsidRPr="000C5D27">
        <w:rPr>
          <w:bCs/>
          <w:szCs w:val="28"/>
        </w:rPr>
        <w:t>Ликвидность баланса</w:t>
      </w:r>
      <w:r w:rsidRPr="000C5D27">
        <w:rPr>
          <w:szCs w:val="28"/>
        </w:rPr>
        <w:t xml:space="preserve"> </w:t>
      </w:r>
      <w:r w:rsidR="00820A25">
        <w:rPr>
          <w:szCs w:val="28"/>
        </w:rPr>
        <w:t>является</w:t>
      </w:r>
      <w:r w:rsidRPr="000C5D27">
        <w:rPr>
          <w:szCs w:val="28"/>
        </w:rPr>
        <w:t xml:space="preserve"> степень покрытия обязательств пре</w:t>
      </w:r>
      <w:r w:rsidRPr="000C5D27">
        <w:rPr>
          <w:szCs w:val="28"/>
        </w:rPr>
        <w:t>д</w:t>
      </w:r>
      <w:r w:rsidRPr="000C5D27">
        <w:rPr>
          <w:szCs w:val="28"/>
        </w:rPr>
        <w:t xml:space="preserve">приятия активами, </w:t>
      </w:r>
      <w:r w:rsidR="00820A25">
        <w:rPr>
          <w:szCs w:val="28"/>
        </w:rPr>
        <w:t xml:space="preserve">у которых </w:t>
      </w:r>
      <w:r w:rsidRPr="000C5D27">
        <w:rPr>
          <w:szCs w:val="28"/>
        </w:rPr>
        <w:t xml:space="preserve">срок превращения в денежные средства </w:t>
      </w:r>
      <w:r w:rsidR="00820A25">
        <w:rPr>
          <w:szCs w:val="28"/>
        </w:rPr>
        <w:t>соотн</w:t>
      </w:r>
      <w:r w:rsidR="00820A25">
        <w:rPr>
          <w:szCs w:val="28"/>
        </w:rPr>
        <w:t>о</w:t>
      </w:r>
      <w:r w:rsidR="00820A25">
        <w:rPr>
          <w:szCs w:val="28"/>
        </w:rPr>
        <w:t>сится</w:t>
      </w:r>
      <w:r w:rsidRPr="000C5D27">
        <w:rPr>
          <w:szCs w:val="28"/>
        </w:rPr>
        <w:t xml:space="preserve"> сроку погашения обязательств.</w:t>
      </w:r>
    </w:p>
    <w:p w14:paraId="04AB3867" w14:textId="77777777" w:rsidR="008316ED" w:rsidRPr="000C5D27" w:rsidRDefault="008316ED" w:rsidP="000C5D27">
      <w:pPr>
        <w:contextualSpacing/>
        <w:rPr>
          <w:szCs w:val="28"/>
        </w:rPr>
      </w:pPr>
      <w:r w:rsidRPr="000C5D27">
        <w:rPr>
          <w:szCs w:val="28"/>
        </w:rPr>
        <w:t>Баланс считается абсолютно ликвидным, если имеют место следующие соотношения:</w:t>
      </w:r>
    </w:p>
    <w:p w14:paraId="379F6CF5" w14:textId="77777777" w:rsidR="008316ED" w:rsidRPr="000C5D27" w:rsidRDefault="008316ED" w:rsidP="000C5D27">
      <w:pPr>
        <w:contextualSpacing/>
        <w:rPr>
          <w:szCs w:val="28"/>
        </w:rPr>
      </w:pPr>
      <w:r w:rsidRPr="000C5D27">
        <w:rPr>
          <w:szCs w:val="28"/>
        </w:rPr>
        <w:t>А1 ≥ П1; А2 ≥ П2; А3 ≥ ПЗ; А4 ≤ П4.</w:t>
      </w:r>
    </w:p>
    <w:p w14:paraId="7A23CCEA" w14:textId="77777777" w:rsidR="008316ED" w:rsidRPr="000C5D27" w:rsidRDefault="008316ED" w:rsidP="000C5D27">
      <w:pPr>
        <w:contextualSpacing/>
        <w:rPr>
          <w:rFonts w:eastAsia="Times New Roman"/>
          <w:szCs w:val="28"/>
        </w:rPr>
      </w:pPr>
      <w:r w:rsidRPr="000C5D27">
        <w:rPr>
          <w:szCs w:val="28"/>
        </w:rPr>
        <w:t xml:space="preserve">Таблица </w:t>
      </w:r>
      <w:r w:rsidR="002122FE" w:rsidRPr="000C5D27">
        <w:rPr>
          <w:szCs w:val="28"/>
        </w:rPr>
        <w:fldChar w:fldCharType="begin"/>
      </w:r>
      <w:r w:rsidR="00B74FEE" w:rsidRPr="000C5D27">
        <w:rPr>
          <w:szCs w:val="28"/>
        </w:rPr>
        <w:instrText xml:space="preserve"> STYLEREF 1 \s </w:instrText>
      </w:r>
      <w:r w:rsidR="002122FE" w:rsidRPr="000C5D27">
        <w:rPr>
          <w:szCs w:val="28"/>
        </w:rPr>
        <w:fldChar w:fldCharType="separate"/>
      </w:r>
      <w:r w:rsidRPr="000C5D27">
        <w:rPr>
          <w:noProof/>
          <w:szCs w:val="28"/>
        </w:rPr>
        <w:t>2</w:t>
      </w:r>
      <w:r w:rsidR="002122FE" w:rsidRPr="000C5D27">
        <w:rPr>
          <w:szCs w:val="28"/>
        </w:rPr>
        <w:fldChar w:fldCharType="end"/>
      </w:r>
      <w:r w:rsidRPr="000C5D27">
        <w:rPr>
          <w:szCs w:val="28"/>
        </w:rPr>
        <w:t>.</w:t>
      </w:r>
      <w:r w:rsidR="002122FE" w:rsidRPr="000C5D27">
        <w:rPr>
          <w:szCs w:val="28"/>
        </w:rPr>
        <w:fldChar w:fldCharType="begin"/>
      </w:r>
      <w:r w:rsidR="00B74FEE" w:rsidRPr="000C5D27">
        <w:rPr>
          <w:szCs w:val="28"/>
        </w:rPr>
        <w:instrText xml:space="preserve"> SEQ Таблица \* ARABIC \s 1 </w:instrText>
      </w:r>
      <w:r w:rsidR="002122FE" w:rsidRPr="000C5D27">
        <w:rPr>
          <w:szCs w:val="28"/>
        </w:rPr>
        <w:fldChar w:fldCharType="separate"/>
      </w:r>
      <w:r w:rsidRPr="000C5D27">
        <w:rPr>
          <w:noProof/>
          <w:szCs w:val="28"/>
        </w:rPr>
        <w:t>6</w:t>
      </w:r>
      <w:r w:rsidR="002122FE" w:rsidRPr="000C5D27">
        <w:rPr>
          <w:szCs w:val="28"/>
        </w:rPr>
        <w:fldChar w:fldCharType="end"/>
      </w:r>
      <w:r w:rsidRPr="000C5D27">
        <w:rPr>
          <w:szCs w:val="28"/>
        </w:rPr>
        <w:t xml:space="preserve">  Анализ ликвидности баланса</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71"/>
        <w:gridCol w:w="1114"/>
        <w:gridCol w:w="1273"/>
        <w:gridCol w:w="1003"/>
        <w:gridCol w:w="1273"/>
        <w:gridCol w:w="1273"/>
        <w:gridCol w:w="1283"/>
        <w:gridCol w:w="1281"/>
      </w:tblGrid>
      <w:tr w:rsidR="008316ED" w:rsidRPr="000C5D27" w14:paraId="65EE7E38" w14:textId="77777777" w:rsidTr="00832963">
        <w:trPr>
          <w:trHeight w:val="280"/>
        </w:trPr>
        <w:tc>
          <w:tcPr>
            <w:tcW w:w="559" w:type="pct"/>
            <w:vMerge w:val="restart"/>
            <w:shd w:val="clear" w:color="auto" w:fill="auto"/>
            <w:vAlign w:val="center"/>
            <w:hideMark/>
          </w:tcPr>
          <w:p w14:paraId="4A792C03"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Активы</w:t>
            </w:r>
          </w:p>
        </w:tc>
        <w:tc>
          <w:tcPr>
            <w:tcW w:w="582" w:type="pct"/>
            <w:vMerge w:val="restart"/>
            <w:shd w:val="clear" w:color="auto" w:fill="auto"/>
            <w:vAlign w:val="center"/>
            <w:hideMark/>
          </w:tcPr>
          <w:p w14:paraId="259A446F"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2015</w:t>
            </w:r>
          </w:p>
        </w:tc>
        <w:tc>
          <w:tcPr>
            <w:tcW w:w="665" w:type="pct"/>
            <w:vMerge w:val="restart"/>
            <w:shd w:val="clear" w:color="auto" w:fill="auto"/>
            <w:vAlign w:val="center"/>
            <w:hideMark/>
          </w:tcPr>
          <w:p w14:paraId="2A402BE5"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2016</w:t>
            </w:r>
          </w:p>
        </w:tc>
        <w:tc>
          <w:tcPr>
            <w:tcW w:w="524" w:type="pct"/>
            <w:vMerge w:val="restart"/>
            <w:shd w:val="clear" w:color="auto" w:fill="auto"/>
            <w:vAlign w:val="center"/>
            <w:hideMark/>
          </w:tcPr>
          <w:p w14:paraId="7AE0B44C"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Пассивы</w:t>
            </w:r>
          </w:p>
        </w:tc>
        <w:tc>
          <w:tcPr>
            <w:tcW w:w="665" w:type="pct"/>
            <w:vMerge w:val="restart"/>
            <w:shd w:val="clear" w:color="auto" w:fill="auto"/>
            <w:vAlign w:val="center"/>
            <w:hideMark/>
          </w:tcPr>
          <w:p w14:paraId="1971CC16"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2015</w:t>
            </w:r>
          </w:p>
        </w:tc>
        <w:tc>
          <w:tcPr>
            <w:tcW w:w="665" w:type="pct"/>
            <w:vMerge w:val="restart"/>
            <w:shd w:val="clear" w:color="auto" w:fill="auto"/>
            <w:vAlign w:val="center"/>
            <w:hideMark/>
          </w:tcPr>
          <w:p w14:paraId="3DAF20DD"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2016</w:t>
            </w:r>
          </w:p>
        </w:tc>
        <w:tc>
          <w:tcPr>
            <w:tcW w:w="1339" w:type="pct"/>
            <w:gridSpan w:val="2"/>
            <w:shd w:val="clear" w:color="auto" w:fill="auto"/>
            <w:hideMark/>
          </w:tcPr>
          <w:p w14:paraId="028C92F5" w14:textId="77777777" w:rsidR="008316ED" w:rsidRPr="000C5D27" w:rsidRDefault="008316ED" w:rsidP="000C5D27">
            <w:pPr>
              <w:pStyle w:val="a5"/>
              <w:spacing w:line="360" w:lineRule="auto"/>
              <w:ind w:firstLine="709"/>
              <w:rPr>
                <w:rFonts w:eastAsia="MS Mincho"/>
                <w:sz w:val="28"/>
                <w:szCs w:val="28"/>
              </w:rPr>
            </w:pPr>
            <w:r w:rsidRPr="000C5D27">
              <w:rPr>
                <w:rFonts w:eastAsia="MS Mincho"/>
                <w:sz w:val="28"/>
                <w:szCs w:val="28"/>
              </w:rPr>
              <w:t>∑ платежного излишка (+) или недостатка(–) ликвидных активов</w:t>
            </w:r>
          </w:p>
        </w:tc>
      </w:tr>
      <w:tr w:rsidR="008316ED" w:rsidRPr="000C5D27" w14:paraId="5F3645B6" w14:textId="77777777" w:rsidTr="00832963">
        <w:trPr>
          <w:trHeight w:val="273"/>
        </w:trPr>
        <w:tc>
          <w:tcPr>
            <w:tcW w:w="559" w:type="pct"/>
            <w:vMerge/>
            <w:shd w:val="clear" w:color="auto" w:fill="auto"/>
            <w:hideMark/>
          </w:tcPr>
          <w:p w14:paraId="096D138D" w14:textId="77777777" w:rsidR="008316ED" w:rsidRPr="000C5D27" w:rsidRDefault="008316ED" w:rsidP="000C5D27">
            <w:pPr>
              <w:pStyle w:val="a5"/>
              <w:spacing w:line="360" w:lineRule="auto"/>
              <w:ind w:firstLine="709"/>
              <w:rPr>
                <w:rFonts w:eastAsia="MS Mincho"/>
                <w:sz w:val="28"/>
                <w:szCs w:val="28"/>
              </w:rPr>
            </w:pPr>
          </w:p>
        </w:tc>
        <w:tc>
          <w:tcPr>
            <w:tcW w:w="582" w:type="pct"/>
            <w:vMerge/>
            <w:shd w:val="clear" w:color="auto" w:fill="auto"/>
            <w:hideMark/>
          </w:tcPr>
          <w:p w14:paraId="3893AD3D" w14:textId="77777777" w:rsidR="008316ED" w:rsidRPr="000C5D27" w:rsidRDefault="008316ED" w:rsidP="000C5D27">
            <w:pPr>
              <w:pStyle w:val="a5"/>
              <w:spacing w:line="360" w:lineRule="auto"/>
              <w:ind w:firstLine="709"/>
              <w:rPr>
                <w:rFonts w:eastAsia="MS Mincho"/>
                <w:sz w:val="28"/>
                <w:szCs w:val="28"/>
              </w:rPr>
            </w:pPr>
          </w:p>
        </w:tc>
        <w:tc>
          <w:tcPr>
            <w:tcW w:w="665" w:type="pct"/>
            <w:vMerge/>
            <w:shd w:val="clear" w:color="auto" w:fill="auto"/>
            <w:hideMark/>
          </w:tcPr>
          <w:p w14:paraId="1469CCA9" w14:textId="77777777" w:rsidR="008316ED" w:rsidRPr="000C5D27" w:rsidRDefault="008316ED" w:rsidP="000C5D27">
            <w:pPr>
              <w:pStyle w:val="a5"/>
              <w:spacing w:line="360" w:lineRule="auto"/>
              <w:ind w:firstLine="709"/>
              <w:rPr>
                <w:rFonts w:eastAsia="MS Mincho"/>
                <w:sz w:val="28"/>
                <w:szCs w:val="28"/>
              </w:rPr>
            </w:pPr>
          </w:p>
        </w:tc>
        <w:tc>
          <w:tcPr>
            <w:tcW w:w="524" w:type="pct"/>
            <w:vMerge/>
            <w:shd w:val="clear" w:color="auto" w:fill="auto"/>
            <w:hideMark/>
          </w:tcPr>
          <w:p w14:paraId="39DD3E85" w14:textId="77777777" w:rsidR="008316ED" w:rsidRPr="000C5D27" w:rsidRDefault="008316ED" w:rsidP="000C5D27">
            <w:pPr>
              <w:pStyle w:val="a5"/>
              <w:spacing w:line="360" w:lineRule="auto"/>
              <w:ind w:firstLine="709"/>
              <w:rPr>
                <w:rFonts w:eastAsia="MS Mincho"/>
                <w:sz w:val="28"/>
                <w:szCs w:val="28"/>
              </w:rPr>
            </w:pPr>
          </w:p>
        </w:tc>
        <w:tc>
          <w:tcPr>
            <w:tcW w:w="665" w:type="pct"/>
            <w:vMerge/>
            <w:shd w:val="clear" w:color="auto" w:fill="auto"/>
            <w:hideMark/>
          </w:tcPr>
          <w:p w14:paraId="77B446F6" w14:textId="77777777" w:rsidR="008316ED" w:rsidRPr="000C5D27" w:rsidRDefault="008316ED" w:rsidP="000C5D27">
            <w:pPr>
              <w:pStyle w:val="a5"/>
              <w:spacing w:line="360" w:lineRule="auto"/>
              <w:ind w:firstLine="709"/>
              <w:rPr>
                <w:rFonts w:eastAsia="MS Mincho"/>
                <w:sz w:val="28"/>
                <w:szCs w:val="28"/>
              </w:rPr>
            </w:pPr>
          </w:p>
        </w:tc>
        <w:tc>
          <w:tcPr>
            <w:tcW w:w="665" w:type="pct"/>
            <w:vMerge/>
            <w:shd w:val="clear" w:color="auto" w:fill="auto"/>
            <w:hideMark/>
          </w:tcPr>
          <w:p w14:paraId="5A13329E" w14:textId="77777777" w:rsidR="008316ED" w:rsidRPr="000C5D27" w:rsidRDefault="008316ED" w:rsidP="000C5D27">
            <w:pPr>
              <w:pStyle w:val="a5"/>
              <w:spacing w:line="360" w:lineRule="auto"/>
              <w:ind w:firstLine="709"/>
              <w:rPr>
                <w:rFonts w:eastAsia="MS Mincho"/>
                <w:sz w:val="28"/>
                <w:szCs w:val="28"/>
              </w:rPr>
            </w:pPr>
          </w:p>
        </w:tc>
        <w:tc>
          <w:tcPr>
            <w:tcW w:w="670" w:type="pct"/>
            <w:shd w:val="clear" w:color="auto" w:fill="auto"/>
            <w:hideMark/>
          </w:tcPr>
          <w:p w14:paraId="2D89BCED" w14:textId="77777777" w:rsidR="008316ED" w:rsidRPr="000C5D27" w:rsidRDefault="008316ED" w:rsidP="000C5D27">
            <w:pPr>
              <w:pStyle w:val="a5"/>
              <w:spacing w:line="360" w:lineRule="auto"/>
              <w:ind w:firstLine="709"/>
              <w:rPr>
                <w:rFonts w:eastAsia="MS Mincho"/>
                <w:sz w:val="28"/>
                <w:szCs w:val="28"/>
              </w:rPr>
            </w:pPr>
            <w:r w:rsidRPr="000C5D27">
              <w:rPr>
                <w:rFonts w:eastAsia="MS Mincho"/>
                <w:sz w:val="28"/>
                <w:szCs w:val="28"/>
              </w:rPr>
              <w:t>2015</w:t>
            </w:r>
          </w:p>
        </w:tc>
        <w:tc>
          <w:tcPr>
            <w:tcW w:w="669" w:type="pct"/>
            <w:shd w:val="clear" w:color="auto" w:fill="auto"/>
            <w:hideMark/>
          </w:tcPr>
          <w:p w14:paraId="1821AEA9" w14:textId="77777777" w:rsidR="008316ED" w:rsidRPr="000C5D27" w:rsidRDefault="008316ED" w:rsidP="000C5D27">
            <w:pPr>
              <w:pStyle w:val="a5"/>
              <w:spacing w:line="360" w:lineRule="auto"/>
              <w:ind w:firstLine="709"/>
              <w:rPr>
                <w:rFonts w:eastAsia="MS Mincho"/>
                <w:sz w:val="28"/>
                <w:szCs w:val="28"/>
              </w:rPr>
            </w:pPr>
            <w:r w:rsidRPr="000C5D27">
              <w:rPr>
                <w:rFonts w:eastAsia="MS Mincho"/>
                <w:sz w:val="28"/>
                <w:szCs w:val="28"/>
              </w:rPr>
              <w:t>2016</w:t>
            </w:r>
          </w:p>
        </w:tc>
      </w:tr>
      <w:tr w:rsidR="008316ED" w:rsidRPr="000C5D27" w14:paraId="52E3B5A9" w14:textId="77777777" w:rsidTr="00832963">
        <w:trPr>
          <w:trHeight w:val="280"/>
        </w:trPr>
        <w:tc>
          <w:tcPr>
            <w:tcW w:w="559" w:type="pct"/>
            <w:shd w:val="clear" w:color="auto" w:fill="auto"/>
            <w:hideMark/>
          </w:tcPr>
          <w:p w14:paraId="401D396C"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АI</w:t>
            </w:r>
          </w:p>
        </w:tc>
        <w:tc>
          <w:tcPr>
            <w:tcW w:w="582" w:type="pct"/>
            <w:shd w:val="clear" w:color="auto" w:fill="auto"/>
            <w:hideMark/>
          </w:tcPr>
          <w:p w14:paraId="3C30CA10"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154725234</w:t>
            </w:r>
          </w:p>
        </w:tc>
        <w:tc>
          <w:tcPr>
            <w:tcW w:w="665" w:type="pct"/>
            <w:shd w:val="clear" w:color="auto" w:fill="auto"/>
            <w:hideMark/>
          </w:tcPr>
          <w:p w14:paraId="36C49BE2"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410228177</w:t>
            </w:r>
          </w:p>
        </w:tc>
        <w:tc>
          <w:tcPr>
            <w:tcW w:w="524" w:type="pct"/>
            <w:shd w:val="clear" w:color="auto" w:fill="auto"/>
            <w:hideMark/>
          </w:tcPr>
          <w:p w14:paraId="2F9CFF4D"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П I</w:t>
            </w:r>
          </w:p>
        </w:tc>
        <w:tc>
          <w:tcPr>
            <w:tcW w:w="665" w:type="pct"/>
            <w:shd w:val="clear" w:color="auto" w:fill="auto"/>
            <w:hideMark/>
          </w:tcPr>
          <w:p w14:paraId="34FAEA6A"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142973592</w:t>
            </w:r>
          </w:p>
        </w:tc>
        <w:tc>
          <w:tcPr>
            <w:tcW w:w="665" w:type="pct"/>
            <w:shd w:val="clear" w:color="auto" w:fill="auto"/>
            <w:hideMark/>
          </w:tcPr>
          <w:p w14:paraId="18FFBC40"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198424571</w:t>
            </w:r>
          </w:p>
        </w:tc>
        <w:tc>
          <w:tcPr>
            <w:tcW w:w="670" w:type="pct"/>
            <w:shd w:val="clear" w:color="auto" w:fill="auto"/>
            <w:hideMark/>
          </w:tcPr>
          <w:p w14:paraId="25E5B1A0"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11751642</w:t>
            </w:r>
          </w:p>
        </w:tc>
        <w:tc>
          <w:tcPr>
            <w:tcW w:w="669" w:type="pct"/>
            <w:shd w:val="clear" w:color="auto" w:fill="auto"/>
            <w:hideMark/>
          </w:tcPr>
          <w:p w14:paraId="77DC20D0"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211803606</w:t>
            </w:r>
          </w:p>
        </w:tc>
      </w:tr>
      <w:tr w:rsidR="008316ED" w:rsidRPr="000C5D27" w14:paraId="4E789322" w14:textId="77777777" w:rsidTr="00832963">
        <w:trPr>
          <w:trHeight w:val="280"/>
        </w:trPr>
        <w:tc>
          <w:tcPr>
            <w:tcW w:w="559" w:type="pct"/>
            <w:shd w:val="clear" w:color="auto" w:fill="auto"/>
            <w:hideMark/>
          </w:tcPr>
          <w:p w14:paraId="04BCF608"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АII</w:t>
            </w:r>
          </w:p>
        </w:tc>
        <w:tc>
          <w:tcPr>
            <w:tcW w:w="582" w:type="pct"/>
            <w:shd w:val="clear" w:color="auto" w:fill="auto"/>
            <w:hideMark/>
          </w:tcPr>
          <w:p w14:paraId="60373804"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167092306</w:t>
            </w:r>
          </w:p>
        </w:tc>
        <w:tc>
          <w:tcPr>
            <w:tcW w:w="665" w:type="pct"/>
            <w:shd w:val="clear" w:color="auto" w:fill="auto"/>
            <w:hideMark/>
          </w:tcPr>
          <w:p w14:paraId="416CEA9D"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179287651</w:t>
            </w:r>
          </w:p>
        </w:tc>
        <w:tc>
          <w:tcPr>
            <w:tcW w:w="524" w:type="pct"/>
            <w:shd w:val="clear" w:color="auto" w:fill="auto"/>
            <w:hideMark/>
          </w:tcPr>
          <w:p w14:paraId="0A7157DD"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ПII</w:t>
            </w:r>
          </w:p>
        </w:tc>
        <w:tc>
          <w:tcPr>
            <w:tcW w:w="665" w:type="pct"/>
            <w:shd w:val="clear" w:color="auto" w:fill="auto"/>
            <w:hideMark/>
          </w:tcPr>
          <w:p w14:paraId="3944700F"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357947386</w:t>
            </w:r>
          </w:p>
        </w:tc>
        <w:tc>
          <w:tcPr>
            <w:tcW w:w="665" w:type="pct"/>
            <w:shd w:val="clear" w:color="auto" w:fill="auto"/>
            <w:hideMark/>
          </w:tcPr>
          <w:p w14:paraId="118BC0D3"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392950362</w:t>
            </w:r>
          </w:p>
        </w:tc>
        <w:tc>
          <w:tcPr>
            <w:tcW w:w="670" w:type="pct"/>
            <w:shd w:val="clear" w:color="auto" w:fill="auto"/>
            <w:hideMark/>
          </w:tcPr>
          <w:p w14:paraId="39711C2B"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sym w:font="Symbol" w:char="F02D"/>
            </w:r>
            <w:r w:rsidRPr="000C5D27">
              <w:rPr>
                <w:rFonts w:eastAsia="MS Mincho"/>
                <w:sz w:val="28"/>
                <w:szCs w:val="28"/>
              </w:rPr>
              <w:t>190855080</w:t>
            </w:r>
          </w:p>
        </w:tc>
        <w:tc>
          <w:tcPr>
            <w:tcW w:w="669" w:type="pct"/>
            <w:shd w:val="clear" w:color="auto" w:fill="auto"/>
            <w:hideMark/>
          </w:tcPr>
          <w:p w14:paraId="43527C55"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sym w:font="Symbol" w:char="F02D"/>
            </w:r>
            <w:r w:rsidRPr="000C5D27">
              <w:rPr>
                <w:rFonts w:eastAsia="MS Mincho"/>
                <w:sz w:val="28"/>
                <w:szCs w:val="28"/>
              </w:rPr>
              <w:t>213662711</w:t>
            </w:r>
          </w:p>
        </w:tc>
      </w:tr>
      <w:tr w:rsidR="008316ED" w:rsidRPr="000C5D27" w14:paraId="4F9721E9" w14:textId="77777777" w:rsidTr="00832963">
        <w:trPr>
          <w:trHeight w:val="280"/>
        </w:trPr>
        <w:tc>
          <w:tcPr>
            <w:tcW w:w="559" w:type="pct"/>
            <w:shd w:val="clear" w:color="auto" w:fill="auto"/>
            <w:hideMark/>
          </w:tcPr>
          <w:p w14:paraId="02B1596B"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АIII</w:t>
            </w:r>
          </w:p>
        </w:tc>
        <w:tc>
          <w:tcPr>
            <w:tcW w:w="582" w:type="pct"/>
            <w:shd w:val="clear" w:color="auto" w:fill="auto"/>
            <w:hideMark/>
          </w:tcPr>
          <w:p w14:paraId="68C01E15"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321850199</w:t>
            </w:r>
          </w:p>
        </w:tc>
        <w:tc>
          <w:tcPr>
            <w:tcW w:w="665" w:type="pct"/>
            <w:shd w:val="clear" w:color="auto" w:fill="auto"/>
            <w:hideMark/>
          </w:tcPr>
          <w:p w14:paraId="2D4EFF06"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589546904</w:t>
            </w:r>
          </w:p>
        </w:tc>
        <w:tc>
          <w:tcPr>
            <w:tcW w:w="524" w:type="pct"/>
            <w:shd w:val="clear" w:color="auto" w:fill="auto"/>
            <w:hideMark/>
          </w:tcPr>
          <w:p w14:paraId="4A9A492B"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П III</w:t>
            </w:r>
          </w:p>
        </w:tc>
        <w:tc>
          <w:tcPr>
            <w:tcW w:w="665" w:type="pct"/>
            <w:shd w:val="clear" w:color="auto" w:fill="auto"/>
            <w:hideMark/>
          </w:tcPr>
          <w:p w14:paraId="1BF5D51C"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74150912</w:t>
            </w:r>
          </w:p>
        </w:tc>
        <w:tc>
          <w:tcPr>
            <w:tcW w:w="665" w:type="pct"/>
            <w:shd w:val="clear" w:color="auto" w:fill="auto"/>
            <w:hideMark/>
          </w:tcPr>
          <w:p w14:paraId="40FD4885"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228448074</w:t>
            </w:r>
          </w:p>
        </w:tc>
        <w:tc>
          <w:tcPr>
            <w:tcW w:w="670" w:type="pct"/>
            <w:shd w:val="clear" w:color="auto" w:fill="auto"/>
            <w:hideMark/>
          </w:tcPr>
          <w:p w14:paraId="4FD3FCBE"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247699287</w:t>
            </w:r>
          </w:p>
        </w:tc>
        <w:tc>
          <w:tcPr>
            <w:tcW w:w="669" w:type="pct"/>
            <w:shd w:val="clear" w:color="auto" w:fill="auto"/>
            <w:hideMark/>
          </w:tcPr>
          <w:p w14:paraId="1293EA7B"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361098830</w:t>
            </w:r>
          </w:p>
        </w:tc>
      </w:tr>
      <w:tr w:rsidR="008316ED" w:rsidRPr="000C5D27" w14:paraId="5D391E96" w14:textId="77777777" w:rsidTr="00832963">
        <w:trPr>
          <w:trHeight w:val="280"/>
        </w:trPr>
        <w:tc>
          <w:tcPr>
            <w:tcW w:w="559" w:type="pct"/>
            <w:shd w:val="clear" w:color="auto" w:fill="auto"/>
            <w:hideMark/>
          </w:tcPr>
          <w:p w14:paraId="73FCCE71"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АIV</w:t>
            </w:r>
          </w:p>
        </w:tc>
        <w:tc>
          <w:tcPr>
            <w:tcW w:w="582" w:type="pct"/>
            <w:shd w:val="clear" w:color="auto" w:fill="auto"/>
            <w:hideMark/>
          </w:tcPr>
          <w:p w14:paraId="4488CD58"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974330532</w:t>
            </w:r>
          </w:p>
        </w:tc>
        <w:tc>
          <w:tcPr>
            <w:tcW w:w="665" w:type="pct"/>
            <w:shd w:val="clear" w:color="auto" w:fill="auto"/>
            <w:hideMark/>
          </w:tcPr>
          <w:p w14:paraId="4F3A9264"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1165762956</w:t>
            </w:r>
          </w:p>
        </w:tc>
        <w:tc>
          <w:tcPr>
            <w:tcW w:w="524" w:type="pct"/>
            <w:shd w:val="clear" w:color="auto" w:fill="auto"/>
            <w:hideMark/>
          </w:tcPr>
          <w:p w14:paraId="150EF5F9"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П IV</w:t>
            </w:r>
          </w:p>
        </w:tc>
        <w:tc>
          <w:tcPr>
            <w:tcW w:w="665" w:type="pct"/>
            <w:shd w:val="clear" w:color="auto" w:fill="auto"/>
            <w:hideMark/>
          </w:tcPr>
          <w:p w14:paraId="79FF1DA8"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866082414</w:t>
            </w:r>
          </w:p>
        </w:tc>
        <w:tc>
          <w:tcPr>
            <w:tcW w:w="665" w:type="pct"/>
            <w:shd w:val="clear" w:color="auto" w:fill="auto"/>
            <w:hideMark/>
          </w:tcPr>
          <w:p w14:paraId="4B21ABD1"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1135256537</w:t>
            </w:r>
          </w:p>
        </w:tc>
        <w:tc>
          <w:tcPr>
            <w:tcW w:w="670" w:type="pct"/>
            <w:shd w:val="clear" w:color="auto" w:fill="auto"/>
            <w:hideMark/>
          </w:tcPr>
          <w:p w14:paraId="65C95F71"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108248118</w:t>
            </w:r>
          </w:p>
        </w:tc>
        <w:tc>
          <w:tcPr>
            <w:tcW w:w="669" w:type="pct"/>
            <w:shd w:val="clear" w:color="auto" w:fill="auto"/>
            <w:hideMark/>
          </w:tcPr>
          <w:p w14:paraId="795F6F2E"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30506419</w:t>
            </w:r>
          </w:p>
        </w:tc>
      </w:tr>
      <w:tr w:rsidR="008316ED" w:rsidRPr="000C5D27" w14:paraId="2C027931" w14:textId="77777777" w:rsidTr="00832963">
        <w:trPr>
          <w:trHeight w:val="280"/>
        </w:trPr>
        <w:tc>
          <w:tcPr>
            <w:tcW w:w="559" w:type="pct"/>
            <w:shd w:val="clear" w:color="auto" w:fill="auto"/>
            <w:hideMark/>
          </w:tcPr>
          <w:p w14:paraId="73574977" w14:textId="77777777" w:rsidR="008316ED" w:rsidRPr="000C5D27" w:rsidRDefault="008316ED" w:rsidP="000C5D27">
            <w:pPr>
              <w:pStyle w:val="a5"/>
              <w:spacing w:line="360" w:lineRule="auto"/>
              <w:ind w:firstLine="709"/>
              <w:rPr>
                <w:rFonts w:eastAsia="MS Mincho"/>
                <w:b/>
                <w:bCs/>
                <w:sz w:val="28"/>
                <w:szCs w:val="28"/>
              </w:rPr>
            </w:pPr>
            <w:r w:rsidRPr="000C5D27">
              <w:rPr>
                <w:rFonts w:eastAsia="MS Mincho"/>
                <w:sz w:val="28"/>
                <w:szCs w:val="28"/>
              </w:rPr>
              <w:t>Всего</w:t>
            </w:r>
          </w:p>
        </w:tc>
        <w:tc>
          <w:tcPr>
            <w:tcW w:w="582" w:type="pct"/>
            <w:shd w:val="clear" w:color="auto" w:fill="auto"/>
            <w:hideMark/>
          </w:tcPr>
          <w:p w14:paraId="76AA466D"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1617998271</w:t>
            </w:r>
          </w:p>
        </w:tc>
        <w:tc>
          <w:tcPr>
            <w:tcW w:w="665" w:type="pct"/>
            <w:shd w:val="clear" w:color="auto" w:fill="auto"/>
            <w:hideMark/>
          </w:tcPr>
          <w:p w14:paraId="7D5CA886"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2344825688</w:t>
            </w:r>
          </w:p>
        </w:tc>
        <w:tc>
          <w:tcPr>
            <w:tcW w:w="524" w:type="pct"/>
            <w:shd w:val="clear" w:color="auto" w:fill="auto"/>
            <w:hideMark/>
          </w:tcPr>
          <w:p w14:paraId="66BA104B" w14:textId="77777777" w:rsidR="008316ED" w:rsidRPr="000C5D27" w:rsidRDefault="008316ED" w:rsidP="00DE60F4">
            <w:pPr>
              <w:pStyle w:val="a5"/>
              <w:spacing w:line="360" w:lineRule="auto"/>
              <w:jc w:val="both"/>
              <w:rPr>
                <w:rFonts w:eastAsia="MS Mincho"/>
                <w:b/>
                <w:bCs/>
                <w:sz w:val="28"/>
                <w:szCs w:val="28"/>
              </w:rPr>
            </w:pPr>
            <w:r w:rsidRPr="000C5D27">
              <w:rPr>
                <w:rFonts w:eastAsia="MS Mincho"/>
                <w:sz w:val="28"/>
                <w:szCs w:val="28"/>
              </w:rPr>
              <w:t>Всего</w:t>
            </w:r>
          </w:p>
        </w:tc>
        <w:tc>
          <w:tcPr>
            <w:tcW w:w="665" w:type="pct"/>
            <w:shd w:val="clear" w:color="auto" w:fill="auto"/>
            <w:hideMark/>
          </w:tcPr>
          <w:p w14:paraId="0B0FF194"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1617998271</w:t>
            </w:r>
          </w:p>
        </w:tc>
        <w:tc>
          <w:tcPr>
            <w:tcW w:w="665" w:type="pct"/>
            <w:shd w:val="clear" w:color="auto" w:fill="auto"/>
            <w:hideMark/>
          </w:tcPr>
          <w:p w14:paraId="7DB3768E" w14:textId="77777777" w:rsidR="008316ED" w:rsidRPr="000C5D27" w:rsidRDefault="008316ED" w:rsidP="00DE60F4">
            <w:pPr>
              <w:pStyle w:val="a5"/>
              <w:spacing w:line="360" w:lineRule="auto"/>
              <w:jc w:val="both"/>
              <w:rPr>
                <w:rFonts w:eastAsia="MS Mincho"/>
                <w:sz w:val="28"/>
                <w:szCs w:val="28"/>
              </w:rPr>
            </w:pPr>
            <w:r w:rsidRPr="000C5D27">
              <w:rPr>
                <w:rFonts w:eastAsia="MS Mincho"/>
                <w:sz w:val="28"/>
                <w:szCs w:val="28"/>
              </w:rPr>
              <w:t>2344825688</w:t>
            </w:r>
          </w:p>
        </w:tc>
        <w:tc>
          <w:tcPr>
            <w:tcW w:w="670" w:type="pct"/>
            <w:shd w:val="clear" w:color="auto" w:fill="auto"/>
            <w:hideMark/>
          </w:tcPr>
          <w:p w14:paraId="68D823D7" w14:textId="77777777" w:rsidR="008316ED" w:rsidRPr="000C5D27" w:rsidRDefault="008316ED" w:rsidP="000C5D27">
            <w:pPr>
              <w:pStyle w:val="a5"/>
              <w:spacing w:line="360" w:lineRule="auto"/>
              <w:ind w:firstLine="709"/>
              <w:rPr>
                <w:rFonts w:eastAsia="MS Mincho"/>
                <w:sz w:val="28"/>
                <w:szCs w:val="28"/>
              </w:rPr>
            </w:pPr>
            <w:r w:rsidRPr="000C5D27">
              <w:rPr>
                <w:rFonts w:eastAsia="MS Mincho"/>
                <w:sz w:val="28"/>
                <w:szCs w:val="28"/>
              </w:rPr>
              <w:t>—</w:t>
            </w:r>
          </w:p>
        </w:tc>
        <w:tc>
          <w:tcPr>
            <w:tcW w:w="669" w:type="pct"/>
            <w:shd w:val="clear" w:color="auto" w:fill="auto"/>
            <w:hideMark/>
          </w:tcPr>
          <w:p w14:paraId="46E3CB7E" w14:textId="77777777" w:rsidR="008316ED" w:rsidRPr="000C5D27" w:rsidRDefault="008316ED" w:rsidP="000C5D27">
            <w:pPr>
              <w:pStyle w:val="a5"/>
              <w:spacing w:line="360" w:lineRule="auto"/>
              <w:ind w:firstLine="709"/>
              <w:rPr>
                <w:rFonts w:eastAsia="MS Mincho"/>
                <w:sz w:val="28"/>
                <w:szCs w:val="28"/>
              </w:rPr>
            </w:pPr>
            <w:r w:rsidRPr="000C5D27">
              <w:rPr>
                <w:rFonts w:eastAsia="MS Mincho"/>
                <w:sz w:val="28"/>
                <w:szCs w:val="28"/>
              </w:rPr>
              <w:t>—</w:t>
            </w:r>
          </w:p>
        </w:tc>
      </w:tr>
    </w:tbl>
    <w:p w14:paraId="75F00D29" w14:textId="77777777" w:rsidR="008316ED" w:rsidRPr="000C5D27" w:rsidRDefault="008316ED" w:rsidP="000C5D27">
      <w:pPr>
        <w:contextualSpacing/>
        <w:rPr>
          <w:szCs w:val="28"/>
        </w:rPr>
      </w:pPr>
    </w:p>
    <w:p w14:paraId="1535DF39" w14:textId="77777777" w:rsidR="008316ED" w:rsidRPr="000C5D27" w:rsidRDefault="008316ED" w:rsidP="000C5D27">
      <w:pPr>
        <w:contextualSpacing/>
        <w:rPr>
          <w:szCs w:val="28"/>
        </w:rPr>
      </w:pPr>
      <w:r w:rsidRPr="000C5D27">
        <w:rPr>
          <w:szCs w:val="28"/>
        </w:rPr>
        <w:t>Из данных таблицы следует, что на предприятии выполняются след</w:t>
      </w:r>
      <w:r w:rsidRPr="000C5D27">
        <w:rPr>
          <w:szCs w:val="28"/>
        </w:rPr>
        <w:t>у</w:t>
      </w:r>
      <w:r w:rsidRPr="000C5D27">
        <w:rPr>
          <w:szCs w:val="28"/>
        </w:rPr>
        <w:t>ющие неравенства:А1&gt;П1; А2&lt;П2; А3&lt;П3; А4&gt;П4 на начало и конец пери</w:t>
      </w:r>
      <w:r w:rsidRPr="000C5D27">
        <w:rPr>
          <w:szCs w:val="28"/>
        </w:rPr>
        <w:t>о</w:t>
      </w:r>
      <w:r w:rsidRPr="000C5D27">
        <w:rPr>
          <w:szCs w:val="28"/>
        </w:rPr>
        <w:lastRenderedPageBreak/>
        <w:t>да. Подробно рассмотрим значения эти неравенств: если выполнено нераве</w:t>
      </w:r>
      <w:r w:rsidRPr="000C5D27">
        <w:rPr>
          <w:szCs w:val="28"/>
        </w:rPr>
        <w:t>н</w:t>
      </w:r>
      <w:r w:rsidRPr="000C5D27">
        <w:rPr>
          <w:szCs w:val="28"/>
        </w:rPr>
        <w:t>ство А1&gt;П1,то это свидетельствует о увеличении платежеспособности орг</w:t>
      </w:r>
      <w:r w:rsidRPr="000C5D27">
        <w:rPr>
          <w:szCs w:val="28"/>
        </w:rPr>
        <w:t>а</w:t>
      </w:r>
      <w:r w:rsidRPr="000C5D27">
        <w:rPr>
          <w:szCs w:val="28"/>
        </w:rPr>
        <w:t>низации на момент составления баланса. У организации достаточно наиболее ликвидных активов для покрытия наиболее срочны обязательств. Выполн</w:t>
      </w:r>
      <w:r w:rsidRPr="000C5D27">
        <w:rPr>
          <w:szCs w:val="28"/>
        </w:rPr>
        <w:t>е</w:t>
      </w:r>
      <w:r w:rsidRPr="000C5D27">
        <w:rPr>
          <w:szCs w:val="28"/>
        </w:rPr>
        <w:t>ние неравенства, А2&lt;П2 говорит о том, что быстро реализуемые активы ниже краткосрочных пассивов и в скором времени предприятие может потерять свою платежеспособность. При выполнении неравенства А3&lt;П3, предпри</w:t>
      </w:r>
      <w:r w:rsidRPr="000C5D27">
        <w:rPr>
          <w:szCs w:val="28"/>
        </w:rPr>
        <w:t>я</w:t>
      </w:r>
      <w:r w:rsidRPr="000C5D27">
        <w:rPr>
          <w:szCs w:val="28"/>
        </w:rPr>
        <w:t>тие не сможет в будущем, даже при своевременном поступлении денежных средств от продаж и платежей организации, быть платежеспособной. Нер</w:t>
      </w:r>
      <w:r w:rsidRPr="000C5D27">
        <w:rPr>
          <w:szCs w:val="28"/>
        </w:rPr>
        <w:t>а</w:t>
      </w:r>
      <w:r w:rsidRPr="000C5D27">
        <w:rPr>
          <w:szCs w:val="28"/>
        </w:rPr>
        <w:t>венство А4&gt;П4 означает, что организация финансового не устойчива и б</w:t>
      </w:r>
      <w:r w:rsidRPr="000C5D27">
        <w:rPr>
          <w:szCs w:val="28"/>
        </w:rPr>
        <w:t>а</w:t>
      </w:r>
      <w:r w:rsidRPr="000C5D27">
        <w:rPr>
          <w:szCs w:val="28"/>
        </w:rPr>
        <w:t>ланс не ликвиден.</w:t>
      </w:r>
    </w:p>
    <w:p w14:paraId="4EC154F7" w14:textId="77777777" w:rsidR="0095153D" w:rsidRPr="000C5D27" w:rsidRDefault="0095153D" w:rsidP="00DE60F4">
      <w:pPr>
        <w:pStyle w:val="2"/>
        <w:spacing w:after="0"/>
        <w:ind w:left="0" w:firstLine="709"/>
        <w:rPr>
          <w:rFonts w:ascii="Times New Roman" w:hAnsi="Times New Roman"/>
          <w:b/>
        </w:rPr>
      </w:pPr>
      <w:bookmarkStart w:id="11" w:name="_Toc483083669"/>
      <w:bookmarkStart w:id="12" w:name="_Toc483380027"/>
      <w:r w:rsidRPr="000C5D27">
        <w:rPr>
          <w:rFonts w:ascii="Times New Roman" w:hAnsi="Times New Roman"/>
        </w:rPr>
        <w:t>Бухгалтерская информационная система и анализ учетной политики</w:t>
      </w:r>
      <w:bookmarkEnd w:id="11"/>
      <w:bookmarkEnd w:id="12"/>
    </w:p>
    <w:p w14:paraId="69E5579A" w14:textId="77777777" w:rsidR="00832963" w:rsidRPr="000C5D27" w:rsidRDefault="00832963" w:rsidP="000C5D27">
      <w:pPr>
        <w:rPr>
          <w:szCs w:val="28"/>
        </w:rPr>
      </w:pPr>
      <w:r w:rsidRPr="000C5D27">
        <w:rPr>
          <w:szCs w:val="28"/>
        </w:rPr>
        <w:t>Применяемая в организации учетная политика утверждена Приказом Общества от 01.04.2013 №70-П-ШР. Работники бухгалтерской службы в св</w:t>
      </w:r>
      <w:r w:rsidRPr="000C5D27">
        <w:rPr>
          <w:szCs w:val="28"/>
        </w:rPr>
        <w:t>о</w:t>
      </w:r>
      <w:r w:rsidRPr="000C5D27">
        <w:rPr>
          <w:szCs w:val="28"/>
        </w:rPr>
        <w:t>ей деятельности руководствуются действующим законодательством Росси</w:t>
      </w:r>
      <w:r w:rsidRPr="000C5D27">
        <w:rPr>
          <w:szCs w:val="28"/>
        </w:rPr>
        <w:t>й</w:t>
      </w:r>
      <w:r w:rsidRPr="000C5D27">
        <w:rPr>
          <w:szCs w:val="28"/>
        </w:rPr>
        <w:t>ской Федерации, нормативными правовыми актами по бухгалтерскому учету, приказами, правилами и положениями Общества, должностными инструкц</w:t>
      </w:r>
      <w:r w:rsidRPr="000C5D27">
        <w:rPr>
          <w:szCs w:val="28"/>
        </w:rPr>
        <w:t>и</w:t>
      </w:r>
      <w:r w:rsidRPr="000C5D27">
        <w:rPr>
          <w:szCs w:val="28"/>
        </w:rPr>
        <w:t>ями.</w:t>
      </w:r>
    </w:p>
    <w:p w14:paraId="1E5EA0EA" w14:textId="77777777" w:rsidR="0095153D" w:rsidRPr="000C5D27" w:rsidRDefault="00174BEE" w:rsidP="000C5D27">
      <w:pPr>
        <w:rPr>
          <w:szCs w:val="28"/>
        </w:rPr>
      </w:pPr>
      <w:r>
        <w:rPr>
          <w:szCs w:val="28"/>
        </w:rPr>
        <w:t>Функции ведения бухгалтерской отчетности</w:t>
      </w:r>
      <w:r w:rsidR="0095153D" w:rsidRPr="000C5D27">
        <w:rPr>
          <w:szCs w:val="28"/>
        </w:rPr>
        <w:t xml:space="preserve"> в ООО «ЛУКОЙЛ-Энергоинжиниринг» возложены на бухгалтерию. Бухгалтерия общества с</w:t>
      </w:r>
      <w:r w:rsidR="0095153D" w:rsidRPr="000C5D27">
        <w:rPr>
          <w:szCs w:val="28"/>
        </w:rPr>
        <w:t>о</w:t>
      </w:r>
      <w:r w:rsidR="0095153D" w:rsidRPr="000C5D27">
        <w:rPr>
          <w:szCs w:val="28"/>
        </w:rPr>
        <w:t>стоит из центральной бухгалтерии (бухгалтерия аппарата управления) и бу</w:t>
      </w:r>
      <w:r w:rsidR="0095153D" w:rsidRPr="000C5D27">
        <w:rPr>
          <w:szCs w:val="28"/>
        </w:rPr>
        <w:t>х</w:t>
      </w:r>
      <w:r w:rsidR="0095153D" w:rsidRPr="000C5D27">
        <w:rPr>
          <w:szCs w:val="28"/>
        </w:rPr>
        <w:t>галтерских служб филиалов. Сотрудники бухгалтерии филиалов подчиняю</w:t>
      </w:r>
      <w:r w:rsidR="0095153D" w:rsidRPr="000C5D27">
        <w:rPr>
          <w:szCs w:val="28"/>
        </w:rPr>
        <w:t>т</w:t>
      </w:r>
      <w:r w:rsidR="0095153D" w:rsidRPr="000C5D27">
        <w:rPr>
          <w:szCs w:val="28"/>
        </w:rPr>
        <w:t>ся центральной бухгалтерии (аппарата управления) общества.</w:t>
      </w:r>
    </w:p>
    <w:p w14:paraId="2F4FEF0D" w14:textId="77777777" w:rsidR="0095153D" w:rsidRPr="000C5D27" w:rsidRDefault="0095153D" w:rsidP="000C5D27">
      <w:pPr>
        <w:rPr>
          <w:szCs w:val="28"/>
        </w:rPr>
      </w:pPr>
      <w:r w:rsidRPr="000C5D27">
        <w:rPr>
          <w:szCs w:val="28"/>
        </w:rPr>
        <w:t>ООО «ЛУКОЙЛ-Энергоинжиниринг» использует автоматизированную форму бухгалтерского учета с использованием программы «1С Предприятие 8.3». Данные первичных документов при вводе в программу автоматически разносятся по регистрам (счетам) бухгалтерского учета, которые хранятся в виде массива машинно-ориентированных данных.</w:t>
      </w:r>
    </w:p>
    <w:p w14:paraId="2892887C" w14:textId="77777777" w:rsidR="0095153D" w:rsidRPr="000C5D27" w:rsidRDefault="0095153D" w:rsidP="000C5D27">
      <w:pPr>
        <w:rPr>
          <w:szCs w:val="28"/>
        </w:rPr>
      </w:pPr>
      <w:r w:rsidRPr="000C5D27">
        <w:rPr>
          <w:szCs w:val="28"/>
        </w:rPr>
        <w:lastRenderedPageBreak/>
        <w:t>Правила документооборота в ООО «ЛУКОЙЛ-Энергоинжиниринг» р</w:t>
      </w:r>
      <w:r w:rsidRPr="000C5D27">
        <w:rPr>
          <w:szCs w:val="28"/>
        </w:rPr>
        <w:t>е</w:t>
      </w:r>
      <w:r w:rsidRPr="000C5D27">
        <w:rPr>
          <w:szCs w:val="28"/>
        </w:rPr>
        <w:t>гулируются графиком документооборота.</w:t>
      </w:r>
    </w:p>
    <w:p w14:paraId="188AD0D2" w14:textId="77777777" w:rsidR="0095153D" w:rsidRPr="000C5D27" w:rsidRDefault="0095153D" w:rsidP="000C5D27">
      <w:pPr>
        <w:rPr>
          <w:szCs w:val="28"/>
        </w:rPr>
      </w:pPr>
      <w:r w:rsidRPr="000C5D27">
        <w:rPr>
          <w:szCs w:val="28"/>
        </w:rPr>
        <w:t>Под учетной политикой организации понимается совокупность спос</w:t>
      </w:r>
      <w:r w:rsidRPr="000C5D27">
        <w:rPr>
          <w:szCs w:val="28"/>
        </w:rPr>
        <w:t>о</w:t>
      </w:r>
      <w:r w:rsidRPr="000C5D27">
        <w:rPr>
          <w:szCs w:val="28"/>
        </w:rPr>
        <w:t>б</w:t>
      </w:r>
      <w:r w:rsidR="00820A25">
        <w:rPr>
          <w:szCs w:val="28"/>
        </w:rPr>
        <w:t>ов ведения бухгалтерского учета, п</w:t>
      </w:r>
      <w:r w:rsidRPr="000C5D27">
        <w:rPr>
          <w:szCs w:val="28"/>
        </w:rPr>
        <w:t>ервично</w:t>
      </w:r>
      <w:r w:rsidR="00820A25">
        <w:rPr>
          <w:szCs w:val="28"/>
        </w:rPr>
        <w:t>е</w:t>
      </w:r>
      <w:r w:rsidRPr="000C5D27">
        <w:rPr>
          <w:szCs w:val="28"/>
        </w:rPr>
        <w:t xml:space="preserve"> наблюдени</w:t>
      </w:r>
      <w:r w:rsidR="00820A25">
        <w:rPr>
          <w:szCs w:val="28"/>
        </w:rPr>
        <w:t>е</w:t>
      </w:r>
      <w:r w:rsidRPr="000C5D27">
        <w:rPr>
          <w:szCs w:val="28"/>
        </w:rPr>
        <w:t>, стоимостного и</w:t>
      </w:r>
      <w:r w:rsidRPr="000C5D27">
        <w:rPr>
          <w:szCs w:val="28"/>
        </w:rPr>
        <w:t>з</w:t>
      </w:r>
      <w:r w:rsidRPr="000C5D27">
        <w:rPr>
          <w:szCs w:val="28"/>
        </w:rPr>
        <w:t>мерения, текущей группировки и итогового обобщения фактов хозяйстве</w:t>
      </w:r>
      <w:r w:rsidRPr="000C5D27">
        <w:rPr>
          <w:szCs w:val="28"/>
        </w:rPr>
        <w:t>н</w:t>
      </w:r>
      <w:r w:rsidRPr="000C5D27">
        <w:rPr>
          <w:szCs w:val="28"/>
        </w:rPr>
        <w:t>ной деятельности.</w:t>
      </w:r>
    </w:p>
    <w:p w14:paraId="2079BE9D" w14:textId="77777777" w:rsidR="0095153D" w:rsidRPr="000C5D27" w:rsidRDefault="0095153D" w:rsidP="000C5D27">
      <w:pPr>
        <w:rPr>
          <w:szCs w:val="28"/>
        </w:rPr>
      </w:pPr>
      <w:r w:rsidRPr="000C5D27">
        <w:rPr>
          <w:szCs w:val="28"/>
        </w:rPr>
        <w:t>Учетная политика организации должна обеспечивать:</w:t>
      </w:r>
    </w:p>
    <w:p w14:paraId="79925AF5" w14:textId="77777777" w:rsidR="00820A25" w:rsidRPr="00820A25" w:rsidRDefault="00820A25" w:rsidP="00820A25">
      <w:pPr>
        <w:pStyle w:val="afe"/>
        <w:numPr>
          <w:ilvl w:val="0"/>
          <w:numId w:val="22"/>
        </w:numPr>
        <w:tabs>
          <w:tab w:val="left" w:pos="1134"/>
        </w:tabs>
        <w:ind w:left="0" w:firstLine="709"/>
        <w:rPr>
          <w:szCs w:val="28"/>
        </w:rPr>
      </w:pPr>
      <w:r w:rsidRPr="00820A25">
        <w:rPr>
          <w:szCs w:val="28"/>
        </w:rPr>
        <w:t>своевременное отражение фактов хозяйственной деятельности в бухгалтерском учете и бухгалтерской отчетности (требование своевременн</w:t>
      </w:r>
      <w:r w:rsidRPr="00820A25">
        <w:rPr>
          <w:szCs w:val="28"/>
        </w:rPr>
        <w:t>о</w:t>
      </w:r>
      <w:r w:rsidRPr="00820A25">
        <w:rPr>
          <w:szCs w:val="28"/>
        </w:rPr>
        <w:t>сти);</w:t>
      </w:r>
    </w:p>
    <w:p w14:paraId="7EB8659B" w14:textId="77777777" w:rsidR="0095153D" w:rsidRPr="00820A25" w:rsidRDefault="0095153D" w:rsidP="00820A25">
      <w:pPr>
        <w:pStyle w:val="afe"/>
        <w:numPr>
          <w:ilvl w:val="0"/>
          <w:numId w:val="22"/>
        </w:numPr>
        <w:tabs>
          <w:tab w:val="left" w:pos="1134"/>
        </w:tabs>
        <w:ind w:left="0" w:firstLine="709"/>
        <w:rPr>
          <w:szCs w:val="28"/>
        </w:rPr>
      </w:pPr>
      <w:r w:rsidRPr="00820A25">
        <w:rPr>
          <w:szCs w:val="28"/>
        </w:rPr>
        <w:t>полноту отражения в бухгалтерском учете всех фактов хозяйстве</w:t>
      </w:r>
      <w:r w:rsidRPr="00820A25">
        <w:rPr>
          <w:szCs w:val="28"/>
        </w:rPr>
        <w:t>н</w:t>
      </w:r>
      <w:r w:rsidRPr="00820A25">
        <w:rPr>
          <w:szCs w:val="28"/>
        </w:rPr>
        <w:t>ной деятельности (требование полноты);</w:t>
      </w:r>
    </w:p>
    <w:p w14:paraId="031EEE36" w14:textId="77777777" w:rsidR="00820A25" w:rsidRPr="00820A25" w:rsidRDefault="00423247" w:rsidP="00820A25">
      <w:pPr>
        <w:pStyle w:val="afe"/>
        <w:numPr>
          <w:ilvl w:val="0"/>
          <w:numId w:val="22"/>
        </w:numPr>
        <w:tabs>
          <w:tab w:val="left" w:pos="1134"/>
        </w:tabs>
        <w:ind w:left="0" w:firstLine="709"/>
        <w:rPr>
          <w:szCs w:val="28"/>
        </w:rPr>
      </w:pPr>
      <w:r w:rsidRPr="00820A25">
        <w:rPr>
          <w:szCs w:val="28"/>
        </w:rPr>
        <w:t>отражение,</w:t>
      </w:r>
      <w:r w:rsidR="0095153D" w:rsidRPr="00820A25">
        <w:rPr>
          <w:szCs w:val="28"/>
        </w:rPr>
        <w:t xml:space="preserve"> в бухгалтерском учете фактов хозяйственной деятел</w:t>
      </w:r>
      <w:r w:rsidR="0095153D" w:rsidRPr="00820A25">
        <w:rPr>
          <w:szCs w:val="28"/>
        </w:rPr>
        <w:t>ь</w:t>
      </w:r>
      <w:r w:rsidR="0095153D" w:rsidRPr="00820A25">
        <w:rPr>
          <w:szCs w:val="28"/>
        </w:rPr>
        <w:t>ности исходя не столько из их правовой формы, сколько из их экономическ</w:t>
      </w:r>
      <w:r w:rsidR="0095153D" w:rsidRPr="00820A25">
        <w:rPr>
          <w:szCs w:val="28"/>
        </w:rPr>
        <w:t>о</w:t>
      </w:r>
      <w:r w:rsidR="0095153D" w:rsidRPr="00820A25">
        <w:rPr>
          <w:szCs w:val="28"/>
        </w:rPr>
        <w:t>го содержания и условий хозяйствования (требование приоритета содерж</w:t>
      </w:r>
      <w:r w:rsidR="0095153D" w:rsidRPr="00820A25">
        <w:rPr>
          <w:szCs w:val="28"/>
        </w:rPr>
        <w:t>а</w:t>
      </w:r>
      <w:r w:rsidR="0095153D" w:rsidRPr="00820A25">
        <w:rPr>
          <w:szCs w:val="28"/>
        </w:rPr>
        <w:t>ния перед формой);</w:t>
      </w:r>
    </w:p>
    <w:p w14:paraId="54A54DAE" w14:textId="77777777" w:rsidR="00820A25" w:rsidRPr="00820A25" w:rsidRDefault="00820A25" w:rsidP="00820A25">
      <w:pPr>
        <w:pStyle w:val="afe"/>
        <w:numPr>
          <w:ilvl w:val="0"/>
          <w:numId w:val="22"/>
        </w:numPr>
        <w:tabs>
          <w:tab w:val="left" w:pos="1134"/>
        </w:tabs>
        <w:ind w:left="0" w:firstLine="709"/>
        <w:rPr>
          <w:szCs w:val="28"/>
        </w:rPr>
      </w:pPr>
      <w:r w:rsidRPr="00820A25">
        <w:rPr>
          <w:szCs w:val="28"/>
        </w:rPr>
        <w:t>рациональное ведение бухгалтерского учета, исходя из условий х</w:t>
      </w:r>
      <w:r w:rsidRPr="00820A25">
        <w:rPr>
          <w:szCs w:val="28"/>
        </w:rPr>
        <w:t>о</w:t>
      </w:r>
      <w:r w:rsidRPr="00820A25">
        <w:rPr>
          <w:szCs w:val="28"/>
        </w:rPr>
        <w:t>зяйствования и величины организации (требование рациональности)</w:t>
      </w:r>
      <w:r>
        <w:rPr>
          <w:szCs w:val="28"/>
        </w:rPr>
        <w:t>;</w:t>
      </w:r>
    </w:p>
    <w:p w14:paraId="64A1F1AA" w14:textId="77777777" w:rsidR="00820A25" w:rsidRPr="00820A25" w:rsidRDefault="00820A25" w:rsidP="00820A25">
      <w:pPr>
        <w:pStyle w:val="afe"/>
        <w:numPr>
          <w:ilvl w:val="0"/>
          <w:numId w:val="22"/>
        </w:numPr>
        <w:tabs>
          <w:tab w:val="left" w:pos="1134"/>
        </w:tabs>
        <w:ind w:left="0" w:firstLine="709"/>
        <w:rPr>
          <w:szCs w:val="28"/>
        </w:rPr>
      </w:pPr>
      <w:r w:rsidRPr="00820A25">
        <w:rPr>
          <w:szCs w:val="28"/>
        </w:rPr>
        <w:t>большую готовность к признанию в бухгалтерском учете расходов и обязательств, чем возможных доходов и активов, не допуская создания скрытых резервов (требование осмотрительности);</w:t>
      </w:r>
    </w:p>
    <w:p w14:paraId="33C0F55A" w14:textId="77777777" w:rsidR="0095153D" w:rsidRPr="00820A25" w:rsidRDefault="0095153D" w:rsidP="00820A25">
      <w:pPr>
        <w:pStyle w:val="afe"/>
        <w:numPr>
          <w:ilvl w:val="0"/>
          <w:numId w:val="22"/>
        </w:numPr>
        <w:tabs>
          <w:tab w:val="left" w:pos="1134"/>
        </w:tabs>
        <w:ind w:left="0" w:firstLine="709"/>
        <w:rPr>
          <w:szCs w:val="28"/>
        </w:rPr>
      </w:pPr>
      <w:r w:rsidRPr="00820A25">
        <w:rPr>
          <w:szCs w:val="28"/>
        </w:rPr>
        <w:t>тождество данных аналитического учета оборотам и остаткам по счетам синтетического учета на последний календарный день каждого мес</w:t>
      </w:r>
      <w:r w:rsidRPr="00820A25">
        <w:rPr>
          <w:szCs w:val="28"/>
        </w:rPr>
        <w:t>я</w:t>
      </w:r>
      <w:r w:rsidRPr="00820A25">
        <w:rPr>
          <w:szCs w:val="28"/>
        </w:rPr>
        <w:t>ца (тре</w:t>
      </w:r>
      <w:r w:rsidR="00820A25">
        <w:rPr>
          <w:szCs w:val="28"/>
        </w:rPr>
        <w:t>бование непротиворечивости).</w:t>
      </w:r>
    </w:p>
    <w:p w14:paraId="0C915B6F" w14:textId="77777777" w:rsidR="0095153D" w:rsidRPr="000C5D27" w:rsidRDefault="0095153D" w:rsidP="000C5D27">
      <w:pPr>
        <w:rPr>
          <w:szCs w:val="28"/>
          <w:shd w:val="clear" w:color="auto" w:fill="FFFFFF"/>
        </w:rPr>
      </w:pPr>
      <w:r w:rsidRPr="000C5D27">
        <w:rPr>
          <w:szCs w:val="28"/>
          <w:shd w:val="clear" w:color="auto" w:fill="FFFFFF"/>
        </w:rPr>
        <w:t>В бухгалтерской отчетности активы и обязательства отнесены к кра</w:t>
      </w:r>
      <w:r w:rsidRPr="000C5D27">
        <w:rPr>
          <w:szCs w:val="28"/>
          <w:shd w:val="clear" w:color="auto" w:fill="FFFFFF"/>
        </w:rPr>
        <w:t>т</w:t>
      </w:r>
      <w:r w:rsidRPr="000C5D27">
        <w:rPr>
          <w:szCs w:val="28"/>
          <w:shd w:val="clear" w:color="auto" w:fill="FFFFFF"/>
        </w:rPr>
        <w:t>косрочным, если срок обращения их не превышает 12 месяцев со дня после отчетной даты. Все остальные активы и обязательства представлены в отче</w:t>
      </w:r>
      <w:r w:rsidRPr="000C5D27">
        <w:rPr>
          <w:szCs w:val="28"/>
          <w:shd w:val="clear" w:color="auto" w:fill="FFFFFF"/>
        </w:rPr>
        <w:t>т</w:t>
      </w:r>
      <w:r w:rsidRPr="000C5D27">
        <w:rPr>
          <w:szCs w:val="28"/>
          <w:shd w:val="clear" w:color="auto" w:fill="FFFFFF"/>
        </w:rPr>
        <w:t>ности как долгосрочные.</w:t>
      </w:r>
    </w:p>
    <w:p w14:paraId="3F6D6DB7" w14:textId="77777777" w:rsidR="0095153D" w:rsidRPr="000C5D27" w:rsidRDefault="0095153D" w:rsidP="000C5D27">
      <w:pPr>
        <w:rPr>
          <w:szCs w:val="28"/>
          <w:shd w:val="clear" w:color="auto" w:fill="FFFFFF"/>
        </w:rPr>
      </w:pPr>
      <w:r w:rsidRPr="000C5D27">
        <w:rPr>
          <w:szCs w:val="28"/>
          <w:shd w:val="clear" w:color="auto" w:fill="FFFFFF"/>
        </w:rPr>
        <w:t xml:space="preserve">В качестве основных средств </w:t>
      </w:r>
      <w:r w:rsidR="00CA3140" w:rsidRPr="000C5D27">
        <w:rPr>
          <w:szCs w:val="28"/>
          <w:shd w:val="clear" w:color="auto" w:fill="FFFFFF"/>
        </w:rPr>
        <w:t>Организация</w:t>
      </w:r>
      <w:r w:rsidRPr="000C5D27">
        <w:rPr>
          <w:szCs w:val="28"/>
          <w:shd w:val="clear" w:color="auto" w:fill="FFFFFF"/>
        </w:rPr>
        <w:t xml:space="preserve"> признает активы, в отнош</w:t>
      </w:r>
      <w:r w:rsidRPr="000C5D27">
        <w:rPr>
          <w:szCs w:val="28"/>
          <w:shd w:val="clear" w:color="auto" w:fill="FFFFFF"/>
        </w:rPr>
        <w:t>е</w:t>
      </w:r>
      <w:r w:rsidRPr="000C5D27">
        <w:rPr>
          <w:szCs w:val="28"/>
          <w:shd w:val="clear" w:color="auto" w:fill="FFFFFF"/>
        </w:rPr>
        <w:t>нии которых выполняются следующие условия:</w:t>
      </w:r>
    </w:p>
    <w:p w14:paraId="6416EEC1" w14:textId="77777777" w:rsidR="0095153D" w:rsidRPr="000C5D27" w:rsidRDefault="0095153D" w:rsidP="000C5D27">
      <w:pPr>
        <w:rPr>
          <w:szCs w:val="28"/>
          <w:shd w:val="clear" w:color="auto" w:fill="FFFFFF"/>
        </w:rPr>
      </w:pPr>
      <w:r w:rsidRPr="000C5D27">
        <w:rPr>
          <w:szCs w:val="28"/>
          <w:shd w:val="clear" w:color="auto" w:fill="FFFFFF"/>
        </w:rPr>
        <w:lastRenderedPageBreak/>
        <w:t>— предполагается использование в производстве продукции, при в</w:t>
      </w:r>
      <w:r w:rsidRPr="000C5D27">
        <w:rPr>
          <w:szCs w:val="28"/>
          <w:shd w:val="clear" w:color="auto" w:fill="FFFFFF"/>
        </w:rPr>
        <w:t>ы</w:t>
      </w:r>
      <w:r w:rsidRPr="000C5D27">
        <w:rPr>
          <w:szCs w:val="28"/>
          <w:shd w:val="clear" w:color="auto" w:fill="FFFFFF"/>
        </w:rPr>
        <w:t xml:space="preserve">полнении работ или оказании услуг либо для управленческих нужд </w:t>
      </w:r>
      <w:r w:rsidR="005900D2" w:rsidRPr="000C5D27">
        <w:rPr>
          <w:szCs w:val="28"/>
          <w:shd w:val="clear" w:color="auto" w:fill="FFFFFF"/>
        </w:rPr>
        <w:t>в течение длительного времени (</w:t>
      </w:r>
      <w:r w:rsidRPr="000C5D27">
        <w:rPr>
          <w:szCs w:val="28"/>
          <w:shd w:val="clear" w:color="auto" w:fill="FFFFFF"/>
        </w:rPr>
        <w:t>срока полезного использования продолжительностью свыше 12 месяцев или обычного операционного цикла, если он превышает 12 месяцев);</w:t>
      </w:r>
    </w:p>
    <w:p w14:paraId="5ED243D1" w14:textId="77777777" w:rsidR="0095153D" w:rsidRPr="000C5D27" w:rsidRDefault="0095153D" w:rsidP="000C5D27">
      <w:pPr>
        <w:rPr>
          <w:szCs w:val="28"/>
          <w:shd w:val="clear" w:color="auto" w:fill="FFFFFF"/>
        </w:rPr>
      </w:pPr>
      <w:r w:rsidRPr="000C5D27">
        <w:rPr>
          <w:szCs w:val="28"/>
          <w:shd w:val="clear" w:color="auto" w:fill="FFFFFF"/>
        </w:rPr>
        <w:t>— способность приносить экономические выгоды (доход) в будущем, а также организацией не предполагается последующая перепродажа данных активов.</w:t>
      </w:r>
    </w:p>
    <w:p w14:paraId="4380A3BC" w14:textId="77777777" w:rsidR="0095153D" w:rsidRPr="000C5D27" w:rsidRDefault="0095153D" w:rsidP="000C5D27">
      <w:pPr>
        <w:rPr>
          <w:szCs w:val="28"/>
          <w:shd w:val="clear" w:color="auto" w:fill="FFFFFF"/>
        </w:rPr>
      </w:pPr>
      <w:r w:rsidRPr="000C5D27">
        <w:rPr>
          <w:szCs w:val="28"/>
          <w:shd w:val="clear" w:color="auto" w:fill="FFFFFF"/>
        </w:rPr>
        <w:t>Активы, в отношении которых выполняются условия, предусмотре</w:t>
      </w:r>
      <w:r w:rsidRPr="000C5D27">
        <w:rPr>
          <w:szCs w:val="28"/>
          <w:shd w:val="clear" w:color="auto" w:fill="FFFFFF"/>
        </w:rPr>
        <w:t>н</w:t>
      </w:r>
      <w:r w:rsidRPr="000C5D27">
        <w:rPr>
          <w:szCs w:val="28"/>
          <w:shd w:val="clear" w:color="auto" w:fill="FFFFFF"/>
        </w:rPr>
        <w:t>ные выше, и стоимостью в пределах не более 40 000 р. за единицу, отраж</w:t>
      </w:r>
      <w:r w:rsidRPr="000C5D27">
        <w:rPr>
          <w:szCs w:val="28"/>
          <w:shd w:val="clear" w:color="auto" w:fill="FFFFFF"/>
        </w:rPr>
        <w:t>а</w:t>
      </w:r>
      <w:r w:rsidRPr="000C5D27">
        <w:rPr>
          <w:szCs w:val="28"/>
          <w:shd w:val="clear" w:color="auto" w:fill="FFFFFF"/>
        </w:rPr>
        <w:t>ются в бухгалтерском учете и бухгалтерской отчетности в составе матер</w:t>
      </w:r>
      <w:r w:rsidRPr="000C5D27">
        <w:rPr>
          <w:szCs w:val="28"/>
          <w:shd w:val="clear" w:color="auto" w:fill="FFFFFF"/>
        </w:rPr>
        <w:t>и</w:t>
      </w:r>
      <w:r w:rsidRPr="000C5D27">
        <w:rPr>
          <w:szCs w:val="28"/>
          <w:shd w:val="clear" w:color="auto" w:fill="FFFFFF"/>
        </w:rPr>
        <w:t>ально-производственных запасов.</w:t>
      </w:r>
    </w:p>
    <w:p w14:paraId="391631F9" w14:textId="77777777" w:rsidR="0095153D" w:rsidRPr="000C5D27" w:rsidRDefault="0095153D" w:rsidP="000C5D27">
      <w:pPr>
        <w:rPr>
          <w:szCs w:val="28"/>
          <w:shd w:val="clear" w:color="auto" w:fill="FFFFFF"/>
        </w:rPr>
      </w:pPr>
      <w:r w:rsidRPr="000C5D27">
        <w:rPr>
          <w:szCs w:val="28"/>
          <w:shd w:val="clear" w:color="auto" w:fill="FFFFFF"/>
        </w:rPr>
        <w:t xml:space="preserve">Объекты, в отношении которых при их принятии к учету (в момент квалификации) принято решение об отчуждении в пользу других лиц, т.е. предполагается перепродажа, мена и т.п.) </w:t>
      </w:r>
      <w:r w:rsidR="00CA3140" w:rsidRPr="000C5D27">
        <w:rPr>
          <w:szCs w:val="28"/>
          <w:shd w:val="clear" w:color="auto" w:fill="FFFFFF"/>
        </w:rPr>
        <w:t>Организация</w:t>
      </w:r>
      <w:r w:rsidRPr="000C5D27">
        <w:rPr>
          <w:szCs w:val="28"/>
          <w:shd w:val="clear" w:color="auto" w:fill="FFFFFF"/>
        </w:rPr>
        <w:t xml:space="preserve"> не признает в кач</w:t>
      </w:r>
      <w:r w:rsidRPr="000C5D27">
        <w:rPr>
          <w:szCs w:val="28"/>
          <w:shd w:val="clear" w:color="auto" w:fill="FFFFFF"/>
        </w:rPr>
        <w:t>е</w:t>
      </w:r>
      <w:r w:rsidRPr="000C5D27">
        <w:rPr>
          <w:szCs w:val="28"/>
          <w:shd w:val="clear" w:color="auto" w:fill="FFFFFF"/>
        </w:rPr>
        <w:t xml:space="preserve">стве основных средств, а объект квалифицируется в качестве товаров. </w:t>
      </w:r>
    </w:p>
    <w:p w14:paraId="2387ECA9" w14:textId="77777777" w:rsidR="0095153D" w:rsidRPr="000C5D27" w:rsidRDefault="0095153D" w:rsidP="000C5D27">
      <w:pPr>
        <w:rPr>
          <w:szCs w:val="28"/>
        </w:rPr>
      </w:pPr>
      <w:r w:rsidRPr="000C5D27">
        <w:rPr>
          <w:szCs w:val="28"/>
        </w:rPr>
        <w:t>ООО «ЛУКОЙЛ-Энергоинжиниринг» применяет линейный способ амортизации основных средств. Амортизация по каждому инвентарному объекту начисляется ежемесячно путем применения установленных норм, исчисленных в зависимости от срока полезного использования объекта.</w:t>
      </w:r>
    </w:p>
    <w:p w14:paraId="308EC2A6" w14:textId="77777777" w:rsidR="0095153D" w:rsidRPr="000C5D27" w:rsidRDefault="0095153D" w:rsidP="000C5D27">
      <w:pPr>
        <w:rPr>
          <w:szCs w:val="28"/>
        </w:rPr>
      </w:pPr>
      <w:r w:rsidRPr="000C5D27">
        <w:rPr>
          <w:szCs w:val="28"/>
        </w:rPr>
        <w:t xml:space="preserve">Важно отметить, что </w:t>
      </w:r>
      <w:r w:rsidR="00CA3140" w:rsidRPr="000C5D27">
        <w:rPr>
          <w:szCs w:val="28"/>
        </w:rPr>
        <w:t>Организация</w:t>
      </w:r>
      <w:r w:rsidRPr="000C5D27">
        <w:rPr>
          <w:szCs w:val="28"/>
        </w:rPr>
        <w:t xml:space="preserve"> применяет понижающие (повыш</w:t>
      </w:r>
      <w:r w:rsidRPr="000C5D27">
        <w:rPr>
          <w:szCs w:val="28"/>
        </w:rPr>
        <w:t>а</w:t>
      </w:r>
      <w:r w:rsidRPr="000C5D27">
        <w:rPr>
          <w:szCs w:val="28"/>
        </w:rPr>
        <w:t>ющие) коэффициенты к действующим нормам амортизационных отчислений по основным средствам, приобретаемым по договору лизинга, в случаях, е</w:t>
      </w:r>
      <w:r w:rsidRPr="000C5D27">
        <w:rPr>
          <w:szCs w:val="28"/>
        </w:rPr>
        <w:t>с</w:t>
      </w:r>
      <w:r w:rsidRPr="000C5D27">
        <w:rPr>
          <w:szCs w:val="28"/>
        </w:rPr>
        <w:t xml:space="preserve">ли коэффициенты будут оговорены в условиях договора лизинга. </w:t>
      </w:r>
    </w:p>
    <w:p w14:paraId="6FCE1712" w14:textId="77777777" w:rsidR="0095153D" w:rsidRPr="000C5D27" w:rsidRDefault="0095153D" w:rsidP="000C5D27">
      <w:pPr>
        <w:rPr>
          <w:szCs w:val="28"/>
        </w:rPr>
      </w:pPr>
      <w:r w:rsidRPr="000C5D27">
        <w:rPr>
          <w:szCs w:val="28"/>
        </w:rPr>
        <w:t>Единицей бухгалтерского учета материально-производственных зап</w:t>
      </w:r>
      <w:r w:rsidRPr="000C5D27">
        <w:rPr>
          <w:szCs w:val="28"/>
        </w:rPr>
        <w:t>а</w:t>
      </w:r>
      <w:r w:rsidRPr="000C5D27">
        <w:rPr>
          <w:szCs w:val="28"/>
        </w:rPr>
        <w:t xml:space="preserve">сов </w:t>
      </w:r>
      <w:r w:rsidR="001448FE" w:rsidRPr="000C5D27">
        <w:rPr>
          <w:szCs w:val="28"/>
        </w:rPr>
        <w:t>выступает</w:t>
      </w:r>
      <w:r w:rsidRPr="000C5D27">
        <w:rPr>
          <w:szCs w:val="28"/>
        </w:rPr>
        <w:t xml:space="preserve"> номенклатурный номер, инвентарный объект или однородная группа (в зависимости от вида материально-производственных запасов).</w:t>
      </w:r>
    </w:p>
    <w:p w14:paraId="5057F34B" w14:textId="77777777" w:rsidR="0095153D" w:rsidRPr="000C5D27" w:rsidRDefault="0095153D" w:rsidP="000C5D27">
      <w:pPr>
        <w:rPr>
          <w:szCs w:val="28"/>
        </w:rPr>
      </w:pPr>
      <w:r w:rsidRPr="000C5D27">
        <w:rPr>
          <w:szCs w:val="28"/>
        </w:rPr>
        <w:t>Учет специальных инструментов, специальных приспособлений, сп</w:t>
      </w:r>
      <w:r w:rsidRPr="000C5D27">
        <w:rPr>
          <w:szCs w:val="28"/>
        </w:rPr>
        <w:t>е</w:t>
      </w:r>
      <w:r w:rsidRPr="000C5D27">
        <w:rPr>
          <w:szCs w:val="28"/>
        </w:rPr>
        <w:t>циального оборудования и специальной одежды организован в соответствии с Приказом Минфина РФ от 26.12.2002 №135н.</w:t>
      </w:r>
    </w:p>
    <w:p w14:paraId="591D517F" w14:textId="77777777" w:rsidR="0095153D" w:rsidRPr="000C5D27" w:rsidRDefault="0095153D" w:rsidP="000C5D27">
      <w:pPr>
        <w:rPr>
          <w:szCs w:val="28"/>
        </w:rPr>
      </w:pPr>
      <w:r w:rsidRPr="000C5D27">
        <w:rPr>
          <w:szCs w:val="28"/>
        </w:rPr>
        <w:lastRenderedPageBreak/>
        <w:t>Определение фактической себестоимости материальных ресурсов, сп</w:t>
      </w:r>
      <w:r w:rsidRPr="000C5D27">
        <w:rPr>
          <w:szCs w:val="28"/>
        </w:rPr>
        <w:t>и</w:t>
      </w:r>
      <w:r w:rsidRPr="000C5D27">
        <w:rPr>
          <w:szCs w:val="28"/>
        </w:rPr>
        <w:t xml:space="preserve">сываемых в производство, осуществляется по средней себестоимости. </w:t>
      </w:r>
    </w:p>
    <w:p w14:paraId="54CC5964" w14:textId="77777777" w:rsidR="0095153D" w:rsidRPr="000C5D27" w:rsidRDefault="0095153D" w:rsidP="000C5D27">
      <w:pPr>
        <w:rPr>
          <w:szCs w:val="28"/>
        </w:rPr>
      </w:pPr>
      <w:r w:rsidRPr="000C5D27">
        <w:rPr>
          <w:szCs w:val="28"/>
        </w:rPr>
        <w:t xml:space="preserve">Резерв под снижение стоимости материальных ценностей не создается. </w:t>
      </w:r>
    </w:p>
    <w:p w14:paraId="3E8E2C84" w14:textId="77777777" w:rsidR="0095153D" w:rsidRPr="000C5D27" w:rsidRDefault="0095153D" w:rsidP="000C5D27">
      <w:pPr>
        <w:rPr>
          <w:szCs w:val="28"/>
          <w:shd w:val="clear" w:color="auto" w:fill="FFFFFF"/>
        </w:rPr>
      </w:pPr>
      <w:r w:rsidRPr="000C5D27">
        <w:rPr>
          <w:szCs w:val="28"/>
          <w:shd w:val="clear" w:color="auto" w:fill="FFFFFF"/>
        </w:rPr>
        <w:t xml:space="preserve">Расходы будущих периодов списываются на счет текущих расходов пропорционально истекшему временному периоду. </w:t>
      </w:r>
      <w:r w:rsidRPr="000C5D27">
        <w:rPr>
          <w:szCs w:val="28"/>
        </w:rPr>
        <w:t>При этом в качестве ра</w:t>
      </w:r>
      <w:r w:rsidRPr="000C5D27">
        <w:rPr>
          <w:szCs w:val="28"/>
        </w:rPr>
        <w:t>с</w:t>
      </w:r>
      <w:r w:rsidRPr="000C5D27">
        <w:rPr>
          <w:szCs w:val="28"/>
        </w:rPr>
        <w:t xml:space="preserve">ходов будущих периодов признаются только разовые платежи, связанные с приобретением лицензий и программ. </w:t>
      </w:r>
      <w:r w:rsidRPr="000C5D27">
        <w:rPr>
          <w:szCs w:val="28"/>
          <w:shd w:val="clear" w:color="auto" w:fill="FFFFFF"/>
        </w:rPr>
        <w:t>Периодические платежи, производ</w:t>
      </w:r>
      <w:r w:rsidRPr="000C5D27">
        <w:rPr>
          <w:szCs w:val="28"/>
          <w:shd w:val="clear" w:color="auto" w:fill="FFFFFF"/>
        </w:rPr>
        <w:t>и</w:t>
      </w:r>
      <w:r w:rsidRPr="000C5D27">
        <w:rPr>
          <w:szCs w:val="28"/>
          <w:shd w:val="clear" w:color="auto" w:fill="FFFFFF"/>
        </w:rPr>
        <w:t>мые в соответствии с условиями договора и связанные с использованием л</w:t>
      </w:r>
      <w:r w:rsidRPr="000C5D27">
        <w:rPr>
          <w:szCs w:val="28"/>
          <w:shd w:val="clear" w:color="auto" w:fill="FFFFFF"/>
        </w:rPr>
        <w:t>и</w:t>
      </w:r>
      <w:r w:rsidRPr="000C5D27">
        <w:rPr>
          <w:szCs w:val="28"/>
          <w:shd w:val="clear" w:color="auto" w:fill="FFFFFF"/>
        </w:rPr>
        <w:t>цензий программ, включаются в состав текущих затрат (при осуществлении ежемесячных платежей) либо обособляются как самостоятельный объект учета расходов будущих периодов (при осуществлении платежей за период более месяца — квартал, год и др.)</w:t>
      </w:r>
    </w:p>
    <w:p w14:paraId="6F4E9FF6" w14:textId="77777777" w:rsidR="0095153D" w:rsidRPr="000C5D27" w:rsidRDefault="0095153D" w:rsidP="000C5D27">
      <w:pPr>
        <w:rPr>
          <w:szCs w:val="28"/>
          <w:shd w:val="clear" w:color="auto" w:fill="FFFFFF"/>
        </w:rPr>
      </w:pPr>
      <w:r w:rsidRPr="000C5D27">
        <w:rPr>
          <w:szCs w:val="28"/>
          <w:shd w:val="clear" w:color="auto" w:fill="FFFFFF"/>
        </w:rPr>
        <w:t>Формирование и порядок раскрытия в бухгалтерской отчетности и</w:t>
      </w:r>
      <w:r w:rsidRPr="000C5D27">
        <w:rPr>
          <w:szCs w:val="28"/>
          <w:shd w:val="clear" w:color="auto" w:fill="FFFFFF"/>
        </w:rPr>
        <w:t>н</w:t>
      </w:r>
      <w:r w:rsidRPr="000C5D27">
        <w:rPr>
          <w:szCs w:val="28"/>
          <w:shd w:val="clear" w:color="auto" w:fill="FFFFFF"/>
        </w:rPr>
        <w:t>формации о расчетах по налогу на прибыль устанавливаются в соответствии с ПБУ 18/02 «Учет расчетов по налогу на прибыль».</w:t>
      </w:r>
    </w:p>
    <w:p w14:paraId="365BA2AB" w14:textId="77777777" w:rsidR="0095153D" w:rsidRPr="000C5D27" w:rsidRDefault="0095153D" w:rsidP="000C5D27">
      <w:pPr>
        <w:rPr>
          <w:szCs w:val="28"/>
          <w:shd w:val="clear" w:color="auto" w:fill="FFFFFF"/>
        </w:rPr>
      </w:pPr>
      <w:r w:rsidRPr="000C5D27">
        <w:rPr>
          <w:szCs w:val="28"/>
          <w:shd w:val="clear" w:color="auto" w:fill="FFFFFF"/>
        </w:rPr>
        <w:t xml:space="preserve">Вся прибыль, полученная филиалами, </w:t>
      </w:r>
      <w:r w:rsidR="001448FE" w:rsidRPr="000C5D27">
        <w:rPr>
          <w:szCs w:val="28"/>
          <w:shd w:val="clear" w:color="auto" w:fill="FFFFFF"/>
        </w:rPr>
        <w:t>становится</w:t>
      </w:r>
      <w:r w:rsidRPr="000C5D27">
        <w:rPr>
          <w:szCs w:val="28"/>
          <w:shd w:val="clear" w:color="auto" w:fill="FFFFFF"/>
        </w:rPr>
        <w:t xml:space="preserve"> прибылью организ</w:t>
      </w:r>
      <w:r w:rsidRPr="000C5D27">
        <w:rPr>
          <w:szCs w:val="28"/>
          <w:shd w:val="clear" w:color="auto" w:fill="FFFFFF"/>
        </w:rPr>
        <w:t>а</w:t>
      </w:r>
      <w:r w:rsidRPr="000C5D27">
        <w:rPr>
          <w:szCs w:val="28"/>
          <w:shd w:val="clear" w:color="auto" w:fill="FFFFFF"/>
        </w:rPr>
        <w:t xml:space="preserve">ции в целом. </w:t>
      </w:r>
    </w:p>
    <w:p w14:paraId="747C4F29" w14:textId="77777777" w:rsidR="0095153D" w:rsidRPr="000C5D27" w:rsidRDefault="0095153D" w:rsidP="000C5D27">
      <w:pPr>
        <w:rPr>
          <w:szCs w:val="28"/>
        </w:rPr>
      </w:pPr>
      <w:r w:rsidRPr="000C5D27">
        <w:rPr>
          <w:szCs w:val="28"/>
          <w:shd w:val="clear" w:color="auto" w:fill="FFFFFF"/>
        </w:rPr>
        <w:t xml:space="preserve">Учетная политика </w:t>
      </w:r>
      <w:r w:rsidRPr="000C5D27">
        <w:rPr>
          <w:szCs w:val="28"/>
        </w:rPr>
        <w:t xml:space="preserve">ООО «ЛУКОЙЛ-Энергоинжиниринг» основана на действующих нормативных документах, ссылок на устаревшие не имеет. Она </w:t>
      </w:r>
      <w:r w:rsidR="001448FE" w:rsidRPr="000C5D27">
        <w:rPr>
          <w:szCs w:val="28"/>
        </w:rPr>
        <w:t>соответствует требованию полноты</w:t>
      </w:r>
      <w:r w:rsidRPr="000C5D27">
        <w:rPr>
          <w:szCs w:val="28"/>
        </w:rPr>
        <w:t xml:space="preserve">, </w:t>
      </w:r>
      <w:r w:rsidR="001448FE" w:rsidRPr="000C5D27">
        <w:rPr>
          <w:szCs w:val="28"/>
        </w:rPr>
        <w:t>а так же</w:t>
      </w:r>
      <w:r w:rsidRPr="000C5D27">
        <w:rPr>
          <w:szCs w:val="28"/>
        </w:rPr>
        <w:t xml:space="preserve"> специфике деятельности орг</w:t>
      </w:r>
      <w:r w:rsidRPr="000C5D27">
        <w:rPr>
          <w:szCs w:val="28"/>
        </w:rPr>
        <w:t>а</w:t>
      </w:r>
      <w:r w:rsidRPr="000C5D27">
        <w:rPr>
          <w:szCs w:val="28"/>
        </w:rPr>
        <w:t>низации, учитывает все моменты, связанные с особенностями функционир</w:t>
      </w:r>
      <w:r w:rsidRPr="000C5D27">
        <w:rPr>
          <w:szCs w:val="28"/>
        </w:rPr>
        <w:t>о</w:t>
      </w:r>
      <w:r w:rsidRPr="000C5D27">
        <w:rPr>
          <w:szCs w:val="28"/>
        </w:rPr>
        <w:t xml:space="preserve">вания организации. </w:t>
      </w:r>
    </w:p>
    <w:p w14:paraId="5FF5DE50" w14:textId="77777777" w:rsidR="0095153D" w:rsidRPr="000C5D27" w:rsidRDefault="0095153D" w:rsidP="000C5D27">
      <w:pPr>
        <w:rPr>
          <w:szCs w:val="28"/>
        </w:rPr>
      </w:pPr>
      <w:r w:rsidRPr="000C5D27">
        <w:rPr>
          <w:szCs w:val="28"/>
        </w:rPr>
        <w:t>Рассматривая положения в области финансовых вложений, необходимо отметить, что они не требуют дополнений и изменений.</w:t>
      </w:r>
    </w:p>
    <w:p w14:paraId="765E9E2B" w14:textId="77777777" w:rsidR="0095153D" w:rsidRPr="000C5D27" w:rsidRDefault="0095153D" w:rsidP="000C5D27">
      <w:pPr>
        <w:rPr>
          <w:szCs w:val="28"/>
        </w:rPr>
      </w:pPr>
      <w:r w:rsidRPr="000C5D27">
        <w:rPr>
          <w:szCs w:val="28"/>
        </w:rPr>
        <w:t xml:space="preserve">Чтобы продемонстрировать влияние изменения отдельных элементов методической части учетной политики, был проведен анализ приказов об учетной политике вышеуказанных организаций. Для большей наглядности результаты анализа сведены в таблицу </w:t>
      </w:r>
      <w:r w:rsidR="005900D2" w:rsidRPr="000C5D27">
        <w:rPr>
          <w:szCs w:val="28"/>
        </w:rPr>
        <w:t>2.</w:t>
      </w:r>
      <w:r w:rsidRPr="000C5D27">
        <w:rPr>
          <w:szCs w:val="28"/>
        </w:rPr>
        <w:t xml:space="preserve">1. </w:t>
      </w:r>
    </w:p>
    <w:p w14:paraId="26E6C22C" w14:textId="77777777" w:rsidR="0095153D" w:rsidRPr="000C5D27" w:rsidRDefault="0095153D" w:rsidP="00DE60F4">
      <w:pPr>
        <w:pStyle w:val="af"/>
        <w:spacing w:after="0" w:line="360" w:lineRule="auto"/>
        <w:ind w:left="0" w:firstLine="709"/>
        <w:rPr>
          <w:szCs w:val="28"/>
        </w:rPr>
      </w:pPr>
      <w:r w:rsidRPr="000C5D27">
        <w:rPr>
          <w:szCs w:val="28"/>
        </w:rPr>
        <w:t xml:space="preserve">Таблица </w:t>
      </w:r>
      <w:r w:rsidR="005900D2" w:rsidRPr="000C5D27">
        <w:rPr>
          <w:szCs w:val="28"/>
        </w:rPr>
        <w:t>2.</w:t>
      </w:r>
      <w:r w:rsidRPr="000C5D27">
        <w:rPr>
          <w:szCs w:val="28"/>
        </w:rPr>
        <w:t xml:space="preserve">1 </w:t>
      </w:r>
      <w:r w:rsidRPr="000C5D27">
        <w:rPr>
          <w:szCs w:val="28"/>
        </w:rPr>
        <w:sym w:font="Symbol" w:char="F0BE"/>
      </w:r>
      <w:r w:rsidRPr="000C5D27">
        <w:rPr>
          <w:szCs w:val="28"/>
        </w:rPr>
        <w:t xml:space="preserve"> Содержание методического раздела учетн</w:t>
      </w:r>
      <w:r w:rsidR="005900D2" w:rsidRPr="000C5D27">
        <w:rPr>
          <w:szCs w:val="28"/>
        </w:rPr>
        <w:t xml:space="preserve">ой </w:t>
      </w:r>
      <w:r w:rsidRPr="000C5D27">
        <w:rPr>
          <w:szCs w:val="28"/>
        </w:rPr>
        <w:t>политик</w:t>
      </w:r>
      <w:r w:rsidR="005900D2" w:rsidRPr="000C5D27">
        <w:rPr>
          <w:szCs w:val="28"/>
        </w:rPr>
        <w:t>и</w:t>
      </w:r>
      <w:r w:rsidRPr="000C5D27">
        <w:rPr>
          <w:szCs w:val="28"/>
        </w:rPr>
        <w:t xml:space="preserve"> </w:t>
      </w:r>
      <w:r w:rsidR="005900D2" w:rsidRPr="000C5D27">
        <w:rPr>
          <w:szCs w:val="28"/>
        </w:rPr>
        <w:br/>
      </w:r>
      <w:r w:rsidRPr="000C5D27">
        <w:rPr>
          <w:rStyle w:val="af3"/>
          <w:noProof/>
          <w:color w:val="auto"/>
          <w:szCs w:val="28"/>
          <w:u w:val="none"/>
        </w:rPr>
        <w:t>ООО «ЛУКОЙЛ-Энергоинжиниринг»</w:t>
      </w: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029"/>
        <w:gridCol w:w="2203"/>
        <w:gridCol w:w="2203"/>
        <w:gridCol w:w="2204"/>
      </w:tblGrid>
      <w:tr w:rsidR="0095153D" w:rsidRPr="000C5D27" w14:paraId="5B9B940D" w14:textId="77777777" w:rsidTr="005900D2">
        <w:trPr>
          <w:cantSplit/>
          <w:tblHeader/>
        </w:trPr>
        <w:tc>
          <w:tcPr>
            <w:tcW w:w="3029" w:type="dxa"/>
            <w:vMerge w:val="restart"/>
            <w:tcBorders>
              <w:top w:val="single" w:sz="12" w:space="0" w:color="auto"/>
              <w:left w:val="single" w:sz="12" w:space="0" w:color="auto"/>
              <w:bottom w:val="single" w:sz="6" w:space="0" w:color="auto"/>
            </w:tcBorders>
            <w:vAlign w:val="center"/>
          </w:tcPr>
          <w:p w14:paraId="7DB3D0D9" w14:textId="77777777" w:rsidR="0095153D" w:rsidRPr="000C5D27" w:rsidRDefault="0095153D" w:rsidP="00DE60F4">
            <w:pPr>
              <w:pStyle w:val="a5"/>
              <w:spacing w:line="360" w:lineRule="auto"/>
              <w:jc w:val="both"/>
              <w:rPr>
                <w:sz w:val="28"/>
                <w:szCs w:val="28"/>
              </w:rPr>
            </w:pPr>
            <w:r w:rsidRPr="000C5D27">
              <w:rPr>
                <w:sz w:val="28"/>
                <w:szCs w:val="28"/>
              </w:rPr>
              <w:lastRenderedPageBreak/>
              <w:t>Элементы учетной политики</w:t>
            </w:r>
          </w:p>
        </w:tc>
        <w:tc>
          <w:tcPr>
            <w:tcW w:w="6610" w:type="dxa"/>
            <w:gridSpan w:val="3"/>
            <w:tcBorders>
              <w:top w:val="single" w:sz="12" w:space="0" w:color="auto"/>
              <w:bottom w:val="single" w:sz="6" w:space="0" w:color="auto"/>
              <w:right w:val="single" w:sz="12" w:space="0" w:color="auto"/>
            </w:tcBorders>
          </w:tcPr>
          <w:p w14:paraId="765FFDE1" w14:textId="77777777" w:rsidR="0095153D" w:rsidRPr="000C5D27" w:rsidRDefault="0095153D" w:rsidP="00DE60F4">
            <w:pPr>
              <w:pStyle w:val="a5"/>
              <w:spacing w:line="360" w:lineRule="auto"/>
              <w:ind w:firstLine="709"/>
              <w:rPr>
                <w:sz w:val="28"/>
                <w:szCs w:val="28"/>
              </w:rPr>
            </w:pPr>
            <w:r w:rsidRPr="000C5D27">
              <w:rPr>
                <w:sz w:val="28"/>
                <w:szCs w:val="28"/>
              </w:rPr>
              <w:t>Содержание учетн</w:t>
            </w:r>
            <w:r w:rsidR="005900D2" w:rsidRPr="000C5D27">
              <w:rPr>
                <w:sz w:val="28"/>
                <w:szCs w:val="28"/>
              </w:rPr>
              <w:t>ой</w:t>
            </w:r>
            <w:r w:rsidRPr="000C5D27">
              <w:rPr>
                <w:sz w:val="28"/>
                <w:szCs w:val="28"/>
              </w:rPr>
              <w:t xml:space="preserve"> политик</w:t>
            </w:r>
            <w:r w:rsidR="005900D2" w:rsidRPr="000C5D27">
              <w:rPr>
                <w:sz w:val="28"/>
                <w:szCs w:val="28"/>
              </w:rPr>
              <w:t>и</w:t>
            </w:r>
          </w:p>
        </w:tc>
      </w:tr>
      <w:tr w:rsidR="0095153D" w:rsidRPr="000C5D27" w14:paraId="49E7A75C" w14:textId="77777777" w:rsidTr="005900D2">
        <w:trPr>
          <w:cantSplit/>
          <w:tblHeader/>
        </w:trPr>
        <w:tc>
          <w:tcPr>
            <w:tcW w:w="3029" w:type="dxa"/>
            <w:vMerge/>
            <w:tcBorders>
              <w:top w:val="single" w:sz="6" w:space="0" w:color="auto"/>
              <w:left w:val="single" w:sz="12" w:space="0" w:color="auto"/>
              <w:bottom w:val="single" w:sz="12" w:space="0" w:color="auto"/>
            </w:tcBorders>
            <w:vAlign w:val="center"/>
          </w:tcPr>
          <w:p w14:paraId="7A8BA58A" w14:textId="77777777" w:rsidR="0095153D" w:rsidRPr="000C5D27" w:rsidRDefault="0095153D" w:rsidP="000C5D27">
            <w:pPr>
              <w:pStyle w:val="a5"/>
              <w:spacing w:line="360" w:lineRule="auto"/>
              <w:ind w:firstLine="709"/>
              <w:rPr>
                <w:sz w:val="28"/>
                <w:szCs w:val="28"/>
              </w:rPr>
            </w:pPr>
          </w:p>
        </w:tc>
        <w:tc>
          <w:tcPr>
            <w:tcW w:w="2203" w:type="dxa"/>
            <w:tcBorders>
              <w:top w:val="single" w:sz="6" w:space="0" w:color="auto"/>
              <w:bottom w:val="single" w:sz="12" w:space="0" w:color="auto"/>
            </w:tcBorders>
            <w:vAlign w:val="center"/>
          </w:tcPr>
          <w:p w14:paraId="5A5A91C6" w14:textId="77777777" w:rsidR="0095153D" w:rsidRPr="000C5D27" w:rsidRDefault="005900D2" w:rsidP="000C5D27">
            <w:pPr>
              <w:pStyle w:val="a5"/>
              <w:spacing w:line="360" w:lineRule="auto"/>
              <w:ind w:firstLine="709"/>
              <w:rPr>
                <w:sz w:val="28"/>
                <w:szCs w:val="28"/>
              </w:rPr>
            </w:pPr>
            <w:r w:rsidRPr="000C5D27">
              <w:rPr>
                <w:sz w:val="28"/>
                <w:szCs w:val="28"/>
              </w:rPr>
              <w:t>н</w:t>
            </w:r>
            <w:r w:rsidR="0095153D" w:rsidRPr="000C5D27">
              <w:rPr>
                <w:sz w:val="28"/>
                <w:szCs w:val="28"/>
              </w:rPr>
              <w:t>а 01.01.2006</w:t>
            </w:r>
            <w:r w:rsidRPr="000C5D27">
              <w:rPr>
                <w:sz w:val="28"/>
                <w:szCs w:val="28"/>
              </w:rPr>
              <w:t xml:space="preserve"> г.</w:t>
            </w:r>
          </w:p>
        </w:tc>
        <w:tc>
          <w:tcPr>
            <w:tcW w:w="2203" w:type="dxa"/>
            <w:tcBorders>
              <w:top w:val="single" w:sz="6" w:space="0" w:color="auto"/>
              <w:bottom w:val="single" w:sz="12" w:space="0" w:color="auto"/>
            </w:tcBorders>
            <w:vAlign w:val="center"/>
          </w:tcPr>
          <w:p w14:paraId="5F972F78" w14:textId="77777777" w:rsidR="0095153D" w:rsidRPr="000C5D27" w:rsidRDefault="005900D2" w:rsidP="000C5D27">
            <w:pPr>
              <w:pStyle w:val="a5"/>
              <w:spacing w:line="360" w:lineRule="auto"/>
              <w:ind w:firstLine="709"/>
              <w:rPr>
                <w:sz w:val="28"/>
                <w:szCs w:val="28"/>
              </w:rPr>
            </w:pPr>
            <w:r w:rsidRPr="000C5D27">
              <w:rPr>
                <w:sz w:val="28"/>
                <w:szCs w:val="28"/>
              </w:rPr>
              <w:t>н</w:t>
            </w:r>
            <w:r w:rsidR="0095153D" w:rsidRPr="000C5D27">
              <w:rPr>
                <w:sz w:val="28"/>
                <w:szCs w:val="28"/>
              </w:rPr>
              <w:t>а 01.01.2011</w:t>
            </w:r>
            <w:r w:rsidRPr="000C5D27">
              <w:rPr>
                <w:sz w:val="28"/>
                <w:szCs w:val="28"/>
              </w:rPr>
              <w:t xml:space="preserve"> г.</w:t>
            </w:r>
          </w:p>
        </w:tc>
        <w:tc>
          <w:tcPr>
            <w:tcW w:w="2204" w:type="dxa"/>
            <w:tcBorders>
              <w:top w:val="single" w:sz="6" w:space="0" w:color="auto"/>
              <w:bottom w:val="single" w:sz="12" w:space="0" w:color="auto"/>
              <w:right w:val="single" w:sz="12" w:space="0" w:color="auto"/>
            </w:tcBorders>
            <w:vAlign w:val="center"/>
          </w:tcPr>
          <w:p w14:paraId="460506EE" w14:textId="77777777" w:rsidR="0095153D" w:rsidRPr="000C5D27" w:rsidRDefault="005900D2" w:rsidP="000C5D27">
            <w:pPr>
              <w:pStyle w:val="a5"/>
              <w:spacing w:line="360" w:lineRule="auto"/>
              <w:ind w:firstLine="709"/>
              <w:rPr>
                <w:sz w:val="28"/>
                <w:szCs w:val="28"/>
              </w:rPr>
            </w:pPr>
            <w:r w:rsidRPr="000C5D27">
              <w:rPr>
                <w:sz w:val="28"/>
                <w:szCs w:val="28"/>
              </w:rPr>
              <w:t>н</w:t>
            </w:r>
            <w:r w:rsidR="0095153D" w:rsidRPr="000C5D27">
              <w:rPr>
                <w:sz w:val="28"/>
                <w:szCs w:val="28"/>
              </w:rPr>
              <w:t>а 01.01.2016</w:t>
            </w:r>
            <w:r w:rsidRPr="000C5D27">
              <w:rPr>
                <w:sz w:val="28"/>
                <w:szCs w:val="28"/>
              </w:rPr>
              <w:t xml:space="preserve"> г.</w:t>
            </w:r>
          </w:p>
        </w:tc>
      </w:tr>
      <w:tr w:rsidR="0095153D" w:rsidRPr="000C5D27" w14:paraId="62D06A06" w14:textId="77777777" w:rsidTr="005900D2">
        <w:trPr>
          <w:cantSplit/>
        </w:trPr>
        <w:tc>
          <w:tcPr>
            <w:tcW w:w="3029" w:type="dxa"/>
            <w:tcBorders>
              <w:top w:val="single" w:sz="12" w:space="0" w:color="auto"/>
            </w:tcBorders>
            <w:vAlign w:val="center"/>
          </w:tcPr>
          <w:p w14:paraId="570C5886" w14:textId="77777777" w:rsidR="0095153D" w:rsidRPr="000C5D27" w:rsidRDefault="0095153D" w:rsidP="00DE60F4">
            <w:pPr>
              <w:pStyle w:val="a5"/>
              <w:spacing w:line="360" w:lineRule="auto"/>
              <w:jc w:val="left"/>
              <w:rPr>
                <w:sz w:val="28"/>
                <w:szCs w:val="28"/>
              </w:rPr>
            </w:pPr>
            <w:r w:rsidRPr="000C5D27">
              <w:rPr>
                <w:sz w:val="28"/>
                <w:szCs w:val="28"/>
              </w:rPr>
              <w:t>Переоценка основных средств:</w:t>
            </w:r>
          </w:p>
        </w:tc>
        <w:tc>
          <w:tcPr>
            <w:tcW w:w="2203" w:type="dxa"/>
            <w:tcBorders>
              <w:top w:val="single" w:sz="12" w:space="0" w:color="auto"/>
            </w:tcBorders>
          </w:tcPr>
          <w:p w14:paraId="0FAD004C" w14:textId="77777777" w:rsidR="0095153D" w:rsidRPr="000C5D27" w:rsidRDefault="0095153D" w:rsidP="00DE60F4">
            <w:pPr>
              <w:pStyle w:val="a5"/>
              <w:spacing w:line="360" w:lineRule="auto"/>
              <w:jc w:val="left"/>
              <w:rPr>
                <w:sz w:val="28"/>
                <w:szCs w:val="28"/>
              </w:rPr>
            </w:pPr>
            <w:r w:rsidRPr="000C5D27">
              <w:rPr>
                <w:sz w:val="28"/>
                <w:szCs w:val="28"/>
              </w:rPr>
              <w:t>не проводится</w:t>
            </w:r>
          </w:p>
        </w:tc>
        <w:tc>
          <w:tcPr>
            <w:tcW w:w="2203" w:type="dxa"/>
            <w:tcBorders>
              <w:top w:val="single" w:sz="12" w:space="0" w:color="auto"/>
            </w:tcBorders>
          </w:tcPr>
          <w:p w14:paraId="7AF1217F" w14:textId="77777777" w:rsidR="0095153D" w:rsidRPr="000C5D27" w:rsidRDefault="0095153D" w:rsidP="00DE60F4">
            <w:pPr>
              <w:pStyle w:val="a5"/>
              <w:spacing w:line="360" w:lineRule="auto"/>
              <w:jc w:val="left"/>
              <w:rPr>
                <w:sz w:val="28"/>
                <w:szCs w:val="28"/>
              </w:rPr>
            </w:pPr>
            <w:r w:rsidRPr="000C5D27">
              <w:rPr>
                <w:sz w:val="28"/>
                <w:szCs w:val="28"/>
              </w:rPr>
              <w:t>не проводится</w:t>
            </w:r>
          </w:p>
        </w:tc>
        <w:tc>
          <w:tcPr>
            <w:tcW w:w="2204" w:type="dxa"/>
            <w:tcBorders>
              <w:top w:val="single" w:sz="12" w:space="0" w:color="auto"/>
            </w:tcBorders>
          </w:tcPr>
          <w:p w14:paraId="0F9F06B1" w14:textId="77777777" w:rsidR="0095153D" w:rsidRPr="000C5D27" w:rsidRDefault="0095153D" w:rsidP="00DE60F4">
            <w:pPr>
              <w:pStyle w:val="a5"/>
              <w:spacing w:line="360" w:lineRule="auto"/>
              <w:jc w:val="left"/>
              <w:rPr>
                <w:sz w:val="28"/>
                <w:szCs w:val="28"/>
              </w:rPr>
            </w:pPr>
            <w:r w:rsidRPr="000C5D27">
              <w:rPr>
                <w:sz w:val="28"/>
                <w:szCs w:val="28"/>
              </w:rPr>
              <w:t>не проводится</w:t>
            </w:r>
          </w:p>
        </w:tc>
      </w:tr>
      <w:tr w:rsidR="0095153D" w:rsidRPr="000C5D27" w14:paraId="296A8B4F" w14:textId="77777777" w:rsidTr="005900D2">
        <w:trPr>
          <w:cantSplit/>
        </w:trPr>
        <w:tc>
          <w:tcPr>
            <w:tcW w:w="3029" w:type="dxa"/>
          </w:tcPr>
          <w:p w14:paraId="70804B15" w14:textId="77777777" w:rsidR="0095153D" w:rsidRPr="000C5D27" w:rsidRDefault="0095153D" w:rsidP="00DE60F4">
            <w:pPr>
              <w:pStyle w:val="a5"/>
              <w:spacing w:line="360" w:lineRule="auto"/>
              <w:jc w:val="left"/>
              <w:rPr>
                <w:sz w:val="28"/>
                <w:szCs w:val="28"/>
              </w:rPr>
            </w:pPr>
            <w:r w:rsidRPr="000C5D27">
              <w:rPr>
                <w:sz w:val="28"/>
                <w:szCs w:val="28"/>
              </w:rPr>
              <w:t>Амортизация основных средств</w:t>
            </w:r>
          </w:p>
        </w:tc>
        <w:tc>
          <w:tcPr>
            <w:tcW w:w="2203" w:type="dxa"/>
          </w:tcPr>
          <w:p w14:paraId="04CD5BD8" w14:textId="77777777" w:rsidR="0095153D" w:rsidRPr="000C5D27" w:rsidRDefault="0095153D" w:rsidP="00DE60F4">
            <w:pPr>
              <w:pStyle w:val="a5"/>
              <w:spacing w:line="360" w:lineRule="auto"/>
              <w:jc w:val="left"/>
              <w:rPr>
                <w:sz w:val="28"/>
                <w:szCs w:val="28"/>
              </w:rPr>
            </w:pPr>
            <w:r w:rsidRPr="000C5D27">
              <w:rPr>
                <w:sz w:val="28"/>
                <w:szCs w:val="28"/>
              </w:rPr>
              <w:t>в бухгалтерском учете</w:t>
            </w:r>
            <w:r w:rsidR="00EC6909" w:rsidRPr="000C5D27">
              <w:rPr>
                <w:sz w:val="28"/>
                <w:szCs w:val="28"/>
              </w:rPr>
              <w:t xml:space="preserve"> </w:t>
            </w:r>
            <w:r w:rsidRPr="000C5D27">
              <w:rPr>
                <w:sz w:val="28"/>
                <w:szCs w:val="28"/>
              </w:rPr>
              <w:sym w:font="Symbol" w:char="F0BE"/>
            </w:r>
            <w:r w:rsidRPr="000C5D27">
              <w:rPr>
                <w:sz w:val="28"/>
                <w:szCs w:val="28"/>
              </w:rPr>
              <w:t xml:space="preserve"> линейный</w:t>
            </w:r>
          </w:p>
          <w:p w14:paraId="554920A5" w14:textId="77777777" w:rsidR="0095153D" w:rsidRPr="000C5D27" w:rsidRDefault="0095153D" w:rsidP="00DE60F4">
            <w:pPr>
              <w:pStyle w:val="a5"/>
              <w:spacing w:line="360" w:lineRule="auto"/>
              <w:ind w:firstLine="709"/>
              <w:jc w:val="left"/>
              <w:rPr>
                <w:sz w:val="28"/>
                <w:szCs w:val="28"/>
              </w:rPr>
            </w:pPr>
            <w:r w:rsidRPr="000C5D27">
              <w:rPr>
                <w:sz w:val="28"/>
                <w:szCs w:val="28"/>
              </w:rPr>
              <w:t xml:space="preserve">в налоговом учете </w:t>
            </w:r>
            <w:r w:rsidRPr="000C5D27">
              <w:rPr>
                <w:sz w:val="28"/>
                <w:szCs w:val="28"/>
              </w:rPr>
              <w:sym w:font="Symbol" w:char="F0BE"/>
            </w:r>
            <w:r w:rsidRPr="000C5D27">
              <w:rPr>
                <w:sz w:val="28"/>
                <w:szCs w:val="28"/>
              </w:rPr>
              <w:t xml:space="preserve"> по нелинейному методу</w:t>
            </w:r>
          </w:p>
        </w:tc>
        <w:tc>
          <w:tcPr>
            <w:tcW w:w="2203" w:type="dxa"/>
          </w:tcPr>
          <w:p w14:paraId="7176361A" w14:textId="77777777" w:rsidR="0095153D" w:rsidRPr="000C5D27" w:rsidRDefault="0095153D" w:rsidP="00DE60F4">
            <w:pPr>
              <w:pStyle w:val="a5"/>
              <w:spacing w:line="360" w:lineRule="auto"/>
              <w:jc w:val="left"/>
              <w:rPr>
                <w:sz w:val="28"/>
                <w:szCs w:val="28"/>
              </w:rPr>
            </w:pPr>
            <w:r w:rsidRPr="000C5D27">
              <w:rPr>
                <w:sz w:val="28"/>
                <w:szCs w:val="28"/>
              </w:rPr>
              <w:t xml:space="preserve">в бухгалтерском учете </w:t>
            </w:r>
            <w:r w:rsidRPr="000C5D27">
              <w:rPr>
                <w:sz w:val="28"/>
                <w:szCs w:val="28"/>
              </w:rPr>
              <w:sym w:font="Symbol" w:char="F0BE"/>
            </w:r>
            <w:r w:rsidRPr="000C5D27">
              <w:rPr>
                <w:sz w:val="28"/>
                <w:szCs w:val="28"/>
              </w:rPr>
              <w:t xml:space="preserve"> линейный</w:t>
            </w:r>
          </w:p>
          <w:p w14:paraId="5F066D51" w14:textId="77777777" w:rsidR="0095153D" w:rsidRPr="000C5D27" w:rsidRDefault="0095153D" w:rsidP="00DE60F4">
            <w:pPr>
              <w:pStyle w:val="a5"/>
              <w:spacing w:line="360" w:lineRule="auto"/>
              <w:ind w:firstLine="709"/>
              <w:jc w:val="left"/>
              <w:rPr>
                <w:sz w:val="28"/>
                <w:szCs w:val="28"/>
              </w:rPr>
            </w:pPr>
            <w:r w:rsidRPr="000C5D27">
              <w:rPr>
                <w:sz w:val="28"/>
                <w:szCs w:val="28"/>
              </w:rPr>
              <w:t xml:space="preserve">в налоговом учете </w:t>
            </w:r>
            <w:r w:rsidRPr="000C5D27">
              <w:rPr>
                <w:sz w:val="28"/>
                <w:szCs w:val="28"/>
              </w:rPr>
              <w:sym w:font="Symbol" w:char="F0BE"/>
            </w:r>
            <w:r w:rsidRPr="000C5D27">
              <w:rPr>
                <w:sz w:val="28"/>
                <w:szCs w:val="28"/>
              </w:rPr>
              <w:t xml:space="preserve"> по нелинейному методу</w:t>
            </w:r>
          </w:p>
        </w:tc>
        <w:tc>
          <w:tcPr>
            <w:tcW w:w="2204" w:type="dxa"/>
          </w:tcPr>
          <w:p w14:paraId="149CAF98" w14:textId="77777777" w:rsidR="0095153D" w:rsidRPr="000C5D27" w:rsidRDefault="0095153D" w:rsidP="00DE60F4">
            <w:pPr>
              <w:pStyle w:val="a5"/>
              <w:spacing w:line="360" w:lineRule="auto"/>
              <w:jc w:val="left"/>
              <w:rPr>
                <w:sz w:val="28"/>
                <w:szCs w:val="28"/>
              </w:rPr>
            </w:pPr>
            <w:r w:rsidRPr="000C5D27">
              <w:rPr>
                <w:sz w:val="28"/>
                <w:szCs w:val="28"/>
              </w:rPr>
              <w:t xml:space="preserve">в бухгалтерском учете </w:t>
            </w:r>
            <w:r w:rsidRPr="000C5D27">
              <w:rPr>
                <w:sz w:val="28"/>
                <w:szCs w:val="28"/>
              </w:rPr>
              <w:sym w:font="Symbol" w:char="F0BE"/>
            </w:r>
            <w:r w:rsidRPr="000C5D27">
              <w:rPr>
                <w:sz w:val="28"/>
                <w:szCs w:val="28"/>
              </w:rPr>
              <w:t xml:space="preserve"> линейный</w:t>
            </w:r>
          </w:p>
          <w:p w14:paraId="5A0914A9" w14:textId="77777777" w:rsidR="0095153D" w:rsidRPr="000C5D27" w:rsidRDefault="0095153D" w:rsidP="00DE60F4">
            <w:pPr>
              <w:pStyle w:val="a5"/>
              <w:spacing w:line="360" w:lineRule="auto"/>
              <w:ind w:firstLine="709"/>
              <w:jc w:val="left"/>
              <w:rPr>
                <w:sz w:val="28"/>
                <w:szCs w:val="28"/>
              </w:rPr>
            </w:pPr>
            <w:r w:rsidRPr="000C5D27">
              <w:rPr>
                <w:sz w:val="28"/>
                <w:szCs w:val="28"/>
              </w:rPr>
              <w:t xml:space="preserve">в налоговом учете </w:t>
            </w:r>
            <w:r w:rsidRPr="000C5D27">
              <w:rPr>
                <w:sz w:val="28"/>
                <w:szCs w:val="28"/>
              </w:rPr>
              <w:sym w:font="Symbol" w:char="F0BE"/>
            </w:r>
            <w:r w:rsidRPr="000C5D27">
              <w:rPr>
                <w:sz w:val="28"/>
                <w:szCs w:val="28"/>
              </w:rPr>
              <w:t xml:space="preserve"> по нелинейному методу</w:t>
            </w:r>
          </w:p>
        </w:tc>
      </w:tr>
      <w:tr w:rsidR="0095153D" w:rsidRPr="000C5D27" w14:paraId="6C2316D4" w14:textId="77777777" w:rsidTr="005900D2">
        <w:trPr>
          <w:cantSplit/>
        </w:trPr>
        <w:tc>
          <w:tcPr>
            <w:tcW w:w="3029" w:type="dxa"/>
          </w:tcPr>
          <w:p w14:paraId="776F2F76" w14:textId="77777777" w:rsidR="0095153D" w:rsidRPr="000C5D27" w:rsidRDefault="0095153D" w:rsidP="00DE60F4">
            <w:pPr>
              <w:pStyle w:val="a5"/>
              <w:spacing w:line="360" w:lineRule="auto"/>
              <w:jc w:val="left"/>
              <w:rPr>
                <w:sz w:val="28"/>
                <w:szCs w:val="28"/>
              </w:rPr>
            </w:pPr>
            <w:r w:rsidRPr="000C5D27">
              <w:rPr>
                <w:sz w:val="28"/>
                <w:szCs w:val="28"/>
              </w:rPr>
              <w:t>Стоимостное ограничение отнесения к основным средствам</w:t>
            </w:r>
          </w:p>
        </w:tc>
        <w:tc>
          <w:tcPr>
            <w:tcW w:w="2203" w:type="dxa"/>
          </w:tcPr>
          <w:p w14:paraId="7F7CB2EE" w14:textId="77777777" w:rsidR="0095153D" w:rsidRPr="000C5D27" w:rsidRDefault="0095153D" w:rsidP="00DE60F4">
            <w:pPr>
              <w:pStyle w:val="a5"/>
              <w:spacing w:line="360" w:lineRule="auto"/>
              <w:jc w:val="left"/>
              <w:rPr>
                <w:sz w:val="28"/>
                <w:szCs w:val="28"/>
              </w:rPr>
            </w:pPr>
            <w:r w:rsidRPr="000C5D27">
              <w:rPr>
                <w:sz w:val="28"/>
                <w:szCs w:val="28"/>
              </w:rPr>
              <w:t>лимит 10000</w:t>
            </w:r>
            <w:r w:rsidR="00423247" w:rsidRPr="000C5D27">
              <w:rPr>
                <w:sz w:val="28"/>
                <w:szCs w:val="28"/>
              </w:rPr>
              <w:t xml:space="preserve"> </w:t>
            </w:r>
          </w:p>
        </w:tc>
        <w:tc>
          <w:tcPr>
            <w:tcW w:w="2203" w:type="dxa"/>
          </w:tcPr>
          <w:p w14:paraId="6DE95868" w14:textId="77777777" w:rsidR="0095153D" w:rsidRPr="000C5D27" w:rsidRDefault="0095153D" w:rsidP="00DE60F4">
            <w:pPr>
              <w:pStyle w:val="a5"/>
              <w:spacing w:line="360" w:lineRule="auto"/>
              <w:jc w:val="left"/>
              <w:rPr>
                <w:sz w:val="28"/>
                <w:szCs w:val="28"/>
              </w:rPr>
            </w:pPr>
            <w:r w:rsidRPr="000C5D27">
              <w:rPr>
                <w:sz w:val="28"/>
                <w:szCs w:val="28"/>
              </w:rPr>
              <w:t xml:space="preserve">лимит 40000 </w:t>
            </w:r>
            <w:r w:rsidR="00423247" w:rsidRPr="000C5D27">
              <w:rPr>
                <w:sz w:val="28"/>
                <w:szCs w:val="28"/>
              </w:rPr>
              <w:t xml:space="preserve">рублей </w:t>
            </w:r>
            <w:r w:rsidRPr="000C5D27">
              <w:rPr>
                <w:sz w:val="28"/>
                <w:szCs w:val="28"/>
              </w:rPr>
              <w:t>(кроме объектов недвижимости и транспортных средств)</w:t>
            </w:r>
          </w:p>
        </w:tc>
        <w:tc>
          <w:tcPr>
            <w:tcW w:w="2204" w:type="dxa"/>
          </w:tcPr>
          <w:p w14:paraId="2BF1890A" w14:textId="77777777" w:rsidR="0095153D" w:rsidRPr="000C5D27" w:rsidRDefault="0095153D" w:rsidP="00DE60F4">
            <w:pPr>
              <w:pStyle w:val="a5"/>
              <w:spacing w:line="360" w:lineRule="auto"/>
              <w:jc w:val="left"/>
              <w:rPr>
                <w:sz w:val="28"/>
                <w:szCs w:val="28"/>
              </w:rPr>
            </w:pPr>
            <w:r w:rsidRPr="000C5D27">
              <w:rPr>
                <w:sz w:val="28"/>
                <w:szCs w:val="28"/>
              </w:rPr>
              <w:t>лимит 100000</w:t>
            </w:r>
            <w:r w:rsidR="00423247" w:rsidRPr="000C5D27">
              <w:rPr>
                <w:sz w:val="28"/>
                <w:szCs w:val="28"/>
              </w:rPr>
              <w:t xml:space="preserve"> рублей</w:t>
            </w:r>
          </w:p>
        </w:tc>
      </w:tr>
      <w:tr w:rsidR="0095153D" w:rsidRPr="000C5D27" w14:paraId="5ABF5E91" w14:textId="77777777" w:rsidTr="005900D2">
        <w:trPr>
          <w:cantSplit/>
        </w:trPr>
        <w:tc>
          <w:tcPr>
            <w:tcW w:w="3029" w:type="dxa"/>
          </w:tcPr>
          <w:p w14:paraId="192FA6D3" w14:textId="77777777" w:rsidR="0095153D" w:rsidRPr="000C5D27" w:rsidRDefault="0095153D" w:rsidP="00DE60F4">
            <w:pPr>
              <w:pStyle w:val="a5"/>
              <w:spacing w:line="360" w:lineRule="auto"/>
              <w:jc w:val="left"/>
              <w:rPr>
                <w:sz w:val="28"/>
                <w:szCs w:val="28"/>
              </w:rPr>
            </w:pPr>
            <w:r w:rsidRPr="000C5D27">
              <w:rPr>
                <w:sz w:val="28"/>
                <w:szCs w:val="28"/>
              </w:rPr>
              <w:t>Метод учета ремонта по основным средствам:</w:t>
            </w:r>
          </w:p>
        </w:tc>
        <w:tc>
          <w:tcPr>
            <w:tcW w:w="2203" w:type="dxa"/>
          </w:tcPr>
          <w:p w14:paraId="541F9E07" w14:textId="77777777" w:rsidR="0095153D" w:rsidRPr="000C5D27" w:rsidRDefault="0095153D" w:rsidP="00DE60F4">
            <w:pPr>
              <w:pStyle w:val="a5"/>
              <w:spacing w:line="360" w:lineRule="auto"/>
              <w:jc w:val="left"/>
              <w:rPr>
                <w:sz w:val="28"/>
                <w:szCs w:val="28"/>
              </w:rPr>
            </w:pPr>
            <w:r w:rsidRPr="000C5D27">
              <w:rPr>
                <w:sz w:val="28"/>
                <w:szCs w:val="28"/>
              </w:rPr>
              <w:t>по фактическим затратам</w:t>
            </w:r>
          </w:p>
        </w:tc>
        <w:tc>
          <w:tcPr>
            <w:tcW w:w="2203" w:type="dxa"/>
          </w:tcPr>
          <w:p w14:paraId="5BFE6748" w14:textId="77777777" w:rsidR="0095153D" w:rsidRPr="000C5D27" w:rsidRDefault="0095153D" w:rsidP="00DE60F4">
            <w:pPr>
              <w:pStyle w:val="a5"/>
              <w:spacing w:line="360" w:lineRule="auto"/>
              <w:jc w:val="left"/>
              <w:rPr>
                <w:sz w:val="28"/>
                <w:szCs w:val="28"/>
              </w:rPr>
            </w:pPr>
            <w:r w:rsidRPr="000C5D27">
              <w:rPr>
                <w:sz w:val="28"/>
                <w:szCs w:val="28"/>
              </w:rPr>
              <w:t>по фактическим затратам</w:t>
            </w:r>
          </w:p>
        </w:tc>
        <w:tc>
          <w:tcPr>
            <w:tcW w:w="2204" w:type="dxa"/>
          </w:tcPr>
          <w:p w14:paraId="49CD0ED8" w14:textId="77777777" w:rsidR="0095153D" w:rsidRPr="000C5D27" w:rsidRDefault="0095153D" w:rsidP="00DE60F4">
            <w:pPr>
              <w:pStyle w:val="a5"/>
              <w:spacing w:line="360" w:lineRule="auto"/>
              <w:jc w:val="left"/>
              <w:rPr>
                <w:sz w:val="28"/>
                <w:szCs w:val="28"/>
              </w:rPr>
            </w:pPr>
            <w:r w:rsidRPr="000C5D27">
              <w:rPr>
                <w:sz w:val="28"/>
                <w:szCs w:val="28"/>
              </w:rPr>
              <w:t>по фактическим затратам</w:t>
            </w:r>
          </w:p>
        </w:tc>
      </w:tr>
      <w:tr w:rsidR="0095153D" w:rsidRPr="000C5D27" w14:paraId="50D73DF0" w14:textId="77777777" w:rsidTr="005900D2">
        <w:trPr>
          <w:cantSplit/>
        </w:trPr>
        <w:tc>
          <w:tcPr>
            <w:tcW w:w="3029" w:type="dxa"/>
          </w:tcPr>
          <w:p w14:paraId="7A9BC24E" w14:textId="77777777" w:rsidR="0095153D" w:rsidRPr="000C5D27" w:rsidRDefault="0095153D" w:rsidP="00DE60F4">
            <w:pPr>
              <w:pStyle w:val="a5"/>
              <w:spacing w:line="360" w:lineRule="auto"/>
              <w:jc w:val="left"/>
              <w:rPr>
                <w:sz w:val="28"/>
                <w:szCs w:val="28"/>
              </w:rPr>
            </w:pPr>
            <w:r w:rsidRPr="000C5D27">
              <w:rPr>
                <w:sz w:val="28"/>
                <w:szCs w:val="28"/>
              </w:rPr>
              <w:t>Порядок включения в состав основных средств объектов недвижимости, подлежащих государственной регистрации:</w:t>
            </w:r>
          </w:p>
        </w:tc>
        <w:tc>
          <w:tcPr>
            <w:tcW w:w="2203" w:type="dxa"/>
          </w:tcPr>
          <w:p w14:paraId="447A1E2D" w14:textId="77777777" w:rsidR="0095153D" w:rsidRPr="000C5D27" w:rsidRDefault="0095153D" w:rsidP="00DE60F4">
            <w:pPr>
              <w:pStyle w:val="a5"/>
              <w:spacing w:line="360" w:lineRule="auto"/>
              <w:jc w:val="both"/>
              <w:rPr>
                <w:sz w:val="28"/>
                <w:szCs w:val="28"/>
              </w:rPr>
            </w:pPr>
            <w:r w:rsidRPr="000C5D27">
              <w:rPr>
                <w:sz w:val="28"/>
                <w:szCs w:val="28"/>
              </w:rPr>
              <w:t>включаются в состав основных средств, числятся на отдельном субсчете к счету 01</w:t>
            </w:r>
          </w:p>
        </w:tc>
        <w:tc>
          <w:tcPr>
            <w:tcW w:w="2203" w:type="dxa"/>
          </w:tcPr>
          <w:p w14:paraId="1BE4774C" w14:textId="77777777" w:rsidR="0095153D" w:rsidRPr="000C5D27" w:rsidRDefault="0095153D" w:rsidP="00DE60F4">
            <w:pPr>
              <w:pStyle w:val="a5"/>
              <w:spacing w:line="360" w:lineRule="auto"/>
              <w:jc w:val="both"/>
              <w:rPr>
                <w:sz w:val="28"/>
                <w:szCs w:val="28"/>
              </w:rPr>
            </w:pPr>
            <w:r w:rsidRPr="000C5D27">
              <w:rPr>
                <w:sz w:val="28"/>
                <w:szCs w:val="28"/>
              </w:rPr>
              <w:t>не включаются,</w:t>
            </w:r>
          </w:p>
          <w:p w14:paraId="26C15502" w14:textId="77777777" w:rsidR="0095153D" w:rsidRPr="000C5D27" w:rsidRDefault="0095153D" w:rsidP="000C5D27">
            <w:pPr>
              <w:pStyle w:val="a5"/>
              <w:spacing w:line="360" w:lineRule="auto"/>
              <w:ind w:firstLine="709"/>
              <w:rPr>
                <w:sz w:val="28"/>
                <w:szCs w:val="28"/>
              </w:rPr>
            </w:pPr>
            <w:r w:rsidRPr="000C5D27">
              <w:rPr>
                <w:sz w:val="28"/>
                <w:szCs w:val="28"/>
              </w:rPr>
              <w:t>числятся до регистрации на счете 08</w:t>
            </w:r>
          </w:p>
        </w:tc>
        <w:tc>
          <w:tcPr>
            <w:tcW w:w="2204" w:type="dxa"/>
          </w:tcPr>
          <w:p w14:paraId="61E7029E" w14:textId="77777777" w:rsidR="0095153D" w:rsidRPr="000C5D27" w:rsidRDefault="0095153D" w:rsidP="00DE60F4">
            <w:pPr>
              <w:pStyle w:val="a5"/>
              <w:spacing w:line="360" w:lineRule="auto"/>
              <w:jc w:val="both"/>
              <w:rPr>
                <w:sz w:val="28"/>
                <w:szCs w:val="28"/>
              </w:rPr>
            </w:pPr>
            <w:r w:rsidRPr="000C5D27">
              <w:rPr>
                <w:sz w:val="28"/>
                <w:szCs w:val="28"/>
              </w:rPr>
              <w:t>не включаются,</w:t>
            </w:r>
          </w:p>
          <w:p w14:paraId="765C5FE1" w14:textId="77777777" w:rsidR="0095153D" w:rsidRPr="000C5D27" w:rsidRDefault="0095153D" w:rsidP="000C5D27">
            <w:pPr>
              <w:pStyle w:val="a5"/>
              <w:spacing w:line="360" w:lineRule="auto"/>
              <w:ind w:firstLine="709"/>
              <w:rPr>
                <w:sz w:val="28"/>
                <w:szCs w:val="28"/>
              </w:rPr>
            </w:pPr>
            <w:r w:rsidRPr="000C5D27">
              <w:rPr>
                <w:sz w:val="28"/>
                <w:szCs w:val="28"/>
              </w:rPr>
              <w:t>числятся до регистрации на счете 08</w:t>
            </w:r>
          </w:p>
        </w:tc>
      </w:tr>
      <w:tr w:rsidR="0095153D" w:rsidRPr="000C5D27" w14:paraId="37DCA187" w14:textId="77777777" w:rsidTr="005900D2">
        <w:trPr>
          <w:cantSplit/>
        </w:trPr>
        <w:tc>
          <w:tcPr>
            <w:tcW w:w="3029" w:type="dxa"/>
          </w:tcPr>
          <w:p w14:paraId="6C6FFC1F" w14:textId="77777777" w:rsidR="0095153D" w:rsidRPr="000C5D27" w:rsidRDefault="0095153D" w:rsidP="00DE60F4">
            <w:pPr>
              <w:pStyle w:val="a5"/>
              <w:spacing w:line="360" w:lineRule="auto"/>
              <w:jc w:val="left"/>
              <w:rPr>
                <w:sz w:val="28"/>
                <w:szCs w:val="28"/>
              </w:rPr>
            </w:pPr>
            <w:r w:rsidRPr="000C5D27">
              <w:rPr>
                <w:sz w:val="28"/>
                <w:szCs w:val="28"/>
              </w:rPr>
              <w:lastRenderedPageBreak/>
              <w:t>Порядок списания ТЗР (отклонения):</w:t>
            </w:r>
          </w:p>
        </w:tc>
        <w:tc>
          <w:tcPr>
            <w:tcW w:w="2203" w:type="dxa"/>
          </w:tcPr>
          <w:p w14:paraId="1F282C99" w14:textId="77777777" w:rsidR="0095153D" w:rsidRPr="000C5D27" w:rsidRDefault="0095153D" w:rsidP="00DE60F4">
            <w:pPr>
              <w:pStyle w:val="a5"/>
              <w:spacing w:line="360" w:lineRule="auto"/>
              <w:jc w:val="both"/>
              <w:rPr>
                <w:sz w:val="28"/>
                <w:szCs w:val="28"/>
              </w:rPr>
            </w:pPr>
            <w:r w:rsidRPr="000C5D27">
              <w:rPr>
                <w:sz w:val="28"/>
                <w:szCs w:val="28"/>
              </w:rPr>
              <w:t>пропорционально стоимости материалов</w:t>
            </w:r>
          </w:p>
        </w:tc>
        <w:tc>
          <w:tcPr>
            <w:tcW w:w="2203" w:type="dxa"/>
          </w:tcPr>
          <w:p w14:paraId="63439C75" w14:textId="77777777" w:rsidR="0095153D" w:rsidRPr="000C5D27" w:rsidRDefault="0095153D" w:rsidP="00DE60F4">
            <w:pPr>
              <w:pStyle w:val="a5"/>
              <w:spacing w:line="360" w:lineRule="auto"/>
              <w:jc w:val="both"/>
              <w:rPr>
                <w:sz w:val="28"/>
                <w:szCs w:val="28"/>
              </w:rPr>
            </w:pPr>
            <w:r w:rsidRPr="000C5D27">
              <w:rPr>
                <w:sz w:val="28"/>
                <w:szCs w:val="28"/>
              </w:rPr>
              <w:t>пропорционально стоимости материалов</w:t>
            </w:r>
          </w:p>
        </w:tc>
        <w:tc>
          <w:tcPr>
            <w:tcW w:w="2204" w:type="dxa"/>
          </w:tcPr>
          <w:p w14:paraId="33D61B28" w14:textId="77777777" w:rsidR="0095153D" w:rsidRPr="000C5D27" w:rsidRDefault="0095153D" w:rsidP="00DE60F4">
            <w:pPr>
              <w:pStyle w:val="a5"/>
              <w:spacing w:line="360" w:lineRule="auto"/>
              <w:jc w:val="both"/>
              <w:rPr>
                <w:sz w:val="28"/>
                <w:szCs w:val="28"/>
              </w:rPr>
            </w:pPr>
            <w:r w:rsidRPr="000C5D27">
              <w:rPr>
                <w:sz w:val="28"/>
                <w:szCs w:val="28"/>
              </w:rPr>
              <w:t>пропорционально стоимости материалов</w:t>
            </w:r>
          </w:p>
        </w:tc>
      </w:tr>
      <w:tr w:rsidR="0095153D" w:rsidRPr="000C5D27" w14:paraId="71F64940" w14:textId="77777777" w:rsidTr="005900D2">
        <w:trPr>
          <w:cantSplit/>
        </w:trPr>
        <w:tc>
          <w:tcPr>
            <w:tcW w:w="3029" w:type="dxa"/>
          </w:tcPr>
          <w:p w14:paraId="262D8346" w14:textId="77777777" w:rsidR="0095153D" w:rsidRPr="000C5D27" w:rsidRDefault="0095153D" w:rsidP="00DE60F4">
            <w:pPr>
              <w:pStyle w:val="a5"/>
              <w:spacing w:line="360" w:lineRule="auto"/>
              <w:jc w:val="left"/>
              <w:rPr>
                <w:sz w:val="28"/>
                <w:szCs w:val="28"/>
              </w:rPr>
            </w:pPr>
            <w:r w:rsidRPr="000C5D27">
              <w:rPr>
                <w:sz w:val="28"/>
                <w:szCs w:val="28"/>
              </w:rPr>
              <w:t>Оценка списываемых материально-производственных запасов</w:t>
            </w:r>
          </w:p>
        </w:tc>
        <w:tc>
          <w:tcPr>
            <w:tcW w:w="2203" w:type="dxa"/>
          </w:tcPr>
          <w:p w14:paraId="3B11D5FE" w14:textId="77777777" w:rsidR="0095153D" w:rsidRPr="000C5D27" w:rsidRDefault="0095153D" w:rsidP="00DE60F4">
            <w:pPr>
              <w:pStyle w:val="a5"/>
              <w:spacing w:line="360" w:lineRule="auto"/>
              <w:jc w:val="both"/>
              <w:rPr>
                <w:sz w:val="28"/>
                <w:szCs w:val="28"/>
              </w:rPr>
            </w:pPr>
            <w:r w:rsidRPr="000C5D27">
              <w:rPr>
                <w:sz w:val="28"/>
                <w:szCs w:val="28"/>
              </w:rPr>
              <w:t>по средней себестоимости</w:t>
            </w:r>
          </w:p>
        </w:tc>
        <w:tc>
          <w:tcPr>
            <w:tcW w:w="2203" w:type="dxa"/>
          </w:tcPr>
          <w:p w14:paraId="364B48A4" w14:textId="77777777" w:rsidR="0095153D" w:rsidRPr="000C5D27" w:rsidRDefault="00832963" w:rsidP="00DE60F4">
            <w:pPr>
              <w:pStyle w:val="a5"/>
              <w:spacing w:line="360" w:lineRule="auto"/>
              <w:jc w:val="both"/>
              <w:rPr>
                <w:sz w:val="28"/>
                <w:szCs w:val="28"/>
              </w:rPr>
            </w:pPr>
            <w:r w:rsidRPr="000C5D27">
              <w:rPr>
                <w:sz w:val="28"/>
                <w:szCs w:val="28"/>
              </w:rPr>
              <w:t>ФИФО</w:t>
            </w:r>
            <w:r w:rsidR="0095153D" w:rsidRPr="000C5D27">
              <w:rPr>
                <w:sz w:val="28"/>
                <w:szCs w:val="28"/>
              </w:rPr>
              <w:t xml:space="preserve"> металлолом по средней себестоимости</w:t>
            </w:r>
          </w:p>
        </w:tc>
        <w:tc>
          <w:tcPr>
            <w:tcW w:w="2204" w:type="dxa"/>
          </w:tcPr>
          <w:p w14:paraId="012E8D7B" w14:textId="77777777" w:rsidR="0095153D" w:rsidRPr="000C5D27" w:rsidRDefault="0095153D" w:rsidP="00DE60F4">
            <w:pPr>
              <w:pStyle w:val="a5"/>
              <w:spacing w:line="360" w:lineRule="auto"/>
              <w:jc w:val="both"/>
              <w:rPr>
                <w:sz w:val="28"/>
                <w:szCs w:val="28"/>
              </w:rPr>
            </w:pPr>
            <w:r w:rsidRPr="000C5D27">
              <w:rPr>
                <w:sz w:val="28"/>
                <w:szCs w:val="28"/>
              </w:rPr>
              <w:t>по стоимости каждой единицы</w:t>
            </w:r>
          </w:p>
        </w:tc>
      </w:tr>
      <w:tr w:rsidR="0095153D" w:rsidRPr="000C5D27" w14:paraId="0FFA8EC1" w14:textId="77777777" w:rsidTr="00DE60F4">
        <w:trPr>
          <w:cantSplit/>
          <w:trHeight w:val="3001"/>
        </w:trPr>
        <w:tc>
          <w:tcPr>
            <w:tcW w:w="3029" w:type="dxa"/>
          </w:tcPr>
          <w:p w14:paraId="1065047B" w14:textId="77777777" w:rsidR="0095153D" w:rsidRPr="000C5D27" w:rsidRDefault="0095153D" w:rsidP="00DE60F4">
            <w:pPr>
              <w:pStyle w:val="a5"/>
              <w:spacing w:line="360" w:lineRule="auto"/>
              <w:jc w:val="left"/>
              <w:rPr>
                <w:sz w:val="28"/>
                <w:szCs w:val="28"/>
              </w:rPr>
            </w:pPr>
            <w:r w:rsidRPr="000C5D27">
              <w:rPr>
                <w:sz w:val="28"/>
                <w:szCs w:val="28"/>
              </w:rPr>
              <w:t>Порядок списания отклонения фактической себестоимости готовой продукции от нормативной</w:t>
            </w:r>
          </w:p>
        </w:tc>
        <w:tc>
          <w:tcPr>
            <w:tcW w:w="2203" w:type="dxa"/>
          </w:tcPr>
          <w:p w14:paraId="0E6994D0" w14:textId="77777777" w:rsidR="0095153D" w:rsidRPr="000C5D27" w:rsidRDefault="0095153D" w:rsidP="00DE60F4">
            <w:pPr>
              <w:pStyle w:val="a5"/>
              <w:spacing w:line="360" w:lineRule="auto"/>
              <w:jc w:val="both"/>
              <w:rPr>
                <w:sz w:val="28"/>
                <w:szCs w:val="28"/>
              </w:rPr>
            </w:pPr>
            <w:r w:rsidRPr="000C5D27">
              <w:rPr>
                <w:sz w:val="28"/>
                <w:szCs w:val="28"/>
              </w:rPr>
              <w:t>на финансовые результаты</w:t>
            </w:r>
          </w:p>
        </w:tc>
        <w:tc>
          <w:tcPr>
            <w:tcW w:w="2203" w:type="dxa"/>
          </w:tcPr>
          <w:p w14:paraId="037EB6E6" w14:textId="77777777" w:rsidR="0095153D" w:rsidRPr="000C5D27" w:rsidRDefault="005900D2" w:rsidP="000C5D27">
            <w:pPr>
              <w:pStyle w:val="a5"/>
              <w:spacing w:line="360" w:lineRule="auto"/>
              <w:ind w:firstLine="709"/>
              <w:rPr>
                <w:sz w:val="28"/>
                <w:szCs w:val="28"/>
              </w:rPr>
            </w:pPr>
            <w:r w:rsidRPr="000C5D27">
              <w:rPr>
                <w:sz w:val="28"/>
                <w:szCs w:val="28"/>
              </w:rPr>
              <w:t>—</w:t>
            </w:r>
          </w:p>
        </w:tc>
        <w:tc>
          <w:tcPr>
            <w:tcW w:w="2204" w:type="dxa"/>
          </w:tcPr>
          <w:p w14:paraId="2F3B4609" w14:textId="77777777" w:rsidR="0095153D" w:rsidRPr="000C5D27" w:rsidRDefault="005900D2" w:rsidP="000C5D27">
            <w:pPr>
              <w:pStyle w:val="a5"/>
              <w:spacing w:line="360" w:lineRule="auto"/>
              <w:ind w:firstLine="709"/>
              <w:rPr>
                <w:sz w:val="28"/>
                <w:szCs w:val="28"/>
              </w:rPr>
            </w:pPr>
            <w:r w:rsidRPr="000C5D27">
              <w:rPr>
                <w:sz w:val="28"/>
                <w:szCs w:val="28"/>
              </w:rPr>
              <w:t>—</w:t>
            </w:r>
          </w:p>
        </w:tc>
      </w:tr>
      <w:tr w:rsidR="0095153D" w:rsidRPr="000C5D27" w14:paraId="09DDA3DA" w14:textId="77777777" w:rsidTr="005900D2">
        <w:trPr>
          <w:cantSplit/>
        </w:trPr>
        <w:tc>
          <w:tcPr>
            <w:tcW w:w="3029" w:type="dxa"/>
          </w:tcPr>
          <w:p w14:paraId="1A434088" w14:textId="77777777" w:rsidR="0095153D" w:rsidRPr="000C5D27" w:rsidRDefault="0095153D" w:rsidP="00DE60F4">
            <w:pPr>
              <w:pStyle w:val="a5"/>
              <w:spacing w:line="360" w:lineRule="auto"/>
              <w:jc w:val="left"/>
              <w:rPr>
                <w:sz w:val="28"/>
                <w:szCs w:val="28"/>
              </w:rPr>
            </w:pPr>
            <w:r w:rsidRPr="000C5D27">
              <w:rPr>
                <w:sz w:val="28"/>
                <w:szCs w:val="28"/>
              </w:rPr>
              <w:t>Порядок списания спецодежды со сроком использования менее 12 месяцев</w:t>
            </w:r>
          </w:p>
        </w:tc>
        <w:tc>
          <w:tcPr>
            <w:tcW w:w="2203" w:type="dxa"/>
          </w:tcPr>
          <w:p w14:paraId="210F60A6" w14:textId="77777777" w:rsidR="0095153D" w:rsidRPr="000C5D27" w:rsidRDefault="0095153D" w:rsidP="00DE60F4">
            <w:pPr>
              <w:pStyle w:val="a5"/>
              <w:spacing w:line="360" w:lineRule="auto"/>
              <w:jc w:val="both"/>
              <w:rPr>
                <w:sz w:val="28"/>
                <w:szCs w:val="28"/>
              </w:rPr>
            </w:pPr>
            <w:r w:rsidRPr="000C5D27">
              <w:rPr>
                <w:sz w:val="28"/>
                <w:szCs w:val="28"/>
              </w:rPr>
              <w:t>линейный</w:t>
            </w:r>
          </w:p>
        </w:tc>
        <w:tc>
          <w:tcPr>
            <w:tcW w:w="2203" w:type="dxa"/>
          </w:tcPr>
          <w:p w14:paraId="65FB7F78" w14:textId="77777777" w:rsidR="0095153D" w:rsidRPr="000C5D27" w:rsidRDefault="0095153D" w:rsidP="00DE60F4">
            <w:pPr>
              <w:pStyle w:val="a5"/>
              <w:spacing w:line="360" w:lineRule="auto"/>
              <w:jc w:val="both"/>
              <w:rPr>
                <w:sz w:val="28"/>
                <w:szCs w:val="28"/>
              </w:rPr>
            </w:pPr>
            <w:r w:rsidRPr="000C5D27">
              <w:rPr>
                <w:sz w:val="28"/>
                <w:szCs w:val="28"/>
              </w:rPr>
              <w:t>единовременно на затраты производства</w:t>
            </w:r>
          </w:p>
        </w:tc>
        <w:tc>
          <w:tcPr>
            <w:tcW w:w="2204" w:type="dxa"/>
          </w:tcPr>
          <w:p w14:paraId="7C55FD26" w14:textId="77777777" w:rsidR="0095153D" w:rsidRPr="000C5D27" w:rsidRDefault="005900D2" w:rsidP="000C5D27">
            <w:pPr>
              <w:pStyle w:val="a5"/>
              <w:spacing w:line="360" w:lineRule="auto"/>
              <w:ind w:firstLine="709"/>
              <w:rPr>
                <w:sz w:val="28"/>
                <w:szCs w:val="28"/>
              </w:rPr>
            </w:pPr>
            <w:r w:rsidRPr="000C5D27">
              <w:rPr>
                <w:sz w:val="28"/>
                <w:szCs w:val="28"/>
              </w:rPr>
              <w:t>—</w:t>
            </w:r>
          </w:p>
        </w:tc>
      </w:tr>
      <w:tr w:rsidR="0095153D" w:rsidRPr="000C5D27" w14:paraId="00799C57" w14:textId="77777777" w:rsidTr="005900D2">
        <w:trPr>
          <w:cantSplit/>
        </w:trPr>
        <w:tc>
          <w:tcPr>
            <w:tcW w:w="3029" w:type="dxa"/>
          </w:tcPr>
          <w:p w14:paraId="16E39E37" w14:textId="77777777" w:rsidR="0095153D" w:rsidRPr="000C5D27" w:rsidRDefault="0095153D" w:rsidP="00DE60F4">
            <w:pPr>
              <w:pStyle w:val="a5"/>
              <w:spacing w:line="360" w:lineRule="auto"/>
              <w:jc w:val="left"/>
              <w:rPr>
                <w:sz w:val="28"/>
                <w:szCs w:val="28"/>
              </w:rPr>
            </w:pPr>
            <w:r w:rsidRPr="000C5D27">
              <w:rPr>
                <w:sz w:val="28"/>
                <w:szCs w:val="28"/>
              </w:rPr>
              <w:t>Классификация затрат на производство</w:t>
            </w:r>
          </w:p>
        </w:tc>
        <w:tc>
          <w:tcPr>
            <w:tcW w:w="2203" w:type="dxa"/>
          </w:tcPr>
          <w:p w14:paraId="35396A6A" w14:textId="77777777" w:rsidR="0095153D" w:rsidRPr="000C5D27" w:rsidRDefault="0095153D" w:rsidP="00DE60F4">
            <w:pPr>
              <w:pStyle w:val="a5"/>
              <w:spacing w:line="360" w:lineRule="auto"/>
              <w:jc w:val="both"/>
              <w:rPr>
                <w:sz w:val="28"/>
                <w:szCs w:val="28"/>
              </w:rPr>
            </w:pPr>
            <w:r w:rsidRPr="000C5D27">
              <w:rPr>
                <w:sz w:val="28"/>
                <w:szCs w:val="28"/>
              </w:rPr>
              <w:t>есть классификация затрат на прямые и косвенные</w:t>
            </w:r>
          </w:p>
        </w:tc>
        <w:tc>
          <w:tcPr>
            <w:tcW w:w="2203" w:type="dxa"/>
          </w:tcPr>
          <w:p w14:paraId="76B43474" w14:textId="77777777" w:rsidR="0095153D" w:rsidRPr="000C5D27" w:rsidRDefault="005900D2" w:rsidP="000C5D27">
            <w:pPr>
              <w:pStyle w:val="a5"/>
              <w:spacing w:line="360" w:lineRule="auto"/>
              <w:ind w:firstLine="709"/>
              <w:rPr>
                <w:sz w:val="28"/>
                <w:szCs w:val="28"/>
              </w:rPr>
            </w:pPr>
            <w:r w:rsidRPr="000C5D27">
              <w:rPr>
                <w:sz w:val="28"/>
                <w:szCs w:val="28"/>
              </w:rPr>
              <w:t>—</w:t>
            </w:r>
          </w:p>
        </w:tc>
        <w:tc>
          <w:tcPr>
            <w:tcW w:w="2204" w:type="dxa"/>
          </w:tcPr>
          <w:p w14:paraId="7A4D3F12" w14:textId="77777777" w:rsidR="0095153D" w:rsidRPr="000C5D27" w:rsidRDefault="005900D2" w:rsidP="000C5D27">
            <w:pPr>
              <w:pStyle w:val="a5"/>
              <w:spacing w:line="360" w:lineRule="auto"/>
              <w:ind w:firstLine="709"/>
              <w:rPr>
                <w:sz w:val="28"/>
                <w:szCs w:val="28"/>
              </w:rPr>
            </w:pPr>
            <w:r w:rsidRPr="000C5D27">
              <w:rPr>
                <w:sz w:val="28"/>
                <w:szCs w:val="28"/>
              </w:rPr>
              <w:t>—</w:t>
            </w:r>
          </w:p>
        </w:tc>
      </w:tr>
      <w:tr w:rsidR="0095153D" w:rsidRPr="000C5D27" w14:paraId="45374752" w14:textId="77777777" w:rsidTr="005900D2">
        <w:trPr>
          <w:cantSplit/>
        </w:trPr>
        <w:tc>
          <w:tcPr>
            <w:tcW w:w="3029" w:type="dxa"/>
          </w:tcPr>
          <w:p w14:paraId="546F6063" w14:textId="77777777" w:rsidR="0095153D" w:rsidRPr="000C5D27" w:rsidRDefault="0095153D" w:rsidP="00DE60F4">
            <w:pPr>
              <w:pStyle w:val="a5"/>
              <w:spacing w:line="360" w:lineRule="auto"/>
              <w:jc w:val="left"/>
              <w:rPr>
                <w:sz w:val="28"/>
                <w:szCs w:val="28"/>
              </w:rPr>
            </w:pPr>
            <w:r w:rsidRPr="000C5D27">
              <w:rPr>
                <w:sz w:val="28"/>
                <w:szCs w:val="28"/>
              </w:rPr>
              <w:lastRenderedPageBreak/>
              <w:t>Оценка незавершенного</w:t>
            </w:r>
          </w:p>
          <w:p w14:paraId="4FD1AB4E" w14:textId="77777777" w:rsidR="0095153D" w:rsidRPr="000C5D27" w:rsidRDefault="0095153D" w:rsidP="000C5D27">
            <w:pPr>
              <w:pStyle w:val="a5"/>
              <w:spacing w:line="360" w:lineRule="auto"/>
              <w:ind w:firstLine="709"/>
              <w:jc w:val="left"/>
              <w:rPr>
                <w:sz w:val="28"/>
                <w:szCs w:val="28"/>
              </w:rPr>
            </w:pPr>
            <w:r w:rsidRPr="000C5D27">
              <w:rPr>
                <w:sz w:val="28"/>
                <w:szCs w:val="28"/>
              </w:rPr>
              <w:t>производства</w:t>
            </w:r>
          </w:p>
        </w:tc>
        <w:tc>
          <w:tcPr>
            <w:tcW w:w="2203" w:type="dxa"/>
          </w:tcPr>
          <w:p w14:paraId="39A59F83" w14:textId="77777777" w:rsidR="0095153D" w:rsidRPr="000C5D27" w:rsidRDefault="0095153D" w:rsidP="00DE60F4">
            <w:pPr>
              <w:pStyle w:val="a5"/>
              <w:spacing w:line="360" w:lineRule="auto"/>
              <w:jc w:val="both"/>
              <w:rPr>
                <w:sz w:val="28"/>
                <w:szCs w:val="28"/>
              </w:rPr>
            </w:pPr>
            <w:r w:rsidRPr="000C5D27">
              <w:rPr>
                <w:sz w:val="28"/>
                <w:szCs w:val="28"/>
              </w:rPr>
              <w:t>по нормативной себестоимости</w:t>
            </w:r>
          </w:p>
        </w:tc>
        <w:tc>
          <w:tcPr>
            <w:tcW w:w="2203" w:type="dxa"/>
          </w:tcPr>
          <w:p w14:paraId="21E525B4" w14:textId="77777777" w:rsidR="0095153D" w:rsidRPr="000C5D27" w:rsidRDefault="0095153D" w:rsidP="00DE60F4">
            <w:pPr>
              <w:pStyle w:val="a5"/>
              <w:spacing w:line="360" w:lineRule="auto"/>
              <w:jc w:val="both"/>
              <w:rPr>
                <w:sz w:val="28"/>
                <w:szCs w:val="28"/>
              </w:rPr>
            </w:pPr>
            <w:r w:rsidRPr="000C5D27">
              <w:rPr>
                <w:sz w:val="28"/>
                <w:szCs w:val="28"/>
              </w:rPr>
              <w:t>зависит от вида производства (в большинстве случаев по фактической себестоимости)</w:t>
            </w:r>
          </w:p>
        </w:tc>
        <w:tc>
          <w:tcPr>
            <w:tcW w:w="2204" w:type="dxa"/>
          </w:tcPr>
          <w:p w14:paraId="6EE43E4F" w14:textId="77777777" w:rsidR="0095153D" w:rsidRPr="000C5D27" w:rsidRDefault="0095153D" w:rsidP="00DE60F4">
            <w:pPr>
              <w:pStyle w:val="a5"/>
              <w:spacing w:line="360" w:lineRule="auto"/>
              <w:jc w:val="both"/>
              <w:rPr>
                <w:sz w:val="28"/>
                <w:szCs w:val="28"/>
              </w:rPr>
            </w:pPr>
            <w:r w:rsidRPr="000C5D27">
              <w:rPr>
                <w:sz w:val="28"/>
                <w:szCs w:val="28"/>
              </w:rPr>
              <w:t>по фактической производственной себестоимости</w:t>
            </w:r>
          </w:p>
        </w:tc>
      </w:tr>
      <w:tr w:rsidR="0095153D" w:rsidRPr="000C5D27" w14:paraId="55FB00F4" w14:textId="77777777" w:rsidTr="005900D2">
        <w:trPr>
          <w:cantSplit/>
        </w:trPr>
        <w:tc>
          <w:tcPr>
            <w:tcW w:w="3029" w:type="dxa"/>
          </w:tcPr>
          <w:p w14:paraId="74B800E8" w14:textId="77777777" w:rsidR="0095153D" w:rsidRPr="000C5D27" w:rsidRDefault="0095153D" w:rsidP="00DE60F4">
            <w:pPr>
              <w:pStyle w:val="a5"/>
              <w:spacing w:line="360" w:lineRule="auto"/>
              <w:jc w:val="left"/>
              <w:rPr>
                <w:sz w:val="28"/>
                <w:szCs w:val="28"/>
              </w:rPr>
            </w:pPr>
            <w:r w:rsidRPr="000C5D27">
              <w:rPr>
                <w:sz w:val="28"/>
                <w:szCs w:val="28"/>
              </w:rPr>
              <w:t>Порядок списания управленческих расходов и расходов па продажу</w:t>
            </w:r>
          </w:p>
        </w:tc>
        <w:tc>
          <w:tcPr>
            <w:tcW w:w="2203" w:type="dxa"/>
          </w:tcPr>
          <w:p w14:paraId="5207C89B" w14:textId="77777777" w:rsidR="0095153D" w:rsidRPr="000C5D27" w:rsidRDefault="0095153D" w:rsidP="00DE60F4">
            <w:pPr>
              <w:pStyle w:val="a5"/>
              <w:spacing w:line="360" w:lineRule="auto"/>
              <w:jc w:val="both"/>
              <w:rPr>
                <w:sz w:val="28"/>
                <w:szCs w:val="28"/>
              </w:rPr>
            </w:pPr>
            <w:r w:rsidRPr="000C5D27">
              <w:rPr>
                <w:sz w:val="28"/>
                <w:szCs w:val="28"/>
              </w:rPr>
              <w:t>пропорционально себестоимости реализованной продукции</w:t>
            </w:r>
          </w:p>
        </w:tc>
        <w:tc>
          <w:tcPr>
            <w:tcW w:w="2203" w:type="dxa"/>
          </w:tcPr>
          <w:p w14:paraId="0FA7B3C2" w14:textId="77777777" w:rsidR="0095153D" w:rsidRPr="000C5D27" w:rsidRDefault="0095153D" w:rsidP="00DE60F4">
            <w:pPr>
              <w:pStyle w:val="a5"/>
              <w:spacing w:line="360" w:lineRule="auto"/>
              <w:jc w:val="both"/>
              <w:rPr>
                <w:sz w:val="28"/>
                <w:szCs w:val="28"/>
              </w:rPr>
            </w:pPr>
            <w:r w:rsidRPr="000C5D27">
              <w:rPr>
                <w:sz w:val="28"/>
                <w:szCs w:val="28"/>
              </w:rPr>
              <w:t>пропорционально себестоимости реализованной продукции</w:t>
            </w:r>
          </w:p>
        </w:tc>
        <w:tc>
          <w:tcPr>
            <w:tcW w:w="2204" w:type="dxa"/>
          </w:tcPr>
          <w:p w14:paraId="2FA7DDF6" w14:textId="77777777" w:rsidR="0095153D" w:rsidRPr="000C5D27" w:rsidRDefault="0095153D" w:rsidP="00DE60F4">
            <w:pPr>
              <w:pStyle w:val="a5"/>
              <w:spacing w:line="360" w:lineRule="auto"/>
              <w:jc w:val="both"/>
              <w:rPr>
                <w:sz w:val="28"/>
                <w:szCs w:val="28"/>
              </w:rPr>
            </w:pPr>
            <w:r w:rsidRPr="000C5D27">
              <w:rPr>
                <w:sz w:val="28"/>
                <w:szCs w:val="28"/>
              </w:rPr>
              <w:t>списываются на финансовые результаты</w:t>
            </w:r>
          </w:p>
        </w:tc>
      </w:tr>
      <w:tr w:rsidR="0095153D" w:rsidRPr="000C5D27" w14:paraId="37E6AF23" w14:textId="77777777" w:rsidTr="005900D2">
        <w:trPr>
          <w:cantSplit/>
        </w:trPr>
        <w:tc>
          <w:tcPr>
            <w:tcW w:w="3029" w:type="dxa"/>
          </w:tcPr>
          <w:p w14:paraId="196081A3" w14:textId="77777777" w:rsidR="0095153D" w:rsidRPr="000C5D27" w:rsidRDefault="0095153D" w:rsidP="00DE60F4">
            <w:pPr>
              <w:pStyle w:val="a5"/>
              <w:spacing w:line="360" w:lineRule="auto"/>
              <w:jc w:val="left"/>
              <w:rPr>
                <w:sz w:val="28"/>
                <w:szCs w:val="28"/>
              </w:rPr>
            </w:pPr>
            <w:r w:rsidRPr="000C5D27">
              <w:rPr>
                <w:sz w:val="28"/>
                <w:szCs w:val="28"/>
              </w:rPr>
              <w:t>Перевод долгосрочной задолженности в краткосрочную</w:t>
            </w:r>
          </w:p>
        </w:tc>
        <w:tc>
          <w:tcPr>
            <w:tcW w:w="2203" w:type="dxa"/>
          </w:tcPr>
          <w:p w14:paraId="2659FA65" w14:textId="77777777" w:rsidR="0095153D" w:rsidRPr="000C5D27" w:rsidRDefault="0095153D" w:rsidP="00DE60F4">
            <w:pPr>
              <w:pStyle w:val="a5"/>
              <w:spacing w:line="360" w:lineRule="auto"/>
              <w:jc w:val="both"/>
              <w:rPr>
                <w:sz w:val="28"/>
                <w:szCs w:val="28"/>
              </w:rPr>
            </w:pPr>
            <w:r w:rsidRPr="000C5D27">
              <w:rPr>
                <w:sz w:val="28"/>
                <w:szCs w:val="28"/>
              </w:rPr>
              <w:t>осуществляется</w:t>
            </w:r>
          </w:p>
        </w:tc>
        <w:tc>
          <w:tcPr>
            <w:tcW w:w="2203" w:type="dxa"/>
          </w:tcPr>
          <w:p w14:paraId="64E7C6A9" w14:textId="77777777" w:rsidR="0095153D" w:rsidRPr="000C5D27" w:rsidRDefault="0095153D" w:rsidP="00DE60F4">
            <w:pPr>
              <w:pStyle w:val="a5"/>
              <w:spacing w:line="360" w:lineRule="auto"/>
              <w:jc w:val="both"/>
              <w:rPr>
                <w:sz w:val="28"/>
                <w:szCs w:val="28"/>
              </w:rPr>
            </w:pPr>
            <w:r w:rsidRPr="000C5D27">
              <w:rPr>
                <w:sz w:val="28"/>
                <w:szCs w:val="28"/>
              </w:rPr>
              <w:t>не осуществляется</w:t>
            </w:r>
          </w:p>
        </w:tc>
        <w:tc>
          <w:tcPr>
            <w:tcW w:w="2204" w:type="dxa"/>
          </w:tcPr>
          <w:p w14:paraId="2ABD36A9" w14:textId="77777777" w:rsidR="0095153D" w:rsidRPr="000C5D27" w:rsidRDefault="0095153D" w:rsidP="00DE60F4">
            <w:pPr>
              <w:pStyle w:val="a5"/>
              <w:spacing w:line="360" w:lineRule="auto"/>
              <w:jc w:val="both"/>
              <w:rPr>
                <w:sz w:val="28"/>
                <w:szCs w:val="28"/>
              </w:rPr>
            </w:pPr>
            <w:r w:rsidRPr="000C5D27">
              <w:rPr>
                <w:sz w:val="28"/>
                <w:szCs w:val="28"/>
              </w:rPr>
              <w:t>не</w:t>
            </w:r>
            <w:r w:rsidR="005900D2" w:rsidRPr="000C5D27">
              <w:rPr>
                <w:sz w:val="28"/>
                <w:szCs w:val="28"/>
              </w:rPr>
              <w:t xml:space="preserve"> </w:t>
            </w:r>
            <w:r w:rsidRPr="000C5D27">
              <w:rPr>
                <w:sz w:val="28"/>
                <w:szCs w:val="28"/>
              </w:rPr>
              <w:t>осуществляется</w:t>
            </w:r>
          </w:p>
        </w:tc>
      </w:tr>
      <w:tr w:rsidR="0095153D" w:rsidRPr="000C5D27" w14:paraId="6C4229A2" w14:textId="77777777" w:rsidTr="005900D2">
        <w:trPr>
          <w:cantSplit/>
        </w:trPr>
        <w:tc>
          <w:tcPr>
            <w:tcW w:w="3029" w:type="dxa"/>
          </w:tcPr>
          <w:p w14:paraId="27D99EF8" w14:textId="77777777" w:rsidR="0095153D" w:rsidRPr="000C5D27" w:rsidRDefault="0095153D" w:rsidP="00DE60F4">
            <w:pPr>
              <w:pStyle w:val="a5"/>
              <w:spacing w:line="360" w:lineRule="auto"/>
              <w:jc w:val="left"/>
              <w:rPr>
                <w:sz w:val="28"/>
                <w:szCs w:val="28"/>
              </w:rPr>
            </w:pPr>
            <w:r w:rsidRPr="000C5D27">
              <w:rPr>
                <w:sz w:val="28"/>
                <w:szCs w:val="28"/>
              </w:rPr>
              <w:t>Метод включения дополнительных затрат, связанных с получением займов и кредитов</w:t>
            </w:r>
          </w:p>
        </w:tc>
        <w:tc>
          <w:tcPr>
            <w:tcW w:w="2203" w:type="dxa"/>
          </w:tcPr>
          <w:p w14:paraId="62B44DFC" w14:textId="77777777" w:rsidR="0095153D" w:rsidRPr="000C5D27" w:rsidRDefault="0095153D" w:rsidP="00DE60F4">
            <w:pPr>
              <w:pStyle w:val="a5"/>
              <w:spacing w:line="360" w:lineRule="auto"/>
              <w:jc w:val="both"/>
              <w:rPr>
                <w:sz w:val="28"/>
                <w:szCs w:val="28"/>
              </w:rPr>
            </w:pPr>
            <w:r w:rsidRPr="000C5D27">
              <w:rPr>
                <w:sz w:val="28"/>
                <w:szCs w:val="28"/>
              </w:rPr>
              <w:t>включаются в общехозяйственные расходы</w:t>
            </w:r>
          </w:p>
        </w:tc>
        <w:tc>
          <w:tcPr>
            <w:tcW w:w="2203" w:type="dxa"/>
          </w:tcPr>
          <w:p w14:paraId="3A2097BC" w14:textId="77777777" w:rsidR="0095153D" w:rsidRPr="000C5D27" w:rsidRDefault="0095153D" w:rsidP="00DE60F4">
            <w:pPr>
              <w:pStyle w:val="a5"/>
              <w:spacing w:line="360" w:lineRule="auto"/>
              <w:jc w:val="both"/>
              <w:rPr>
                <w:sz w:val="28"/>
                <w:szCs w:val="28"/>
              </w:rPr>
            </w:pPr>
            <w:r w:rsidRPr="000C5D27">
              <w:rPr>
                <w:sz w:val="28"/>
                <w:szCs w:val="28"/>
              </w:rPr>
              <w:t>в прочие расходы</w:t>
            </w:r>
          </w:p>
        </w:tc>
        <w:tc>
          <w:tcPr>
            <w:tcW w:w="2204" w:type="dxa"/>
          </w:tcPr>
          <w:p w14:paraId="0F69E350" w14:textId="77777777" w:rsidR="0095153D" w:rsidRPr="000C5D27" w:rsidRDefault="005900D2" w:rsidP="000C5D27">
            <w:pPr>
              <w:pStyle w:val="a5"/>
              <w:spacing w:line="360" w:lineRule="auto"/>
              <w:ind w:firstLine="709"/>
              <w:rPr>
                <w:sz w:val="28"/>
                <w:szCs w:val="28"/>
              </w:rPr>
            </w:pPr>
            <w:r w:rsidRPr="000C5D27">
              <w:rPr>
                <w:sz w:val="28"/>
                <w:szCs w:val="28"/>
              </w:rPr>
              <w:t>—</w:t>
            </w:r>
          </w:p>
        </w:tc>
      </w:tr>
      <w:tr w:rsidR="0095153D" w:rsidRPr="000C5D27" w14:paraId="51AD11CA" w14:textId="77777777" w:rsidTr="005900D2">
        <w:trPr>
          <w:cantSplit/>
        </w:trPr>
        <w:tc>
          <w:tcPr>
            <w:tcW w:w="3029" w:type="dxa"/>
          </w:tcPr>
          <w:p w14:paraId="4144272F" w14:textId="77777777" w:rsidR="0095153D" w:rsidRPr="000C5D27" w:rsidRDefault="0095153D" w:rsidP="00DE60F4">
            <w:pPr>
              <w:pStyle w:val="a5"/>
              <w:spacing w:line="360" w:lineRule="auto"/>
              <w:jc w:val="left"/>
              <w:rPr>
                <w:sz w:val="28"/>
                <w:szCs w:val="28"/>
              </w:rPr>
            </w:pPr>
            <w:r w:rsidRPr="000C5D27">
              <w:rPr>
                <w:sz w:val="28"/>
                <w:szCs w:val="28"/>
              </w:rPr>
              <w:lastRenderedPageBreak/>
              <w:t>Способ формирования первоначальной стоимости финансовых вложений</w:t>
            </w:r>
          </w:p>
        </w:tc>
        <w:tc>
          <w:tcPr>
            <w:tcW w:w="2203" w:type="dxa"/>
          </w:tcPr>
          <w:p w14:paraId="6EA00F50" w14:textId="77777777" w:rsidR="0095153D" w:rsidRPr="000C5D27" w:rsidRDefault="0095153D" w:rsidP="00DE60F4">
            <w:pPr>
              <w:pStyle w:val="a5"/>
              <w:spacing w:line="360" w:lineRule="auto"/>
              <w:jc w:val="both"/>
              <w:rPr>
                <w:sz w:val="28"/>
                <w:szCs w:val="28"/>
              </w:rPr>
            </w:pPr>
            <w:r w:rsidRPr="000C5D27">
              <w:rPr>
                <w:sz w:val="28"/>
                <w:szCs w:val="28"/>
              </w:rPr>
              <w:t>в случае несущественности (менее 5%) величины затрат на приобретение финансовых вложений эти затраты признаются прочими</w:t>
            </w:r>
          </w:p>
          <w:p w14:paraId="0D7856B8" w14:textId="77777777" w:rsidR="0095153D" w:rsidRPr="000C5D27" w:rsidRDefault="0095153D" w:rsidP="000C5D27">
            <w:pPr>
              <w:pStyle w:val="a5"/>
              <w:spacing w:line="360" w:lineRule="auto"/>
              <w:ind w:firstLine="709"/>
              <w:rPr>
                <w:sz w:val="28"/>
                <w:szCs w:val="28"/>
              </w:rPr>
            </w:pPr>
            <w:r w:rsidRPr="000C5D27">
              <w:rPr>
                <w:sz w:val="28"/>
                <w:szCs w:val="28"/>
              </w:rPr>
              <w:t>операционными расходами</w:t>
            </w:r>
          </w:p>
        </w:tc>
        <w:tc>
          <w:tcPr>
            <w:tcW w:w="2203" w:type="dxa"/>
          </w:tcPr>
          <w:p w14:paraId="5CA37EA0" w14:textId="77777777" w:rsidR="0095153D" w:rsidRPr="000C5D27" w:rsidRDefault="005900D2" w:rsidP="000C5D27">
            <w:pPr>
              <w:pStyle w:val="a5"/>
              <w:spacing w:line="360" w:lineRule="auto"/>
              <w:ind w:firstLine="709"/>
              <w:rPr>
                <w:sz w:val="28"/>
                <w:szCs w:val="28"/>
              </w:rPr>
            </w:pPr>
            <w:r w:rsidRPr="000C5D27">
              <w:rPr>
                <w:sz w:val="28"/>
                <w:szCs w:val="28"/>
              </w:rPr>
              <w:t>—</w:t>
            </w:r>
          </w:p>
        </w:tc>
        <w:tc>
          <w:tcPr>
            <w:tcW w:w="2204" w:type="dxa"/>
          </w:tcPr>
          <w:p w14:paraId="073D994B" w14:textId="77777777" w:rsidR="0095153D" w:rsidRPr="000C5D27" w:rsidRDefault="0095153D" w:rsidP="00DE60F4">
            <w:pPr>
              <w:pStyle w:val="a5"/>
              <w:spacing w:line="360" w:lineRule="auto"/>
              <w:jc w:val="both"/>
              <w:rPr>
                <w:sz w:val="28"/>
                <w:szCs w:val="28"/>
              </w:rPr>
            </w:pPr>
            <w:r w:rsidRPr="000C5D27">
              <w:rPr>
                <w:sz w:val="28"/>
                <w:szCs w:val="28"/>
              </w:rPr>
              <w:t>в первоначальную стоимость финансовых вложений включаются суммы всех фактических затрат на их</w:t>
            </w:r>
          </w:p>
          <w:p w14:paraId="612E8B91" w14:textId="77777777" w:rsidR="0095153D" w:rsidRPr="000C5D27" w:rsidRDefault="0095153D" w:rsidP="000C5D27">
            <w:pPr>
              <w:pStyle w:val="a5"/>
              <w:spacing w:line="360" w:lineRule="auto"/>
              <w:ind w:firstLine="709"/>
              <w:rPr>
                <w:sz w:val="28"/>
                <w:szCs w:val="28"/>
              </w:rPr>
            </w:pPr>
            <w:r w:rsidRPr="000C5D27">
              <w:rPr>
                <w:sz w:val="28"/>
                <w:szCs w:val="28"/>
              </w:rPr>
              <w:t>приобретение</w:t>
            </w:r>
          </w:p>
        </w:tc>
      </w:tr>
    </w:tbl>
    <w:p w14:paraId="77906399" w14:textId="77777777" w:rsidR="0095153D" w:rsidRPr="000C5D27" w:rsidRDefault="0095153D" w:rsidP="000C5D27">
      <w:pPr>
        <w:pStyle w:val="a5"/>
        <w:spacing w:line="360" w:lineRule="auto"/>
        <w:ind w:firstLine="709"/>
        <w:rPr>
          <w:sz w:val="28"/>
          <w:szCs w:val="28"/>
        </w:rPr>
      </w:pPr>
    </w:p>
    <w:p w14:paraId="7949D007" w14:textId="77777777" w:rsidR="0095153D" w:rsidRPr="000C5D27" w:rsidRDefault="0095153D" w:rsidP="000C5D27">
      <w:pPr>
        <w:rPr>
          <w:szCs w:val="28"/>
        </w:rPr>
      </w:pPr>
      <w:r w:rsidRPr="000C5D27">
        <w:rPr>
          <w:szCs w:val="28"/>
        </w:rPr>
        <w:t xml:space="preserve">В результате проведенного анализа, можно сказать, что у всех трех учетных политик есть один и тот же недостаток </w:t>
      </w:r>
      <w:r w:rsidRPr="000C5D27">
        <w:rPr>
          <w:szCs w:val="28"/>
        </w:rPr>
        <w:sym w:font="Symbol" w:char="F0BE"/>
      </w:r>
      <w:r w:rsidRPr="000C5D27">
        <w:rPr>
          <w:szCs w:val="28"/>
        </w:rPr>
        <w:t xml:space="preserve"> перегруженность инфо</w:t>
      </w:r>
      <w:r w:rsidRPr="000C5D27">
        <w:rPr>
          <w:szCs w:val="28"/>
        </w:rPr>
        <w:t>р</w:t>
      </w:r>
      <w:r w:rsidRPr="000C5D27">
        <w:rPr>
          <w:szCs w:val="28"/>
        </w:rPr>
        <w:t>мацией, большой объем (переписывание текста положений по бухгалтерск</w:t>
      </w:r>
      <w:r w:rsidRPr="000C5D27">
        <w:rPr>
          <w:szCs w:val="28"/>
        </w:rPr>
        <w:t>о</w:t>
      </w:r>
      <w:r w:rsidRPr="000C5D27">
        <w:rPr>
          <w:szCs w:val="28"/>
        </w:rPr>
        <w:t>му учету), что усложняет восприятие документов. При этом некоторые эл</w:t>
      </w:r>
      <w:r w:rsidRPr="000C5D27">
        <w:rPr>
          <w:szCs w:val="28"/>
        </w:rPr>
        <w:t>е</w:t>
      </w:r>
      <w:r w:rsidRPr="000C5D27">
        <w:rPr>
          <w:szCs w:val="28"/>
        </w:rPr>
        <w:t xml:space="preserve">менты, необходимые для правильного понимания существующей </w:t>
      </w:r>
      <w:r w:rsidR="00174BEE">
        <w:rPr>
          <w:szCs w:val="28"/>
        </w:rPr>
        <w:t xml:space="preserve">концепции </w:t>
      </w:r>
      <w:r w:rsidRPr="000C5D27">
        <w:rPr>
          <w:szCs w:val="28"/>
        </w:rPr>
        <w:t xml:space="preserve">бухгалтерского учета отсутствуют. Также с помощью таблицы </w:t>
      </w:r>
      <w:r w:rsidR="00220AA4" w:rsidRPr="000C5D27">
        <w:rPr>
          <w:szCs w:val="28"/>
        </w:rPr>
        <w:t>2.</w:t>
      </w:r>
      <w:r w:rsidRPr="000C5D27">
        <w:rPr>
          <w:szCs w:val="28"/>
        </w:rPr>
        <w:t>1 видны не только пробелы в учетных политиках, но и явные ошибки: например, в уче</w:t>
      </w:r>
      <w:r w:rsidRPr="000C5D27">
        <w:rPr>
          <w:szCs w:val="28"/>
        </w:rPr>
        <w:t>т</w:t>
      </w:r>
      <w:r w:rsidRPr="000C5D27">
        <w:rPr>
          <w:szCs w:val="28"/>
        </w:rPr>
        <w:t xml:space="preserve">ной политике от </w:t>
      </w:r>
      <w:r w:rsidR="00423247" w:rsidRPr="000C5D27">
        <w:rPr>
          <w:szCs w:val="28"/>
        </w:rPr>
        <w:t>01 января 2016 года</w:t>
      </w:r>
      <w:r w:rsidR="00220AA4" w:rsidRPr="000C5D27">
        <w:rPr>
          <w:szCs w:val="28"/>
        </w:rPr>
        <w:t xml:space="preserve"> </w:t>
      </w:r>
      <w:r w:rsidRPr="000C5D27">
        <w:rPr>
          <w:szCs w:val="28"/>
        </w:rPr>
        <w:t>при списании материалов в произво</w:t>
      </w:r>
      <w:r w:rsidRPr="000C5D27">
        <w:rPr>
          <w:szCs w:val="28"/>
        </w:rPr>
        <w:t>д</w:t>
      </w:r>
      <w:r w:rsidRPr="000C5D27">
        <w:rPr>
          <w:szCs w:val="28"/>
        </w:rPr>
        <w:t>ство определен метод оценки по стоимости каждой единицы, а этот метод может применяться только к исключительным материалам; в учетной пол</w:t>
      </w:r>
      <w:r w:rsidRPr="000C5D27">
        <w:rPr>
          <w:szCs w:val="28"/>
        </w:rPr>
        <w:t>и</w:t>
      </w:r>
      <w:r w:rsidRPr="000C5D27">
        <w:rPr>
          <w:szCs w:val="28"/>
        </w:rPr>
        <w:t xml:space="preserve">тике от </w:t>
      </w:r>
      <w:r w:rsidR="00423247" w:rsidRPr="000C5D27">
        <w:rPr>
          <w:szCs w:val="28"/>
        </w:rPr>
        <w:t xml:space="preserve">01 января 2006 года </w:t>
      </w:r>
      <w:r w:rsidRPr="000C5D27">
        <w:rPr>
          <w:szCs w:val="28"/>
        </w:rPr>
        <w:t>дополнительные затраты по кредитам и займам относятся к общехозяйственным расходам и, следовательно, должны учит</w:t>
      </w:r>
      <w:r w:rsidRPr="000C5D27">
        <w:rPr>
          <w:szCs w:val="28"/>
        </w:rPr>
        <w:t>ы</w:t>
      </w:r>
      <w:r w:rsidRPr="000C5D27">
        <w:rPr>
          <w:szCs w:val="28"/>
        </w:rPr>
        <w:t>ваться на счете 26 «Общехозяйственные расходы», что неверно, так как в с</w:t>
      </w:r>
      <w:r w:rsidRPr="000C5D27">
        <w:rPr>
          <w:szCs w:val="28"/>
        </w:rPr>
        <w:t>о</w:t>
      </w:r>
      <w:r w:rsidRPr="000C5D27">
        <w:rPr>
          <w:szCs w:val="28"/>
        </w:rPr>
        <w:t>ответствии с ПБУ 10/99, эти расходы относятся к прочим, и должны учит</w:t>
      </w:r>
      <w:r w:rsidRPr="000C5D27">
        <w:rPr>
          <w:szCs w:val="28"/>
        </w:rPr>
        <w:t>ы</w:t>
      </w:r>
      <w:r w:rsidRPr="000C5D27">
        <w:rPr>
          <w:szCs w:val="28"/>
        </w:rPr>
        <w:lastRenderedPageBreak/>
        <w:t>ваться на счете 91 «Прочие доходы и расходы». По содержанию методич</w:t>
      </w:r>
      <w:r w:rsidRPr="000C5D27">
        <w:rPr>
          <w:szCs w:val="28"/>
        </w:rPr>
        <w:t>е</w:t>
      </w:r>
      <w:r w:rsidRPr="000C5D27">
        <w:rPr>
          <w:szCs w:val="28"/>
        </w:rPr>
        <w:t xml:space="preserve">ской части, можно констатировать тот факт, что все приказы соответствуют одной цели </w:t>
      </w:r>
      <w:r w:rsidRPr="000C5D27">
        <w:rPr>
          <w:szCs w:val="28"/>
        </w:rPr>
        <w:sym w:font="Symbol" w:char="F0BE"/>
      </w:r>
      <w:r w:rsidRPr="000C5D27">
        <w:rPr>
          <w:szCs w:val="28"/>
        </w:rPr>
        <w:t xml:space="preserve"> снижение трудоемкости учетных процедур. Однако в этом случае, нельзя сказать, что учетная система способствует достижению осно</w:t>
      </w:r>
      <w:r w:rsidRPr="000C5D27">
        <w:rPr>
          <w:szCs w:val="28"/>
        </w:rPr>
        <w:t>в</w:t>
      </w:r>
      <w:r w:rsidRPr="000C5D27">
        <w:rPr>
          <w:szCs w:val="28"/>
        </w:rPr>
        <w:t>ных целей, которые наметили для себя предприятия, и соответствует фина</w:t>
      </w:r>
      <w:r w:rsidRPr="000C5D27">
        <w:rPr>
          <w:szCs w:val="28"/>
        </w:rPr>
        <w:t>н</w:t>
      </w:r>
      <w:r w:rsidRPr="000C5D27">
        <w:rPr>
          <w:szCs w:val="28"/>
        </w:rPr>
        <w:t>совой стратегии развития организации.</w:t>
      </w:r>
    </w:p>
    <w:p w14:paraId="1FBE88AB" w14:textId="77777777" w:rsidR="0095153D" w:rsidRPr="000C5D27" w:rsidRDefault="0095153D" w:rsidP="000C5D27">
      <w:pPr>
        <w:rPr>
          <w:szCs w:val="28"/>
        </w:rPr>
      </w:pPr>
      <w:r w:rsidRPr="000C5D27">
        <w:rPr>
          <w:szCs w:val="28"/>
        </w:rPr>
        <w:t>Выделим приоритетные направления</w:t>
      </w:r>
      <w:r w:rsidR="00BF3DAC" w:rsidRPr="000C5D27">
        <w:rPr>
          <w:szCs w:val="28"/>
        </w:rPr>
        <w:t xml:space="preserve"> финансовой политики предпри</w:t>
      </w:r>
      <w:r w:rsidR="00BF3DAC" w:rsidRPr="000C5D27">
        <w:rPr>
          <w:szCs w:val="28"/>
        </w:rPr>
        <w:t>я</w:t>
      </w:r>
      <w:r w:rsidR="00BF3DAC" w:rsidRPr="000C5D27">
        <w:rPr>
          <w:szCs w:val="28"/>
        </w:rPr>
        <w:t xml:space="preserve">тия. </w:t>
      </w:r>
      <w:r w:rsidRPr="000C5D27">
        <w:rPr>
          <w:szCs w:val="28"/>
        </w:rPr>
        <w:t xml:space="preserve">Одним из важнейших направлений стратегии развития Общества </w:t>
      </w:r>
      <w:r w:rsidR="001448FE" w:rsidRPr="000C5D27">
        <w:rPr>
          <w:szCs w:val="28"/>
        </w:rPr>
        <w:t>выст</w:t>
      </w:r>
      <w:r w:rsidR="001448FE" w:rsidRPr="000C5D27">
        <w:rPr>
          <w:szCs w:val="28"/>
        </w:rPr>
        <w:t>у</w:t>
      </w:r>
      <w:r w:rsidR="001448FE" w:rsidRPr="000C5D27">
        <w:rPr>
          <w:szCs w:val="28"/>
        </w:rPr>
        <w:t>пает</w:t>
      </w:r>
      <w:r w:rsidRPr="000C5D27">
        <w:rPr>
          <w:szCs w:val="28"/>
        </w:rPr>
        <w:t xml:space="preserve"> существенное увеличение доходности бизнеса. Следовательно, учетная система должна способствовать формированию максимального финансового результата. По разработанной классификации целей формирования учетной политики от </w:t>
      </w:r>
      <w:r w:rsidR="00423247" w:rsidRPr="000C5D27">
        <w:rPr>
          <w:szCs w:val="28"/>
        </w:rPr>
        <w:t>01 января 2011 года</w:t>
      </w:r>
      <w:r w:rsidRPr="000C5D27">
        <w:rPr>
          <w:szCs w:val="28"/>
        </w:rPr>
        <w:t xml:space="preserve"> бухгалтерская служба должны придерж</w:t>
      </w:r>
      <w:r w:rsidRPr="000C5D27">
        <w:rPr>
          <w:szCs w:val="28"/>
        </w:rPr>
        <w:t>и</w:t>
      </w:r>
      <w:r w:rsidRPr="000C5D27">
        <w:rPr>
          <w:szCs w:val="28"/>
        </w:rPr>
        <w:t xml:space="preserve">ваться цели под названием </w:t>
      </w:r>
      <w:r w:rsidRPr="000C5D27">
        <w:rPr>
          <w:szCs w:val="28"/>
        </w:rPr>
        <w:sym w:font="Symbol" w:char="F0BE"/>
      </w:r>
      <w:r w:rsidRPr="000C5D27">
        <w:rPr>
          <w:szCs w:val="28"/>
        </w:rPr>
        <w:t xml:space="preserve"> повышение инвестиционной привлекательн</w:t>
      </w:r>
      <w:r w:rsidRPr="000C5D27">
        <w:rPr>
          <w:szCs w:val="28"/>
        </w:rPr>
        <w:t>о</w:t>
      </w:r>
      <w:r w:rsidRPr="000C5D27">
        <w:rPr>
          <w:szCs w:val="28"/>
        </w:rPr>
        <w:t>сти, причем упор делать не на улучшение структуры имущества и баланса, а на максимизацию прибыли.</w:t>
      </w:r>
    </w:p>
    <w:p w14:paraId="6B8DBFCA" w14:textId="77777777" w:rsidR="0095153D" w:rsidRPr="000C5D27" w:rsidRDefault="0095153D" w:rsidP="000C5D27">
      <w:pPr>
        <w:rPr>
          <w:szCs w:val="28"/>
        </w:rPr>
      </w:pPr>
      <w:r w:rsidRPr="000C5D27">
        <w:rPr>
          <w:szCs w:val="28"/>
        </w:rPr>
        <w:t xml:space="preserve">Для учетной политики от </w:t>
      </w:r>
      <w:r w:rsidR="00423247" w:rsidRPr="000C5D27">
        <w:rPr>
          <w:szCs w:val="28"/>
        </w:rPr>
        <w:t xml:space="preserve">01 января 2006 года </w:t>
      </w:r>
      <w:r w:rsidRPr="000C5D27">
        <w:rPr>
          <w:szCs w:val="28"/>
        </w:rPr>
        <w:t xml:space="preserve">приоритетным является оптимизация налогообложения, в </w:t>
      </w:r>
      <w:r w:rsidR="00423247" w:rsidRPr="000C5D27">
        <w:rPr>
          <w:szCs w:val="28"/>
        </w:rPr>
        <w:t>связи,</w:t>
      </w:r>
      <w:r w:rsidRPr="000C5D27">
        <w:rPr>
          <w:szCs w:val="28"/>
        </w:rPr>
        <w:t xml:space="preserve"> с чем каждый год в организации проводятся ежегодные конференции молодых специалистов. При этом в</w:t>
      </w:r>
      <w:r w:rsidRPr="000C5D27">
        <w:rPr>
          <w:szCs w:val="28"/>
        </w:rPr>
        <w:t>о</w:t>
      </w:r>
      <w:r w:rsidRPr="000C5D27">
        <w:rPr>
          <w:szCs w:val="28"/>
        </w:rPr>
        <w:t>прос о возможности использования учетной политики как для целей бухга</w:t>
      </w:r>
      <w:r w:rsidRPr="000C5D27">
        <w:rPr>
          <w:szCs w:val="28"/>
        </w:rPr>
        <w:t>л</w:t>
      </w:r>
      <w:r w:rsidRPr="000C5D27">
        <w:rPr>
          <w:szCs w:val="28"/>
        </w:rPr>
        <w:t>терского, так и для целей налогового учета в качестве инструмента налоговой оптимизации ни разу не обсуждался. В этой связи, предприятию необходимо сформировать учетную политику, которая соответствовала бы такой цели, как рационализация денежных потоков (при этом важно, чтобы учетная п</w:t>
      </w:r>
      <w:r w:rsidRPr="000C5D27">
        <w:rPr>
          <w:szCs w:val="28"/>
        </w:rPr>
        <w:t>о</w:t>
      </w:r>
      <w:r w:rsidRPr="000C5D27">
        <w:rPr>
          <w:szCs w:val="28"/>
        </w:rPr>
        <w:t>литика для целей налогообложения в некоторых вопросах совпадала с уче</w:t>
      </w:r>
      <w:r w:rsidRPr="000C5D27">
        <w:rPr>
          <w:szCs w:val="28"/>
        </w:rPr>
        <w:t>т</w:t>
      </w:r>
      <w:r w:rsidRPr="000C5D27">
        <w:rPr>
          <w:szCs w:val="28"/>
        </w:rPr>
        <w:t>ной политикой для целей бухгалтерского учета).</w:t>
      </w:r>
    </w:p>
    <w:p w14:paraId="3803A703" w14:textId="77777777" w:rsidR="0095153D" w:rsidRPr="000C5D27" w:rsidRDefault="0095153D" w:rsidP="000C5D27">
      <w:pPr>
        <w:rPr>
          <w:szCs w:val="28"/>
        </w:rPr>
      </w:pPr>
      <w:r w:rsidRPr="000C5D27">
        <w:rPr>
          <w:szCs w:val="28"/>
        </w:rPr>
        <w:t>Первое, что необходимо изменить в учетной политике ООО «ЛУКОЙЛ-Энергоинжиниринг» — это включить пункт о проведении пер</w:t>
      </w:r>
      <w:r w:rsidRPr="000C5D27">
        <w:rPr>
          <w:szCs w:val="28"/>
        </w:rPr>
        <w:t>е</w:t>
      </w:r>
      <w:r w:rsidRPr="000C5D27">
        <w:rPr>
          <w:szCs w:val="28"/>
        </w:rPr>
        <w:t xml:space="preserve">оценки основных средств. В учетной политике на </w:t>
      </w:r>
      <w:r w:rsidR="00423247" w:rsidRPr="000C5D27">
        <w:rPr>
          <w:szCs w:val="28"/>
        </w:rPr>
        <w:t>01 января 2006 года</w:t>
      </w:r>
      <w:r w:rsidRPr="000C5D27">
        <w:rPr>
          <w:szCs w:val="28"/>
        </w:rPr>
        <w:t xml:space="preserve">, </w:t>
      </w:r>
      <w:r w:rsidR="00423247" w:rsidRPr="000C5D27">
        <w:rPr>
          <w:szCs w:val="28"/>
        </w:rPr>
        <w:t>01 я</w:t>
      </w:r>
      <w:r w:rsidR="00423247" w:rsidRPr="000C5D27">
        <w:rPr>
          <w:szCs w:val="28"/>
        </w:rPr>
        <w:t>н</w:t>
      </w:r>
      <w:r w:rsidR="00423247" w:rsidRPr="000C5D27">
        <w:rPr>
          <w:szCs w:val="28"/>
        </w:rPr>
        <w:t>варя 2011 года</w:t>
      </w:r>
      <w:r w:rsidRPr="000C5D27">
        <w:rPr>
          <w:szCs w:val="28"/>
        </w:rPr>
        <w:t xml:space="preserve"> и </w:t>
      </w:r>
      <w:r w:rsidR="00423247" w:rsidRPr="000C5D27">
        <w:rPr>
          <w:szCs w:val="28"/>
        </w:rPr>
        <w:t xml:space="preserve">01 января 2016 года </w:t>
      </w:r>
      <w:r w:rsidRPr="000C5D27">
        <w:rPr>
          <w:szCs w:val="28"/>
        </w:rPr>
        <w:t xml:space="preserve"> этот элемент отсутствует. Для орган</w:t>
      </w:r>
      <w:r w:rsidRPr="000C5D27">
        <w:rPr>
          <w:szCs w:val="28"/>
        </w:rPr>
        <w:t>и</w:t>
      </w:r>
      <w:r w:rsidRPr="000C5D27">
        <w:rPr>
          <w:szCs w:val="28"/>
        </w:rPr>
        <w:t>зации, конечно, в настоящее время не выгодно проводить переоценку, п</w:t>
      </w:r>
      <w:r w:rsidRPr="000C5D27">
        <w:rPr>
          <w:szCs w:val="28"/>
        </w:rPr>
        <w:t>о</w:t>
      </w:r>
      <w:r w:rsidRPr="000C5D27">
        <w:rPr>
          <w:szCs w:val="28"/>
        </w:rPr>
        <w:lastRenderedPageBreak/>
        <w:t xml:space="preserve">скольку данная процедура </w:t>
      </w:r>
      <w:r w:rsidR="00832963" w:rsidRPr="000C5D27">
        <w:rPr>
          <w:szCs w:val="28"/>
        </w:rPr>
        <w:t>предстает</w:t>
      </w:r>
      <w:r w:rsidRPr="000C5D27">
        <w:rPr>
          <w:szCs w:val="28"/>
        </w:rPr>
        <w:t xml:space="preserve"> очень трудоемкой, и у такого </w:t>
      </w:r>
      <w:proofErr w:type="spellStart"/>
      <w:r w:rsidRPr="000C5D27">
        <w:rPr>
          <w:szCs w:val="28"/>
        </w:rPr>
        <w:t>фондое</w:t>
      </w:r>
      <w:r w:rsidRPr="000C5D27">
        <w:rPr>
          <w:szCs w:val="28"/>
        </w:rPr>
        <w:t>м</w:t>
      </w:r>
      <w:r w:rsidRPr="000C5D27">
        <w:rPr>
          <w:szCs w:val="28"/>
        </w:rPr>
        <w:t>кого</w:t>
      </w:r>
      <w:proofErr w:type="spellEnd"/>
      <w:r w:rsidRPr="000C5D27">
        <w:rPr>
          <w:szCs w:val="28"/>
        </w:rPr>
        <w:t xml:space="preserve"> производства большинство основных средств будет </w:t>
      </w:r>
      <w:proofErr w:type="spellStart"/>
      <w:r w:rsidRPr="000C5D27">
        <w:rPr>
          <w:szCs w:val="28"/>
        </w:rPr>
        <w:t>дооценено</w:t>
      </w:r>
      <w:proofErr w:type="spellEnd"/>
      <w:r w:rsidRPr="000C5D27">
        <w:rPr>
          <w:szCs w:val="28"/>
        </w:rPr>
        <w:t>, а, сл</w:t>
      </w:r>
      <w:r w:rsidRPr="000C5D27">
        <w:rPr>
          <w:szCs w:val="28"/>
        </w:rPr>
        <w:t>е</w:t>
      </w:r>
      <w:r w:rsidRPr="000C5D27">
        <w:rPr>
          <w:szCs w:val="28"/>
        </w:rPr>
        <w:t>довательно, будет увеличен налог на имущество. Однако, в данном случае, проводя переоценку, преследуется выполнение одной из основных задач бу</w:t>
      </w:r>
      <w:r w:rsidRPr="000C5D27">
        <w:rPr>
          <w:szCs w:val="28"/>
        </w:rPr>
        <w:t>х</w:t>
      </w:r>
      <w:r w:rsidRPr="000C5D27">
        <w:rPr>
          <w:szCs w:val="28"/>
        </w:rPr>
        <w:t xml:space="preserve">галтерского учета </w:t>
      </w:r>
      <w:r w:rsidRPr="000C5D27">
        <w:rPr>
          <w:szCs w:val="28"/>
        </w:rPr>
        <w:sym w:font="Symbol" w:char="F0BE"/>
      </w:r>
      <w:r w:rsidRPr="000C5D27">
        <w:rPr>
          <w:szCs w:val="28"/>
        </w:rPr>
        <w:t xml:space="preserve"> формирование полной и достоверной информации о д</w:t>
      </w:r>
      <w:r w:rsidRPr="000C5D27">
        <w:rPr>
          <w:szCs w:val="28"/>
        </w:rPr>
        <w:t>е</w:t>
      </w:r>
      <w:r w:rsidRPr="000C5D27">
        <w:rPr>
          <w:szCs w:val="28"/>
        </w:rPr>
        <w:t>ятельности организации и ее имущественном положении, необходимой пол</w:t>
      </w:r>
      <w:r w:rsidRPr="000C5D27">
        <w:rPr>
          <w:szCs w:val="28"/>
        </w:rPr>
        <w:t>ь</w:t>
      </w:r>
      <w:r w:rsidRPr="000C5D27">
        <w:rPr>
          <w:szCs w:val="28"/>
        </w:rPr>
        <w:t>зователям бухгалтерской отчетности (в соответствии с МСФО 16 «Основные средства» переоценка должна проводить регулярно).</w:t>
      </w:r>
    </w:p>
    <w:p w14:paraId="7F2AF707" w14:textId="77777777" w:rsidR="0095153D" w:rsidRPr="000C5D27" w:rsidRDefault="0095153D" w:rsidP="000C5D27">
      <w:pPr>
        <w:rPr>
          <w:szCs w:val="28"/>
        </w:rPr>
      </w:pPr>
      <w:r w:rsidRPr="000C5D27">
        <w:rPr>
          <w:szCs w:val="28"/>
        </w:rPr>
        <w:t>Если по состоянию на 1 января 2017 г</w:t>
      </w:r>
      <w:r w:rsidR="00423247" w:rsidRPr="000C5D27">
        <w:rPr>
          <w:szCs w:val="28"/>
        </w:rPr>
        <w:t>ода</w:t>
      </w:r>
      <w:r w:rsidRPr="000C5D27">
        <w:rPr>
          <w:szCs w:val="28"/>
        </w:rPr>
        <w:t xml:space="preserve"> организация осуществляет переоценку объектов основных средств, результаты указанной переоценки отражаются путем увеличения соответствующих показателей заключител</w:t>
      </w:r>
      <w:r w:rsidRPr="000C5D27">
        <w:rPr>
          <w:szCs w:val="28"/>
        </w:rPr>
        <w:t>ь</w:t>
      </w:r>
      <w:r w:rsidRPr="000C5D27">
        <w:rPr>
          <w:szCs w:val="28"/>
        </w:rPr>
        <w:t>ного баланса за 2016 г</w:t>
      </w:r>
      <w:r w:rsidR="00423247" w:rsidRPr="000C5D27">
        <w:rPr>
          <w:szCs w:val="28"/>
        </w:rPr>
        <w:t xml:space="preserve">од </w:t>
      </w:r>
      <w:r w:rsidRPr="000C5D27">
        <w:rPr>
          <w:szCs w:val="28"/>
        </w:rPr>
        <w:t>и последующей корректировкой вступительного б</w:t>
      </w:r>
      <w:r w:rsidRPr="000C5D27">
        <w:rPr>
          <w:szCs w:val="28"/>
        </w:rPr>
        <w:t>а</w:t>
      </w:r>
      <w:r w:rsidRPr="000C5D27">
        <w:rPr>
          <w:szCs w:val="28"/>
        </w:rPr>
        <w:t>ланса отчетного 2017 г</w:t>
      </w:r>
      <w:r w:rsidR="00423247" w:rsidRPr="000C5D27">
        <w:rPr>
          <w:szCs w:val="28"/>
        </w:rPr>
        <w:t>ода.</w:t>
      </w:r>
      <w:r w:rsidRPr="000C5D27">
        <w:rPr>
          <w:szCs w:val="28"/>
        </w:rPr>
        <w:t xml:space="preserve"> Порядок отражения результатов проведенной п</w:t>
      </w:r>
      <w:r w:rsidRPr="000C5D27">
        <w:rPr>
          <w:szCs w:val="28"/>
        </w:rPr>
        <w:t>е</w:t>
      </w:r>
      <w:r w:rsidRPr="000C5D27">
        <w:rPr>
          <w:szCs w:val="28"/>
        </w:rPr>
        <w:t>реоценки объектов основных средств в бухгалтерском учете и отчетности р</w:t>
      </w:r>
      <w:r w:rsidRPr="000C5D27">
        <w:rPr>
          <w:szCs w:val="28"/>
        </w:rPr>
        <w:t>е</w:t>
      </w:r>
      <w:r w:rsidRPr="000C5D27">
        <w:rPr>
          <w:szCs w:val="28"/>
        </w:rPr>
        <w:t>гулируется п. 15 ПБУ 6/01 «Учет ос</w:t>
      </w:r>
      <w:r w:rsidR="00220AA4" w:rsidRPr="000C5D27">
        <w:rPr>
          <w:szCs w:val="28"/>
        </w:rPr>
        <w:t xml:space="preserve">новных средств» и разъяснен в </w:t>
      </w:r>
      <w:proofErr w:type="spellStart"/>
      <w:r w:rsidR="00220AA4" w:rsidRPr="000C5D27">
        <w:rPr>
          <w:szCs w:val="28"/>
        </w:rPr>
        <w:t>п</w:t>
      </w:r>
      <w:r w:rsidRPr="000C5D27">
        <w:rPr>
          <w:szCs w:val="28"/>
        </w:rPr>
        <w:t>п</w:t>
      </w:r>
      <w:proofErr w:type="spellEnd"/>
      <w:r w:rsidRPr="000C5D27">
        <w:rPr>
          <w:szCs w:val="28"/>
        </w:rPr>
        <w:t>. 43-48 Методических указаний по учету основных средств. Переоценка в организ</w:t>
      </w:r>
      <w:r w:rsidRPr="000C5D27">
        <w:rPr>
          <w:szCs w:val="28"/>
        </w:rPr>
        <w:t>а</w:t>
      </w:r>
      <w:r w:rsidRPr="000C5D27">
        <w:rPr>
          <w:szCs w:val="28"/>
        </w:rPr>
        <w:t>ции не проводилась с 1998 года. Согласно законодательству организация м</w:t>
      </w:r>
      <w:r w:rsidRPr="000C5D27">
        <w:rPr>
          <w:szCs w:val="28"/>
        </w:rPr>
        <w:t>о</w:t>
      </w:r>
      <w:r w:rsidRPr="000C5D27">
        <w:rPr>
          <w:szCs w:val="28"/>
        </w:rPr>
        <w:t>жет провести переоценку группы однородных объектов основных средств по текущей (восстановительной) стоимости одним из двух методов (п.</w:t>
      </w:r>
      <w:r w:rsidR="00220AA4" w:rsidRPr="000C5D27">
        <w:rPr>
          <w:szCs w:val="28"/>
        </w:rPr>
        <w:t xml:space="preserve"> </w:t>
      </w:r>
      <w:r w:rsidRPr="000C5D27">
        <w:rPr>
          <w:szCs w:val="28"/>
        </w:rPr>
        <w:t>15 ПБУ 6/01):</w:t>
      </w:r>
      <w:r w:rsidR="00EC6909" w:rsidRPr="000C5D27">
        <w:rPr>
          <w:szCs w:val="28"/>
        </w:rPr>
        <w:t xml:space="preserve"> </w:t>
      </w:r>
      <w:r w:rsidRPr="000C5D27">
        <w:rPr>
          <w:szCs w:val="28"/>
        </w:rPr>
        <w:t>индексный метод;</w:t>
      </w:r>
      <w:r w:rsidR="00EC6909" w:rsidRPr="000C5D27">
        <w:rPr>
          <w:szCs w:val="28"/>
        </w:rPr>
        <w:t xml:space="preserve"> </w:t>
      </w:r>
      <w:r w:rsidRPr="000C5D27">
        <w:rPr>
          <w:szCs w:val="28"/>
        </w:rPr>
        <w:t>метод</w:t>
      </w:r>
      <w:r w:rsidR="00EC6909" w:rsidRPr="000C5D27">
        <w:rPr>
          <w:szCs w:val="28"/>
        </w:rPr>
        <w:t xml:space="preserve"> </w:t>
      </w:r>
      <w:r w:rsidRPr="000C5D27">
        <w:rPr>
          <w:szCs w:val="28"/>
        </w:rPr>
        <w:t>прямого</w:t>
      </w:r>
      <w:r w:rsidR="00EC6909" w:rsidRPr="000C5D27">
        <w:rPr>
          <w:szCs w:val="28"/>
        </w:rPr>
        <w:t xml:space="preserve"> </w:t>
      </w:r>
      <w:r w:rsidRPr="000C5D27">
        <w:rPr>
          <w:szCs w:val="28"/>
        </w:rPr>
        <w:t>пересчета</w:t>
      </w:r>
      <w:r w:rsidR="00EC6909" w:rsidRPr="000C5D27">
        <w:rPr>
          <w:szCs w:val="28"/>
        </w:rPr>
        <w:t xml:space="preserve"> </w:t>
      </w:r>
      <w:r w:rsidRPr="000C5D27">
        <w:rPr>
          <w:szCs w:val="28"/>
        </w:rPr>
        <w:t>по</w:t>
      </w:r>
      <w:r w:rsidR="00EC6909" w:rsidRPr="000C5D27">
        <w:rPr>
          <w:szCs w:val="28"/>
        </w:rPr>
        <w:t xml:space="preserve"> </w:t>
      </w:r>
      <w:r w:rsidRPr="000C5D27">
        <w:rPr>
          <w:szCs w:val="28"/>
        </w:rPr>
        <w:t>документально по</w:t>
      </w:r>
      <w:r w:rsidRPr="000C5D27">
        <w:rPr>
          <w:szCs w:val="28"/>
        </w:rPr>
        <w:t>д</w:t>
      </w:r>
      <w:r w:rsidRPr="000C5D27">
        <w:rPr>
          <w:szCs w:val="28"/>
        </w:rPr>
        <w:t>твержденным рыночным ценам.</w:t>
      </w:r>
    </w:p>
    <w:p w14:paraId="2E53B8B0" w14:textId="77777777" w:rsidR="0095153D" w:rsidRPr="000C5D27" w:rsidRDefault="0095153D" w:rsidP="000C5D27">
      <w:pPr>
        <w:rPr>
          <w:szCs w:val="28"/>
        </w:rPr>
      </w:pPr>
      <w:r w:rsidRPr="000C5D27">
        <w:rPr>
          <w:szCs w:val="28"/>
        </w:rPr>
        <w:t>Поскольку в настоящее время индексы для проведения переоценки о</w:t>
      </w:r>
      <w:r w:rsidRPr="000C5D27">
        <w:rPr>
          <w:szCs w:val="28"/>
        </w:rPr>
        <w:t>с</w:t>
      </w:r>
      <w:r w:rsidRPr="000C5D27">
        <w:rPr>
          <w:szCs w:val="28"/>
        </w:rPr>
        <w:t xml:space="preserve">новных фондов не публикуются, на 1 января 2017 года нужно осуществлять переоценку методом прямого пересчета по документально подтвержденным рыночным ценам. Исходными данными для переоценки объектов основных средств </w:t>
      </w:r>
      <w:r w:rsidR="00832963" w:rsidRPr="000C5D27">
        <w:rPr>
          <w:szCs w:val="28"/>
        </w:rPr>
        <w:t>считается</w:t>
      </w:r>
      <w:r w:rsidRPr="000C5D27">
        <w:rPr>
          <w:szCs w:val="28"/>
        </w:rPr>
        <w:t xml:space="preserve"> первоначальная стоимость, по которой они учитываются в бухгалтерском учете по состоянию на 31 декабря предыдущего отчетного г</w:t>
      </w:r>
      <w:r w:rsidRPr="000C5D27">
        <w:rPr>
          <w:szCs w:val="28"/>
        </w:rPr>
        <w:t>о</w:t>
      </w:r>
      <w:r w:rsidRPr="000C5D27">
        <w:rPr>
          <w:szCs w:val="28"/>
        </w:rPr>
        <w:t xml:space="preserve">да; сумма амортизации, начисленной за все время использования объекта по состоянию на указанную дату. </w:t>
      </w:r>
    </w:p>
    <w:p w14:paraId="5CE0F634" w14:textId="77777777" w:rsidR="0095153D" w:rsidRPr="000C5D27" w:rsidRDefault="0095153D" w:rsidP="00972808">
      <w:pPr>
        <w:pStyle w:val="1"/>
        <w:spacing w:after="0"/>
        <w:ind w:left="0" w:firstLine="709"/>
        <w:rPr>
          <w:rFonts w:ascii="Times New Roman" w:hAnsi="Times New Roman"/>
          <w:sz w:val="28"/>
          <w:szCs w:val="28"/>
        </w:rPr>
      </w:pPr>
      <w:bookmarkStart w:id="13" w:name="_Toc483083670"/>
      <w:bookmarkStart w:id="14" w:name="_Toc483380028"/>
      <w:r w:rsidRPr="000C5D27">
        <w:rPr>
          <w:rFonts w:ascii="Times New Roman" w:eastAsiaTheme="majorEastAsia" w:hAnsi="Times New Roman"/>
          <w:sz w:val="28"/>
          <w:szCs w:val="28"/>
        </w:rPr>
        <w:lastRenderedPageBreak/>
        <w:t>Методика формирования показателей бухгалтерской отчетности ООО «ЛУКОЙЛ-Энергоинжиниринг»</w:t>
      </w:r>
      <w:bookmarkEnd w:id="13"/>
      <w:bookmarkEnd w:id="14"/>
    </w:p>
    <w:p w14:paraId="3D52008F" w14:textId="77777777" w:rsidR="0095153D" w:rsidRPr="000C5D27" w:rsidRDefault="0095153D" w:rsidP="00972808">
      <w:pPr>
        <w:pStyle w:val="2"/>
        <w:spacing w:after="0"/>
        <w:ind w:left="0" w:firstLine="709"/>
        <w:rPr>
          <w:rFonts w:ascii="Times New Roman" w:hAnsi="Times New Roman"/>
        </w:rPr>
      </w:pPr>
      <w:bookmarkStart w:id="15" w:name="_Toc483083671"/>
      <w:bookmarkStart w:id="16" w:name="_Toc483380029"/>
      <w:r w:rsidRPr="000C5D27">
        <w:rPr>
          <w:rFonts w:ascii="Times New Roman" w:hAnsi="Times New Roman"/>
        </w:rPr>
        <w:t>Порядок раскрытия ин</w:t>
      </w:r>
      <w:r w:rsidR="00220AA4" w:rsidRPr="000C5D27">
        <w:rPr>
          <w:rFonts w:ascii="Times New Roman" w:hAnsi="Times New Roman"/>
        </w:rPr>
        <w:t>формации об активах, капитале и </w:t>
      </w:r>
      <w:r w:rsidRPr="000C5D27">
        <w:rPr>
          <w:rFonts w:ascii="Times New Roman" w:hAnsi="Times New Roman"/>
        </w:rPr>
        <w:t>обязательствах организации</w:t>
      </w:r>
      <w:bookmarkEnd w:id="15"/>
      <w:bookmarkEnd w:id="16"/>
    </w:p>
    <w:p w14:paraId="0DEC355C" w14:textId="77777777" w:rsidR="00857CC4" w:rsidRPr="000C5D27" w:rsidRDefault="00857CC4" w:rsidP="000C5D27">
      <w:pPr>
        <w:rPr>
          <w:szCs w:val="28"/>
        </w:rPr>
      </w:pPr>
      <w:r w:rsidRPr="000C5D27">
        <w:rPr>
          <w:szCs w:val="28"/>
        </w:rPr>
        <w:t>Порядок раскрытия информации об активах, капитале и обязательствах организации  определено Положением об информационной</w:t>
      </w:r>
      <w:r w:rsidR="006F7794" w:rsidRPr="000C5D27">
        <w:rPr>
          <w:szCs w:val="28"/>
        </w:rPr>
        <w:t xml:space="preserve"> политике</w:t>
      </w:r>
      <w:r w:rsidRPr="000C5D27">
        <w:rPr>
          <w:szCs w:val="28"/>
        </w:rPr>
        <w:t xml:space="preserve"> ООО «ЛУКОЙЛ-Энергоинжиниринг»</w:t>
      </w:r>
      <w:r w:rsidR="006F7794" w:rsidRPr="000C5D27">
        <w:rPr>
          <w:szCs w:val="28"/>
        </w:rPr>
        <w:t xml:space="preserve"> []</w:t>
      </w:r>
      <w:r w:rsidRPr="000C5D27">
        <w:rPr>
          <w:szCs w:val="28"/>
        </w:rPr>
        <w:t xml:space="preserve">  и направлено на наиболее полное удовл</w:t>
      </w:r>
      <w:r w:rsidRPr="000C5D27">
        <w:rPr>
          <w:szCs w:val="28"/>
        </w:rPr>
        <w:t>е</w:t>
      </w:r>
      <w:r w:rsidRPr="000C5D27">
        <w:rPr>
          <w:szCs w:val="28"/>
        </w:rPr>
        <w:t>творение информационных потребностей акционеров, инвесторов, других заинтересованных сторон в актуальной и достоверной информации о де</w:t>
      </w:r>
      <w:r w:rsidRPr="000C5D27">
        <w:rPr>
          <w:szCs w:val="28"/>
        </w:rPr>
        <w:t>я</w:t>
      </w:r>
      <w:r w:rsidRPr="000C5D27">
        <w:rPr>
          <w:szCs w:val="28"/>
        </w:rPr>
        <w:t>тельности Компании. Информационная политика ООО «ЛУКОЙЛ-Энергоинжиниринг»  определяет принципы и подходы в обеспечении объе</w:t>
      </w:r>
      <w:r w:rsidRPr="000C5D27">
        <w:rPr>
          <w:szCs w:val="28"/>
        </w:rPr>
        <w:t>к</w:t>
      </w:r>
      <w:r w:rsidRPr="000C5D27">
        <w:rPr>
          <w:szCs w:val="28"/>
        </w:rPr>
        <w:t>тивного восприятия Компании во внешней среде.</w:t>
      </w:r>
    </w:p>
    <w:p w14:paraId="39C7C1DF" w14:textId="77777777" w:rsidR="00857CC4" w:rsidRPr="000C5D27" w:rsidRDefault="00857CC4" w:rsidP="000C5D27">
      <w:pPr>
        <w:rPr>
          <w:szCs w:val="28"/>
        </w:rPr>
      </w:pPr>
      <w:r w:rsidRPr="000C5D27">
        <w:rPr>
          <w:szCs w:val="28"/>
        </w:rPr>
        <w:t>Основными принципами информационной политики Компании явл</w:t>
      </w:r>
      <w:r w:rsidRPr="000C5D27">
        <w:rPr>
          <w:szCs w:val="28"/>
        </w:rPr>
        <w:t>я</w:t>
      </w:r>
      <w:r w:rsidRPr="000C5D27">
        <w:rPr>
          <w:szCs w:val="28"/>
        </w:rPr>
        <w:t>ются:</w:t>
      </w:r>
    </w:p>
    <w:p w14:paraId="3F654B5F" w14:textId="77777777" w:rsidR="00857CC4" w:rsidRPr="000C5D27" w:rsidRDefault="00857CC4" w:rsidP="000C5D27">
      <w:pPr>
        <w:rPr>
          <w:szCs w:val="28"/>
        </w:rPr>
      </w:pPr>
      <w:r w:rsidRPr="000C5D27">
        <w:rPr>
          <w:szCs w:val="28"/>
        </w:rPr>
        <w:t>— принцип регулярности и последовательности;</w:t>
      </w:r>
    </w:p>
    <w:p w14:paraId="2C0960AB" w14:textId="77777777" w:rsidR="00857CC4" w:rsidRPr="000C5D27" w:rsidRDefault="00857CC4" w:rsidP="000C5D27">
      <w:pPr>
        <w:rPr>
          <w:szCs w:val="28"/>
        </w:rPr>
      </w:pPr>
      <w:r w:rsidRPr="000C5D27">
        <w:rPr>
          <w:szCs w:val="28"/>
        </w:rPr>
        <w:t>— принцип оперативности;</w:t>
      </w:r>
    </w:p>
    <w:p w14:paraId="7ECE3BD6" w14:textId="77777777" w:rsidR="00857CC4" w:rsidRPr="000C5D27" w:rsidRDefault="00857CC4" w:rsidP="000C5D27">
      <w:pPr>
        <w:rPr>
          <w:szCs w:val="28"/>
        </w:rPr>
      </w:pPr>
      <w:r w:rsidRPr="000C5D27">
        <w:rPr>
          <w:szCs w:val="28"/>
        </w:rPr>
        <w:t>— принцип полноты и достоверности;</w:t>
      </w:r>
    </w:p>
    <w:p w14:paraId="48DA7807" w14:textId="77777777" w:rsidR="00857CC4" w:rsidRPr="000C5D27" w:rsidRDefault="00857CC4" w:rsidP="000C5D27">
      <w:pPr>
        <w:rPr>
          <w:szCs w:val="28"/>
        </w:rPr>
      </w:pPr>
      <w:r w:rsidRPr="000C5D27">
        <w:rPr>
          <w:szCs w:val="28"/>
        </w:rPr>
        <w:t>— принцип равных возможностей доступа к информации для одинак</w:t>
      </w:r>
      <w:r w:rsidRPr="000C5D27">
        <w:rPr>
          <w:szCs w:val="28"/>
        </w:rPr>
        <w:t>о</w:t>
      </w:r>
      <w:r w:rsidRPr="000C5D27">
        <w:rPr>
          <w:szCs w:val="28"/>
        </w:rPr>
        <w:t>вых категорий заинтересованных лиц;</w:t>
      </w:r>
    </w:p>
    <w:p w14:paraId="003B84FB" w14:textId="77777777" w:rsidR="00857CC4" w:rsidRPr="000C5D27" w:rsidRDefault="00857CC4" w:rsidP="000C5D27">
      <w:pPr>
        <w:rPr>
          <w:szCs w:val="28"/>
        </w:rPr>
      </w:pPr>
      <w:r w:rsidRPr="000C5D27">
        <w:rPr>
          <w:szCs w:val="28"/>
        </w:rPr>
        <w:t>— принцип обеспечения соответствия и согласованности информации, раскрываемой разными способами и в разных формах.</w:t>
      </w:r>
    </w:p>
    <w:p w14:paraId="06693BE6" w14:textId="77777777" w:rsidR="00857CC4" w:rsidRPr="000C5D27" w:rsidRDefault="00857CC4" w:rsidP="000C5D27">
      <w:pPr>
        <w:rPr>
          <w:szCs w:val="28"/>
        </w:rPr>
      </w:pPr>
      <w:r w:rsidRPr="000C5D27">
        <w:rPr>
          <w:szCs w:val="28"/>
        </w:rPr>
        <w:t>Положение об информационной политике ООО «ЛУКОЙЛ-Энергоинжиниринг» (далее - Информационная политика) разработано в с</w:t>
      </w:r>
      <w:r w:rsidRPr="000C5D27">
        <w:rPr>
          <w:szCs w:val="28"/>
        </w:rPr>
        <w:t>о</w:t>
      </w:r>
      <w:r w:rsidRPr="000C5D27">
        <w:rPr>
          <w:szCs w:val="28"/>
        </w:rPr>
        <w:t>ответствии с действующим законодательством Российской Федерации, К</w:t>
      </w:r>
      <w:r w:rsidRPr="000C5D27">
        <w:rPr>
          <w:szCs w:val="28"/>
        </w:rPr>
        <w:t>о</w:t>
      </w:r>
      <w:r w:rsidRPr="000C5D27">
        <w:rPr>
          <w:szCs w:val="28"/>
        </w:rPr>
        <w:t>дексом корпоративного управления, одобренным Советом директоров Банка России 21 марта 2014 года, а также требованиями бирж, применимыми к ООО «ЛУКОЙЛ-Энергоинжиниринг»  (далее также Компания), и нормати</w:t>
      </w:r>
      <w:r w:rsidRPr="000C5D27">
        <w:rPr>
          <w:szCs w:val="28"/>
        </w:rPr>
        <w:t>в</w:t>
      </w:r>
      <w:r w:rsidRPr="000C5D27">
        <w:rPr>
          <w:szCs w:val="28"/>
        </w:rPr>
        <w:t>ных правовых актов в сфере финансовых рынков.</w:t>
      </w:r>
    </w:p>
    <w:p w14:paraId="0E2B8834" w14:textId="77777777" w:rsidR="00822815" w:rsidRPr="000C5D27" w:rsidRDefault="00822815" w:rsidP="000C5D27">
      <w:pPr>
        <w:rPr>
          <w:webHidden/>
          <w:szCs w:val="28"/>
        </w:rPr>
      </w:pPr>
      <w:r w:rsidRPr="000C5D27">
        <w:rPr>
          <w:webHidden/>
          <w:szCs w:val="28"/>
        </w:rPr>
        <w:t>Проанализируем активы ООО «ЛУКОЙЛ-Энергоинжиниринг».</w:t>
      </w:r>
    </w:p>
    <w:p w14:paraId="3714E3BB" w14:textId="77777777" w:rsidR="00822815" w:rsidRPr="000C5D27" w:rsidRDefault="00822815" w:rsidP="00972808">
      <w:pPr>
        <w:rPr>
          <w:webHidden/>
          <w:szCs w:val="28"/>
        </w:rPr>
      </w:pPr>
      <w:r w:rsidRPr="000C5D27">
        <w:rPr>
          <w:webHidden/>
          <w:szCs w:val="28"/>
        </w:rPr>
        <w:lastRenderedPageBreak/>
        <w:t>Таблица 3.1 — Динамика показателей актива бухгалтерского баланса Организации</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15"/>
        <w:gridCol w:w="1907"/>
        <w:gridCol w:w="2104"/>
        <w:gridCol w:w="2161"/>
        <w:gridCol w:w="1384"/>
      </w:tblGrid>
      <w:tr w:rsidR="00822815" w:rsidRPr="000C5D27" w14:paraId="5127BA32" w14:textId="77777777" w:rsidTr="00822815">
        <w:trPr>
          <w:trHeight w:val="320"/>
        </w:trPr>
        <w:tc>
          <w:tcPr>
            <w:tcW w:w="1052" w:type="pct"/>
            <w:vMerge w:val="restart"/>
            <w:tcBorders>
              <w:top w:val="single" w:sz="18" w:space="0" w:color="auto"/>
              <w:bottom w:val="single" w:sz="6" w:space="0" w:color="auto"/>
            </w:tcBorders>
            <w:shd w:val="clear" w:color="auto" w:fill="auto"/>
            <w:vAlign w:val="center"/>
            <w:hideMark/>
          </w:tcPr>
          <w:p w14:paraId="3771505E" w14:textId="77777777" w:rsidR="00822815" w:rsidRPr="000C5D27" w:rsidRDefault="00822815" w:rsidP="00972808">
            <w:pPr>
              <w:ind w:firstLine="0"/>
              <w:rPr>
                <w:rFonts w:eastAsia="Times New Roman"/>
                <w:szCs w:val="28"/>
              </w:rPr>
            </w:pPr>
            <w:r w:rsidRPr="000C5D27">
              <w:rPr>
                <w:rFonts w:eastAsia="Times New Roman"/>
                <w:szCs w:val="28"/>
              </w:rPr>
              <w:t>Статья бала</w:t>
            </w:r>
            <w:r w:rsidRPr="000C5D27">
              <w:rPr>
                <w:rFonts w:eastAsia="Times New Roman"/>
                <w:szCs w:val="28"/>
              </w:rPr>
              <w:t>н</w:t>
            </w:r>
            <w:r w:rsidRPr="000C5D27">
              <w:rPr>
                <w:rFonts w:eastAsia="Times New Roman"/>
                <w:szCs w:val="28"/>
              </w:rPr>
              <w:t>са</w:t>
            </w:r>
          </w:p>
        </w:tc>
        <w:tc>
          <w:tcPr>
            <w:tcW w:w="996" w:type="pct"/>
            <w:tcBorders>
              <w:top w:val="single" w:sz="18" w:space="0" w:color="auto"/>
              <w:bottom w:val="single" w:sz="6" w:space="0" w:color="auto"/>
            </w:tcBorders>
            <w:shd w:val="clear" w:color="auto" w:fill="auto"/>
            <w:vAlign w:val="center"/>
            <w:hideMark/>
          </w:tcPr>
          <w:p w14:paraId="1124F6A0" w14:textId="77777777" w:rsidR="00822815" w:rsidRPr="000C5D27" w:rsidRDefault="00822815" w:rsidP="000C5D27">
            <w:pPr>
              <w:jc w:val="center"/>
              <w:rPr>
                <w:rFonts w:eastAsia="Times New Roman"/>
                <w:szCs w:val="28"/>
              </w:rPr>
            </w:pPr>
            <w:r w:rsidRPr="000C5D27">
              <w:rPr>
                <w:rFonts w:eastAsia="Times New Roman"/>
                <w:szCs w:val="28"/>
              </w:rPr>
              <w:t>2015г.</w:t>
            </w:r>
          </w:p>
        </w:tc>
        <w:tc>
          <w:tcPr>
            <w:tcW w:w="1099" w:type="pct"/>
            <w:tcBorders>
              <w:top w:val="single" w:sz="18" w:space="0" w:color="auto"/>
              <w:bottom w:val="single" w:sz="6" w:space="0" w:color="auto"/>
            </w:tcBorders>
            <w:shd w:val="clear" w:color="auto" w:fill="auto"/>
            <w:vAlign w:val="center"/>
            <w:hideMark/>
          </w:tcPr>
          <w:p w14:paraId="52160EBF" w14:textId="77777777" w:rsidR="00822815" w:rsidRPr="000C5D27" w:rsidRDefault="00822815" w:rsidP="000C5D27">
            <w:pPr>
              <w:jc w:val="center"/>
              <w:rPr>
                <w:rFonts w:eastAsia="Times New Roman"/>
                <w:szCs w:val="28"/>
              </w:rPr>
            </w:pPr>
            <w:r w:rsidRPr="000C5D27">
              <w:rPr>
                <w:rFonts w:eastAsia="Times New Roman"/>
                <w:szCs w:val="28"/>
              </w:rPr>
              <w:t>2016г.</w:t>
            </w:r>
          </w:p>
        </w:tc>
        <w:tc>
          <w:tcPr>
            <w:tcW w:w="1852" w:type="pct"/>
            <w:gridSpan w:val="2"/>
            <w:tcBorders>
              <w:top w:val="single" w:sz="18" w:space="0" w:color="auto"/>
              <w:bottom w:val="single" w:sz="6" w:space="0" w:color="auto"/>
            </w:tcBorders>
            <w:shd w:val="clear" w:color="auto" w:fill="auto"/>
            <w:vAlign w:val="center"/>
            <w:hideMark/>
          </w:tcPr>
          <w:p w14:paraId="33409F30" w14:textId="77777777" w:rsidR="00822815" w:rsidRPr="000C5D27" w:rsidRDefault="00822815" w:rsidP="000C5D27">
            <w:pPr>
              <w:jc w:val="center"/>
              <w:rPr>
                <w:rFonts w:eastAsia="Times New Roman"/>
                <w:szCs w:val="28"/>
              </w:rPr>
            </w:pPr>
            <w:r w:rsidRPr="000C5D27">
              <w:rPr>
                <w:rFonts w:eastAsia="Times New Roman"/>
                <w:szCs w:val="28"/>
              </w:rPr>
              <w:t>Изменение</w:t>
            </w:r>
          </w:p>
        </w:tc>
      </w:tr>
      <w:tr w:rsidR="00822815" w:rsidRPr="000C5D27" w14:paraId="58C603FC" w14:textId="77777777" w:rsidTr="00822815">
        <w:trPr>
          <w:trHeight w:val="320"/>
        </w:trPr>
        <w:tc>
          <w:tcPr>
            <w:tcW w:w="1052" w:type="pct"/>
            <w:vMerge/>
            <w:tcBorders>
              <w:top w:val="single" w:sz="6" w:space="0" w:color="auto"/>
              <w:bottom w:val="single" w:sz="18" w:space="0" w:color="auto"/>
            </w:tcBorders>
            <w:vAlign w:val="center"/>
            <w:hideMark/>
          </w:tcPr>
          <w:p w14:paraId="7C1EEE1F" w14:textId="77777777" w:rsidR="00822815" w:rsidRPr="000C5D27" w:rsidRDefault="00822815" w:rsidP="000C5D27">
            <w:pPr>
              <w:rPr>
                <w:rFonts w:eastAsia="Times New Roman"/>
                <w:szCs w:val="28"/>
              </w:rPr>
            </w:pPr>
          </w:p>
        </w:tc>
        <w:tc>
          <w:tcPr>
            <w:tcW w:w="996" w:type="pct"/>
            <w:tcBorders>
              <w:top w:val="single" w:sz="6" w:space="0" w:color="auto"/>
              <w:bottom w:val="single" w:sz="18" w:space="0" w:color="auto"/>
            </w:tcBorders>
            <w:shd w:val="clear" w:color="auto" w:fill="auto"/>
            <w:vAlign w:val="center"/>
            <w:hideMark/>
          </w:tcPr>
          <w:p w14:paraId="49A212EC" w14:textId="77777777" w:rsidR="00822815" w:rsidRPr="000C5D27" w:rsidRDefault="00822815" w:rsidP="000C5D27">
            <w:pPr>
              <w:jc w:val="center"/>
              <w:rPr>
                <w:rFonts w:eastAsia="Times New Roman"/>
                <w:szCs w:val="28"/>
              </w:rPr>
            </w:pPr>
            <w:r w:rsidRPr="000C5D27">
              <w:rPr>
                <w:rFonts w:eastAsia="Times New Roman"/>
                <w:szCs w:val="28"/>
              </w:rPr>
              <w:t>тыс. руб.</w:t>
            </w:r>
          </w:p>
        </w:tc>
        <w:tc>
          <w:tcPr>
            <w:tcW w:w="1099" w:type="pct"/>
            <w:tcBorders>
              <w:top w:val="single" w:sz="6" w:space="0" w:color="auto"/>
              <w:bottom w:val="single" w:sz="18" w:space="0" w:color="auto"/>
            </w:tcBorders>
            <w:shd w:val="clear" w:color="auto" w:fill="auto"/>
            <w:vAlign w:val="center"/>
            <w:hideMark/>
          </w:tcPr>
          <w:p w14:paraId="69BCC4B8" w14:textId="77777777" w:rsidR="00822815" w:rsidRPr="000C5D27" w:rsidRDefault="00822815" w:rsidP="000C5D27">
            <w:pPr>
              <w:jc w:val="center"/>
              <w:rPr>
                <w:rFonts w:eastAsia="Times New Roman"/>
                <w:szCs w:val="28"/>
              </w:rPr>
            </w:pPr>
            <w:r w:rsidRPr="000C5D27">
              <w:rPr>
                <w:rFonts w:eastAsia="Times New Roman"/>
                <w:szCs w:val="28"/>
              </w:rPr>
              <w:t>тыс. руб.</w:t>
            </w:r>
          </w:p>
        </w:tc>
        <w:tc>
          <w:tcPr>
            <w:tcW w:w="1129" w:type="pct"/>
            <w:tcBorders>
              <w:top w:val="single" w:sz="6" w:space="0" w:color="auto"/>
              <w:bottom w:val="single" w:sz="18" w:space="0" w:color="auto"/>
            </w:tcBorders>
            <w:shd w:val="clear" w:color="auto" w:fill="auto"/>
            <w:vAlign w:val="center"/>
            <w:hideMark/>
          </w:tcPr>
          <w:p w14:paraId="09D3B0A5" w14:textId="77777777" w:rsidR="00822815" w:rsidRPr="000C5D27" w:rsidRDefault="00822815" w:rsidP="000C5D27">
            <w:pPr>
              <w:jc w:val="center"/>
              <w:rPr>
                <w:rFonts w:eastAsia="Times New Roman"/>
                <w:szCs w:val="28"/>
              </w:rPr>
            </w:pPr>
            <w:r w:rsidRPr="000C5D27">
              <w:rPr>
                <w:rFonts w:eastAsia="Times New Roman"/>
                <w:szCs w:val="28"/>
              </w:rPr>
              <w:t>тыс. руб.</w:t>
            </w:r>
          </w:p>
        </w:tc>
        <w:tc>
          <w:tcPr>
            <w:tcW w:w="723" w:type="pct"/>
            <w:tcBorders>
              <w:top w:val="single" w:sz="6" w:space="0" w:color="auto"/>
              <w:bottom w:val="single" w:sz="18" w:space="0" w:color="auto"/>
            </w:tcBorders>
            <w:shd w:val="clear" w:color="auto" w:fill="auto"/>
            <w:vAlign w:val="center"/>
            <w:hideMark/>
          </w:tcPr>
          <w:p w14:paraId="192C6FB4" w14:textId="77777777" w:rsidR="00822815" w:rsidRPr="000C5D27" w:rsidRDefault="00822815" w:rsidP="000C5D27">
            <w:pPr>
              <w:jc w:val="center"/>
              <w:rPr>
                <w:rFonts w:eastAsia="Times New Roman"/>
                <w:szCs w:val="28"/>
              </w:rPr>
            </w:pPr>
            <w:r w:rsidRPr="000C5D27">
              <w:rPr>
                <w:rFonts w:eastAsia="Times New Roman"/>
                <w:szCs w:val="28"/>
              </w:rPr>
              <w:t>%</w:t>
            </w:r>
          </w:p>
        </w:tc>
      </w:tr>
      <w:tr w:rsidR="00822815" w:rsidRPr="000C5D27" w14:paraId="7ED8AD7E" w14:textId="77777777" w:rsidTr="00822815">
        <w:trPr>
          <w:trHeight w:val="920"/>
        </w:trPr>
        <w:tc>
          <w:tcPr>
            <w:tcW w:w="1052" w:type="pct"/>
            <w:tcBorders>
              <w:top w:val="single" w:sz="18" w:space="0" w:color="auto"/>
            </w:tcBorders>
            <w:shd w:val="clear" w:color="auto" w:fill="auto"/>
            <w:vAlign w:val="center"/>
            <w:hideMark/>
          </w:tcPr>
          <w:p w14:paraId="3F93D235" w14:textId="77777777" w:rsidR="00822815" w:rsidRPr="000C5D27" w:rsidRDefault="00822815" w:rsidP="00972808">
            <w:pPr>
              <w:ind w:firstLine="0"/>
              <w:rPr>
                <w:rFonts w:eastAsia="Times New Roman"/>
                <w:szCs w:val="28"/>
              </w:rPr>
            </w:pPr>
            <w:proofErr w:type="spellStart"/>
            <w:r w:rsidRPr="000C5D27">
              <w:rPr>
                <w:rFonts w:eastAsia="Times New Roman"/>
                <w:szCs w:val="28"/>
              </w:rPr>
              <w:t>Внеоборотные</w:t>
            </w:r>
            <w:proofErr w:type="spellEnd"/>
            <w:r w:rsidRPr="000C5D27">
              <w:rPr>
                <w:rFonts w:eastAsia="Times New Roman"/>
                <w:szCs w:val="28"/>
              </w:rPr>
              <w:t xml:space="preserve"> активы</w:t>
            </w:r>
          </w:p>
        </w:tc>
        <w:tc>
          <w:tcPr>
            <w:tcW w:w="996" w:type="pct"/>
            <w:tcBorders>
              <w:top w:val="single" w:sz="18" w:space="0" w:color="auto"/>
            </w:tcBorders>
            <w:shd w:val="clear" w:color="auto" w:fill="auto"/>
            <w:vAlign w:val="center"/>
            <w:hideMark/>
          </w:tcPr>
          <w:p w14:paraId="24F4182B" w14:textId="77777777" w:rsidR="00822815" w:rsidRPr="000C5D27" w:rsidRDefault="00822815" w:rsidP="00972808">
            <w:pPr>
              <w:ind w:firstLine="0"/>
              <w:rPr>
                <w:rFonts w:eastAsia="Times New Roman"/>
                <w:szCs w:val="28"/>
              </w:rPr>
            </w:pPr>
            <w:r w:rsidRPr="000C5D27">
              <w:rPr>
                <w:rFonts w:eastAsia="Times New Roman"/>
                <w:szCs w:val="28"/>
              </w:rPr>
              <w:t xml:space="preserve">1 159 914 302  </w:t>
            </w:r>
          </w:p>
        </w:tc>
        <w:tc>
          <w:tcPr>
            <w:tcW w:w="1099" w:type="pct"/>
            <w:tcBorders>
              <w:top w:val="single" w:sz="18" w:space="0" w:color="auto"/>
            </w:tcBorders>
            <w:shd w:val="clear" w:color="auto" w:fill="auto"/>
            <w:vAlign w:val="center"/>
            <w:hideMark/>
          </w:tcPr>
          <w:p w14:paraId="434FE617" w14:textId="77777777" w:rsidR="00822815" w:rsidRPr="000C5D27" w:rsidRDefault="00822815" w:rsidP="00972808">
            <w:pPr>
              <w:ind w:firstLine="0"/>
              <w:rPr>
                <w:rFonts w:eastAsia="Times New Roman"/>
                <w:szCs w:val="28"/>
              </w:rPr>
            </w:pPr>
            <w:r w:rsidRPr="000C5D27">
              <w:rPr>
                <w:rFonts w:eastAsia="Times New Roman"/>
                <w:szCs w:val="28"/>
              </w:rPr>
              <w:t xml:space="preserve">1 163 158 677  </w:t>
            </w:r>
          </w:p>
        </w:tc>
        <w:tc>
          <w:tcPr>
            <w:tcW w:w="1129" w:type="pct"/>
            <w:tcBorders>
              <w:top w:val="single" w:sz="18" w:space="0" w:color="auto"/>
            </w:tcBorders>
            <w:shd w:val="clear" w:color="auto" w:fill="auto"/>
            <w:vAlign w:val="center"/>
            <w:hideMark/>
          </w:tcPr>
          <w:p w14:paraId="6B3ACA3C" w14:textId="77777777" w:rsidR="00822815" w:rsidRPr="000C5D27" w:rsidRDefault="00822815" w:rsidP="00972808">
            <w:pPr>
              <w:ind w:firstLine="0"/>
              <w:rPr>
                <w:rFonts w:eastAsia="Times New Roman"/>
                <w:szCs w:val="28"/>
              </w:rPr>
            </w:pPr>
            <w:r w:rsidRPr="000C5D27">
              <w:rPr>
                <w:rFonts w:eastAsia="Times New Roman"/>
                <w:szCs w:val="28"/>
              </w:rPr>
              <w:t xml:space="preserve">3 244 375  </w:t>
            </w:r>
          </w:p>
        </w:tc>
        <w:tc>
          <w:tcPr>
            <w:tcW w:w="723" w:type="pct"/>
            <w:tcBorders>
              <w:top w:val="single" w:sz="18" w:space="0" w:color="auto"/>
            </w:tcBorders>
            <w:shd w:val="clear" w:color="auto" w:fill="auto"/>
            <w:vAlign w:val="center"/>
            <w:hideMark/>
          </w:tcPr>
          <w:p w14:paraId="496D3D62" w14:textId="77777777" w:rsidR="00822815" w:rsidRPr="000C5D27" w:rsidRDefault="00822815" w:rsidP="00972808">
            <w:pPr>
              <w:ind w:firstLine="0"/>
              <w:rPr>
                <w:rFonts w:eastAsia="Times New Roman"/>
                <w:szCs w:val="28"/>
              </w:rPr>
            </w:pPr>
            <w:r w:rsidRPr="000C5D27">
              <w:rPr>
                <w:rFonts w:eastAsia="Times New Roman"/>
                <w:szCs w:val="28"/>
              </w:rPr>
              <w:t>0,3%</w:t>
            </w:r>
          </w:p>
        </w:tc>
      </w:tr>
      <w:tr w:rsidR="00822815" w:rsidRPr="000C5D27" w14:paraId="2553BB17" w14:textId="77777777" w:rsidTr="00822815">
        <w:trPr>
          <w:trHeight w:val="620"/>
        </w:trPr>
        <w:tc>
          <w:tcPr>
            <w:tcW w:w="1052" w:type="pct"/>
            <w:shd w:val="clear" w:color="auto" w:fill="auto"/>
            <w:vAlign w:val="center"/>
            <w:hideMark/>
          </w:tcPr>
          <w:p w14:paraId="5984B342" w14:textId="77777777" w:rsidR="00822815" w:rsidRPr="000C5D27" w:rsidRDefault="00822815" w:rsidP="00972808">
            <w:pPr>
              <w:ind w:firstLine="0"/>
              <w:rPr>
                <w:rFonts w:eastAsia="Times New Roman"/>
                <w:szCs w:val="28"/>
              </w:rPr>
            </w:pPr>
            <w:r w:rsidRPr="000C5D27">
              <w:rPr>
                <w:rFonts w:eastAsia="Times New Roman"/>
                <w:szCs w:val="28"/>
              </w:rPr>
              <w:t>Оборотные активы</w:t>
            </w:r>
          </w:p>
        </w:tc>
        <w:tc>
          <w:tcPr>
            <w:tcW w:w="996" w:type="pct"/>
            <w:shd w:val="clear" w:color="auto" w:fill="auto"/>
            <w:vAlign w:val="center"/>
            <w:hideMark/>
          </w:tcPr>
          <w:p w14:paraId="52DDC7D0" w14:textId="77777777" w:rsidR="00822815" w:rsidRPr="000C5D27" w:rsidRDefault="00822815" w:rsidP="00972808">
            <w:pPr>
              <w:ind w:firstLine="0"/>
              <w:rPr>
                <w:rFonts w:eastAsia="Times New Roman"/>
                <w:szCs w:val="28"/>
              </w:rPr>
            </w:pPr>
            <w:r w:rsidRPr="000C5D27">
              <w:rPr>
                <w:rFonts w:eastAsia="Times New Roman"/>
                <w:szCs w:val="28"/>
              </w:rPr>
              <w:t xml:space="preserve">863 878 809  </w:t>
            </w:r>
          </w:p>
        </w:tc>
        <w:tc>
          <w:tcPr>
            <w:tcW w:w="1099" w:type="pct"/>
            <w:shd w:val="clear" w:color="auto" w:fill="auto"/>
            <w:vAlign w:val="center"/>
            <w:hideMark/>
          </w:tcPr>
          <w:p w14:paraId="2147526D" w14:textId="77777777" w:rsidR="00822815" w:rsidRPr="000C5D27" w:rsidRDefault="00822815" w:rsidP="00972808">
            <w:pPr>
              <w:ind w:firstLine="0"/>
              <w:rPr>
                <w:rFonts w:eastAsia="Times New Roman"/>
                <w:szCs w:val="28"/>
              </w:rPr>
            </w:pPr>
            <w:r w:rsidRPr="000C5D27">
              <w:rPr>
                <w:rFonts w:eastAsia="Times New Roman"/>
                <w:szCs w:val="28"/>
              </w:rPr>
              <w:t xml:space="preserve">592 337 672  </w:t>
            </w:r>
          </w:p>
        </w:tc>
        <w:tc>
          <w:tcPr>
            <w:tcW w:w="1129" w:type="pct"/>
            <w:shd w:val="clear" w:color="auto" w:fill="auto"/>
            <w:vAlign w:val="center"/>
            <w:hideMark/>
          </w:tcPr>
          <w:p w14:paraId="4831ED99" w14:textId="77777777" w:rsidR="00822815" w:rsidRPr="000C5D27" w:rsidRDefault="00822815" w:rsidP="00972808">
            <w:pPr>
              <w:ind w:firstLine="0"/>
              <w:rPr>
                <w:rFonts w:eastAsia="Times New Roman"/>
                <w:szCs w:val="28"/>
              </w:rPr>
            </w:pPr>
            <w:r w:rsidRPr="000C5D27">
              <w:rPr>
                <w:rFonts w:eastAsia="Times New Roman"/>
                <w:szCs w:val="28"/>
              </w:rPr>
              <w:t xml:space="preserve">271 541 137  </w:t>
            </w:r>
          </w:p>
        </w:tc>
        <w:tc>
          <w:tcPr>
            <w:tcW w:w="723" w:type="pct"/>
            <w:shd w:val="clear" w:color="auto" w:fill="auto"/>
            <w:vAlign w:val="center"/>
            <w:hideMark/>
          </w:tcPr>
          <w:p w14:paraId="3E74E3CB" w14:textId="77777777" w:rsidR="00822815" w:rsidRPr="000C5D27" w:rsidRDefault="00822815" w:rsidP="00972808">
            <w:pPr>
              <w:ind w:firstLine="0"/>
              <w:rPr>
                <w:rFonts w:eastAsia="Times New Roman"/>
                <w:szCs w:val="28"/>
              </w:rPr>
            </w:pPr>
            <w:r w:rsidRPr="000C5D27">
              <w:rPr>
                <w:rFonts w:eastAsia="Times New Roman"/>
                <w:szCs w:val="28"/>
              </w:rPr>
              <w:t>–31%</w:t>
            </w:r>
          </w:p>
        </w:tc>
      </w:tr>
      <w:tr w:rsidR="00822815" w:rsidRPr="000C5D27" w14:paraId="3E894FCE" w14:textId="77777777" w:rsidTr="00822815">
        <w:trPr>
          <w:trHeight w:val="320"/>
        </w:trPr>
        <w:tc>
          <w:tcPr>
            <w:tcW w:w="1052" w:type="pct"/>
            <w:shd w:val="clear" w:color="auto" w:fill="auto"/>
            <w:vAlign w:val="center"/>
            <w:hideMark/>
          </w:tcPr>
          <w:p w14:paraId="183D1AC1" w14:textId="77777777" w:rsidR="00822815" w:rsidRPr="000C5D27" w:rsidRDefault="00822815" w:rsidP="00972808">
            <w:pPr>
              <w:ind w:firstLine="0"/>
              <w:rPr>
                <w:rFonts w:eastAsia="Times New Roman"/>
                <w:szCs w:val="28"/>
              </w:rPr>
            </w:pPr>
            <w:r w:rsidRPr="000C5D27">
              <w:rPr>
                <w:rFonts w:eastAsia="Times New Roman"/>
                <w:szCs w:val="28"/>
              </w:rPr>
              <w:t>Запасы</w:t>
            </w:r>
          </w:p>
        </w:tc>
        <w:tc>
          <w:tcPr>
            <w:tcW w:w="996" w:type="pct"/>
            <w:shd w:val="clear" w:color="auto" w:fill="auto"/>
            <w:vAlign w:val="center"/>
            <w:hideMark/>
          </w:tcPr>
          <w:p w14:paraId="7B3816D5" w14:textId="77777777" w:rsidR="00822815" w:rsidRPr="000C5D27" w:rsidRDefault="00822815" w:rsidP="00972808">
            <w:pPr>
              <w:ind w:firstLine="0"/>
              <w:rPr>
                <w:rFonts w:eastAsia="Times New Roman"/>
                <w:szCs w:val="28"/>
              </w:rPr>
            </w:pPr>
            <w:r w:rsidRPr="000C5D27">
              <w:rPr>
                <w:rFonts w:eastAsia="Times New Roman"/>
                <w:szCs w:val="28"/>
              </w:rPr>
              <w:t xml:space="preserve">19 191  </w:t>
            </w:r>
          </w:p>
        </w:tc>
        <w:tc>
          <w:tcPr>
            <w:tcW w:w="1099" w:type="pct"/>
            <w:shd w:val="clear" w:color="auto" w:fill="auto"/>
            <w:vAlign w:val="center"/>
            <w:hideMark/>
          </w:tcPr>
          <w:p w14:paraId="31D0D67A" w14:textId="77777777" w:rsidR="00822815" w:rsidRPr="000C5D27" w:rsidRDefault="00822815" w:rsidP="00972808">
            <w:pPr>
              <w:ind w:firstLine="0"/>
              <w:rPr>
                <w:rFonts w:eastAsia="Times New Roman"/>
                <w:szCs w:val="28"/>
              </w:rPr>
            </w:pPr>
            <w:r w:rsidRPr="000C5D27">
              <w:rPr>
                <w:rFonts w:eastAsia="Times New Roman"/>
                <w:szCs w:val="28"/>
              </w:rPr>
              <w:t xml:space="preserve">31 076  </w:t>
            </w:r>
          </w:p>
        </w:tc>
        <w:tc>
          <w:tcPr>
            <w:tcW w:w="1129" w:type="pct"/>
            <w:shd w:val="clear" w:color="auto" w:fill="auto"/>
            <w:vAlign w:val="center"/>
            <w:hideMark/>
          </w:tcPr>
          <w:p w14:paraId="33C0CBC8" w14:textId="77777777" w:rsidR="00822815" w:rsidRPr="000C5D27" w:rsidRDefault="00822815" w:rsidP="00972808">
            <w:pPr>
              <w:ind w:firstLine="0"/>
              <w:rPr>
                <w:rFonts w:eastAsia="Times New Roman"/>
                <w:szCs w:val="28"/>
              </w:rPr>
            </w:pPr>
            <w:r w:rsidRPr="000C5D27">
              <w:rPr>
                <w:rFonts w:eastAsia="Times New Roman"/>
                <w:szCs w:val="28"/>
              </w:rPr>
              <w:t xml:space="preserve">11 885  </w:t>
            </w:r>
          </w:p>
        </w:tc>
        <w:tc>
          <w:tcPr>
            <w:tcW w:w="723" w:type="pct"/>
            <w:shd w:val="clear" w:color="auto" w:fill="auto"/>
            <w:vAlign w:val="center"/>
            <w:hideMark/>
          </w:tcPr>
          <w:p w14:paraId="065679BF" w14:textId="77777777" w:rsidR="00822815" w:rsidRPr="000C5D27" w:rsidRDefault="00822815" w:rsidP="00972808">
            <w:pPr>
              <w:ind w:firstLine="0"/>
              <w:rPr>
                <w:rFonts w:eastAsia="Times New Roman"/>
                <w:szCs w:val="28"/>
              </w:rPr>
            </w:pPr>
            <w:r w:rsidRPr="000C5D27">
              <w:rPr>
                <w:rFonts w:eastAsia="Times New Roman"/>
                <w:szCs w:val="28"/>
              </w:rPr>
              <w:t>62%</w:t>
            </w:r>
          </w:p>
        </w:tc>
      </w:tr>
      <w:tr w:rsidR="00822815" w:rsidRPr="000C5D27" w14:paraId="3A072D33" w14:textId="77777777" w:rsidTr="00822815">
        <w:trPr>
          <w:trHeight w:val="933"/>
        </w:trPr>
        <w:tc>
          <w:tcPr>
            <w:tcW w:w="1052" w:type="pct"/>
            <w:shd w:val="clear" w:color="auto" w:fill="auto"/>
            <w:vAlign w:val="center"/>
            <w:hideMark/>
          </w:tcPr>
          <w:p w14:paraId="34C76D40" w14:textId="77777777" w:rsidR="00822815" w:rsidRPr="000C5D27" w:rsidRDefault="00822815" w:rsidP="00972808">
            <w:pPr>
              <w:ind w:firstLine="0"/>
              <w:rPr>
                <w:rFonts w:eastAsia="Times New Roman"/>
                <w:szCs w:val="28"/>
              </w:rPr>
            </w:pPr>
            <w:r w:rsidRPr="000C5D27">
              <w:rPr>
                <w:rFonts w:eastAsia="Times New Roman"/>
                <w:szCs w:val="28"/>
              </w:rPr>
              <w:t>Денежные средства и д</w:t>
            </w:r>
            <w:r w:rsidRPr="000C5D27">
              <w:rPr>
                <w:rFonts w:eastAsia="Times New Roman"/>
                <w:szCs w:val="28"/>
              </w:rPr>
              <w:t>е</w:t>
            </w:r>
            <w:r w:rsidRPr="000C5D27">
              <w:rPr>
                <w:rFonts w:eastAsia="Times New Roman"/>
                <w:szCs w:val="28"/>
              </w:rPr>
              <w:t>нежные экв</w:t>
            </w:r>
            <w:r w:rsidRPr="000C5D27">
              <w:rPr>
                <w:rFonts w:eastAsia="Times New Roman"/>
                <w:szCs w:val="28"/>
              </w:rPr>
              <w:t>и</w:t>
            </w:r>
            <w:r w:rsidRPr="000C5D27">
              <w:rPr>
                <w:rFonts w:eastAsia="Times New Roman"/>
                <w:szCs w:val="28"/>
              </w:rPr>
              <w:t>валенты</w:t>
            </w:r>
          </w:p>
        </w:tc>
        <w:tc>
          <w:tcPr>
            <w:tcW w:w="996" w:type="pct"/>
            <w:shd w:val="clear" w:color="auto" w:fill="auto"/>
            <w:vAlign w:val="center"/>
            <w:hideMark/>
          </w:tcPr>
          <w:p w14:paraId="61B6FACD" w14:textId="77777777" w:rsidR="00822815" w:rsidRPr="000C5D27" w:rsidRDefault="00822815" w:rsidP="00972808">
            <w:pPr>
              <w:ind w:firstLine="0"/>
              <w:rPr>
                <w:rFonts w:eastAsia="Times New Roman"/>
                <w:szCs w:val="28"/>
              </w:rPr>
            </w:pPr>
            <w:r w:rsidRPr="000C5D27">
              <w:rPr>
                <w:rFonts w:eastAsia="Times New Roman"/>
                <w:szCs w:val="28"/>
              </w:rPr>
              <w:t xml:space="preserve">127 225 906  </w:t>
            </w:r>
          </w:p>
        </w:tc>
        <w:tc>
          <w:tcPr>
            <w:tcW w:w="1099" w:type="pct"/>
            <w:shd w:val="clear" w:color="auto" w:fill="auto"/>
            <w:vAlign w:val="center"/>
            <w:hideMark/>
          </w:tcPr>
          <w:p w14:paraId="43C08069" w14:textId="77777777" w:rsidR="00822815" w:rsidRPr="000C5D27" w:rsidRDefault="00822815" w:rsidP="00972808">
            <w:pPr>
              <w:ind w:firstLine="0"/>
              <w:rPr>
                <w:rFonts w:eastAsia="Times New Roman"/>
                <w:szCs w:val="28"/>
              </w:rPr>
            </w:pPr>
            <w:r w:rsidRPr="000C5D27">
              <w:rPr>
                <w:rFonts w:eastAsia="Times New Roman"/>
                <w:szCs w:val="28"/>
              </w:rPr>
              <w:t xml:space="preserve">72 481 947  </w:t>
            </w:r>
          </w:p>
        </w:tc>
        <w:tc>
          <w:tcPr>
            <w:tcW w:w="1129" w:type="pct"/>
            <w:shd w:val="clear" w:color="auto" w:fill="auto"/>
            <w:vAlign w:val="center"/>
            <w:hideMark/>
          </w:tcPr>
          <w:p w14:paraId="4B0B123D" w14:textId="77777777" w:rsidR="00822815" w:rsidRPr="000C5D27" w:rsidRDefault="00822815" w:rsidP="00972808">
            <w:pPr>
              <w:ind w:firstLine="0"/>
              <w:rPr>
                <w:rFonts w:eastAsia="Times New Roman"/>
                <w:szCs w:val="28"/>
              </w:rPr>
            </w:pPr>
            <w:r w:rsidRPr="000C5D27">
              <w:rPr>
                <w:rFonts w:eastAsia="Times New Roman"/>
                <w:szCs w:val="28"/>
              </w:rPr>
              <w:t xml:space="preserve">54 743 959  </w:t>
            </w:r>
          </w:p>
        </w:tc>
        <w:tc>
          <w:tcPr>
            <w:tcW w:w="723" w:type="pct"/>
            <w:shd w:val="clear" w:color="auto" w:fill="auto"/>
            <w:vAlign w:val="center"/>
            <w:hideMark/>
          </w:tcPr>
          <w:p w14:paraId="02C77CB0" w14:textId="77777777" w:rsidR="00822815" w:rsidRPr="000C5D27" w:rsidRDefault="00822815" w:rsidP="00972808">
            <w:pPr>
              <w:ind w:firstLine="0"/>
              <w:rPr>
                <w:rFonts w:eastAsia="Times New Roman"/>
                <w:szCs w:val="28"/>
              </w:rPr>
            </w:pPr>
            <w:r w:rsidRPr="000C5D27">
              <w:rPr>
                <w:rFonts w:eastAsia="Times New Roman"/>
                <w:szCs w:val="28"/>
              </w:rPr>
              <w:t>–43%</w:t>
            </w:r>
          </w:p>
        </w:tc>
      </w:tr>
      <w:tr w:rsidR="00822815" w:rsidRPr="000C5D27" w14:paraId="42300657" w14:textId="77777777" w:rsidTr="00822815">
        <w:trPr>
          <w:trHeight w:val="320"/>
        </w:trPr>
        <w:tc>
          <w:tcPr>
            <w:tcW w:w="1052" w:type="pct"/>
            <w:shd w:val="clear" w:color="auto" w:fill="auto"/>
            <w:vAlign w:val="center"/>
            <w:hideMark/>
          </w:tcPr>
          <w:p w14:paraId="405DDF63" w14:textId="77777777" w:rsidR="00822815" w:rsidRPr="000C5D27" w:rsidRDefault="00822815" w:rsidP="00972808">
            <w:pPr>
              <w:ind w:firstLine="0"/>
              <w:rPr>
                <w:rFonts w:eastAsia="Times New Roman"/>
                <w:szCs w:val="28"/>
              </w:rPr>
            </w:pPr>
            <w:r w:rsidRPr="000C5D27">
              <w:rPr>
                <w:rFonts w:eastAsia="Times New Roman"/>
                <w:szCs w:val="28"/>
              </w:rPr>
              <w:t>Баланс</w:t>
            </w:r>
          </w:p>
        </w:tc>
        <w:tc>
          <w:tcPr>
            <w:tcW w:w="996" w:type="pct"/>
            <w:shd w:val="clear" w:color="auto" w:fill="auto"/>
            <w:vAlign w:val="center"/>
            <w:hideMark/>
          </w:tcPr>
          <w:p w14:paraId="6C4FABFC" w14:textId="77777777" w:rsidR="00822815" w:rsidRPr="000C5D27" w:rsidRDefault="00822815" w:rsidP="00972808">
            <w:pPr>
              <w:ind w:firstLine="0"/>
              <w:rPr>
                <w:rFonts w:eastAsia="Times New Roman"/>
                <w:szCs w:val="28"/>
              </w:rPr>
            </w:pPr>
            <w:r w:rsidRPr="000C5D27">
              <w:rPr>
                <w:rFonts w:eastAsia="Times New Roman"/>
                <w:szCs w:val="28"/>
              </w:rPr>
              <w:t xml:space="preserve">2 023 181 372  </w:t>
            </w:r>
          </w:p>
        </w:tc>
        <w:tc>
          <w:tcPr>
            <w:tcW w:w="1099" w:type="pct"/>
            <w:shd w:val="clear" w:color="auto" w:fill="auto"/>
            <w:vAlign w:val="center"/>
            <w:hideMark/>
          </w:tcPr>
          <w:p w14:paraId="4785C647" w14:textId="77777777" w:rsidR="00822815" w:rsidRPr="000C5D27" w:rsidRDefault="00822815" w:rsidP="00972808">
            <w:pPr>
              <w:ind w:firstLine="0"/>
              <w:rPr>
                <w:rFonts w:eastAsia="Times New Roman"/>
                <w:szCs w:val="28"/>
              </w:rPr>
            </w:pPr>
            <w:r w:rsidRPr="000C5D27">
              <w:rPr>
                <w:rFonts w:eastAsia="Times New Roman"/>
                <w:szCs w:val="28"/>
              </w:rPr>
              <w:t xml:space="preserve">1 735 496 549  </w:t>
            </w:r>
          </w:p>
        </w:tc>
        <w:tc>
          <w:tcPr>
            <w:tcW w:w="1129" w:type="pct"/>
            <w:shd w:val="clear" w:color="auto" w:fill="auto"/>
            <w:vAlign w:val="center"/>
            <w:hideMark/>
          </w:tcPr>
          <w:p w14:paraId="721462A3" w14:textId="77777777" w:rsidR="00822815" w:rsidRPr="000C5D27" w:rsidRDefault="00822815" w:rsidP="00972808">
            <w:pPr>
              <w:ind w:firstLine="0"/>
              <w:rPr>
                <w:rFonts w:eastAsia="Times New Roman"/>
                <w:szCs w:val="28"/>
              </w:rPr>
            </w:pPr>
            <w:r w:rsidRPr="000C5D27">
              <w:rPr>
                <w:rFonts w:eastAsia="Times New Roman"/>
                <w:szCs w:val="28"/>
              </w:rPr>
              <w:t xml:space="preserve">287 684 823  </w:t>
            </w:r>
          </w:p>
        </w:tc>
        <w:tc>
          <w:tcPr>
            <w:tcW w:w="723" w:type="pct"/>
            <w:shd w:val="clear" w:color="auto" w:fill="auto"/>
            <w:vAlign w:val="center"/>
            <w:hideMark/>
          </w:tcPr>
          <w:p w14:paraId="1319070C" w14:textId="77777777" w:rsidR="00822815" w:rsidRPr="000C5D27" w:rsidRDefault="00822815" w:rsidP="00972808">
            <w:pPr>
              <w:ind w:firstLine="0"/>
              <w:rPr>
                <w:rFonts w:eastAsia="Times New Roman"/>
                <w:szCs w:val="28"/>
              </w:rPr>
            </w:pPr>
            <w:r w:rsidRPr="000C5D27">
              <w:rPr>
                <w:rFonts w:eastAsia="Times New Roman"/>
                <w:szCs w:val="28"/>
              </w:rPr>
              <w:t>–14%</w:t>
            </w:r>
          </w:p>
        </w:tc>
      </w:tr>
    </w:tbl>
    <w:p w14:paraId="47700D2C" w14:textId="77777777" w:rsidR="00822815" w:rsidRPr="000C5D27" w:rsidRDefault="00822815" w:rsidP="000C5D27">
      <w:pPr>
        <w:ind w:left="2694"/>
        <w:rPr>
          <w:webHidden/>
          <w:szCs w:val="28"/>
        </w:rPr>
      </w:pPr>
    </w:p>
    <w:p w14:paraId="30B63B75" w14:textId="77777777" w:rsidR="00822815" w:rsidRPr="000C5D27" w:rsidRDefault="00822815" w:rsidP="000C5D27">
      <w:pPr>
        <w:rPr>
          <w:webHidden/>
          <w:szCs w:val="28"/>
        </w:rPr>
      </w:pPr>
      <w:r w:rsidRPr="000C5D27">
        <w:rPr>
          <w:webHidden/>
          <w:szCs w:val="28"/>
        </w:rPr>
        <w:t xml:space="preserve">Проанализировав таблицу 3.1, в которой представлена динамика актива бухгалтерского баланса за 2015-2016гг. ООО «ЛУКОЙЛ-Энергоинжиниринг», выявлено, что величина </w:t>
      </w:r>
      <w:proofErr w:type="spellStart"/>
      <w:r w:rsidRPr="000C5D27">
        <w:rPr>
          <w:webHidden/>
          <w:szCs w:val="28"/>
        </w:rPr>
        <w:t>внеоборотных</w:t>
      </w:r>
      <w:proofErr w:type="spellEnd"/>
      <w:r w:rsidRPr="000C5D27">
        <w:rPr>
          <w:webHidden/>
          <w:szCs w:val="28"/>
        </w:rPr>
        <w:t xml:space="preserve"> активов в 2016г. увеличилась, по сравнению с 2015г. В то же время величина оборотных акт</w:t>
      </w:r>
      <w:r w:rsidRPr="000C5D27">
        <w:rPr>
          <w:webHidden/>
          <w:szCs w:val="28"/>
        </w:rPr>
        <w:t>и</w:t>
      </w:r>
      <w:r w:rsidRPr="000C5D27">
        <w:rPr>
          <w:webHidden/>
          <w:szCs w:val="28"/>
        </w:rPr>
        <w:t xml:space="preserve">вов уменьшилась на 31%. Величина запасов увеличилась на 62%, что говорит о позитивной тенденции развития Организации. Однако, величина денежных средств у организации уменьшилась на 43%. </w:t>
      </w:r>
    </w:p>
    <w:p w14:paraId="5A13D59D" w14:textId="77777777" w:rsidR="00822815" w:rsidRPr="000C5D27" w:rsidRDefault="00822815" w:rsidP="00972808">
      <w:pPr>
        <w:rPr>
          <w:webHidden/>
          <w:szCs w:val="28"/>
        </w:rPr>
      </w:pPr>
      <w:r w:rsidRPr="000C5D27">
        <w:rPr>
          <w:webHidden/>
          <w:szCs w:val="28"/>
        </w:rPr>
        <w:t>Для того, чтобы сделать выводы о положении Организации, проанал</w:t>
      </w:r>
      <w:r w:rsidRPr="000C5D27">
        <w:rPr>
          <w:webHidden/>
          <w:szCs w:val="28"/>
        </w:rPr>
        <w:t>и</w:t>
      </w:r>
      <w:r w:rsidRPr="000C5D27">
        <w:rPr>
          <w:webHidden/>
          <w:szCs w:val="28"/>
        </w:rPr>
        <w:t>зируем таблицу 3.2.</w:t>
      </w:r>
    </w:p>
    <w:p w14:paraId="45F6C745" w14:textId="77777777" w:rsidR="00972808" w:rsidRDefault="00972808" w:rsidP="00972808">
      <w:pPr>
        <w:rPr>
          <w:webHidden/>
          <w:szCs w:val="28"/>
        </w:rPr>
      </w:pPr>
      <w:r w:rsidRPr="000C5D27">
        <w:rPr>
          <w:webHidden/>
          <w:szCs w:val="28"/>
        </w:rPr>
        <w:t>Проследив за динамикой показателей пассива бухгалтерского баланса, выявлено, что размер капитала Организации уменьшился на 13%. Это прои</w:t>
      </w:r>
      <w:r w:rsidRPr="000C5D27">
        <w:rPr>
          <w:webHidden/>
          <w:szCs w:val="28"/>
        </w:rPr>
        <w:t>с</w:t>
      </w:r>
      <w:r w:rsidRPr="000C5D27">
        <w:rPr>
          <w:webHidden/>
          <w:szCs w:val="28"/>
        </w:rPr>
        <w:t>ходит из-за увеличения непокрытого убытка, что приводит к ослаблению р</w:t>
      </w:r>
      <w:r w:rsidRPr="000C5D27">
        <w:rPr>
          <w:webHidden/>
          <w:szCs w:val="28"/>
        </w:rPr>
        <w:t>о</w:t>
      </w:r>
      <w:r w:rsidRPr="000C5D27">
        <w:rPr>
          <w:webHidden/>
          <w:szCs w:val="28"/>
        </w:rPr>
        <w:t>ста финансовой устойчивости Организации. Величина долгосрочных и кра</w:t>
      </w:r>
      <w:r w:rsidRPr="000C5D27">
        <w:rPr>
          <w:webHidden/>
          <w:szCs w:val="28"/>
        </w:rPr>
        <w:t>т</w:t>
      </w:r>
      <w:r w:rsidRPr="000C5D27">
        <w:rPr>
          <w:webHidden/>
          <w:szCs w:val="28"/>
        </w:rPr>
        <w:t>косрочных обязательств уменьшается на 26% и 5% соответственно, что п</w:t>
      </w:r>
      <w:r w:rsidRPr="000C5D27">
        <w:rPr>
          <w:webHidden/>
          <w:szCs w:val="28"/>
        </w:rPr>
        <w:t>о</w:t>
      </w:r>
      <w:r w:rsidRPr="000C5D27">
        <w:rPr>
          <w:webHidden/>
          <w:szCs w:val="28"/>
        </w:rPr>
        <w:lastRenderedPageBreak/>
        <w:t>ложительно влияет на состояние Организации. В то же время величина кр</w:t>
      </w:r>
      <w:r w:rsidRPr="000C5D27">
        <w:rPr>
          <w:webHidden/>
          <w:szCs w:val="28"/>
        </w:rPr>
        <w:t>е</w:t>
      </w:r>
      <w:r w:rsidRPr="000C5D27">
        <w:rPr>
          <w:webHidden/>
          <w:szCs w:val="28"/>
        </w:rPr>
        <w:t>диторской задолженности ув</w:t>
      </w:r>
      <w:r>
        <w:rPr>
          <w:webHidden/>
          <w:szCs w:val="28"/>
        </w:rPr>
        <w:t>еличилась на 27%.</w:t>
      </w:r>
    </w:p>
    <w:p w14:paraId="274776BD" w14:textId="77777777" w:rsidR="00822815" w:rsidRPr="000C5D27" w:rsidRDefault="00822815" w:rsidP="00972808">
      <w:pPr>
        <w:rPr>
          <w:webHidden/>
          <w:szCs w:val="28"/>
        </w:rPr>
      </w:pPr>
      <w:r w:rsidRPr="000C5D27">
        <w:rPr>
          <w:webHidden/>
          <w:szCs w:val="28"/>
        </w:rPr>
        <w:t>Таблица 3.2 — Динамика показателей пассива бухгалтерского баланса Организации.</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20"/>
        <w:gridCol w:w="1901"/>
        <w:gridCol w:w="1903"/>
        <w:gridCol w:w="2347"/>
        <w:gridCol w:w="1300"/>
      </w:tblGrid>
      <w:tr w:rsidR="00822815" w:rsidRPr="000C5D27" w14:paraId="55A8023E" w14:textId="77777777" w:rsidTr="00822815">
        <w:trPr>
          <w:trHeight w:val="320"/>
          <w:tblHeader/>
        </w:trPr>
        <w:tc>
          <w:tcPr>
            <w:tcW w:w="1108" w:type="pct"/>
            <w:vMerge w:val="restart"/>
            <w:tcBorders>
              <w:top w:val="single" w:sz="18" w:space="0" w:color="auto"/>
              <w:bottom w:val="single" w:sz="6" w:space="0" w:color="auto"/>
            </w:tcBorders>
            <w:shd w:val="clear" w:color="auto" w:fill="auto"/>
            <w:vAlign w:val="center"/>
            <w:hideMark/>
          </w:tcPr>
          <w:p w14:paraId="7BA2EDE0" w14:textId="77777777" w:rsidR="00822815" w:rsidRPr="000C5D27" w:rsidRDefault="00822815" w:rsidP="00972808">
            <w:pPr>
              <w:ind w:firstLine="0"/>
              <w:rPr>
                <w:rFonts w:eastAsia="Times New Roman"/>
                <w:szCs w:val="28"/>
              </w:rPr>
            </w:pPr>
            <w:r w:rsidRPr="000C5D27">
              <w:rPr>
                <w:rFonts w:eastAsia="Times New Roman"/>
                <w:szCs w:val="28"/>
              </w:rPr>
              <w:t>Статья баланса</w:t>
            </w:r>
          </w:p>
        </w:tc>
        <w:tc>
          <w:tcPr>
            <w:tcW w:w="993" w:type="pct"/>
            <w:tcBorders>
              <w:top w:val="single" w:sz="18" w:space="0" w:color="auto"/>
              <w:bottom w:val="single" w:sz="6" w:space="0" w:color="auto"/>
            </w:tcBorders>
            <w:shd w:val="clear" w:color="auto" w:fill="auto"/>
            <w:vAlign w:val="center"/>
            <w:hideMark/>
          </w:tcPr>
          <w:p w14:paraId="348C9393" w14:textId="77777777" w:rsidR="00822815" w:rsidRPr="000C5D27" w:rsidRDefault="00822815" w:rsidP="000C5D27">
            <w:pPr>
              <w:jc w:val="center"/>
              <w:rPr>
                <w:rFonts w:eastAsia="Times New Roman"/>
                <w:szCs w:val="28"/>
              </w:rPr>
            </w:pPr>
            <w:r w:rsidRPr="000C5D27">
              <w:rPr>
                <w:rFonts w:eastAsia="Times New Roman"/>
                <w:szCs w:val="28"/>
              </w:rPr>
              <w:t>2015г.</w:t>
            </w:r>
          </w:p>
        </w:tc>
        <w:tc>
          <w:tcPr>
            <w:tcW w:w="994" w:type="pct"/>
            <w:tcBorders>
              <w:top w:val="single" w:sz="18" w:space="0" w:color="auto"/>
              <w:bottom w:val="single" w:sz="6" w:space="0" w:color="auto"/>
            </w:tcBorders>
            <w:shd w:val="clear" w:color="auto" w:fill="auto"/>
            <w:vAlign w:val="center"/>
            <w:hideMark/>
          </w:tcPr>
          <w:p w14:paraId="10064925" w14:textId="77777777" w:rsidR="00822815" w:rsidRPr="000C5D27" w:rsidRDefault="00822815" w:rsidP="000C5D27">
            <w:pPr>
              <w:jc w:val="center"/>
              <w:rPr>
                <w:rFonts w:eastAsia="Times New Roman"/>
                <w:szCs w:val="28"/>
              </w:rPr>
            </w:pPr>
            <w:r w:rsidRPr="000C5D27">
              <w:rPr>
                <w:rFonts w:eastAsia="Times New Roman"/>
                <w:szCs w:val="28"/>
              </w:rPr>
              <w:t>2016г.</w:t>
            </w:r>
          </w:p>
        </w:tc>
        <w:tc>
          <w:tcPr>
            <w:tcW w:w="1906" w:type="pct"/>
            <w:gridSpan w:val="2"/>
            <w:tcBorders>
              <w:top w:val="single" w:sz="18" w:space="0" w:color="auto"/>
              <w:bottom w:val="single" w:sz="6" w:space="0" w:color="auto"/>
            </w:tcBorders>
            <w:shd w:val="clear" w:color="auto" w:fill="auto"/>
            <w:vAlign w:val="center"/>
            <w:hideMark/>
          </w:tcPr>
          <w:p w14:paraId="5C30C2A4" w14:textId="77777777" w:rsidR="00822815" w:rsidRPr="000C5D27" w:rsidRDefault="00822815" w:rsidP="000C5D27">
            <w:pPr>
              <w:jc w:val="center"/>
              <w:rPr>
                <w:rFonts w:eastAsia="Times New Roman"/>
                <w:szCs w:val="28"/>
              </w:rPr>
            </w:pPr>
            <w:r w:rsidRPr="000C5D27">
              <w:rPr>
                <w:rFonts w:eastAsia="Times New Roman"/>
                <w:szCs w:val="28"/>
              </w:rPr>
              <w:t>Изменение</w:t>
            </w:r>
          </w:p>
        </w:tc>
      </w:tr>
      <w:tr w:rsidR="00822815" w:rsidRPr="000C5D27" w14:paraId="164D654E" w14:textId="77777777" w:rsidTr="00822815">
        <w:trPr>
          <w:trHeight w:val="320"/>
          <w:tblHeader/>
        </w:trPr>
        <w:tc>
          <w:tcPr>
            <w:tcW w:w="1108" w:type="pct"/>
            <w:vMerge/>
            <w:tcBorders>
              <w:top w:val="single" w:sz="6" w:space="0" w:color="auto"/>
              <w:bottom w:val="single" w:sz="18" w:space="0" w:color="auto"/>
            </w:tcBorders>
            <w:vAlign w:val="center"/>
            <w:hideMark/>
          </w:tcPr>
          <w:p w14:paraId="296AD73F" w14:textId="77777777" w:rsidR="00822815" w:rsidRPr="000C5D27" w:rsidRDefault="00822815" w:rsidP="000C5D27">
            <w:pPr>
              <w:jc w:val="center"/>
              <w:rPr>
                <w:rFonts w:eastAsia="Times New Roman"/>
                <w:szCs w:val="28"/>
              </w:rPr>
            </w:pPr>
          </w:p>
        </w:tc>
        <w:tc>
          <w:tcPr>
            <w:tcW w:w="993" w:type="pct"/>
            <w:tcBorders>
              <w:top w:val="single" w:sz="6" w:space="0" w:color="auto"/>
              <w:bottom w:val="single" w:sz="18" w:space="0" w:color="auto"/>
            </w:tcBorders>
            <w:shd w:val="clear" w:color="auto" w:fill="auto"/>
            <w:vAlign w:val="center"/>
            <w:hideMark/>
          </w:tcPr>
          <w:p w14:paraId="02D053BF" w14:textId="77777777" w:rsidR="00822815" w:rsidRPr="000C5D27" w:rsidRDefault="00822815" w:rsidP="000C5D27">
            <w:pPr>
              <w:jc w:val="center"/>
              <w:rPr>
                <w:rFonts w:eastAsia="Times New Roman"/>
                <w:szCs w:val="28"/>
              </w:rPr>
            </w:pPr>
            <w:r w:rsidRPr="000C5D27">
              <w:rPr>
                <w:rFonts w:eastAsia="Times New Roman"/>
                <w:szCs w:val="28"/>
              </w:rPr>
              <w:t>тыс. руб.</w:t>
            </w:r>
          </w:p>
        </w:tc>
        <w:tc>
          <w:tcPr>
            <w:tcW w:w="994" w:type="pct"/>
            <w:tcBorders>
              <w:top w:val="single" w:sz="6" w:space="0" w:color="auto"/>
              <w:bottom w:val="single" w:sz="18" w:space="0" w:color="auto"/>
            </w:tcBorders>
            <w:shd w:val="clear" w:color="auto" w:fill="auto"/>
            <w:vAlign w:val="center"/>
            <w:hideMark/>
          </w:tcPr>
          <w:p w14:paraId="0D298149" w14:textId="77777777" w:rsidR="00822815" w:rsidRPr="000C5D27" w:rsidRDefault="00822815" w:rsidP="000C5D27">
            <w:pPr>
              <w:jc w:val="center"/>
              <w:rPr>
                <w:rFonts w:eastAsia="Times New Roman"/>
                <w:szCs w:val="28"/>
              </w:rPr>
            </w:pPr>
            <w:r w:rsidRPr="000C5D27">
              <w:rPr>
                <w:rFonts w:eastAsia="Times New Roman"/>
                <w:szCs w:val="28"/>
              </w:rPr>
              <w:t>тыс. руб.</w:t>
            </w:r>
          </w:p>
        </w:tc>
        <w:tc>
          <w:tcPr>
            <w:tcW w:w="1226" w:type="pct"/>
            <w:tcBorders>
              <w:top w:val="single" w:sz="6" w:space="0" w:color="auto"/>
              <w:bottom w:val="single" w:sz="18" w:space="0" w:color="auto"/>
            </w:tcBorders>
            <w:shd w:val="clear" w:color="auto" w:fill="auto"/>
            <w:vAlign w:val="center"/>
            <w:hideMark/>
          </w:tcPr>
          <w:p w14:paraId="0C517829" w14:textId="77777777" w:rsidR="00822815" w:rsidRPr="000C5D27" w:rsidRDefault="00822815" w:rsidP="000C5D27">
            <w:pPr>
              <w:jc w:val="center"/>
              <w:rPr>
                <w:rFonts w:eastAsia="Times New Roman"/>
                <w:szCs w:val="28"/>
              </w:rPr>
            </w:pPr>
            <w:r w:rsidRPr="000C5D27">
              <w:rPr>
                <w:rFonts w:eastAsia="Times New Roman"/>
                <w:szCs w:val="28"/>
              </w:rPr>
              <w:t>тыс. руб.</w:t>
            </w:r>
          </w:p>
        </w:tc>
        <w:tc>
          <w:tcPr>
            <w:tcW w:w="680" w:type="pct"/>
            <w:tcBorders>
              <w:top w:val="single" w:sz="6" w:space="0" w:color="auto"/>
              <w:bottom w:val="single" w:sz="18" w:space="0" w:color="auto"/>
            </w:tcBorders>
            <w:shd w:val="clear" w:color="auto" w:fill="auto"/>
            <w:vAlign w:val="center"/>
            <w:hideMark/>
          </w:tcPr>
          <w:p w14:paraId="2C7B6E90" w14:textId="77777777" w:rsidR="00822815" w:rsidRPr="000C5D27" w:rsidRDefault="00822815" w:rsidP="000C5D27">
            <w:pPr>
              <w:jc w:val="center"/>
              <w:rPr>
                <w:rFonts w:eastAsia="Times New Roman"/>
                <w:szCs w:val="28"/>
              </w:rPr>
            </w:pPr>
            <w:r w:rsidRPr="000C5D27">
              <w:rPr>
                <w:rFonts w:eastAsia="Times New Roman"/>
                <w:szCs w:val="28"/>
              </w:rPr>
              <w:t>%</w:t>
            </w:r>
          </w:p>
        </w:tc>
      </w:tr>
      <w:tr w:rsidR="00822815" w:rsidRPr="000C5D27" w14:paraId="247052CB" w14:textId="77777777" w:rsidTr="00822815">
        <w:trPr>
          <w:trHeight w:val="620"/>
          <w:tblHeader/>
        </w:trPr>
        <w:tc>
          <w:tcPr>
            <w:tcW w:w="1108" w:type="pct"/>
            <w:tcBorders>
              <w:top w:val="single" w:sz="18" w:space="0" w:color="auto"/>
            </w:tcBorders>
            <w:shd w:val="clear" w:color="auto" w:fill="auto"/>
            <w:vAlign w:val="center"/>
            <w:hideMark/>
          </w:tcPr>
          <w:p w14:paraId="32342FDD" w14:textId="77777777" w:rsidR="00822815" w:rsidRPr="000C5D27" w:rsidRDefault="00822815" w:rsidP="00972808">
            <w:pPr>
              <w:ind w:firstLine="0"/>
              <w:rPr>
                <w:rFonts w:eastAsia="Times New Roman"/>
                <w:szCs w:val="28"/>
              </w:rPr>
            </w:pPr>
            <w:r w:rsidRPr="000C5D27">
              <w:rPr>
                <w:rFonts w:eastAsia="Times New Roman"/>
                <w:szCs w:val="28"/>
              </w:rPr>
              <w:t>Капитал и р</w:t>
            </w:r>
            <w:r w:rsidRPr="000C5D27">
              <w:rPr>
                <w:rFonts w:eastAsia="Times New Roman"/>
                <w:szCs w:val="28"/>
              </w:rPr>
              <w:t>е</w:t>
            </w:r>
            <w:r w:rsidRPr="000C5D27">
              <w:rPr>
                <w:rFonts w:eastAsia="Times New Roman"/>
                <w:szCs w:val="28"/>
              </w:rPr>
              <w:t>зервы</w:t>
            </w:r>
          </w:p>
        </w:tc>
        <w:tc>
          <w:tcPr>
            <w:tcW w:w="993" w:type="pct"/>
            <w:tcBorders>
              <w:top w:val="single" w:sz="18" w:space="0" w:color="auto"/>
            </w:tcBorders>
            <w:shd w:val="clear" w:color="auto" w:fill="auto"/>
            <w:vAlign w:val="center"/>
            <w:hideMark/>
          </w:tcPr>
          <w:p w14:paraId="171CF28D" w14:textId="77777777" w:rsidR="00822815" w:rsidRPr="000C5D27" w:rsidRDefault="00822815" w:rsidP="00972808">
            <w:pPr>
              <w:ind w:firstLine="0"/>
              <w:rPr>
                <w:rFonts w:eastAsia="Times New Roman"/>
                <w:szCs w:val="28"/>
              </w:rPr>
            </w:pPr>
            <w:r w:rsidRPr="000C5D27">
              <w:rPr>
                <w:rFonts w:eastAsia="Times New Roman"/>
                <w:szCs w:val="28"/>
              </w:rPr>
              <w:t xml:space="preserve">1 301 245 847  </w:t>
            </w:r>
          </w:p>
        </w:tc>
        <w:tc>
          <w:tcPr>
            <w:tcW w:w="994" w:type="pct"/>
            <w:tcBorders>
              <w:top w:val="single" w:sz="18" w:space="0" w:color="auto"/>
            </w:tcBorders>
            <w:shd w:val="clear" w:color="auto" w:fill="auto"/>
            <w:vAlign w:val="center"/>
            <w:hideMark/>
          </w:tcPr>
          <w:p w14:paraId="4C91C6B7" w14:textId="77777777" w:rsidR="00822815" w:rsidRPr="000C5D27" w:rsidRDefault="00822815" w:rsidP="00972808">
            <w:pPr>
              <w:ind w:firstLine="0"/>
              <w:rPr>
                <w:rFonts w:eastAsia="Times New Roman"/>
                <w:szCs w:val="28"/>
              </w:rPr>
            </w:pPr>
            <w:r w:rsidRPr="000C5D27">
              <w:rPr>
                <w:rFonts w:eastAsia="Times New Roman"/>
                <w:szCs w:val="28"/>
              </w:rPr>
              <w:t xml:space="preserve">1 134 098 113  </w:t>
            </w:r>
          </w:p>
        </w:tc>
        <w:tc>
          <w:tcPr>
            <w:tcW w:w="1226" w:type="pct"/>
            <w:tcBorders>
              <w:top w:val="single" w:sz="18" w:space="0" w:color="auto"/>
            </w:tcBorders>
            <w:shd w:val="clear" w:color="auto" w:fill="auto"/>
            <w:vAlign w:val="center"/>
            <w:hideMark/>
          </w:tcPr>
          <w:p w14:paraId="0F813CDD" w14:textId="77777777" w:rsidR="00822815" w:rsidRPr="000C5D27" w:rsidRDefault="00822815" w:rsidP="00972808">
            <w:pPr>
              <w:ind w:firstLine="0"/>
              <w:rPr>
                <w:rFonts w:eastAsia="Times New Roman"/>
                <w:szCs w:val="28"/>
              </w:rPr>
            </w:pPr>
            <w:r w:rsidRPr="000C5D27">
              <w:rPr>
                <w:rFonts w:eastAsia="Times New Roman"/>
                <w:szCs w:val="28"/>
              </w:rPr>
              <w:t xml:space="preserve">-167 147 734  </w:t>
            </w:r>
          </w:p>
        </w:tc>
        <w:tc>
          <w:tcPr>
            <w:tcW w:w="680" w:type="pct"/>
            <w:tcBorders>
              <w:top w:val="single" w:sz="18" w:space="0" w:color="auto"/>
            </w:tcBorders>
            <w:shd w:val="clear" w:color="auto" w:fill="auto"/>
            <w:vAlign w:val="center"/>
            <w:hideMark/>
          </w:tcPr>
          <w:p w14:paraId="6C08B0B7" w14:textId="77777777" w:rsidR="00822815" w:rsidRPr="000C5D27" w:rsidRDefault="00822815" w:rsidP="00972808">
            <w:pPr>
              <w:ind w:firstLine="0"/>
              <w:rPr>
                <w:rFonts w:eastAsia="Times New Roman"/>
                <w:szCs w:val="28"/>
              </w:rPr>
            </w:pPr>
            <w:r w:rsidRPr="000C5D27">
              <w:rPr>
                <w:rFonts w:eastAsia="Times New Roman"/>
                <w:szCs w:val="28"/>
              </w:rPr>
              <w:t>–13%</w:t>
            </w:r>
          </w:p>
        </w:tc>
      </w:tr>
      <w:tr w:rsidR="00822815" w:rsidRPr="000C5D27" w14:paraId="72B873DA" w14:textId="77777777" w:rsidTr="00822815">
        <w:trPr>
          <w:trHeight w:val="1220"/>
          <w:tblHeader/>
        </w:trPr>
        <w:tc>
          <w:tcPr>
            <w:tcW w:w="1108" w:type="pct"/>
            <w:shd w:val="clear" w:color="auto" w:fill="auto"/>
            <w:vAlign w:val="center"/>
            <w:hideMark/>
          </w:tcPr>
          <w:p w14:paraId="04250865" w14:textId="77777777" w:rsidR="00822815" w:rsidRPr="000C5D27" w:rsidRDefault="00822815" w:rsidP="00972808">
            <w:pPr>
              <w:ind w:firstLine="0"/>
              <w:rPr>
                <w:rFonts w:eastAsia="Times New Roman"/>
                <w:szCs w:val="28"/>
              </w:rPr>
            </w:pPr>
            <w:r w:rsidRPr="000C5D27">
              <w:rPr>
                <w:rFonts w:eastAsia="Times New Roman"/>
                <w:szCs w:val="28"/>
              </w:rPr>
              <w:t>Долгосрочные обязательства</w:t>
            </w:r>
          </w:p>
        </w:tc>
        <w:tc>
          <w:tcPr>
            <w:tcW w:w="993" w:type="pct"/>
            <w:shd w:val="clear" w:color="auto" w:fill="auto"/>
            <w:vAlign w:val="center"/>
            <w:hideMark/>
          </w:tcPr>
          <w:p w14:paraId="1BBFCB95" w14:textId="77777777" w:rsidR="00822815" w:rsidRPr="000C5D27" w:rsidRDefault="00822815" w:rsidP="00972808">
            <w:pPr>
              <w:ind w:firstLine="0"/>
              <w:rPr>
                <w:rFonts w:eastAsia="Times New Roman"/>
                <w:szCs w:val="28"/>
              </w:rPr>
            </w:pPr>
            <w:r w:rsidRPr="000C5D27">
              <w:rPr>
                <w:rFonts w:eastAsia="Times New Roman"/>
                <w:szCs w:val="28"/>
              </w:rPr>
              <w:t xml:space="preserve">309 803 543  </w:t>
            </w:r>
          </w:p>
        </w:tc>
        <w:tc>
          <w:tcPr>
            <w:tcW w:w="994" w:type="pct"/>
            <w:shd w:val="clear" w:color="auto" w:fill="auto"/>
            <w:vAlign w:val="center"/>
            <w:hideMark/>
          </w:tcPr>
          <w:p w14:paraId="27F1D225" w14:textId="77777777" w:rsidR="00822815" w:rsidRPr="000C5D27" w:rsidRDefault="00822815" w:rsidP="00972808">
            <w:pPr>
              <w:ind w:firstLine="0"/>
              <w:rPr>
                <w:rFonts w:eastAsia="Times New Roman"/>
                <w:szCs w:val="28"/>
              </w:rPr>
            </w:pPr>
            <w:r w:rsidRPr="000C5D27">
              <w:rPr>
                <w:rFonts w:eastAsia="Times New Roman"/>
                <w:szCs w:val="28"/>
              </w:rPr>
              <w:t xml:space="preserve">228 448 074  </w:t>
            </w:r>
          </w:p>
        </w:tc>
        <w:tc>
          <w:tcPr>
            <w:tcW w:w="1226" w:type="pct"/>
            <w:shd w:val="clear" w:color="auto" w:fill="auto"/>
            <w:vAlign w:val="center"/>
            <w:hideMark/>
          </w:tcPr>
          <w:p w14:paraId="0317A611" w14:textId="77777777" w:rsidR="00822815" w:rsidRPr="000C5D27" w:rsidRDefault="00822815" w:rsidP="00972808">
            <w:pPr>
              <w:ind w:firstLine="0"/>
              <w:rPr>
                <w:rFonts w:eastAsia="Times New Roman"/>
                <w:szCs w:val="28"/>
              </w:rPr>
            </w:pPr>
            <w:r w:rsidRPr="000C5D27">
              <w:rPr>
                <w:rFonts w:eastAsia="Times New Roman"/>
                <w:szCs w:val="28"/>
              </w:rPr>
              <w:t xml:space="preserve">-81 355 469  </w:t>
            </w:r>
          </w:p>
        </w:tc>
        <w:tc>
          <w:tcPr>
            <w:tcW w:w="680" w:type="pct"/>
            <w:shd w:val="clear" w:color="auto" w:fill="auto"/>
            <w:vAlign w:val="center"/>
            <w:hideMark/>
          </w:tcPr>
          <w:p w14:paraId="3D4A9EBC" w14:textId="77777777" w:rsidR="00822815" w:rsidRPr="000C5D27" w:rsidRDefault="00822815" w:rsidP="00972808">
            <w:pPr>
              <w:ind w:firstLine="0"/>
              <w:rPr>
                <w:rFonts w:eastAsia="Times New Roman"/>
                <w:szCs w:val="28"/>
              </w:rPr>
            </w:pPr>
            <w:r w:rsidRPr="000C5D27">
              <w:rPr>
                <w:rFonts w:eastAsia="Times New Roman"/>
                <w:szCs w:val="28"/>
              </w:rPr>
              <w:t>–26%</w:t>
            </w:r>
          </w:p>
        </w:tc>
      </w:tr>
      <w:tr w:rsidR="00822815" w:rsidRPr="000C5D27" w14:paraId="21DF73CC" w14:textId="77777777" w:rsidTr="00972808">
        <w:trPr>
          <w:trHeight w:val="1241"/>
          <w:tblHeader/>
        </w:trPr>
        <w:tc>
          <w:tcPr>
            <w:tcW w:w="1108" w:type="pct"/>
            <w:shd w:val="clear" w:color="auto" w:fill="auto"/>
            <w:vAlign w:val="center"/>
            <w:hideMark/>
          </w:tcPr>
          <w:p w14:paraId="29417612" w14:textId="77777777" w:rsidR="00822815" w:rsidRPr="000C5D27" w:rsidRDefault="00822815" w:rsidP="00972808">
            <w:pPr>
              <w:ind w:firstLine="0"/>
              <w:rPr>
                <w:rFonts w:eastAsia="Times New Roman"/>
                <w:szCs w:val="28"/>
              </w:rPr>
            </w:pPr>
            <w:r w:rsidRPr="000C5D27">
              <w:rPr>
                <w:rFonts w:eastAsia="Times New Roman"/>
                <w:szCs w:val="28"/>
              </w:rPr>
              <w:t>Краткосрочные обязательства</w:t>
            </w:r>
          </w:p>
        </w:tc>
        <w:tc>
          <w:tcPr>
            <w:tcW w:w="993" w:type="pct"/>
            <w:shd w:val="clear" w:color="auto" w:fill="auto"/>
            <w:vAlign w:val="center"/>
            <w:hideMark/>
          </w:tcPr>
          <w:p w14:paraId="4F5B5E64" w14:textId="77777777" w:rsidR="00822815" w:rsidRPr="000C5D27" w:rsidRDefault="00822815" w:rsidP="00972808">
            <w:pPr>
              <w:ind w:firstLine="0"/>
              <w:rPr>
                <w:rFonts w:eastAsia="Times New Roman"/>
                <w:szCs w:val="28"/>
              </w:rPr>
            </w:pPr>
            <w:r w:rsidRPr="000C5D27">
              <w:rPr>
                <w:rFonts w:eastAsia="Times New Roman"/>
                <w:szCs w:val="28"/>
              </w:rPr>
              <w:t xml:space="preserve">412 331 982  </w:t>
            </w:r>
          </w:p>
        </w:tc>
        <w:tc>
          <w:tcPr>
            <w:tcW w:w="994" w:type="pct"/>
            <w:shd w:val="clear" w:color="auto" w:fill="auto"/>
            <w:vAlign w:val="center"/>
            <w:hideMark/>
          </w:tcPr>
          <w:p w14:paraId="7F40F199" w14:textId="77777777" w:rsidR="00822815" w:rsidRPr="000C5D27" w:rsidRDefault="00822815" w:rsidP="00972808">
            <w:pPr>
              <w:ind w:firstLine="0"/>
              <w:rPr>
                <w:rFonts w:eastAsia="Times New Roman"/>
                <w:szCs w:val="28"/>
              </w:rPr>
            </w:pPr>
            <w:r w:rsidRPr="000C5D27">
              <w:rPr>
                <w:rFonts w:eastAsia="Times New Roman"/>
                <w:szCs w:val="28"/>
              </w:rPr>
              <w:t xml:space="preserve">392 950 362  </w:t>
            </w:r>
          </w:p>
        </w:tc>
        <w:tc>
          <w:tcPr>
            <w:tcW w:w="1226" w:type="pct"/>
            <w:shd w:val="clear" w:color="auto" w:fill="auto"/>
            <w:vAlign w:val="center"/>
            <w:hideMark/>
          </w:tcPr>
          <w:p w14:paraId="79818186" w14:textId="77777777" w:rsidR="00822815" w:rsidRPr="000C5D27" w:rsidRDefault="00822815" w:rsidP="00972808">
            <w:pPr>
              <w:ind w:firstLine="0"/>
              <w:rPr>
                <w:rFonts w:eastAsia="Times New Roman"/>
                <w:szCs w:val="28"/>
              </w:rPr>
            </w:pPr>
            <w:r w:rsidRPr="000C5D27">
              <w:rPr>
                <w:rFonts w:eastAsia="Times New Roman"/>
                <w:szCs w:val="28"/>
              </w:rPr>
              <w:t xml:space="preserve">-19 381 620  </w:t>
            </w:r>
          </w:p>
        </w:tc>
        <w:tc>
          <w:tcPr>
            <w:tcW w:w="680" w:type="pct"/>
            <w:shd w:val="clear" w:color="auto" w:fill="auto"/>
            <w:vAlign w:val="center"/>
            <w:hideMark/>
          </w:tcPr>
          <w:p w14:paraId="7852F720" w14:textId="77777777" w:rsidR="00822815" w:rsidRPr="000C5D27" w:rsidRDefault="00822815" w:rsidP="00972808">
            <w:pPr>
              <w:ind w:firstLine="0"/>
              <w:rPr>
                <w:rFonts w:eastAsia="Times New Roman"/>
                <w:szCs w:val="28"/>
              </w:rPr>
            </w:pPr>
            <w:r w:rsidRPr="000C5D27">
              <w:rPr>
                <w:rFonts w:eastAsia="Times New Roman"/>
                <w:szCs w:val="28"/>
              </w:rPr>
              <w:t>–5%</w:t>
            </w:r>
          </w:p>
        </w:tc>
      </w:tr>
      <w:tr w:rsidR="00822815" w:rsidRPr="000C5D27" w14:paraId="3E270EA0" w14:textId="77777777" w:rsidTr="00822815">
        <w:trPr>
          <w:trHeight w:val="1220"/>
          <w:tblHeader/>
        </w:trPr>
        <w:tc>
          <w:tcPr>
            <w:tcW w:w="1108" w:type="pct"/>
            <w:shd w:val="clear" w:color="auto" w:fill="auto"/>
            <w:vAlign w:val="center"/>
            <w:hideMark/>
          </w:tcPr>
          <w:p w14:paraId="146A259D" w14:textId="77777777" w:rsidR="00822815" w:rsidRPr="000C5D27" w:rsidRDefault="00822815" w:rsidP="00972808">
            <w:pPr>
              <w:ind w:firstLine="0"/>
              <w:rPr>
                <w:rFonts w:eastAsia="Times New Roman"/>
                <w:szCs w:val="28"/>
              </w:rPr>
            </w:pPr>
            <w:r w:rsidRPr="000C5D27">
              <w:rPr>
                <w:rFonts w:eastAsia="Times New Roman"/>
                <w:szCs w:val="28"/>
              </w:rPr>
              <w:t>Кредиторская задолженность</w:t>
            </w:r>
          </w:p>
        </w:tc>
        <w:tc>
          <w:tcPr>
            <w:tcW w:w="993" w:type="pct"/>
            <w:shd w:val="clear" w:color="auto" w:fill="auto"/>
            <w:vAlign w:val="center"/>
            <w:hideMark/>
          </w:tcPr>
          <w:p w14:paraId="4731BCF8" w14:textId="77777777" w:rsidR="00822815" w:rsidRPr="000C5D27" w:rsidRDefault="00822815" w:rsidP="00972808">
            <w:pPr>
              <w:ind w:firstLine="0"/>
              <w:rPr>
                <w:rFonts w:eastAsia="Times New Roman"/>
                <w:szCs w:val="28"/>
              </w:rPr>
            </w:pPr>
            <w:r w:rsidRPr="000C5D27">
              <w:rPr>
                <w:rFonts w:eastAsia="Times New Roman"/>
                <w:szCs w:val="28"/>
              </w:rPr>
              <w:t xml:space="preserve">155 815 738  </w:t>
            </w:r>
          </w:p>
        </w:tc>
        <w:tc>
          <w:tcPr>
            <w:tcW w:w="994" w:type="pct"/>
            <w:shd w:val="clear" w:color="auto" w:fill="auto"/>
            <w:vAlign w:val="center"/>
            <w:hideMark/>
          </w:tcPr>
          <w:p w14:paraId="5A2B5421" w14:textId="77777777" w:rsidR="00822815" w:rsidRPr="000C5D27" w:rsidRDefault="00822815" w:rsidP="00972808">
            <w:pPr>
              <w:ind w:firstLine="0"/>
              <w:rPr>
                <w:rFonts w:eastAsia="Times New Roman"/>
                <w:szCs w:val="28"/>
              </w:rPr>
            </w:pPr>
            <w:r w:rsidRPr="000C5D27">
              <w:rPr>
                <w:rFonts w:eastAsia="Times New Roman"/>
                <w:szCs w:val="28"/>
              </w:rPr>
              <w:t xml:space="preserve">198 409 144  </w:t>
            </w:r>
          </w:p>
        </w:tc>
        <w:tc>
          <w:tcPr>
            <w:tcW w:w="1226" w:type="pct"/>
            <w:shd w:val="clear" w:color="auto" w:fill="auto"/>
            <w:vAlign w:val="center"/>
            <w:hideMark/>
          </w:tcPr>
          <w:p w14:paraId="4B474E41" w14:textId="77777777" w:rsidR="00822815" w:rsidRPr="000C5D27" w:rsidRDefault="00822815" w:rsidP="00972808">
            <w:pPr>
              <w:ind w:firstLine="0"/>
              <w:rPr>
                <w:rFonts w:eastAsia="Times New Roman"/>
                <w:szCs w:val="28"/>
              </w:rPr>
            </w:pPr>
            <w:r w:rsidRPr="000C5D27">
              <w:rPr>
                <w:rFonts w:eastAsia="Times New Roman"/>
                <w:szCs w:val="28"/>
              </w:rPr>
              <w:t xml:space="preserve">42 593 406  </w:t>
            </w:r>
          </w:p>
        </w:tc>
        <w:tc>
          <w:tcPr>
            <w:tcW w:w="680" w:type="pct"/>
            <w:shd w:val="clear" w:color="auto" w:fill="auto"/>
            <w:vAlign w:val="center"/>
            <w:hideMark/>
          </w:tcPr>
          <w:p w14:paraId="0991EC68" w14:textId="77777777" w:rsidR="00822815" w:rsidRPr="000C5D27" w:rsidRDefault="00822815" w:rsidP="00972808">
            <w:pPr>
              <w:ind w:firstLine="0"/>
              <w:rPr>
                <w:rFonts w:eastAsia="Times New Roman"/>
                <w:szCs w:val="28"/>
              </w:rPr>
            </w:pPr>
            <w:r w:rsidRPr="000C5D27">
              <w:rPr>
                <w:rFonts w:eastAsia="Times New Roman"/>
                <w:szCs w:val="28"/>
              </w:rPr>
              <w:t>27%</w:t>
            </w:r>
          </w:p>
        </w:tc>
      </w:tr>
      <w:tr w:rsidR="00822815" w:rsidRPr="000C5D27" w14:paraId="5333094B" w14:textId="77777777" w:rsidTr="00822815">
        <w:trPr>
          <w:trHeight w:val="320"/>
          <w:tblHeader/>
        </w:trPr>
        <w:tc>
          <w:tcPr>
            <w:tcW w:w="1108" w:type="pct"/>
            <w:shd w:val="clear" w:color="auto" w:fill="auto"/>
            <w:vAlign w:val="center"/>
            <w:hideMark/>
          </w:tcPr>
          <w:p w14:paraId="7B68D67B" w14:textId="77777777" w:rsidR="00822815" w:rsidRPr="000C5D27" w:rsidRDefault="00822815" w:rsidP="00972808">
            <w:pPr>
              <w:ind w:firstLine="0"/>
              <w:rPr>
                <w:rFonts w:eastAsia="Times New Roman"/>
                <w:szCs w:val="28"/>
              </w:rPr>
            </w:pPr>
            <w:r w:rsidRPr="000C5D27">
              <w:rPr>
                <w:rFonts w:eastAsia="Times New Roman"/>
                <w:szCs w:val="28"/>
              </w:rPr>
              <w:t>Баланс</w:t>
            </w:r>
          </w:p>
        </w:tc>
        <w:tc>
          <w:tcPr>
            <w:tcW w:w="993" w:type="pct"/>
            <w:shd w:val="clear" w:color="auto" w:fill="auto"/>
            <w:vAlign w:val="center"/>
            <w:hideMark/>
          </w:tcPr>
          <w:p w14:paraId="7FF91C06" w14:textId="77777777" w:rsidR="00822815" w:rsidRPr="000C5D27" w:rsidRDefault="00822815" w:rsidP="00972808">
            <w:pPr>
              <w:ind w:firstLine="0"/>
              <w:rPr>
                <w:rFonts w:eastAsia="Times New Roman"/>
                <w:szCs w:val="28"/>
              </w:rPr>
            </w:pPr>
            <w:r w:rsidRPr="000C5D27">
              <w:rPr>
                <w:rFonts w:eastAsia="Times New Roman"/>
                <w:szCs w:val="28"/>
              </w:rPr>
              <w:t xml:space="preserve">2 023 181 372  </w:t>
            </w:r>
          </w:p>
        </w:tc>
        <w:tc>
          <w:tcPr>
            <w:tcW w:w="994" w:type="pct"/>
            <w:shd w:val="clear" w:color="auto" w:fill="auto"/>
            <w:vAlign w:val="center"/>
            <w:hideMark/>
          </w:tcPr>
          <w:p w14:paraId="12B50F63" w14:textId="77777777" w:rsidR="00822815" w:rsidRPr="000C5D27" w:rsidRDefault="00822815" w:rsidP="00972808">
            <w:pPr>
              <w:ind w:firstLine="0"/>
              <w:rPr>
                <w:rFonts w:eastAsia="Times New Roman"/>
                <w:szCs w:val="28"/>
              </w:rPr>
            </w:pPr>
            <w:r w:rsidRPr="000C5D27">
              <w:rPr>
                <w:rFonts w:eastAsia="Times New Roman"/>
                <w:szCs w:val="28"/>
              </w:rPr>
              <w:t xml:space="preserve">1 735 496 549  </w:t>
            </w:r>
          </w:p>
        </w:tc>
        <w:tc>
          <w:tcPr>
            <w:tcW w:w="1226" w:type="pct"/>
            <w:shd w:val="clear" w:color="auto" w:fill="auto"/>
            <w:vAlign w:val="center"/>
            <w:hideMark/>
          </w:tcPr>
          <w:p w14:paraId="471C1085" w14:textId="77777777" w:rsidR="00822815" w:rsidRPr="000C5D27" w:rsidRDefault="00822815" w:rsidP="00972808">
            <w:pPr>
              <w:ind w:firstLine="0"/>
              <w:rPr>
                <w:rFonts w:eastAsia="Times New Roman"/>
                <w:szCs w:val="28"/>
              </w:rPr>
            </w:pPr>
            <w:r w:rsidRPr="000C5D27">
              <w:rPr>
                <w:rFonts w:eastAsia="Times New Roman"/>
                <w:szCs w:val="28"/>
              </w:rPr>
              <w:t xml:space="preserve">-287 684 823  </w:t>
            </w:r>
          </w:p>
        </w:tc>
        <w:tc>
          <w:tcPr>
            <w:tcW w:w="680" w:type="pct"/>
            <w:shd w:val="clear" w:color="auto" w:fill="auto"/>
            <w:vAlign w:val="center"/>
            <w:hideMark/>
          </w:tcPr>
          <w:p w14:paraId="1AB2AA11" w14:textId="77777777" w:rsidR="00822815" w:rsidRPr="000C5D27" w:rsidRDefault="00822815" w:rsidP="00972808">
            <w:pPr>
              <w:ind w:firstLine="0"/>
              <w:rPr>
                <w:rFonts w:eastAsia="Times New Roman"/>
                <w:szCs w:val="28"/>
              </w:rPr>
            </w:pPr>
            <w:r w:rsidRPr="000C5D27">
              <w:rPr>
                <w:rFonts w:eastAsia="Times New Roman"/>
                <w:szCs w:val="28"/>
              </w:rPr>
              <w:t>–14%</w:t>
            </w:r>
          </w:p>
        </w:tc>
      </w:tr>
    </w:tbl>
    <w:p w14:paraId="67F86825" w14:textId="77777777" w:rsidR="00822815" w:rsidRPr="000C5D27" w:rsidRDefault="00822815" w:rsidP="000C5D27">
      <w:pPr>
        <w:rPr>
          <w:webHidden/>
          <w:szCs w:val="28"/>
        </w:rPr>
      </w:pPr>
    </w:p>
    <w:p w14:paraId="3FC054D8" w14:textId="77777777" w:rsidR="00822815" w:rsidRPr="000C5D27" w:rsidRDefault="00822815" w:rsidP="000C5D27">
      <w:pPr>
        <w:rPr>
          <w:webHidden/>
          <w:szCs w:val="28"/>
        </w:rPr>
      </w:pPr>
      <w:r w:rsidRPr="000C5D27">
        <w:rPr>
          <w:webHidden/>
          <w:szCs w:val="28"/>
        </w:rPr>
        <w:t>Проследив за динамикой показателей пассива бухгалтерского баланса, выявлено, что размер капитала Организации уменьшился на 13%. Это прои</w:t>
      </w:r>
      <w:r w:rsidRPr="000C5D27">
        <w:rPr>
          <w:webHidden/>
          <w:szCs w:val="28"/>
        </w:rPr>
        <w:t>с</w:t>
      </w:r>
      <w:r w:rsidRPr="000C5D27">
        <w:rPr>
          <w:webHidden/>
          <w:szCs w:val="28"/>
        </w:rPr>
        <w:t>ходит из-за увеличения непокрытого убытка, что приводит к ослаблению р</w:t>
      </w:r>
      <w:r w:rsidRPr="000C5D27">
        <w:rPr>
          <w:webHidden/>
          <w:szCs w:val="28"/>
        </w:rPr>
        <w:t>о</w:t>
      </w:r>
      <w:r w:rsidRPr="000C5D27">
        <w:rPr>
          <w:webHidden/>
          <w:szCs w:val="28"/>
        </w:rPr>
        <w:t>ста финансовой устойчивости Организации. Величина долгосрочных и кра</w:t>
      </w:r>
      <w:r w:rsidRPr="000C5D27">
        <w:rPr>
          <w:webHidden/>
          <w:szCs w:val="28"/>
        </w:rPr>
        <w:t>т</w:t>
      </w:r>
      <w:r w:rsidRPr="000C5D27">
        <w:rPr>
          <w:webHidden/>
          <w:szCs w:val="28"/>
        </w:rPr>
        <w:t>косрочных обязательств уменьшается на 26% и 5% соответственно, что п</w:t>
      </w:r>
      <w:r w:rsidRPr="000C5D27">
        <w:rPr>
          <w:webHidden/>
          <w:szCs w:val="28"/>
        </w:rPr>
        <w:t>о</w:t>
      </w:r>
      <w:r w:rsidRPr="000C5D27">
        <w:rPr>
          <w:webHidden/>
          <w:szCs w:val="28"/>
        </w:rPr>
        <w:t>ложительно влияет на состояние Организации. В то же время величина кр</w:t>
      </w:r>
      <w:r w:rsidRPr="000C5D27">
        <w:rPr>
          <w:webHidden/>
          <w:szCs w:val="28"/>
        </w:rPr>
        <w:t>е</w:t>
      </w:r>
      <w:r w:rsidRPr="000C5D27">
        <w:rPr>
          <w:webHidden/>
          <w:szCs w:val="28"/>
        </w:rPr>
        <w:t>диторской задолженности увеличилась на 27%.</w:t>
      </w:r>
    </w:p>
    <w:p w14:paraId="5083B08B" w14:textId="77777777" w:rsidR="00822815" w:rsidRPr="000C5D27" w:rsidRDefault="00822815" w:rsidP="000C5D27">
      <w:pPr>
        <w:rPr>
          <w:webHidden/>
          <w:szCs w:val="28"/>
        </w:rPr>
      </w:pPr>
      <w:r w:rsidRPr="000C5D27">
        <w:rPr>
          <w:webHidden/>
          <w:szCs w:val="28"/>
        </w:rPr>
        <w:t>В целом в период за 2015-2016гг. положение ООО «Л</w:t>
      </w:r>
      <w:r w:rsidR="006C0780" w:rsidRPr="000C5D27">
        <w:rPr>
          <w:webHidden/>
          <w:szCs w:val="28"/>
        </w:rPr>
        <w:t>укойл-</w:t>
      </w:r>
      <w:proofErr w:type="spellStart"/>
      <w:r w:rsidR="006C0780" w:rsidRPr="000C5D27">
        <w:rPr>
          <w:webHidden/>
          <w:szCs w:val="28"/>
        </w:rPr>
        <w:t>Электроинжиниринг</w:t>
      </w:r>
      <w:proofErr w:type="spellEnd"/>
      <w:r w:rsidRPr="000C5D27">
        <w:rPr>
          <w:webHidden/>
          <w:szCs w:val="28"/>
        </w:rPr>
        <w:t>» ухудшилось, так как валюта баланса организации в 2016г., по сравнению с 2015г., уменьшилась на 14%. Это свидетельствует о сокращении Предприятием хозяйственной деятельности.</w:t>
      </w:r>
    </w:p>
    <w:p w14:paraId="6718A8AC" w14:textId="77777777" w:rsidR="00822815" w:rsidRPr="000C5D27" w:rsidRDefault="00822815" w:rsidP="000C5D27">
      <w:pPr>
        <w:rPr>
          <w:webHidden/>
          <w:szCs w:val="28"/>
        </w:rPr>
      </w:pPr>
      <w:r w:rsidRPr="000C5D27">
        <w:rPr>
          <w:webHidden/>
          <w:szCs w:val="28"/>
        </w:rPr>
        <w:lastRenderedPageBreak/>
        <w:t>Так же на положение Организации оказывает непосредственное вли</w:t>
      </w:r>
      <w:r w:rsidRPr="000C5D27">
        <w:rPr>
          <w:webHidden/>
          <w:szCs w:val="28"/>
        </w:rPr>
        <w:t>я</w:t>
      </w:r>
      <w:r w:rsidRPr="000C5D27">
        <w:rPr>
          <w:webHidden/>
          <w:szCs w:val="28"/>
        </w:rPr>
        <w:t>ние уровень инфляции. В 2016г. уровень инфляции в России составля</w:t>
      </w:r>
      <w:r w:rsidR="006C0780" w:rsidRPr="000C5D27">
        <w:rPr>
          <w:webHidden/>
          <w:szCs w:val="28"/>
        </w:rPr>
        <w:t>л</w:t>
      </w:r>
      <w:r w:rsidRPr="000C5D27">
        <w:rPr>
          <w:webHidden/>
          <w:szCs w:val="28"/>
        </w:rPr>
        <w:t xml:space="preserve"> 5,38%. Для более детального анализа рассчитаем темп роста валюты баланса и темп роста выручки </w:t>
      </w:r>
      <w:r w:rsidR="006C0780" w:rsidRPr="000C5D27">
        <w:rPr>
          <w:webHidden/>
          <w:szCs w:val="28"/>
        </w:rPr>
        <w:t>ООО «Лукойл-</w:t>
      </w:r>
      <w:proofErr w:type="spellStart"/>
      <w:r w:rsidR="006C0780" w:rsidRPr="000C5D27">
        <w:rPr>
          <w:webHidden/>
          <w:szCs w:val="28"/>
        </w:rPr>
        <w:t>Электроинжиниринг</w:t>
      </w:r>
      <w:proofErr w:type="spellEnd"/>
      <w:r w:rsidR="006C0780" w:rsidRPr="000C5D27">
        <w:rPr>
          <w:webHidden/>
          <w:szCs w:val="28"/>
        </w:rPr>
        <w:t xml:space="preserve">. </w:t>
      </w:r>
      <w:r w:rsidRPr="000C5D27">
        <w:rPr>
          <w:webHidden/>
          <w:szCs w:val="28"/>
        </w:rPr>
        <w:t>Под темпом роста понимается отношение величины последующего показателя к предыдущему показателю, единицей измерения выступает процент.</w:t>
      </w:r>
    </w:p>
    <w:p w14:paraId="380BC911" w14:textId="77777777" w:rsidR="00822815" w:rsidRPr="000C5D27" w:rsidRDefault="00972808" w:rsidP="000C5D27">
      <w:pPr>
        <w:rPr>
          <w:webHidden/>
          <w:szCs w:val="28"/>
        </w:rPr>
      </w:pPr>
      <w:r>
        <w:rPr>
          <w:webHidden/>
          <w:szCs w:val="28"/>
        </w:rPr>
        <w:t>Таблица 3.3 – Динамика выручки от продажи компании.</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46"/>
        <w:gridCol w:w="2299"/>
        <w:gridCol w:w="2299"/>
        <w:gridCol w:w="2127"/>
      </w:tblGrid>
      <w:tr w:rsidR="00822815" w:rsidRPr="000C5D27" w14:paraId="61BDF3F5" w14:textId="77777777" w:rsidTr="00822815">
        <w:trPr>
          <w:trHeight w:val="320"/>
        </w:trPr>
        <w:tc>
          <w:tcPr>
            <w:tcW w:w="1487" w:type="pct"/>
            <w:vMerge w:val="restart"/>
            <w:tcBorders>
              <w:top w:val="single" w:sz="12" w:space="0" w:color="auto"/>
              <w:bottom w:val="single" w:sz="6" w:space="0" w:color="auto"/>
            </w:tcBorders>
            <w:shd w:val="clear" w:color="auto" w:fill="auto"/>
            <w:vAlign w:val="center"/>
            <w:hideMark/>
          </w:tcPr>
          <w:p w14:paraId="372D714F" w14:textId="77777777" w:rsidR="00822815" w:rsidRPr="000C5D27" w:rsidRDefault="00822815" w:rsidP="000C5D27">
            <w:pPr>
              <w:jc w:val="center"/>
              <w:rPr>
                <w:rFonts w:eastAsia="Times New Roman"/>
                <w:szCs w:val="28"/>
              </w:rPr>
            </w:pPr>
            <w:r w:rsidRPr="000C5D27">
              <w:rPr>
                <w:rFonts w:eastAsia="Times New Roman"/>
                <w:szCs w:val="28"/>
              </w:rPr>
              <w:t>Показатель</w:t>
            </w:r>
          </w:p>
        </w:tc>
        <w:tc>
          <w:tcPr>
            <w:tcW w:w="1201" w:type="pct"/>
            <w:tcBorders>
              <w:top w:val="single" w:sz="12" w:space="0" w:color="auto"/>
              <w:bottom w:val="single" w:sz="6" w:space="0" w:color="auto"/>
            </w:tcBorders>
            <w:shd w:val="clear" w:color="auto" w:fill="auto"/>
            <w:vAlign w:val="center"/>
            <w:hideMark/>
          </w:tcPr>
          <w:p w14:paraId="6560BF42" w14:textId="77777777" w:rsidR="00822815" w:rsidRPr="000C5D27" w:rsidRDefault="00822815" w:rsidP="000C5D27">
            <w:pPr>
              <w:jc w:val="center"/>
              <w:rPr>
                <w:rFonts w:eastAsia="Times New Roman"/>
                <w:szCs w:val="28"/>
              </w:rPr>
            </w:pPr>
            <w:r w:rsidRPr="000C5D27">
              <w:rPr>
                <w:rFonts w:eastAsia="Times New Roman"/>
                <w:szCs w:val="28"/>
              </w:rPr>
              <w:t>2015г.</w:t>
            </w:r>
          </w:p>
        </w:tc>
        <w:tc>
          <w:tcPr>
            <w:tcW w:w="1201" w:type="pct"/>
            <w:tcBorders>
              <w:top w:val="single" w:sz="12" w:space="0" w:color="auto"/>
              <w:bottom w:val="single" w:sz="6" w:space="0" w:color="auto"/>
            </w:tcBorders>
            <w:shd w:val="clear" w:color="auto" w:fill="auto"/>
            <w:vAlign w:val="center"/>
            <w:hideMark/>
          </w:tcPr>
          <w:p w14:paraId="4B9645D4" w14:textId="77777777" w:rsidR="00822815" w:rsidRPr="000C5D27" w:rsidRDefault="00822815" w:rsidP="000C5D27">
            <w:pPr>
              <w:jc w:val="center"/>
              <w:rPr>
                <w:rFonts w:eastAsia="Times New Roman"/>
                <w:szCs w:val="28"/>
              </w:rPr>
            </w:pPr>
            <w:r w:rsidRPr="000C5D27">
              <w:rPr>
                <w:rFonts w:eastAsia="Times New Roman"/>
                <w:szCs w:val="28"/>
              </w:rPr>
              <w:t>2016г.</w:t>
            </w:r>
          </w:p>
        </w:tc>
        <w:tc>
          <w:tcPr>
            <w:tcW w:w="1111" w:type="pct"/>
            <w:tcBorders>
              <w:top w:val="single" w:sz="12" w:space="0" w:color="auto"/>
              <w:bottom w:val="single" w:sz="6" w:space="0" w:color="auto"/>
            </w:tcBorders>
            <w:shd w:val="clear" w:color="auto" w:fill="auto"/>
            <w:noWrap/>
            <w:vAlign w:val="bottom"/>
            <w:hideMark/>
          </w:tcPr>
          <w:p w14:paraId="5F01C3B6" w14:textId="77777777" w:rsidR="00822815" w:rsidRPr="000C5D27" w:rsidRDefault="00822815" w:rsidP="000C5D27">
            <w:pPr>
              <w:jc w:val="center"/>
              <w:rPr>
                <w:rFonts w:eastAsia="Times New Roman"/>
                <w:szCs w:val="28"/>
              </w:rPr>
            </w:pPr>
            <w:r w:rsidRPr="000C5D27">
              <w:rPr>
                <w:rFonts w:eastAsia="Times New Roman"/>
                <w:szCs w:val="28"/>
              </w:rPr>
              <w:t>Темп р</w:t>
            </w:r>
            <w:r w:rsidRPr="000C5D27">
              <w:rPr>
                <w:rFonts w:eastAsia="Times New Roman"/>
                <w:szCs w:val="28"/>
              </w:rPr>
              <w:t>о</w:t>
            </w:r>
            <w:r w:rsidRPr="000C5D27">
              <w:rPr>
                <w:rFonts w:eastAsia="Times New Roman"/>
                <w:szCs w:val="28"/>
              </w:rPr>
              <w:t>ста</w:t>
            </w:r>
          </w:p>
        </w:tc>
      </w:tr>
      <w:tr w:rsidR="00822815" w:rsidRPr="000C5D27" w14:paraId="1B210D91" w14:textId="77777777" w:rsidTr="00822815">
        <w:trPr>
          <w:trHeight w:val="320"/>
        </w:trPr>
        <w:tc>
          <w:tcPr>
            <w:tcW w:w="1487" w:type="pct"/>
            <w:vMerge/>
            <w:tcBorders>
              <w:top w:val="single" w:sz="6" w:space="0" w:color="auto"/>
              <w:bottom w:val="single" w:sz="12" w:space="0" w:color="auto"/>
            </w:tcBorders>
            <w:vAlign w:val="center"/>
            <w:hideMark/>
          </w:tcPr>
          <w:p w14:paraId="4F44EBD9" w14:textId="77777777" w:rsidR="00822815" w:rsidRPr="000C5D27" w:rsidRDefault="00822815" w:rsidP="000C5D27">
            <w:pPr>
              <w:rPr>
                <w:rFonts w:eastAsia="Times New Roman"/>
                <w:szCs w:val="28"/>
              </w:rPr>
            </w:pPr>
          </w:p>
        </w:tc>
        <w:tc>
          <w:tcPr>
            <w:tcW w:w="1201" w:type="pct"/>
            <w:tcBorders>
              <w:top w:val="single" w:sz="6" w:space="0" w:color="auto"/>
              <w:bottom w:val="single" w:sz="12" w:space="0" w:color="auto"/>
            </w:tcBorders>
            <w:shd w:val="clear" w:color="auto" w:fill="auto"/>
            <w:vAlign w:val="center"/>
            <w:hideMark/>
          </w:tcPr>
          <w:p w14:paraId="2218C89D" w14:textId="77777777" w:rsidR="00822815" w:rsidRPr="000C5D27" w:rsidRDefault="00822815" w:rsidP="000C5D27">
            <w:pPr>
              <w:jc w:val="center"/>
              <w:rPr>
                <w:rFonts w:eastAsia="Times New Roman"/>
                <w:szCs w:val="28"/>
              </w:rPr>
            </w:pPr>
            <w:r w:rsidRPr="000C5D27">
              <w:rPr>
                <w:rFonts w:eastAsia="Times New Roman"/>
                <w:szCs w:val="28"/>
              </w:rPr>
              <w:t>тыс. руб.</w:t>
            </w:r>
          </w:p>
        </w:tc>
        <w:tc>
          <w:tcPr>
            <w:tcW w:w="1201" w:type="pct"/>
            <w:tcBorders>
              <w:top w:val="single" w:sz="6" w:space="0" w:color="auto"/>
              <w:bottom w:val="single" w:sz="12" w:space="0" w:color="auto"/>
            </w:tcBorders>
            <w:shd w:val="clear" w:color="auto" w:fill="auto"/>
            <w:vAlign w:val="center"/>
            <w:hideMark/>
          </w:tcPr>
          <w:p w14:paraId="2BD4EE47" w14:textId="77777777" w:rsidR="00822815" w:rsidRPr="000C5D27" w:rsidRDefault="00822815" w:rsidP="000C5D27">
            <w:pPr>
              <w:jc w:val="center"/>
              <w:rPr>
                <w:rFonts w:eastAsia="Times New Roman"/>
                <w:szCs w:val="28"/>
              </w:rPr>
            </w:pPr>
            <w:r w:rsidRPr="000C5D27">
              <w:rPr>
                <w:rFonts w:eastAsia="Times New Roman"/>
                <w:szCs w:val="28"/>
              </w:rPr>
              <w:t>тыс. руб.</w:t>
            </w:r>
          </w:p>
        </w:tc>
        <w:tc>
          <w:tcPr>
            <w:tcW w:w="1111" w:type="pct"/>
            <w:tcBorders>
              <w:top w:val="single" w:sz="6" w:space="0" w:color="auto"/>
              <w:bottom w:val="single" w:sz="12" w:space="0" w:color="auto"/>
            </w:tcBorders>
            <w:shd w:val="clear" w:color="auto" w:fill="auto"/>
            <w:noWrap/>
            <w:vAlign w:val="bottom"/>
            <w:hideMark/>
          </w:tcPr>
          <w:p w14:paraId="22C5D8F6" w14:textId="77777777" w:rsidR="00822815" w:rsidRPr="000C5D27" w:rsidRDefault="00822815" w:rsidP="000C5D27">
            <w:pPr>
              <w:jc w:val="center"/>
              <w:rPr>
                <w:rFonts w:eastAsia="Times New Roman"/>
                <w:szCs w:val="28"/>
              </w:rPr>
            </w:pPr>
            <w:r w:rsidRPr="000C5D27">
              <w:rPr>
                <w:rFonts w:eastAsia="Times New Roman"/>
                <w:szCs w:val="28"/>
              </w:rPr>
              <w:t>%</w:t>
            </w:r>
          </w:p>
        </w:tc>
      </w:tr>
      <w:tr w:rsidR="00822815" w:rsidRPr="000C5D27" w14:paraId="696D1BF3" w14:textId="77777777" w:rsidTr="00822815">
        <w:trPr>
          <w:trHeight w:val="300"/>
        </w:trPr>
        <w:tc>
          <w:tcPr>
            <w:tcW w:w="1487" w:type="pct"/>
            <w:tcBorders>
              <w:top w:val="single" w:sz="12" w:space="0" w:color="auto"/>
            </w:tcBorders>
            <w:shd w:val="clear" w:color="auto" w:fill="auto"/>
            <w:noWrap/>
            <w:vAlign w:val="bottom"/>
            <w:hideMark/>
          </w:tcPr>
          <w:p w14:paraId="5E122FFE" w14:textId="77777777" w:rsidR="00822815" w:rsidRPr="000C5D27" w:rsidRDefault="00822815" w:rsidP="00972808">
            <w:pPr>
              <w:ind w:firstLine="0"/>
              <w:rPr>
                <w:rFonts w:eastAsia="Times New Roman"/>
                <w:szCs w:val="28"/>
              </w:rPr>
            </w:pPr>
            <w:r w:rsidRPr="000C5D27">
              <w:rPr>
                <w:rFonts w:eastAsia="Times New Roman"/>
                <w:szCs w:val="28"/>
              </w:rPr>
              <w:t>Выручка от продаж</w:t>
            </w:r>
          </w:p>
        </w:tc>
        <w:tc>
          <w:tcPr>
            <w:tcW w:w="1201" w:type="pct"/>
            <w:tcBorders>
              <w:top w:val="single" w:sz="12" w:space="0" w:color="auto"/>
            </w:tcBorders>
            <w:shd w:val="clear" w:color="auto" w:fill="auto"/>
            <w:noWrap/>
            <w:vAlign w:val="bottom"/>
            <w:hideMark/>
          </w:tcPr>
          <w:p w14:paraId="7AC80593" w14:textId="77777777" w:rsidR="00822815" w:rsidRPr="000C5D27" w:rsidRDefault="00822815" w:rsidP="000C5D27">
            <w:pPr>
              <w:jc w:val="center"/>
              <w:rPr>
                <w:rFonts w:eastAsia="Times New Roman"/>
                <w:szCs w:val="28"/>
              </w:rPr>
            </w:pPr>
            <w:r w:rsidRPr="000C5D27">
              <w:rPr>
                <w:rFonts w:eastAsia="Times New Roman"/>
                <w:szCs w:val="28"/>
              </w:rPr>
              <w:t>259197748</w:t>
            </w:r>
          </w:p>
        </w:tc>
        <w:tc>
          <w:tcPr>
            <w:tcW w:w="1201" w:type="pct"/>
            <w:tcBorders>
              <w:top w:val="single" w:sz="12" w:space="0" w:color="auto"/>
            </w:tcBorders>
            <w:shd w:val="clear" w:color="auto" w:fill="auto"/>
            <w:noWrap/>
            <w:vAlign w:val="bottom"/>
            <w:hideMark/>
          </w:tcPr>
          <w:p w14:paraId="668AE497" w14:textId="77777777" w:rsidR="00822815" w:rsidRPr="000C5D27" w:rsidRDefault="00822815" w:rsidP="000C5D27">
            <w:pPr>
              <w:jc w:val="center"/>
              <w:rPr>
                <w:rFonts w:eastAsia="Times New Roman"/>
                <w:szCs w:val="28"/>
              </w:rPr>
            </w:pPr>
            <w:r w:rsidRPr="000C5D27">
              <w:rPr>
                <w:rFonts w:eastAsia="Times New Roman"/>
                <w:szCs w:val="28"/>
              </w:rPr>
              <w:t>316540706</w:t>
            </w:r>
          </w:p>
        </w:tc>
        <w:tc>
          <w:tcPr>
            <w:tcW w:w="1111" w:type="pct"/>
            <w:tcBorders>
              <w:top w:val="single" w:sz="12" w:space="0" w:color="auto"/>
            </w:tcBorders>
            <w:shd w:val="clear" w:color="auto" w:fill="auto"/>
            <w:noWrap/>
            <w:vAlign w:val="bottom"/>
            <w:hideMark/>
          </w:tcPr>
          <w:p w14:paraId="79706F5C" w14:textId="77777777" w:rsidR="00822815" w:rsidRPr="000C5D27" w:rsidRDefault="00822815" w:rsidP="000C5D27">
            <w:pPr>
              <w:jc w:val="center"/>
              <w:rPr>
                <w:rFonts w:eastAsia="Times New Roman"/>
                <w:szCs w:val="28"/>
              </w:rPr>
            </w:pPr>
            <w:r w:rsidRPr="000C5D27">
              <w:rPr>
                <w:rFonts w:eastAsia="Times New Roman"/>
                <w:szCs w:val="28"/>
              </w:rPr>
              <w:t>12,2%</w:t>
            </w:r>
          </w:p>
        </w:tc>
      </w:tr>
      <w:tr w:rsidR="00822815" w:rsidRPr="000C5D27" w14:paraId="2ECE49B6" w14:textId="77777777" w:rsidTr="00822815">
        <w:trPr>
          <w:trHeight w:val="320"/>
        </w:trPr>
        <w:tc>
          <w:tcPr>
            <w:tcW w:w="1487" w:type="pct"/>
            <w:shd w:val="clear" w:color="auto" w:fill="auto"/>
            <w:vAlign w:val="center"/>
            <w:hideMark/>
          </w:tcPr>
          <w:p w14:paraId="19D6191D" w14:textId="77777777" w:rsidR="00822815" w:rsidRPr="000C5D27" w:rsidRDefault="00822815" w:rsidP="000C5D27">
            <w:pPr>
              <w:rPr>
                <w:rFonts w:eastAsia="Times New Roman"/>
                <w:szCs w:val="28"/>
              </w:rPr>
            </w:pPr>
            <w:r w:rsidRPr="000C5D27">
              <w:rPr>
                <w:rFonts w:eastAsia="Times New Roman"/>
                <w:szCs w:val="28"/>
              </w:rPr>
              <w:t>Баланс</w:t>
            </w:r>
          </w:p>
        </w:tc>
        <w:tc>
          <w:tcPr>
            <w:tcW w:w="1201" w:type="pct"/>
            <w:shd w:val="clear" w:color="auto" w:fill="auto"/>
            <w:vAlign w:val="center"/>
            <w:hideMark/>
          </w:tcPr>
          <w:p w14:paraId="458E2D39" w14:textId="77777777" w:rsidR="00822815" w:rsidRPr="000C5D27" w:rsidRDefault="00822815" w:rsidP="000C5D27">
            <w:pPr>
              <w:jc w:val="center"/>
              <w:rPr>
                <w:rFonts w:eastAsia="Times New Roman"/>
                <w:szCs w:val="28"/>
              </w:rPr>
            </w:pPr>
            <w:r w:rsidRPr="000C5D27">
              <w:rPr>
                <w:rFonts w:eastAsia="Times New Roman"/>
                <w:szCs w:val="28"/>
              </w:rPr>
              <w:t>2 023 181 372</w:t>
            </w:r>
          </w:p>
        </w:tc>
        <w:tc>
          <w:tcPr>
            <w:tcW w:w="1201" w:type="pct"/>
            <w:shd w:val="clear" w:color="auto" w:fill="auto"/>
            <w:vAlign w:val="center"/>
            <w:hideMark/>
          </w:tcPr>
          <w:p w14:paraId="7A69CCAE" w14:textId="77777777" w:rsidR="00822815" w:rsidRPr="000C5D27" w:rsidRDefault="00822815" w:rsidP="000C5D27">
            <w:pPr>
              <w:jc w:val="center"/>
              <w:rPr>
                <w:rFonts w:eastAsia="Times New Roman"/>
                <w:szCs w:val="28"/>
              </w:rPr>
            </w:pPr>
            <w:r w:rsidRPr="000C5D27">
              <w:rPr>
                <w:rFonts w:eastAsia="Times New Roman"/>
                <w:szCs w:val="28"/>
              </w:rPr>
              <w:t>1 735 496 549</w:t>
            </w:r>
          </w:p>
        </w:tc>
        <w:tc>
          <w:tcPr>
            <w:tcW w:w="1111" w:type="pct"/>
            <w:shd w:val="clear" w:color="auto" w:fill="auto"/>
            <w:noWrap/>
            <w:vAlign w:val="bottom"/>
            <w:hideMark/>
          </w:tcPr>
          <w:p w14:paraId="47DE1B68" w14:textId="77777777" w:rsidR="00822815" w:rsidRPr="000C5D27" w:rsidRDefault="00822815" w:rsidP="000C5D27">
            <w:pPr>
              <w:jc w:val="center"/>
              <w:rPr>
                <w:rFonts w:eastAsia="Times New Roman"/>
                <w:szCs w:val="28"/>
              </w:rPr>
            </w:pPr>
            <w:r w:rsidRPr="000C5D27">
              <w:rPr>
                <w:rFonts w:eastAsia="Times New Roman"/>
                <w:szCs w:val="28"/>
              </w:rPr>
              <w:t>8,5%</w:t>
            </w:r>
          </w:p>
        </w:tc>
      </w:tr>
    </w:tbl>
    <w:p w14:paraId="3AEE984B" w14:textId="77777777" w:rsidR="00822815" w:rsidRPr="000C5D27" w:rsidRDefault="00822815" w:rsidP="000C5D27">
      <w:pPr>
        <w:rPr>
          <w:webHidden/>
          <w:szCs w:val="28"/>
        </w:rPr>
      </w:pPr>
    </w:p>
    <w:p w14:paraId="6E555288" w14:textId="77777777" w:rsidR="00822815" w:rsidRPr="000C5D27" w:rsidRDefault="00822815" w:rsidP="000C5D27">
      <w:pPr>
        <w:rPr>
          <w:webHidden/>
          <w:szCs w:val="28"/>
        </w:rPr>
      </w:pPr>
      <w:r w:rsidRPr="000C5D27">
        <w:rPr>
          <w:webHidden/>
          <w:szCs w:val="28"/>
        </w:rPr>
        <w:t>Для того чтобы положение любой организации было благоприятным, нужно, чтобы темп роста валюты баланса был выше уровня инфляции, но не выше темпа роста выручки. В данном случае темп роста валюты баланса с</w:t>
      </w:r>
      <w:r w:rsidRPr="000C5D27">
        <w:rPr>
          <w:webHidden/>
          <w:szCs w:val="28"/>
        </w:rPr>
        <w:t>о</w:t>
      </w:r>
      <w:r w:rsidRPr="000C5D27">
        <w:rPr>
          <w:webHidden/>
          <w:szCs w:val="28"/>
        </w:rPr>
        <w:t>ставляет 8,5%, что выше уровня инфляции (5,38%), и ниже темпа роста в</w:t>
      </w:r>
      <w:r w:rsidRPr="000C5D27">
        <w:rPr>
          <w:webHidden/>
          <w:szCs w:val="28"/>
        </w:rPr>
        <w:t>ы</w:t>
      </w:r>
      <w:r w:rsidRPr="000C5D27">
        <w:rPr>
          <w:webHidden/>
          <w:szCs w:val="28"/>
        </w:rPr>
        <w:t>ручки, который составляет 12,2%. Эта ситуация соответствует указанному выше условию, что указывает на положительное состояние Организации.</w:t>
      </w:r>
    </w:p>
    <w:p w14:paraId="5A4C0AB7" w14:textId="77777777" w:rsidR="001306F5" w:rsidRPr="000C5D27" w:rsidRDefault="00822815" w:rsidP="000C5D27">
      <w:pPr>
        <w:rPr>
          <w:webHidden/>
          <w:szCs w:val="28"/>
        </w:rPr>
      </w:pPr>
      <w:r w:rsidRPr="000C5D27">
        <w:rPr>
          <w:webHidden/>
          <w:szCs w:val="28"/>
        </w:rPr>
        <w:t>Таким образом, несмотря на уменьшение динамики показателей бу</w:t>
      </w:r>
      <w:r w:rsidRPr="000C5D27">
        <w:rPr>
          <w:webHidden/>
          <w:szCs w:val="28"/>
        </w:rPr>
        <w:t>х</w:t>
      </w:r>
      <w:r w:rsidRPr="000C5D27">
        <w:rPr>
          <w:webHidden/>
          <w:szCs w:val="28"/>
        </w:rPr>
        <w:t>галтерского баланса Организации, ее общее положение не изменилось, или изменения были незначительными.</w:t>
      </w:r>
    </w:p>
    <w:p w14:paraId="3243EA1E" w14:textId="77777777" w:rsidR="001306F5" w:rsidRPr="000C5D27" w:rsidRDefault="001306F5" w:rsidP="000C5D27">
      <w:pPr>
        <w:rPr>
          <w:szCs w:val="28"/>
        </w:rPr>
      </w:pPr>
      <w:r w:rsidRPr="000C5D27">
        <w:rPr>
          <w:szCs w:val="28"/>
        </w:rPr>
        <w:t>При формировании уставного капитала, а также в случаях увеличения или уменьшения капитала производится записи по счёту 80 «Уставный кап</w:t>
      </w:r>
      <w:r w:rsidRPr="000C5D27">
        <w:rPr>
          <w:szCs w:val="28"/>
        </w:rPr>
        <w:t>и</w:t>
      </w:r>
      <w:r w:rsidRPr="000C5D27">
        <w:rPr>
          <w:szCs w:val="28"/>
        </w:rPr>
        <w:t xml:space="preserve">тал»: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13"/>
        <w:gridCol w:w="1436"/>
        <w:gridCol w:w="1436"/>
        <w:gridCol w:w="4786"/>
      </w:tblGrid>
      <w:tr w:rsidR="001306F5" w:rsidRPr="000C5D27" w14:paraId="366EF091" w14:textId="77777777" w:rsidTr="001306F5">
        <w:tc>
          <w:tcPr>
            <w:tcW w:w="1000" w:type="pct"/>
            <w:tcBorders>
              <w:top w:val="single" w:sz="12" w:space="0" w:color="auto"/>
              <w:bottom w:val="single" w:sz="12" w:space="0" w:color="auto"/>
            </w:tcBorders>
            <w:shd w:val="clear" w:color="auto" w:fill="auto"/>
            <w:hideMark/>
          </w:tcPr>
          <w:p w14:paraId="7279605B" w14:textId="77777777" w:rsidR="001306F5" w:rsidRPr="000C5D27" w:rsidRDefault="001306F5" w:rsidP="00972808">
            <w:pPr>
              <w:ind w:firstLine="0"/>
              <w:rPr>
                <w:rFonts w:eastAsia="Times New Roman"/>
                <w:szCs w:val="28"/>
              </w:rPr>
            </w:pPr>
            <w:r w:rsidRPr="000C5D27">
              <w:rPr>
                <w:rFonts w:eastAsia="Times New Roman"/>
                <w:bCs/>
                <w:szCs w:val="28"/>
                <w:bdr w:val="none" w:sz="0" w:space="0" w:color="auto" w:frame="1"/>
              </w:rPr>
              <w:t xml:space="preserve">Сумма, тыс. руб. </w:t>
            </w:r>
          </w:p>
        </w:tc>
        <w:tc>
          <w:tcPr>
            <w:tcW w:w="750" w:type="pct"/>
            <w:tcBorders>
              <w:top w:val="single" w:sz="12" w:space="0" w:color="auto"/>
              <w:bottom w:val="single" w:sz="12" w:space="0" w:color="auto"/>
            </w:tcBorders>
            <w:shd w:val="clear" w:color="auto" w:fill="auto"/>
            <w:hideMark/>
          </w:tcPr>
          <w:p w14:paraId="35726CA2" w14:textId="77777777" w:rsidR="001306F5" w:rsidRPr="000C5D27" w:rsidRDefault="001306F5" w:rsidP="00972808">
            <w:pPr>
              <w:ind w:firstLine="0"/>
              <w:rPr>
                <w:rFonts w:eastAsia="Times New Roman"/>
                <w:szCs w:val="28"/>
              </w:rPr>
            </w:pPr>
            <w:r w:rsidRPr="000C5D27">
              <w:rPr>
                <w:rFonts w:eastAsia="Times New Roman"/>
                <w:bCs/>
                <w:szCs w:val="28"/>
                <w:bdr w:val="none" w:sz="0" w:space="0" w:color="auto" w:frame="1"/>
              </w:rPr>
              <w:t>Дебет</w:t>
            </w:r>
          </w:p>
        </w:tc>
        <w:tc>
          <w:tcPr>
            <w:tcW w:w="750" w:type="pct"/>
            <w:tcBorders>
              <w:top w:val="single" w:sz="12" w:space="0" w:color="auto"/>
              <w:bottom w:val="single" w:sz="12" w:space="0" w:color="auto"/>
            </w:tcBorders>
            <w:shd w:val="clear" w:color="auto" w:fill="auto"/>
            <w:hideMark/>
          </w:tcPr>
          <w:p w14:paraId="01BE5A26" w14:textId="77777777" w:rsidR="001306F5" w:rsidRPr="000C5D27" w:rsidRDefault="001306F5" w:rsidP="00972808">
            <w:pPr>
              <w:ind w:firstLine="0"/>
              <w:rPr>
                <w:rFonts w:eastAsia="Times New Roman"/>
                <w:szCs w:val="28"/>
              </w:rPr>
            </w:pPr>
            <w:r w:rsidRPr="000C5D27">
              <w:rPr>
                <w:rFonts w:eastAsia="Times New Roman"/>
                <w:bCs/>
                <w:szCs w:val="28"/>
                <w:bdr w:val="none" w:sz="0" w:space="0" w:color="auto" w:frame="1"/>
              </w:rPr>
              <w:t>Кредит</w:t>
            </w:r>
          </w:p>
        </w:tc>
        <w:tc>
          <w:tcPr>
            <w:tcW w:w="2500" w:type="pct"/>
            <w:tcBorders>
              <w:top w:val="single" w:sz="12" w:space="0" w:color="auto"/>
              <w:bottom w:val="single" w:sz="12" w:space="0" w:color="auto"/>
            </w:tcBorders>
            <w:shd w:val="clear" w:color="auto" w:fill="auto"/>
            <w:hideMark/>
          </w:tcPr>
          <w:p w14:paraId="7E95085E" w14:textId="77777777" w:rsidR="001306F5" w:rsidRPr="000C5D27" w:rsidRDefault="001306F5" w:rsidP="000C5D27">
            <w:pPr>
              <w:jc w:val="center"/>
              <w:rPr>
                <w:rFonts w:eastAsia="Times New Roman"/>
                <w:szCs w:val="28"/>
              </w:rPr>
            </w:pPr>
            <w:r w:rsidRPr="000C5D27">
              <w:rPr>
                <w:rFonts w:eastAsia="Times New Roman"/>
                <w:bCs/>
                <w:szCs w:val="28"/>
                <w:bdr w:val="none" w:sz="0" w:space="0" w:color="auto" w:frame="1"/>
              </w:rPr>
              <w:t>Название операции</w:t>
            </w:r>
          </w:p>
        </w:tc>
      </w:tr>
      <w:tr w:rsidR="001306F5" w:rsidRPr="000C5D27" w14:paraId="6975B5D2" w14:textId="77777777" w:rsidTr="001306F5">
        <w:tc>
          <w:tcPr>
            <w:tcW w:w="1000" w:type="pct"/>
            <w:tcBorders>
              <w:top w:val="single" w:sz="12" w:space="0" w:color="auto"/>
            </w:tcBorders>
            <w:shd w:val="clear" w:color="auto" w:fill="auto"/>
            <w:hideMark/>
          </w:tcPr>
          <w:p w14:paraId="590FC32A" w14:textId="77777777" w:rsidR="001306F5" w:rsidRPr="000C5D27" w:rsidRDefault="001306F5" w:rsidP="000C5D27">
            <w:pPr>
              <w:jc w:val="center"/>
              <w:rPr>
                <w:rFonts w:eastAsia="Times New Roman"/>
                <w:szCs w:val="28"/>
              </w:rPr>
            </w:pPr>
            <w:r w:rsidRPr="000C5D27">
              <w:rPr>
                <w:rFonts w:eastAsia="Times New Roman"/>
                <w:szCs w:val="28"/>
              </w:rPr>
              <w:t>21 264</w:t>
            </w:r>
          </w:p>
        </w:tc>
        <w:tc>
          <w:tcPr>
            <w:tcW w:w="750" w:type="pct"/>
            <w:tcBorders>
              <w:top w:val="single" w:sz="12" w:space="0" w:color="auto"/>
            </w:tcBorders>
            <w:shd w:val="clear" w:color="auto" w:fill="auto"/>
            <w:hideMark/>
          </w:tcPr>
          <w:p w14:paraId="4CBF0FF4" w14:textId="77777777" w:rsidR="001306F5" w:rsidRPr="000C5D27" w:rsidRDefault="001306F5" w:rsidP="000C5D27">
            <w:pPr>
              <w:jc w:val="center"/>
              <w:rPr>
                <w:rFonts w:eastAsia="Times New Roman"/>
                <w:szCs w:val="28"/>
              </w:rPr>
            </w:pPr>
            <w:r w:rsidRPr="000C5D27">
              <w:rPr>
                <w:rFonts w:eastAsia="Times New Roman"/>
                <w:szCs w:val="28"/>
              </w:rPr>
              <w:t>75</w:t>
            </w:r>
          </w:p>
        </w:tc>
        <w:tc>
          <w:tcPr>
            <w:tcW w:w="750" w:type="pct"/>
            <w:tcBorders>
              <w:top w:val="single" w:sz="12" w:space="0" w:color="auto"/>
            </w:tcBorders>
            <w:shd w:val="clear" w:color="auto" w:fill="auto"/>
            <w:hideMark/>
          </w:tcPr>
          <w:p w14:paraId="58D3DA7B" w14:textId="77777777" w:rsidR="001306F5" w:rsidRPr="000C5D27" w:rsidRDefault="001306F5" w:rsidP="000C5D27">
            <w:pPr>
              <w:jc w:val="center"/>
              <w:rPr>
                <w:rFonts w:eastAsia="Times New Roman"/>
                <w:szCs w:val="28"/>
              </w:rPr>
            </w:pPr>
            <w:r w:rsidRPr="000C5D27">
              <w:rPr>
                <w:rFonts w:eastAsia="Times New Roman"/>
                <w:szCs w:val="28"/>
              </w:rPr>
              <w:t>80</w:t>
            </w:r>
          </w:p>
        </w:tc>
        <w:tc>
          <w:tcPr>
            <w:tcW w:w="2500" w:type="pct"/>
            <w:tcBorders>
              <w:top w:val="single" w:sz="12" w:space="0" w:color="auto"/>
            </w:tcBorders>
            <w:shd w:val="clear" w:color="auto" w:fill="auto"/>
            <w:hideMark/>
          </w:tcPr>
          <w:p w14:paraId="52718E87" w14:textId="77777777" w:rsidR="001306F5" w:rsidRPr="000C5D27" w:rsidRDefault="001306F5" w:rsidP="000C5D27">
            <w:pPr>
              <w:rPr>
                <w:rFonts w:eastAsia="Times New Roman"/>
                <w:szCs w:val="28"/>
              </w:rPr>
            </w:pPr>
            <w:r w:rsidRPr="000C5D27">
              <w:rPr>
                <w:rFonts w:eastAsia="Times New Roman"/>
                <w:szCs w:val="28"/>
              </w:rPr>
              <w:t xml:space="preserve">Отражено формирование </w:t>
            </w:r>
            <w:r w:rsidRPr="000C5D27">
              <w:rPr>
                <w:rFonts w:eastAsia="Times New Roman"/>
                <w:szCs w:val="28"/>
              </w:rPr>
              <w:lastRenderedPageBreak/>
              <w:t>уставного капитала</w:t>
            </w:r>
          </w:p>
        </w:tc>
      </w:tr>
      <w:tr w:rsidR="001306F5" w:rsidRPr="000C5D27" w14:paraId="3AB74892" w14:textId="77777777" w:rsidTr="001306F5">
        <w:tc>
          <w:tcPr>
            <w:tcW w:w="1000" w:type="pct"/>
            <w:shd w:val="clear" w:color="auto" w:fill="auto"/>
            <w:hideMark/>
          </w:tcPr>
          <w:p w14:paraId="63CD1EE4" w14:textId="77777777" w:rsidR="001306F5" w:rsidRPr="000C5D27" w:rsidRDefault="006465A3" w:rsidP="000C5D27">
            <w:pPr>
              <w:jc w:val="center"/>
              <w:rPr>
                <w:rFonts w:eastAsia="Times New Roman"/>
                <w:szCs w:val="28"/>
              </w:rPr>
            </w:pPr>
            <w:r w:rsidRPr="000C5D27">
              <w:rPr>
                <w:rFonts w:eastAsia="Times New Roman"/>
                <w:szCs w:val="28"/>
              </w:rPr>
              <w:lastRenderedPageBreak/>
              <w:t>184</w:t>
            </w:r>
          </w:p>
        </w:tc>
        <w:tc>
          <w:tcPr>
            <w:tcW w:w="750" w:type="pct"/>
            <w:shd w:val="clear" w:color="auto" w:fill="auto"/>
            <w:hideMark/>
          </w:tcPr>
          <w:p w14:paraId="4F26F65B" w14:textId="77777777" w:rsidR="001306F5" w:rsidRPr="000C5D27" w:rsidRDefault="006465A3" w:rsidP="000C5D27">
            <w:pPr>
              <w:jc w:val="center"/>
              <w:rPr>
                <w:rFonts w:eastAsia="Times New Roman"/>
                <w:szCs w:val="28"/>
              </w:rPr>
            </w:pPr>
            <w:r w:rsidRPr="000C5D27">
              <w:rPr>
                <w:rFonts w:eastAsia="Times New Roman"/>
                <w:szCs w:val="28"/>
              </w:rPr>
              <w:t>83</w:t>
            </w:r>
          </w:p>
        </w:tc>
        <w:tc>
          <w:tcPr>
            <w:tcW w:w="750" w:type="pct"/>
            <w:shd w:val="clear" w:color="auto" w:fill="auto"/>
            <w:hideMark/>
          </w:tcPr>
          <w:p w14:paraId="24C5DF9F" w14:textId="77777777" w:rsidR="001306F5" w:rsidRPr="000C5D27" w:rsidRDefault="006465A3" w:rsidP="000C5D27">
            <w:pPr>
              <w:jc w:val="center"/>
              <w:rPr>
                <w:rFonts w:eastAsia="Times New Roman"/>
                <w:szCs w:val="28"/>
              </w:rPr>
            </w:pPr>
            <w:r w:rsidRPr="000C5D27">
              <w:rPr>
                <w:rFonts w:eastAsia="Times New Roman"/>
                <w:szCs w:val="28"/>
              </w:rPr>
              <w:t>80</w:t>
            </w:r>
          </w:p>
        </w:tc>
        <w:tc>
          <w:tcPr>
            <w:tcW w:w="2500" w:type="pct"/>
            <w:shd w:val="clear" w:color="auto" w:fill="auto"/>
            <w:hideMark/>
          </w:tcPr>
          <w:p w14:paraId="56209314" w14:textId="77777777" w:rsidR="006465A3" w:rsidRPr="000C5D27" w:rsidRDefault="006465A3" w:rsidP="000C5D27">
            <w:pPr>
              <w:rPr>
                <w:rFonts w:eastAsia="Times New Roman"/>
                <w:szCs w:val="28"/>
              </w:rPr>
            </w:pPr>
            <w:r w:rsidRPr="000C5D27">
              <w:rPr>
                <w:rFonts w:eastAsia="Times New Roman"/>
                <w:szCs w:val="28"/>
              </w:rPr>
              <w:t>Средства переоценки направл</w:t>
            </w:r>
            <w:r w:rsidRPr="000C5D27">
              <w:rPr>
                <w:rFonts w:eastAsia="Times New Roman"/>
                <w:szCs w:val="28"/>
              </w:rPr>
              <w:t>е</w:t>
            </w:r>
            <w:r w:rsidRPr="000C5D27">
              <w:rPr>
                <w:rFonts w:eastAsia="Times New Roman"/>
                <w:szCs w:val="28"/>
              </w:rPr>
              <w:t>ны на увеличение уставного капитала</w:t>
            </w:r>
          </w:p>
        </w:tc>
      </w:tr>
      <w:tr w:rsidR="006465A3" w:rsidRPr="000C5D27" w14:paraId="2E93AA6E" w14:textId="77777777" w:rsidTr="001306F5">
        <w:tc>
          <w:tcPr>
            <w:tcW w:w="1000" w:type="pct"/>
            <w:shd w:val="clear" w:color="auto" w:fill="auto"/>
          </w:tcPr>
          <w:p w14:paraId="2467EEDE" w14:textId="77777777" w:rsidR="006465A3" w:rsidRPr="000C5D27" w:rsidRDefault="006465A3" w:rsidP="000C5D27">
            <w:pPr>
              <w:jc w:val="center"/>
              <w:rPr>
                <w:rFonts w:eastAsia="Times New Roman"/>
                <w:szCs w:val="28"/>
              </w:rPr>
            </w:pPr>
            <w:r w:rsidRPr="000C5D27">
              <w:rPr>
                <w:rFonts w:eastAsia="Times New Roman"/>
                <w:szCs w:val="28"/>
              </w:rPr>
              <w:t>1 000</w:t>
            </w:r>
          </w:p>
        </w:tc>
        <w:tc>
          <w:tcPr>
            <w:tcW w:w="750" w:type="pct"/>
            <w:shd w:val="clear" w:color="auto" w:fill="auto"/>
          </w:tcPr>
          <w:p w14:paraId="42438EB8" w14:textId="77777777" w:rsidR="006465A3" w:rsidRPr="000C5D27" w:rsidRDefault="006465A3" w:rsidP="000C5D27">
            <w:pPr>
              <w:jc w:val="center"/>
              <w:rPr>
                <w:rFonts w:eastAsia="Times New Roman"/>
                <w:szCs w:val="28"/>
              </w:rPr>
            </w:pPr>
            <w:r w:rsidRPr="000C5D27">
              <w:rPr>
                <w:rFonts w:eastAsia="Times New Roman"/>
                <w:szCs w:val="28"/>
              </w:rPr>
              <w:t>84</w:t>
            </w:r>
          </w:p>
        </w:tc>
        <w:tc>
          <w:tcPr>
            <w:tcW w:w="750" w:type="pct"/>
            <w:shd w:val="clear" w:color="auto" w:fill="auto"/>
          </w:tcPr>
          <w:p w14:paraId="34C6FB0B" w14:textId="77777777" w:rsidR="006465A3" w:rsidRPr="000C5D27" w:rsidRDefault="006465A3" w:rsidP="000C5D27">
            <w:pPr>
              <w:jc w:val="center"/>
              <w:rPr>
                <w:rFonts w:eastAsia="Times New Roman"/>
                <w:szCs w:val="28"/>
              </w:rPr>
            </w:pPr>
            <w:r w:rsidRPr="000C5D27">
              <w:rPr>
                <w:rFonts w:eastAsia="Times New Roman"/>
                <w:szCs w:val="28"/>
              </w:rPr>
              <w:t>80</w:t>
            </w:r>
          </w:p>
        </w:tc>
        <w:tc>
          <w:tcPr>
            <w:tcW w:w="2500" w:type="pct"/>
            <w:shd w:val="clear" w:color="auto" w:fill="auto"/>
          </w:tcPr>
          <w:p w14:paraId="50999270" w14:textId="77777777" w:rsidR="006465A3" w:rsidRPr="000C5D27" w:rsidRDefault="006465A3" w:rsidP="000C5D27">
            <w:pPr>
              <w:rPr>
                <w:rFonts w:eastAsia="Times New Roman"/>
                <w:szCs w:val="28"/>
              </w:rPr>
            </w:pPr>
            <w:r w:rsidRPr="000C5D27">
              <w:rPr>
                <w:rFonts w:eastAsia="Times New Roman"/>
                <w:szCs w:val="28"/>
              </w:rPr>
              <w:t>Часть нераспределенной пр</w:t>
            </w:r>
            <w:r w:rsidRPr="000C5D27">
              <w:rPr>
                <w:rFonts w:eastAsia="Times New Roman"/>
                <w:szCs w:val="28"/>
              </w:rPr>
              <w:t>и</w:t>
            </w:r>
            <w:r w:rsidRPr="000C5D27">
              <w:rPr>
                <w:rFonts w:eastAsia="Times New Roman"/>
                <w:szCs w:val="28"/>
              </w:rPr>
              <w:t>были направлена на увеличение уставного капитала</w:t>
            </w:r>
          </w:p>
        </w:tc>
      </w:tr>
    </w:tbl>
    <w:p w14:paraId="71FE0C55" w14:textId="77777777" w:rsidR="001306F5" w:rsidRPr="000C5D27" w:rsidRDefault="001306F5" w:rsidP="000C5D27">
      <w:pPr>
        <w:rPr>
          <w:szCs w:val="28"/>
        </w:rPr>
      </w:pPr>
    </w:p>
    <w:p w14:paraId="3A2C18EF" w14:textId="77777777" w:rsidR="00A533DD" w:rsidRPr="000C5D27" w:rsidRDefault="00A533DD" w:rsidP="000C5D27">
      <w:pPr>
        <w:autoSpaceDE w:val="0"/>
        <w:autoSpaceDN w:val="0"/>
        <w:adjustRightInd w:val="0"/>
        <w:jc w:val="left"/>
        <w:rPr>
          <w:szCs w:val="28"/>
          <w:lang w:eastAsia="ru-RU"/>
        </w:rPr>
      </w:pPr>
      <w:r w:rsidRPr="000C5D27">
        <w:rPr>
          <w:szCs w:val="28"/>
          <w:lang w:eastAsia="ru-RU"/>
        </w:rPr>
        <w:t>Сумма налога на добавленную стоимость по основным средствам, пр</w:t>
      </w:r>
      <w:r w:rsidRPr="000C5D27">
        <w:rPr>
          <w:szCs w:val="28"/>
          <w:lang w:eastAsia="ru-RU"/>
        </w:rPr>
        <w:t>и</w:t>
      </w:r>
      <w:r w:rsidRPr="000C5D27">
        <w:rPr>
          <w:szCs w:val="28"/>
          <w:lang w:eastAsia="ru-RU"/>
        </w:rPr>
        <w:t>нятым в оплату акций или долей в уставном капитале отражается проводкой:</w:t>
      </w:r>
    </w:p>
    <w:p w14:paraId="48C54CA2" w14:textId="77777777" w:rsidR="00A533DD" w:rsidRPr="000C5D27" w:rsidRDefault="00A533DD" w:rsidP="000C5D27">
      <w:pPr>
        <w:autoSpaceDE w:val="0"/>
        <w:autoSpaceDN w:val="0"/>
        <w:adjustRightInd w:val="0"/>
        <w:jc w:val="left"/>
        <w:rPr>
          <w:i/>
          <w:szCs w:val="28"/>
          <w:lang w:eastAsia="ru-RU"/>
        </w:rPr>
      </w:pPr>
      <w:r w:rsidRPr="000C5D27">
        <w:rPr>
          <w:i/>
          <w:szCs w:val="28"/>
          <w:lang w:eastAsia="ru-RU"/>
        </w:rPr>
        <w:t xml:space="preserve">Дебет 19  </w:t>
      </w:r>
      <w:r w:rsidRPr="000C5D27">
        <w:rPr>
          <w:rFonts w:eastAsia="Times New Roman"/>
          <w:i/>
          <w:szCs w:val="28"/>
          <w:lang w:eastAsia="ar-SA"/>
        </w:rPr>
        <w:t>«</w:t>
      </w:r>
      <w:r w:rsidRPr="000C5D27">
        <w:rPr>
          <w:i/>
          <w:szCs w:val="28"/>
          <w:lang w:eastAsia="ru-RU"/>
        </w:rPr>
        <w:t>Налог на добавленную стоимость по приобретённым це</w:t>
      </w:r>
      <w:r w:rsidRPr="000C5D27">
        <w:rPr>
          <w:i/>
          <w:szCs w:val="28"/>
          <w:lang w:eastAsia="ru-RU"/>
        </w:rPr>
        <w:t>н</w:t>
      </w:r>
      <w:r w:rsidRPr="000C5D27">
        <w:rPr>
          <w:i/>
          <w:szCs w:val="28"/>
          <w:lang w:eastAsia="ru-RU"/>
        </w:rPr>
        <w:t>ностям</w:t>
      </w:r>
      <w:r w:rsidRPr="000C5D27">
        <w:rPr>
          <w:rFonts w:eastAsia="Times New Roman"/>
          <w:i/>
          <w:szCs w:val="28"/>
          <w:lang w:eastAsia="ar-SA"/>
        </w:rPr>
        <w:t>»</w:t>
      </w:r>
    </w:p>
    <w:p w14:paraId="5419CB73" w14:textId="77777777" w:rsidR="00A533DD" w:rsidRPr="000C5D27" w:rsidRDefault="00A533DD" w:rsidP="000C5D27">
      <w:pPr>
        <w:pStyle w:val="BodyText21"/>
        <w:spacing w:line="360" w:lineRule="auto"/>
        <w:contextualSpacing/>
        <w:rPr>
          <w:i/>
          <w:sz w:val="28"/>
          <w:szCs w:val="28"/>
          <w:lang w:val="en-US"/>
        </w:rPr>
      </w:pPr>
      <w:proofErr w:type="spellStart"/>
      <w:r w:rsidRPr="000C5D27">
        <w:rPr>
          <w:i/>
          <w:sz w:val="28"/>
          <w:szCs w:val="28"/>
          <w:lang w:val="en-US"/>
        </w:rPr>
        <w:t>Кредит</w:t>
      </w:r>
      <w:proofErr w:type="spellEnd"/>
      <w:r w:rsidRPr="000C5D27">
        <w:rPr>
          <w:i/>
          <w:sz w:val="28"/>
          <w:szCs w:val="28"/>
          <w:lang w:val="en-US"/>
        </w:rPr>
        <w:t xml:space="preserve"> 83 </w:t>
      </w:r>
      <w:r w:rsidRPr="000C5D27">
        <w:rPr>
          <w:i/>
          <w:sz w:val="28"/>
          <w:szCs w:val="28"/>
          <w:lang w:eastAsia="ar-SA"/>
        </w:rPr>
        <w:t>«</w:t>
      </w:r>
      <w:proofErr w:type="spellStart"/>
      <w:r w:rsidRPr="000C5D27">
        <w:rPr>
          <w:i/>
          <w:sz w:val="28"/>
          <w:szCs w:val="28"/>
          <w:lang w:val="en-US"/>
        </w:rPr>
        <w:t>Добавочный</w:t>
      </w:r>
      <w:proofErr w:type="spellEnd"/>
      <w:r w:rsidRPr="000C5D27">
        <w:rPr>
          <w:i/>
          <w:sz w:val="28"/>
          <w:szCs w:val="28"/>
          <w:lang w:val="en-US"/>
        </w:rPr>
        <w:t xml:space="preserve"> </w:t>
      </w:r>
      <w:proofErr w:type="spellStart"/>
      <w:r w:rsidRPr="000C5D27">
        <w:rPr>
          <w:i/>
          <w:sz w:val="28"/>
          <w:szCs w:val="28"/>
          <w:lang w:val="en-US"/>
        </w:rPr>
        <w:t>капитал</w:t>
      </w:r>
      <w:proofErr w:type="spellEnd"/>
      <w:r w:rsidRPr="000C5D27">
        <w:rPr>
          <w:rFonts w:eastAsia="Calibri"/>
          <w:i/>
          <w:sz w:val="28"/>
          <w:szCs w:val="28"/>
          <w:lang w:eastAsia="en-US"/>
        </w:rPr>
        <w:t>»</w:t>
      </w:r>
    </w:p>
    <w:p w14:paraId="7C9EEA7E" w14:textId="77777777" w:rsidR="0095153D" w:rsidRPr="000C5D27" w:rsidRDefault="0095153D" w:rsidP="00972808">
      <w:pPr>
        <w:pStyle w:val="2"/>
        <w:spacing w:after="0"/>
        <w:ind w:left="0" w:firstLine="709"/>
        <w:rPr>
          <w:rFonts w:ascii="Times New Roman" w:hAnsi="Times New Roman"/>
          <w:b/>
        </w:rPr>
      </w:pPr>
      <w:bookmarkStart w:id="17" w:name="_Toc483083672"/>
      <w:bookmarkStart w:id="18" w:name="_Toc483380030"/>
      <w:r w:rsidRPr="000C5D27">
        <w:rPr>
          <w:rFonts w:ascii="Times New Roman" w:hAnsi="Times New Roman"/>
        </w:rPr>
        <w:t>Формирование информации о доходах, расходах и финансовом результате</w:t>
      </w:r>
      <w:bookmarkEnd w:id="17"/>
      <w:bookmarkEnd w:id="18"/>
    </w:p>
    <w:p w14:paraId="7796DD4E" w14:textId="77777777" w:rsidR="00CA3140" w:rsidRPr="000C5D27" w:rsidRDefault="00CA3140" w:rsidP="000C5D27">
      <w:pPr>
        <w:pStyle w:val="BodyText21"/>
        <w:spacing w:line="360" w:lineRule="auto"/>
        <w:contextualSpacing/>
        <w:rPr>
          <w:sz w:val="28"/>
          <w:szCs w:val="28"/>
        </w:rPr>
      </w:pPr>
      <w:r w:rsidRPr="000C5D27">
        <w:rPr>
          <w:sz w:val="28"/>
          <w:szCs w:val="28"/>
        </w:rPr>
        <w:t xml:space="preserve">Для целей бухгалтерского учета </w:t>
      </w:r>
      <w:r w:rsidR="00174BEE">
        <w:rPr>
          <w:sz w:val="28"/>
          <w:szCs w:val="28"/>
        </w:rPr>
        <w:t>в организации доход от обычной де</w:t>
      </w:r>
      <w:r w:rsidR="00174BEE">
        <w:rPr>
          <w:sz w:val="28"/>
          <w:szCs w:val="28"/>
        </w:rPr>
        <w:t>я</w:t>
      </w:r>
      <w:r w:rsidR="00174BEE">
        <w:rPr>
          <w:sz w:val="28"/>
          <w:szCs w:val="28"/>
        </w:rPr>
        <w:t>тельности являет собой выручку от продаж:</w:t>
      </w:r>
      <w:r w:rsidRPr="000C5D27">
        <w:rPr>
          <w:sz w:val="28"/>
          <w:szCs w:val="28"/>
        </w:rPr>
        <w:t xml:space="preserve"> </w:t>
      </w:r>
    </w:p>
    <w:p w14:paraId="71B4EB26" w14:textId="77777777" w:rsidR="00CA3140" w:rsidRPr="000C5D27" w:rsidRDefault="00C5629B" w:rsidP="00972808">
      <w:pPr>
        <w:pStyle w:val="BodyText21"/>
        <w:spacing w:line="360" w:lineRule="auto"/>
        <w:contextualSpacing/>
        <w:rPr>
          <w:sz w:val="28"/>
          <w:szCs w:val="28"/>
        </w:rPr>
      </w:pPr>
      <w:r w:rsidRPr="000C5D27">
        <w:rPr>
          <w:sz w:val="28"/>
          <w:szCs w:val="28"/>
        </w:rPr>
        <w:t xml:space="preserve">— </w:t>
      </w:r>
      <w:r w:rsidR="00CA3140" w:rsidRPr="000C5D27">
        <w:rPr>
          <w:sz w:val="28"/>
          <w:szCs w:val="28"/>
        </w:rPr>
        <w:t xml:space="preserve">По основной деятельности по видам продаж: </w:t>
      </w:r>
    </w:p>
    <w:p w14:paraId="44AE0DB6" w14:textId="77777777" w:rsidR="00CA3140" w:rsidRPr="000C5D27" w:rsidRDefault="00C5629B" w:rsidP="00972808">
      <w:pPr>
        <w:pStyle w:val="BodyText21"/>
        <w:spacing w:line="360" w:lineRule="auto"/>
        <w:contextualSpacing/>
        <w:rPr>
          <w:sz w:val="28"/>
          <w:szCs w:val="28"/>
        </w:rPr>
      </w:pPr>
      <w:r w:rsidRPr="000C5D27">
        <w:rPr>
          <w:sz w:val="28"/>
          <w:szCs w:val="28"/>
        </w:rPr>
        <w:t xml:space="preserve">а) </w:t>
      </w:r>
      <w:r w:rsidR="00CA3140" w:rsidRPr="000C5D27">
        <w:rPr>
          <w:sz w:val="28"/>
          <w:szCs w:val="28"/>
        </w:rPr>
        <w:t>продукция собственного производства (реализация собственных и</w:t>
      </w:r>
      <w:r w:rsidR="00CA3140" w:rsidRPr="000C5D27">
        <w:rPr>
          <w:sz w:val="28"/>
          <w:szCs w:val="28"/>
        </w:rPr>
        <w:t>н</w:t>
      </w:r>
      <w:r w:rsidR="00CA3140" w:rsidRPr="000C5D27">
        <w:rPr>
          <w:sz w:val="28"/>
          <w:szCs w:val="28"/>
        </w:rPr>
        <w:t>вестиционных проектов);</w:t>
      </w:r>
    </w:p>
    <w:p w14:paraId="6450D129" w14:textId="77777777" w:rsidR="00CA3140" w:rsidRPr="000C5D27" w:rsidRDefault="00C5629B" w:rsidP="00972808">
      <w:pPr>
        <w:pStyle w:val="BodyText21"/>
        <w:spacing w:line="360" w:lineRule="auto"/>
        <w:contextualSpacing/>
        <w:rPr>
          <w:sz w:val="28"/>
          <w:szCs w:val="28"/>
        </w:rPr>
      </w:pPr>
      <w:r w:rsidRPr="000C5D27">
        <w:rPr>
          <w:sz w:val="28"/>
          <w:szCs w:val="28"/>
        </w:rPr>
        <w:t xml:space="preserve">б) </w:t>
      </w:r>
      <w:r w:rsidR="00CA3140" w:rsidRPr="000C5D27">
        <w:rPr>
          <w:sz w:val="28"/>
          <w:szCs w:val="28"/>
        </w:rPr>
        <w:t xml:space="preserve">выполнение работ и оказание услуг (обоснование инвестиций в строительство, </w:t>
      </w:r>
      <w:proofErr w:type="spellStart"/>
      <w:r w:rsidR="00CA3140" w:rsidRPr="000C5D27">
        <w:rPr>
          <w:sz w:val="28"/>
          <w:szCs w:val="28"/>
        </w:rPr>
        <w:t>вибродиагностика</w:t>
      </w:r>
      <w:proofErr w:type="spellEnd"/>
      <w:r w:rsidR="00CA3140" w:rsidRPr="000C5D27">
        <w:rPr>
          <w:sz w:val="28"/>
          <w:szCs w:val="28"/>
        </w:rPr>
        <w:t>, эксплуатация промысловой генерации, строительство крупных проектов; реализация ИП-ДО Бизнес-сектора «Эле</w:t>
      </w:r>
      <w:r w:rsidR="00CA3140" w:rsidRPr="000C5D27">
        <w:rPr>
          <w:sz w:val="28"/>
          <w:szCs w:val="28"/>
        </w:rPr>
        <w:t>к</w:t>
      </w:r>
      <w:r w:rsidR="00CA3140" w:rsidRPr="000C5D27">
        <w:rPr>
          <w:sz w:val="28"/>
          <w:szCs w:val="28"/>
        </w:rPr>
        <w:t xml:space="preserve">троэнергетика» </w:t>
      </w:r>
    </w:p>
    <w:p w14:paraId="0B750E21" w14:textId="77777777" w:rsidR="005B0737" w:rsidRPr="000C5D27" w:rsidRDefault="00C5629B" w:rsidP="00972808">
      <w:pPr>
        <w:pStyle w:val="BodyText21"/>
        <w:spacing w:line="360" w:lineRule="auto"/>
        <w:contextualSpacing/>
        <w:rPr>
          <w:sz w:val="28"/>
          <w:szCs w:val="28"/>
        </w:rPr>
      </w:pPr>
      <w:r w:rsidRPr="000C5D27">
        <w:rPr>
          <w:sz w:val="28"/>
          <w:szCs w:val="28"/>
        </w:rPr>
        <w:t xml:space="preserve">— </w:t>
      </w:r>
      <w:r w:rsidR="00CA3140" w:rsidRPr="000C5D27">
        <w:rPr>
          <w:sz w:val="28"/>
          <w:szCs w:val="28"/>
        </w:rPr>
        <w:t>По посреднической деятельности  по видам продаж (от оказания услуг по агентским договорам, договорам комиссии);</w:t>
      </w:r>
    </w:p>
    <w:p w14:paraId="24ABC19C" w14:textId="77777777" w:rsidR="00CA3140" w:rsidRPr="000C5D27" w:rsidRDefault="005B0737" w:rsidP="00972808">
      <w:pPr>
        <w:pStyle w:val="BodyText21"/>
        <w:spacing w:line="360" w:lineRule="auto"/>
        <w:contextualSpacing/>
        <w:rPr>
          <w:sz w:val="28"/>
          <w:szCs w:val="28"/>
        </w:rPr>
      </w:pPr>
      <w:r w:rsidRPr="000C5D27">
        <w:rPr>
          <w:sz w:val="28"/>
          <w:szCs w:val="28"/>
        </w:rPr>
        <w:t xml:space="preserve">— </w:t>
      </w:r>
      <w:r w:rsidR="00CA3140" w:rsidRPr="000C5D27">
        <w:rPr>
          <w:sz w:val="28"/>
          <w:szCs w:val="28"/>
        </w:rPr>
        <w:t>По прочей деятельности.</w:t>
      </w:r>
    </w:p>
    <w:p w14:paraId="6C2F4B4C" w14:textId="77777777" w:rsidR="00CA3140" w:rsidRPr="000C5D27" w:rsidRDefault="00CA3140" w:rsidP="000C5D27">
      <w:pPr>
        <w:pStyle w:val="BodyText21"/>
        <w:spacing w:line="360" w:lineRule="auto"/>
        <w:contextualSpacing/>
        <w:rPr>
          <w:sz w:val="28"/>
          <w:szCs w:val="28"/>
        </w:rPr>
      </w:pPr>
      <w:r w:rsidRPr="000C5D27">
        <w:rPr>
          <w:sz w:val="28"/>
          <w:szCs w:val="28"/>
        </w:rPr>
        <w:t>Выручка принимается к учету в сумме, исчисленной в денежном выр</w:t>
      </w:r>
      <w:r w:rsidRPr="000C5D27">
        <w:rPr>
          <w:sz w:val="28"/>
          <w:szCs w:val="28"/>
        </w:rPr>
        <w:t>а</w:t>
      </w:r>
      <w:r w:rsidRPr="000C5D27">
        <w:rPr>
          <w:sz w:val="28"/>
          <w:szCs w:val="28"/>
        </w:rPr>
        <w:t>жении, равной величине поступления денежных средств и иных активов  и (или) величине дебиторской задолженности.</w:t>
      </w:r>
    </w:p>
    <w:p w14:paraId="6D688357" w14:textId="77777777" w:rsidR="00CA3140" w:rsidRPr="000C5D27" w:rsidRDefault="00CA3140" w:rsidP="000C5D27">
      <w:pPr>
        <w:contextualSpacing/>
        <w:rPr>
          <w:szCs w:val="28"/>
        </w:rPr>
      </w:pPr>
      <w:r w:rsidRPr="000C5D27">
        <w:rPr>
          <w:szCs w:val="28"/>
        </w:rPr>
        <w:lastRenderedPageBreak/>
        <w:t>По договорам поставки товаров, условиями которых предусматривае</w:t>
      </w:r>
      <w:r w:rsidRPr="000C5D27">
        <w:rPr>
          <w:szCs w:val="28"/>
        </w:rPr>
        <w:t>т</w:t>
      </w:r>
      <w:r w:rsidRPr="000C5D27">
        <w:rPr>
          <w:szCs w:val="28"/>
        </w:rPr>
        <w:t>ся возможность изменения цены реализации по сравнению с ценой, опред</w:t>
      </w:r>
      <w:r w:rsidRPr="000C5D27">
        <w:rPr>
          <w:szCs w:val="28"/>
        </w:rPr>
        <w:t>е</w:t>
      </w:r>
      <w:r w:rsidRPr="000C5D27">
        <w:rPr>
          <w:szCs w:val="28"/>
        </w:rPr>
        <w:t>ленной на дату перехода права собственности, выручка признается в бухга</w:t>
      </w:r>
      <w:r w:rsidRPr="000C5D27">
        <w:rPr>
          <w:szCs w:val="28"/>
        </w:rPr>
        <w:t>л</w:t>
      </w:r>
      <w:r w:rsidRPr="000C5D27">
        <w:rPr>
          <w:szCs w:val="28"/>
        </w:rPr>
        <w:t>терском учете по цене, согласованной в договоре на дату перехода права со</w:t>
      </w:r>
      <w:r w:rsidRPr="000C5D27">
        <w:rPr>
          <w:szCs w:val="28"/>
        </w:rPr>
        <w:t>б</w:t>
      </w:r>
      <w:r w:rsidRPr="000C5D27">
        <w:rPr>
          <w:szCs w:val="28"/>
        </w:rPr>
        <w:t>ственности. В случае, если цена в отчетном периоде (месяце) была изменена в порядке, определенном условиями договора, в бухгалтерском учете отр</w:t>
      </w:r>
      <w:r w:rsidRPr="000C5D27">
        <w:rPr>
          <w:szCs w:val="28"/>
        </w:rPr>
        <w:t>а</w:t>
      </w:r>
      <w:r w:rsidRPr="000C5D27">
        <w:rPr>
          <w:szCs w:val="28"/>
        </w:rPr>
        <w:t>жается изменение  ранее учтенной по предварительной цене выручки на о</w:t>
      </w:r>
      <w:r w:rsidRPr="000C5D27">
        <w:rPr>
          <w:szCs w:val="28"/>
        </w:rPr>
        <w:t>с</w:t>
      </w:r>
      <w:r w:rsidRPr="000C5D27">
        <w:rPr>
          <w:szCs w:val="28"/>
        </w:rPr>
        <w:t>новании документов, предусмотренных договорами и действующим док</w:t>
      </w:r>
      <w:r w:rsidRPr="000C5D27">
        <w:rPr>
          <w:szCs w:val="28"/>
        </w:rPr>
        <w:t>у</w:t>
      </w:r>
      <w:r w:rsidRPr="000C5D27">
        <w:rPr>
          <w:szCs w:val="28"/>
        </w:rPr>
        <w:t xml:space="preserve">ментооборотом Общества. </w:t>
      </w:r>
    </w:p>
    <w:p w14:paraId="5D838DA0" w14:textId="77777777" w:rsidR="00CA3140" w:rsidRPr="000C5D27" w:rsidRDefault="00CA3140" w:rsidP="000C5D27">
      <w:pPr>
        <w:pStyle w:val="BodyText21"/>
        <w:spacing w:line="360" w:lineRule="auto"/>
        <w:contextualSpacing/>
        <w:rPr>
          <w:sz w:val="28"/>
          <w:szCs w:val="28"/>
        </w:rPr>
      </w:pPr>
      <w:r w:rsidRPr="000C5D27">
        <w:rPr>
          <w:sz w:val="28"/>
          <w:szCs w:val="28"/>
        </w:rPr>
        <w:t>Расходы, первоначально учитываемые на счете 26 «Общехозяйстве</w:t>
      </w:r>
      <w:r w:rsidRPr="000C5D27">
        <w:rPr>
          <w:sz w:val="28"/>
          <w:szCs w:val="28"/>
        </w:rPr>
        <w:t>н</w:t>
      </w:r>
      <w:r w:rsidRPr="000C5D27">
        <w:rPr>
          <w:sz w:val="28"/>
          <w:szCs w:val="28"/>
        </w:rPr>
        <w:t>ные расходы» по итогам месяца полностью списываются на счет 90 «Прод</w:t>
      </w:r>
      <w:r w:rsidRPr="000C5D27">
        <w:rPr>
          <w:sz w:val="28"/>
          <w:szCs w:val="28"/>
        </w:rPr>
        <w:t>а</w:t>
      </w:r>
      <w:r w:rsidRPr="000C5D27">
        <w:rPr>
          <w:sz w:val="28"/>
          <w:szCs w:val="28"/>
        </w:rPr>
        <w:t xml:space="preserve">жи» по видам продаж (видам деятельности) пропорционально фактической численности производственного персонала в соответствии с Положением по учету затрат, </w:t>
      </w:r>
      <w:proofErr w:type="spellStart"/>
      <w:r w:rsidRPr="000C5D27">
        <w:rPr>
          <w:sz w:val="28"/>
          <w:szCs w:val="28"/>
        </w:rPr>
        <w:t>калькулированию</w:t>
      </w:r>
      <w:proofErr w:type="spellEnd"/>
      <w:r w:rsidRPr="000C5D27">
        <w:rPr>
          <w:sz w:val="28"/>
          <w:szCs w:val="28"/>
        </w:rPr>
        <w:t xml:space="preserve"> себестоимости продукции (работ, услуг), утвержденного Приказом Общества от 08.02.2012г №122П с последующими изменениями и дополнениями.</w:t>
      </w:r>
    </w:p>
    <w:p w14:paraId="1ADD180E" w14:textId="77777777" w:rsidR="00CA3140" w:rsidRPr="000C5D27" w:rsidRDefault="00CA3140" w:rsidP="000C5D27">
      <w:pPr>
        <w:pStyle w:val="BodyText21"/>
        <w:tabs>
          <w:tab w:val="left" w:pos="0"/>
        </w:tabs>
        <w:spacing w:line="360" w:lineRule="auto"/>
        <w:contextualSpacing/>
        <w:rPr>
          <w:sz w:val="28"/>
          <w:szCs w:val="28"/>
        </w:rPr>
      </w:pPr>
      <w:r w:rsidRPr="000C5D27">
        <w:rPr>
          <w:sz w:val="28"/>
          <w:szCs w:val="28"/>
        </w:rPr>
        <w:t>Для учета расходов по элементам расходов и объектам учета Организ</w:t>
      </w:r>
      <w:r w:rsidRPr="000C5D27">
        <w:rPr>
          <w:sz w:val="28"/>
          <w:szCs w:val="28"/>
        </w:rPr>
        <w:t>а</w:t>
      </w:r>
      <w:r w:rsidRPr="000C5D27">
        <w:rPr>
          <w:sz w:val="28"/>
          <w:szCs w:val="28"/>
        </w:rPr>
        <w:t>ция может применять 30-е счета.</w:t>
      </w:r>
    </w:p>
    <w:p w14:paraId="2EF09E43" w14:textId="77777777" w:rsidR="00CA3140" w:rsidRPr="000C5D27" w:rsidRDefault="00CA3140" w:rsidP="000C5D27">
      <w:pPr>
        <w:pStyle w:val="BodyText21"/>
        <w:tabs>
          <w:tab w:val="left" w:pos="0"/>
        </w:tabs>
        <w:spacing w:line="360" w:lineRule="auto"/>
        <w:contextualSpacing/>
        <w:rPr>
          <w:sz w:val="28"/>
          <w:szCs w:val="28"/>
        </w:rPr>
      </w:pPr>
      <w:r w:rsidRPr="000C5D27">
        <w:rPr>
          <w:sz w:val="28"/>
          <w:szCs w:val="28"/>
        </w:rPr>
        <w:t>Организация обеспечивает аналитический учет информации для вед</w:t>
      </w:r>
      <w:r w:rsidRPr="000C5D27">
        <w:rPr>
          <w:sz w:val="28"/>
          <w:szCs w:val="28"/>
        </w:rPr>
        <w:t>е</w:t>
      </w:r>
      <w:r w:rsidRPr="000C5D27">
        <w:rPr>
          <w:sz w:val="28"/>
          <w:szCs w:val="28"/>
        </w:rPr>
        <w:t>ния раздельного учета в соответствии с требованиями законодательства РФ на основании первичных учетных документов согласно документооборота Общества.</w:t>
      </w:r>
    </w:p>
    <w:p w14:paraId="5FF44DA0" w14:textId="77777777" w:rsidR="00CA3140" w:rsidRPr="000C5D27" w:rsidRDefault="00CA3140" w:rsidP="000C5D27">
      <w:pPr>
        <w:pStyle w:val="BodyText21"/>
        <w:spacing w:line="360" w:lineRule="auto"/>
        <w:contextualSpacing/>
        <w:rPr>
          <w:sz w:val="28"/>
          <w:szCs w:val="28"/>
        </w:rPr>
      </w:pPr>
      <w:r w:rsidRPr="000C5D27">
        <w:rPr>
          <w:sz w:val="28"/>
          <w:szCs w:val="28"/>
        </w:rPr>
        <w:t>Суммы налога на имущество, уплаченные (подлежащие уплате) Орг</w:t>
      </w:r>
      <w:r w:rsidRPr="000C5D27">
        <w:rPr>
          <w:sz w:val="28"/>
          <w:szCs w:val="28"/>
        </w:rPr>
        <w:t>а</w:t>
      </w:r>
      <w:r w:rsidRPr="000C5D27">
        <w:rPr>
          <w:sz w:val="28"/>
          <w:szCs w:val="28"/>
        </w:rPr>
        <w:t xml:space="preserve">низациям, формируют ее расходы по обычным видам  деятельности. </w:t>
      </w:r>
    </w:p>
    <w:p w14:paraId="3A52D26F" w14:textId="77777777" w:rsidR="00CA3140" w:rsidRPr="000C5D27" w:rsidRDefault="00CA3140" w:rsidP="000C5D27">
      <w:pPr>
        <w:tabs>
          <w:tab w:val="left" w:pos="0"/>
        </w:tabs>
        <w:contextualSpacing/>
        <w:rPr>
          <w:szCs w:val="28"/>
        </w:rPr>
      </w:pPr>
      <w:r w:rsidRPr="000C5D27">
        <w:rPr>
          <w:szCs w:val="28"/>
        </w:rPr>
        <w:t>Суммы налога на имущество по объектам, временно не эксплуатиру</w:t>
      </w:r>
      <w:r w:rsidRPr="000C5D27">
        <w:rPr>
          <w:szCs w:val="28"/>
        </w:rPr>
        <w:t>е</w:t>
      </w:r>
      <w:r w:rsidRPr="000C5D27">
        <w:rPr>
          <w:szCs w:val="28"/>
        </w:rPr>
        <w:t>мым, в частности, находящимся на консервации по решению руководителя и т.п., подлежат отражению на счете 91 «Прочие доходы и расходы»; по объе</w:t>
      </w:r>
      <w:r w:rsidRPr="000C5D27">
        <w:rPr>
          <w:szCs w:val="28"/>
        </w:rPr>
        <w:t>к</w:t>
      </w:r>
      <w:r w:rsidRPr="000C5D27">
        <w:rPr>
          <w:szCs w:val="28"/>
        </w:rPr>
        <w:t>там, используемым в капитальном строительстве (в частности, при стро</w:t>
      </w:r>
      <w:r w:rsidRPr="000C5D27">
        <w:rPr>
          <w:szCs w:val="28"/>
        </w:rPr>
        <w:t>и</w:t>
      </w:r>
      <w:r w:rsidRPr="000C5D27">
        <w:rPr>
          <w:szCs w:val="28"/>
        </w:rPr>
        <w:t>тельстве хозяйственным способом, содержании дирекции строящегося зд</w:t>
      </w:r>
      <w:r w:rsidRPr="000C5D27">
        <w:rPr>
          <w:szCs w:val="28"/>
        </w:rPr>
        <w:t>а</w:t>
      </w:r>
      <w:r w:rsidRPr="000C5D27">
        <w:rPr>
          <w:szCs w:val="28"/>
        </w:rPr>
        <w:t xml:space="preserve">ния и т.п.) – на счете 08 «Вложения во </w:t>
      </w:r>
      <w:proofErr w:type="spellStart"/>
      <w:r w:rsidRPr="000C5D27">
        <w:rPr>
          <w:szCs w:val="28"/>
        </w:rPr>
        <w:t>внеоборотные</w:t>
      </w:r>
      <w:proofErr w:type="spellEnd"/>
      <w:r w:rsidRPr="000C5D27">
        <w:rPr>
          <w:szCs w:val="28"/>
        </w:rPr>
        <w:t xml:space="preserve"> активы».</w:t>
      </w:r>
    </w:p>
    <w:p w14:paraId="165FC7F7" w14:textId="77777777" w:rsidR="00CA3140" w:rsidRPr="000C5D27" w:rsidRDefault="00CA3140" w:rsidP="000C5D27">
      <w:pPr>
        <w:contextualSpacing/>
        <w:rPr>
          <w:szCs w:val="28"/>
        </w:rPr>
      </w:pPr>
      <w:r w:rsidRPr="000C5D27">
        <w:rPr>
          <w:szCs w:val="28"/>
        </w:rPr>
        <w:lastRenderedPageBreak/>
        <w:t>Формирование в бухгалтерском учете информации о доходах, расходах и финансовых результатах Общества по договорам строительного подряда при условии, если длительность выполнения последних составляет более о</w:t>
      </w:r>
      <w:r w:rsidRPr="000C5D27">
        <w:rPr>
          <w:szCs w:val="28"/>
        </w:rPr>
        <w:t>д</w:t>
      </w:r>
      <w:r w:rsidRPr="000C5D27">
        <w:rPr>
          <w:szCs w:val="28"/>
        </w:rPr>
        <w:t>ного отчетного года или сроки начала и окончания которых приходятся на разные отчетные годы, осуществляется в соответствии с Положением по бу</w:t>
      </w:r>
      <w:r w:rsidRPr="000C5D27">
        <w:rPr>
          <w:szCs w:val="28"/>
        </w:rPr>
        <w:t>х</w:t>
      </w:r>
      <w:r w:rsidRPr="000C5D27">
        <w:rPr>
          <w:szCs w:val="28"/>
        </w:rPr>
        <w:t>галтерскому учету «Учет договоров строительного подряда» (ПБУ 2/2008)», утвержденного приказом Минфина России от 24.10.2008 № 116н с изменен</w:t>
      </w:r>
      <w:r w:rsidRPr="000C5D27">
        <w:rPr>
          <w:szCs w:val="28"/>
        </w:rPr>
        <w:t>и</w:t>
      </w:r>
      <w:r w:rsidRPr="000C5D27">
        <w:rPr>
          <w:szCs w:val="28"/>
        </w:rPr>
        <w:t>ями и дополнениями.</w:t>
      </w:r>
    </w:p>
    <w:p w14:paraId="738707D3" w14:textId="77777777" w:rsidR="00CA3140" w:rsidRPr="000C5D27" w:rsidRDefault="00CA3140" w:rsidP="000C5D27">
      <w:pPr>
        <w:contextualSpacing/>
        <w:rPr>
          <w:szCs w:val="28"/>
        </w:rPr>
      </w:pPr>
      <w:r w:rsidRPr="000C5D27">
        <w:rPr>
          <w:szCs w:val="28"/>
        </w:rPr>
        <w:t>Выручка по договору и расходы по договору признаются способом «по мере готовности», если финансовый результат (прибыль или убыток) испо</w:t>
      </w:r>
      <w:r w:rsidRPr="000C5D27">
        <w:rPr>
          <w:szCs w:val="28"/>
        </w:rPr>
        <w:t>л</w:t>
      </w:r>
      <w:r w:rsidRPr="000C5D27">
        <w:rPr>
          <w:szCs w:val="28"/>
        </w:rPr>
        <w:t>нения договора на отчетную дату может быть достоверно определен.</w:t>
      </w:r>
    </w:p>
    <w:p w14:paraId="1E44133B" w14:textId="77777777" w:rsidR="00CA3140" w:rsidRPr="000C5D27" w:rsidRDefault="00CA3140" w:rsidP="000C5D27">
      <w:pPr>
        <w:contextualSpacing/>
        <w:rPr>
          <w:szCs w:val="28"/>
        </w:rPr>
      </w:pPr>
      <w:r w:rsidRPr="000C5D27">
        <w:rPr>
          <w:szCs w:val="28"/>
        </w:rPr>
        <w:t>Организация устанавливает способ определения выручки «по мере г</w:t>
      </w:r>
      <w:r w:rsidRPr="000C5D27">
        <w:rPr>
          <w:szCs w:val="28"/>
        </w:rPr>
        <w:t>о</w:t>
      </w:r>
      <w:r w:rsidRPr="000C5D27">
        <w:rPr>
          <w:szCs w:val="28"/>
        </w:rPr>
        <w:t>товности» - по доле выполненного объема работ в общем объеме работ по договору (или по степени завершенности работ на отчетную дату).</w:t>
      </w:r>
    </w:p>
    <w:p w14:paraId="34A26F5D" w14:textId="77777777" w:rsidR="00CA3140" w:rsidRPr="000C5D27" w:rsidRDefault="00CA3140" w:rsidP="000C5D27">
      <w:pPr>
        <w:contextualSpacing/>
        <w:rPr>
          <w:szCs w:val="28"/>
        </w:rPr>
      </w:pPr>
      <w:r w:rsidRPr="000C5D27">
        <w:rPr>
          <w:szCs w:val="28"/>
        </w:rPr>
        <w:t>В случае незавершенности выполнения работ по этапам (объектам) в соответствии с условиями договоров строительного подряда по окончании отчетного периода (месяца) для отражения в бухгалтерском учете не пред</w:t>
      </w:r>
      <w:r w:rsidRPr="000C5D27">
        <w:rPr>
          <w:szCs w:val="28"/>
        </w:rPr>
        <w:t>ъ</w:t>
      </w:r>
      <w:r w:rsidRPr="000C5D27">
        <w:rPr>
          <w:szCs w:val="28"/>
        </w:rPr>
        <w:t>явленной к оплате начисленной выручки используется счет 46 «Выполне</w:t>
      </w:r>
      <w:r w:rsidRPr="000C5D27">
        <w:rPr>
          <w:szCs w:val="28"/>
        </w:rPr>
        <w:t>н</w:t>
      </w:r>
      <w:r w:rsidRPr="000C5D27">
        <w:rPr>
          <w:szCs w:val="28"/>
        </w:rPr>
        <w:t>ные этапы по незавершенным работам» субсчет «Не предъявленная к оплате начисленная выручка».</w:t>
      </w:r>
    </w:p>
    <w:p w14:paraId="56970DB6" w14:textId="77777777" w:rsidR="00CA3140" w:rsidRPr="000C5D27" w:rsidRDefault="00CA3140" w:rsidP="000C5D27">
      <w:pPr>
        <w:pStyle w:val="BodyText21"/>
        <w:spacing w:line="360" w:lineRule="auto"/>
        <w:contextualSpacing/>
        <w:rPr>
          <w:sz w:val="28"/>
          <w:szCs w:val="28"/>
        </w:rPr>
      </w:pPr>
      <w:r w:rsidRPr="000C5D27">
        <w:rPr>
          <w:sz w:val="28"/>
          <w:szCs w:val="28"/>
        </w:rPr>
        <w:t>Прочие доходы и расходы, возникающие в ходе хозяйственной де</w:t>
      </w:r>
      <w:r w:rsidRPr="000C5D27">
        <w:rPr>
          <w:sz w:val="28"/>
          <w:szCs w:val="28"/>
        </w:rPr>
        <w:t>я</w:t>
      </w:r>
      <w:r w:rsidRPr="000C5D27">
        <w:rPr>
          <w:sz w:val="28"/>
          <w:szCs w:val="28"/>
        </w:rPr>
        <w:t xml:space="preserve">тельности Общества, классифицируются </w:t>
      </w:r>
      <w:r w:rsidR="00820A25">
        <w:rPr>
          <w:sz w:val="28"/>
          <w:szCs w:val="28"/>
        </w:rPr>
        <w:t>исходя из</w:t>
      </w:r>
      <w:r w:rsidRPr="000C5D27">
        <w:rPr>
          <w:sz w:val="28"/>
          <w:szCs w:val="28"/>
        </w:rPr>
        <w:t xml:space="preserve"> </w:t>
      </w:r>
      <w:r w:rsidR="00820A25">
        <w:rPr>
          <w:sz w:val="28"/>
          <w:szCs w:val="28"/>
        </w:rPr>
        <w:t>п</w:t>
      </w:r>
      <w:r w:rsidRPr="000C5D27">
        <w:rPr>
          <w:sz w:val="28"/>
          <w:szCs w:val="28"/>
        </w:rPr>
        <w:t>оложени</w:t>
      </w:r>
      <w:r w:rsidR="00820A25">
        <w:rPr>
          <w:sz w:val="28"/>
          <w:szCs w:val="28"/>
        </w:rPr>
        <w:t>я</w:t>
      </w:r>
      <w:r w:rsidRPr="000C5D27">
        <w:rPr>
          <w:sz w:val="28"/>
          <w:szCs w:val="28"/>
        </w:rPr>
        <w:t xml:space="preserve"> по бухгалте</w:t>
      </w:r>
      <w:r w:rsidRPr="000C5D27">
        <w:rPr>
          <w:sz w:val="28"/>
          <w:szCs w:val="28"/>
        </w:rPr>
        <w:t>р</w:t>
      </w:r>
      <w:r w:rsidRPr="000C5D27">
        <w:rPr>
          <w:sz w:val="28"/>
          <w:szCs w:val="28"/>
        </w:rPr>
        <w:t>ско</w:t>
      </w:r>
      <w:r w:rsidR="00820A25">
        <w:rPr>
          <w:sz w:val="28"/>
          <w:szCs w:val="28"/>
        </w:rPr>
        <w:t>му учету «Доходы организаций»</w:t>
      </w:r>
      <w:r w:rsidRPr="000C5D27">
        <w:rPr>
          <w:sz w:val="28"/>
          <w:szCs w:val="28"/>
        </w:rPr>
        <w:t>, утвержденным приказом Минфина Ро</w:t>
      </w:r>
      <w:r w:rsidRPr="000C5D27">
        <w:rPr>
          <w:sz w:val="28"/>
          <w:szCs w:val="28"/>
        </w:rPr>
        <w:t>с</w:t>
      </w:r>
      <w:r w:rsidRPr="000C5D27">
        <w:rPr>
          <w:sz w:val="28"/>
          <w:szCs w:val="28"/>
        </w:rPr>
        <w:t>сии от 06.05.1999 № 32н, с изменениями и дополнениями (далее – ПБУ 9/99),  Положением по бухгалтерскому учету «Расходы организаций» (ПБУ 10/99)»,  утвержденным приказом Минфина России от 06.05.1999 № 33н, с изменен</w:t>
      </w:r>
      <w:r w:rsidRPr="000C5D27">
        <w:rPr>
          <w:sz w:val="28"/>
          <w:szCs w:val="28"/>
        </w:rPr>
        <w:t>и</w:t>
      </w:r>
      <w:r w:rsidRPr="000C5D27">
        <w:rPr>
          <w:sz w:val="28"/>
          <w:szCs w:val="28"/>
        </w:rPr>
        <w:t>ями и дополнениями (далее - ПБУ 10/99) и другими нормативными актами по бухгалтерскому учету.</w:t>
      </w:r>
    </w:p>
    <w:p w14:paraId="7BF5F188" w14:textId="77777777" w:rsidR="00CA3140" w:rsidRPr="000C5D27" w:rsidRDefault="00CA3140" w:rsidP="000C5D27">
      <w:pPr>
        <w:contextualSpacing/>
        <w:rPr>
          <w:szCs w:val="28"/>
        </w:rPr>
      </w:pPr>
      <w:r w:rsidRPr="000C5D27">
        <w:rPr>
          <w:szCs w:val="28"/>
        </w:rPr>
        <w:t xml:space="preserve">Активы и обязательства, </w:t>
      </w:r>
      <w:r w:rsidR="00820A25">
        <w:rPr>
          <w:szCs w:val="28"/>
        </w:rPr>
        <w:t xml:space="preserve">их </w:t>
      </w:r>
      <w:r w:rsidRPr="000C5D27">
        <w:rPr>
          <w:szCs w:val="28"/>
        </w:rPr>
        <w:t xml:space="preserve">стоимость </w:t>
      </w:r>
      <w:r w:rsidR="00820A25">
        <w:rPr>
          <w:szCs w:val="28"/>
        </w:rPr>
        <w:t>отражена</w:t>
      </w:r>
      <w:r w:rsidRPr="000C5D27">
        <w:rPr>
          <w:szCs w:val="28"/>
        </w:rPr>
        <w:t xml:space="preserve"> в иностранной валюте, в том числе подлежащих оплате в рублях, </w:t>
      </w:r>
      <w:r w:rsidR="00820A25">
        <w:rPr>
          <w:szCs w:val="28"/>
        </w:rPr>
        <w:t>которые представлены</w:t>
      </w:r>
      <w:r w:rsidRPr="000C5D27">
        <w:rPr>
          <w:szCs w:val="28"/>
        </w:rPr>
        <w:t xml:space="preserve"> в бухга</w:t>
      </w:r>
      <w:r w:rsidRPr="000C5D27">
        <w:rPr>
          <w:szCs w:val="28"/>
        </w:rPr>
        <w:t>л</w:t>
      </w:r>
      <w:r w:rsidRPr="000C5D27">
        <w:rPr>
          <w:szCs w:val="28"/>
        </w:rPr>
        <w:lastRenderedPageBreak/>
        <w:t xml:space="preserve">терском учете </w:t>
      </w:r>
      <w:r w:rsidR="00820A25">
        <w:rPr>
          <w:szCs w:val="28"/>
        </w:rPr>
        <w:t>исходя из положения</w:t>
      </w:r>
      <w:r w:rsidRPr="000C5D27">
        <w:rPr>
          <w:szCs w:val="28"/>
        </w:rPr>
        <w:t xml:space="preserve"> по бухгалтерскому учету «Учет активов и обязательств, стоимость которых выражена в иностранной валюте» (ПБУ 3/2006)», утвержденным приказом Минфина России от 27.11.2006 № 154н, с изменениями и дополнениями. </w:t>
      </w:r>
    </w:p>
    <w:p w14:paraId="253FD642" w14:textId="77777777" w:rsidR="00CA3140" w:rsidRPr="000C5D27" w:rsidRDefault="00CA3140" w:rsidP="000C5D27">
      <w:pPr>
        <w:contextualSpacing/>
        <w:rPr>
          <w:szCs w:val="28"/>
        </w:rPr>
      </w:pPr>
      <w:r w:rsidRPr="000C5D27">
        <w:rPr>
          <w:szCs w:val="28"/>
        </w:rPr>
        <w:t>В рамках агентских договоров и договоров комиссии расходы, выр</w:t>
      </w:r>
      <w:r w:rsidRPr="000C5D27">
        <w:rPr>
          <w:szCs w:val="28"/>
        </w:rPr>
        <w:t>а</w:t>
      </w:r>
      <w:r w:rsidRPr="000C5D27">
        <w:rPr>
          <w:szCs w:val="28"/>
        </w:rPr>
        <w:t>женные в иностранной валюте и подлежащие возмещению агенту (комисс</w:t>
      </w:r>
      <w:r w:rsidRPr="000C5D27">
        <w:rPr>
          <w:szCs w:val="28"/>
        </w:rPr>
        <w:t>и</w:t>
      </w:r>
      <w:r w:rsidRPr="000C5D27">
        <w:rPr>
          <w:szCs w:val="28"/>
        </w:rPr>
        <w:t>онеру) в иностранной валюте или рублях, в учете принципала (комитента) признаются по курсу Центрального банка Российской Федерации на дату с</w:t>
      </w:r>
      <w:r w:rsidRPr="000C5D27">
        <w:rPr>
          <w:szCs w:val="28"/>
        </w:rPr>
        <w:t>о</w:t>
      </w:r>
      <w:r w:rsidRPr="000C5D27">
        <w:rPr>
          <w:szCs w:val="28"/>
        </w:rPr>
        <w:t>вершения хозяйственной операции, если иной курс не предусмотрен услов</w:t>
      </w:r>
      <w:r w:rsidRPr="000C5D27">
        <w:rPr>
          <w:szCs w:val="28"/>
        </w:rPr>
        <w:t>и</w:t>
      </w:r>
      <w:r w:rsidRPr="000C5D27">
        <w:rPr>
          <w:szCs w:val="28"/>
        </w:rPr>
        <w:t xml:space="preserve">ями договора. </w:t>
      </w:r>
    </w:p>
    <w:p w14:paraId="1D0B7287" w14:textId="77777777" w:rsidR="00CA3140" w:rsidRPr="000C5D27" w:rsidRDefault="00CA3140" w:rsidP="000C5D27">
      <w:pPr>
        <w:contextualSpacing/>
        <w:rPr>
          <w:szCs w:val="28"/>
        </w:rPr>
      </w:pPr>
      <w:r w:rsidRPr="000C5D27">
        <w:rPr>
          <w:szCs w:val="28"/>
        </w:rPr>
        <w:t>В случае предварительной оплаты или перечисления аванса агентом (комиссионером) на предстоящие расходы, осуществляемые в интересах принципала (комитента), указанные расходы в учете принципала (комитента) признаются по курсу Центрального банка Российской Федерации на дату п</w:t>
      </w:r>
      <w:r w:rsidRPr="000C5D27">
        <w:rPr>
          <w:szCs w:val="28"/>
        </w:rPr>
        <w:t>е</w:t>
      </w:r>
      <w:r w:rsidRPr="000C5D27">
        <w:rPr>
          <w:szCs w:val="28"/>
        </w:rPr>
        <w:t xml:space="preserve">речисления аванса или предварительной оплаты агентом (комиссионером), если иной курс не предусмотрен условиями договора с третьими лицами. </w:t>
      </w:r>
    </w:p>
    <w:p w14:paraId="5B3562A2" w14:textId="77777777" w:rsidR="00CA3140" w:rsidRPr="000C5D27" w:rsidRDefault="00CA3140" w:rsidP="000C5D27">
      <w:pPr>
        <w:contextualSpacing/>
        <w:rPr>
          <w:szCs w:val="28"/>
        </w:rPr>
      </w:pPr>
      <w:r w:rsidRPr="000C5D27">
        <w:rPr>
          <w:szCs w:val="28"/>
        </w:rPr>
        <w:t>Задолженность по возмещаемым расходам, выраженная в иностранной валюте, по расчетам с агентом (комиссионером) в учете принципала (ком</w:t>
      </w:r>
      <w:r w:rsidRPr="000C5D27">
        <w:rPr>
          <w:szCs w:val="28"/>
        </w:rPr>
        <w:t>и</w:t>
      </w:r>
      <w:r w:rsidRPr="000C5D27">
        <w:rPr>
          <w:szCs w:val="28"/>
        </w:rPr>
        <w:t>тента) и по расчетам с принципалом (комитентом) в учете агента (комисси</w:t>
      </w:r>
      <w:r w:rsidRPr="000C5D27">
        <w:rPr>
          <w:szCs w:val="28"/>
        </w:rPr>
        <w:t>о</w:t>
      </w:r>
      <w:r w:rsidRPr="000C5D27">
        <w:rPr>
          <w:szCs w:val="28"/>
        </w:rPr>
        <w:t>нера) рассматривается как средства в расчетах и до момента ее погашения пересчитывается на отчетную дату по курсу Центрального банка Российской Федерации.</w:t>
      </w:r>
    </w:p>
    <w:p w14:paraId="2A15C688" w14:textId="77777777" w:rsidR="00822815" w:rsidRPr="000C5D27" w:rsidRDefault="00CA3140" w:rsidP="000C5D27">
      <w:pPr>
        <w:contextualSpacing/>
        <w:rPr>
          <w:iCs/>
          <w:szCs w:val="28"/>
        </w:rPr>
      </w:pPr>
      <w:r w:rsidRPr="000C5D27">
        <w:rPr>
          <w:szCs w:val="28"/>
        </w:rPr>
        <w:t>На счетах прочих доходов и расходов организуется аналитический учет, обеспечивающий наличие информации о курсовых разницах, образ</w:t>
      </w:r>
      <w:r w:rsidRPr="000C5D27">
        <w:rPr>
          <w:szCs w:val="28"/>
        </w:rPr>
        <w:t>о</w:t>
      </w:r>
      <w:r w:rsidRPr="000C5D27">
        <w:rPr>
          <w:szCs w:val="28"/>
        </w:rPr>
        <w:t>вавшихся по операциям пересчета выраженной в иностранной валюте сто</w:t>
      </w:r>
      <w:r w:rsidRPr="000C5D27">
        <w:rPr>
          <w:szCs w:val="28"/>
        </w:rPr>
        <w:t>и</w:t>
      </w:r>
      <w:r w:rsidRPr="000C5D27">
        <w:rPr>
          <w:szCs w:val="28"/>
        </w:rPr>
        <w:t xml:space="preserve">мости активов и обязательств, подлежащих </w:t>
      </w:r>
      <w:r w:rsidRPr="000C5D27">
        <w:rPr>
          <w:iCs/>
          <w:szCs w:val="28"/>
        </w:rPr>
        <w:t>оплате в иностранной валюте или в рублях.</w:t>
      </w:r>
    </w:p>
    <w:p w14:paraId="206E158B" w14:textId="77777777" w:rsidR="0095153D" w:rsidRPr="000C5D27" w:rsidRDefault="0095153D" w:rsidP="00972808">
      <w:pPr>
        <w:pStyle w:val="2"/>
        <w:spacing w:after="0"/>
        <w:ind w:left="0" w:firstLine="709"/>
        <w:rPr>
          <w:rFonts w:ascii="Times New Roman" w:hAnsi="Times New Roman"/>
          <w:b/>
        </w:rPr>
      </w:pPr>
      <w:bookmarkStart w:id="19" w:name="_Toc483083673"/>
      <w:bookmarkStart w:id="20" w:name="_Toc483380031"/>
      <w:r w:rsidRPr="000C5D27">
        <w:rPr>
          <w:rFonts w:ascii="Times New Roman" w:hAnsi="Times New Roman"/>
        </w:rPr>
        <w:lastRenderedPageBreak/>
        <w:t>Особенности представления и раскрытия показателей бухгалтерской отчетности в условиях инфляции</w:t>
      </w:r>
      <w:bookmarkEnd w:id="19"/>
      <w:bookmarkEnd w:id="20"/>
    </w:p>
    <w:p w14:paraId="3A3D2992" w14:textId="77777777" w:rsidR="007E593C" w:rsidRPr="000C5D27" w:rsidRDefault="007E593C" w:rsidP="000C5D27">
      <w:pPr>
        <w:pStyle w:val="BodyText21"/>
        <w:spacing w:line="360" w:lineRule="auto"/>
        <w:contextualSpacing/>
        <w:rPr>
          <w:rFonts w:eastAsia="Calibri"/>
          <w:sz w:val="28"/>
          <w:szCs w:val="28"/>
          <w:lang w:eastAsia="en-US"/>
        </w:rPr>
      </w:pPr>
      <w:bookmarkStart w:id="21" w:name="_Toc483083674"/>
      <w:bookmarkStart w:id="22" w:name="_Toc483380032"/>
      <w:r w:rsidRPr="000C5D27">
        <w:rPr>
          <w:rFonts w:eastAsia="Calibri"/>
          <w:sz w:val="28"/>
          <w:szCs w:val="28"/>
          <w:lang w:eastAsia="en-US"/>
        </w:rPr>
        <w:t>Общество составляет бухгалтерскую (финансовую) отчетность за м</w:t>
      </w:r>
      <w:r w:rsidRPr="000C5D27">
        <w:rPr>
          <w:rFonts w:eastAsia="Calibri"/>
          <w:sz w:val="28"/>
          <w:szCs w:val="28"/>
          <w:lang w:eastAsia="en-US"/>
        </w:rPr>
        <w:t>е</w:t>
      </w:r>
      <w:r w:rsidRPr="000C5D27">
        <w:rPr>
          <w:rFonts w:eastAsia="Calibri"/>
          <w:sz w:val="28"/>
          <w:szCs w:val="28"/>
          <w:lang w:eastAsia="en-US"/>
        </w:rPr>
        <w:t xml:space="preserve">сяц, квартал и год нарастающим итогом с начала отчетного года, при этом месячная и квартальная отчетность является промежуточной. </w:t>
      </w:r>
    </w:p>
    <w:p w14:paraId="5770A918" w14:textId="77777777" w:rsidR="007E593C" w:rsidRPr="000C5D27" w:rsidRDefault="007E593C" w:rsidP="000C5D27">
      <w:pPr>
        <w:pStyle w:val="BodyText21"/>
        <w:spacing w:line="360" w:lineRule="auto"/>
        <w:contextualSpacing/>
        <w:rPr>
          <w:rFonts w:eastAsia="Calibri"/>
          <w:sz w:val="28"/>
          <w:szCs w:val="28"/>
          <w:lang w:eastAsia="en-US"/>
        </w:rPr>
      </w:pPr>
      <w:r w:rsidRPr="000C5D27">
        <w:rPr>
          <w:rFonts w:eastAsia="Calibri"/>
          <w:sz w:val="28"/>
          <w:szCs w:val="28"/>
          <w:lang w:eastAsia="en-US"/>
        </w:rPr>
        <w:t>Общество составляет бухгалтерскую (финансовую) отчетность на о</w:t>
      </w:r>
      <w:r w:rsidRPr="000C5D27">
        <w:rPr>
          <w:rFonts w:eastAsia="Calibri"/>
          <w:sz w:val="28"/>
          <w:szCs w:val="28"/>
          <w:lang w:eastAsia="en-US"/>
        </w:rPr>
        <w:t>с</w:t>
      </w:r>
      <w:r w:rsidRPr="000C5D27">
        <w:rPr>
          <w:rFonts w:eastAsia="Calibri"/>
          <w:sz w:val="28"/>
          <w:szCs w:val="28"/>
          <w:lang w:eastAsia="en-US"/>
        </w:rPr>
        <w:t>новании нормативных правовых актов, Методических рекомендаций о п</w:t>
      </w:r>
      <w:r w:rsidRPr="000C5D27">
        <w:rPr>
          <w:rFonts w:eastAsia="Calibri"/>
          <w:sz w:val="28"/>
          <w:szCs w:val="28"/>
          <w:lang w:eastAsia="en-US"/>
        </w:rPr>
        <w:t>о</w:t>
      </w:r>
      <w:r w:rsidRPr="000C5D27">
        <w:rPr>
          <w:rFonts w:eastAsia="Calibri"/>
          <w:sz w:val="28"/>
          <w:szCs w:val="28"/>
          <w:lang w:eastAsia="en-US"/>
        </w:rPr>
        <w:t xml:space="preserve">рядке формирования показателей бухгалтерской отчетности </w:t>
      </w:r>
      <w:r w:rsidR="00972808" w:rsidRPr="00972808">
        <w:rPr>
          <w:webHidden/>
          <w:sz w:val="28"/>
          <w:szCs w:val="28"/>
        </w:rPr>
        <w:t>ООО «ЛУКОЙЛ-Энергоинжиниринг»</w:t>
      </w:r>
      <w:r w:rsidRPr="000C5D27">
        <w:rPr>
          <w:rFonts w:eastAsia="Calibri"/>
          <w:sz w:val="28"/>
          <w:szCs w:val="28"/>
          <w:lang w:eastAsia="en-US"/>
        </w:rPr>
        <w:t xml:space="preserve"> от 30.12.2011 №275 с последующими изм</w:t>
      </w:r>
      <w:r w:rsidRPr="000C5D27">
        <w:rPr>
          <w:rFonts w:eastAsia="Calibri"/>
          <w:sz w:val="28"/>
          <w:szCs w:val="28"/>
          <w:lang w:eastAsia="en-US"/>
        </w:rPr>
        <w:t>е</w:t>
      </w:r>
      <w:r w:rsidRPr="000C5D27">
        <w:rPr>
          <w:rFonts w:eastAsia="Calibri"/>
          <w:sz w:val="28"/>
          <w:szCs w:val="28"/>
          <w:lang w:eastAsia="en-US"/>
        </w:rPr>
        <w:t>нениями и дополнениями.</w:t>
      </w:r>
    </w:p>
    <w:p w14:paraId="1813DC81" w14:textId="77777777" w:rsidR="007E593C" w:rsidRPr="000C5D27" w:rsidRDefault="007E593C" w:rsidP="000C5D27">
      <w:pPr>
        <w:pStyle w:val="BodyText21"/>
        <w:spacing w:line="360" w:lineRule="auto"/>
        <w:contextualSpacing/>
        <w:rPr>
          <w:rFonts w:eastAsia="Calibri"/>
          <w:sz w:val="28"/>
          <w:szCs w:val="28"/>
          <w:lang w:eastAsia="en-US"/>
        </w:rPr>
      </w:pPr>
      <w:r w:rsidRPr="000C5D27">
        <w:rPr>
          <w:rFonts w:eastAsia="Calibri"/>
          <w:sz w:val="28"/>
          <w:szCs w:val="28"/>
          <w:lang w:eastAsia="en-US"/>
        </w:rPr>
        <w:t xml:space="preserve">Общество утверждает формы бухгалтерской (финансовой) отчетности на основе форм, рекомендованных </w:t>
      </w:r>
      <w:r w:rsidR="00972808" w:rsidRPr="00972808">
        <w:rPr>
          <w:webHidden/>
          <w:sz w:val="28"/>
          <w:szCs w:val="28"/>
        </w:rPr>
        <w:t>ООО «ЛУКОЙЛ-Энергоинжиниринг»</w:t>
      </w:r>
      <w:r w:rsidRPr="000C5D27">
        <w:rPr>
          <w:rFonts w:eastAsia="Calibri"/>
          <w:sz w:val="28"/>
          <w:szCs w:val="28"/>
          <w:lang w:eastAsia="en-US"/>
        </w:rPr>
        <w:t xml:space="preserve">. Формы бухгалтерской (финансовой) отчетности разрабатываются </w:t>
      </w:r>
      <w:r w:rsidR="00972808" w:rsidRPr="00972808">
        <w:rPr>
          <w:webHidden/>
          <w:sz w:val="28"/>
          <w:szCs w:val="28"/>
        </w:rPr>
        <w:t>ООО «ЛУКОЙЛ-Энергоинжиниринг»</w:t>
      </w:r>
      <w:r w:rsidR="00972808" w:rsidRPr="000C5D27">
        <w:rPr>
          <w:rFonts w:eastAsia="Calibri"/>
          <w:sz w:val="28"/>
          <w:szCs w:val="28"/>
          <w:lang w:eastAsia="en-US"/>
        </w:rPr>
        <w:t xml:space="preserve"> </w:t>
      </w:r>
      <w:r w:rsidRPr="000C5D27">
        <w:rPr>
          <w:rFonts w:eastAsia="Calibri"/>
          <w:sz w:val="28"/>
          <w:szCs w:val="28"/>
          <w:lang w:eastAsia="en-US"/>
        </w:rPr>
        <w:t>на основании приказа Минфина России от 02.07.2010 № 66н «О формах бухгалтерской отчетности организаций», с и</w:t>
      </w:r>
      <w:r w:rsidRPr="000C5D27">
        <w:rPr>
          <w:rFonts w:eastAsia="Calibri"/>
          <w:sz w:val="28"/>
          <w:szCs w:val="28"/>
          <w:lang w:eastAsia="en-US"/>
        </w:rPr>
        <w:t>з</w:t>
      </w:r>
      <w:r w:rsidRPr="000C5D27">
        <w:rPr>
          <w:rFonts w:eastAsia="Calibri"/>
          <w:sz w:val="28"/>
          <w:szCs w:val="28"/>
          <w:lang w:eastAsia="en-US"/>
        </w:rPr>
        <w:t xml:space="preserve">менениями и дополнениями. </w:t>
      </w:r>
    </w:p>
    <w:p w14:paraId="4CFF1216" w14:textId="77777777" w:rsidR="007E593C" w:rsidRPr="000C5D27" w:rsidRDefault="007E593C" w:rsidP="000C5D27">
      <w:pPr>
        <w:pStyle w:val="BodyText21"/>
        <w:spacing w:line="360" w:lineRule="auto"/>
        <w:contextualSpacing/>
        <w:rPr>
          <w:rFonts w:eastAsia="Calibri"/>
          <w:sz w:val="28"/>
          <w:szCs w:val="28"/>
          <w:lang w:eastAsia="en-US"/>
        </w:rPr>
      </w:pPr>
      <w:r w:rsidRPr="000C5D27">
        <w:rPr>
          <w:rFonts w:eastAsia="Calibri"/>
          <w:sz w:val="28"/>
          <w:szCs w:val="28"/>
          <w:lang w:eastAsia="en-US"/>
        </w:rPr>
        <w:t>Содержание пояснений, оформленных в табличной форме, определяе</w:t>
      </w:r>
      <w:r w:rsidRPr="000C5D27">
        <w:rPr>
          <w:rFonts w:eastAsia="Calibri"/>
          <w:sz w:val="28"/>
          <w:szCs w:val="28"/>
          <w:lang w:eastAsia="en-US"/>
        </w:rPr>
        <w:t>т</w:t>
      </w:r>
      <w:r w:rsidRPr="000C5D27">
        <w:rPr>
          <w:rFonts w:eastAsia="Calibri"/>
          <w:sz w:val="28"/>
          <w:szCs w:val="28"/>
          <w:lang w:eastAsia="en-US"/>
        </w:rPr>
        <w:t xml:space="preserve">ся Обществом на основании рекомендаций </w:t>
      </w:r>
      <w:r w:rsidR="00972808" w:rsidRPr="00972808">
        <w:rPr>
          <w:webHidden/>
          <w:sz w:val="28"/>
          <w:szCs w:val="28"/>
        </w:rPr>
        <w:t>ООО «ЛУКОЙЛ-Энергоинжиниринг»</w:t>
      </w:r>
      <w:r w:rsidR="00972808" w:rsidRPr="000C5D27">
        <w:rPr>
          <w:rFonts w:eastAsia="Calibri"/>
          <w:sz w:val="28"/>
          <w:szCs w:val="28"/>
          <w:lang w:eastAsia="en-US"/>
        </w:rPr>
        <w:t xml:space="preserve"> </w:t>
      </w:r>
      <w:r w:rsidRPr="000C5D27">
        <w:rPr>
          <w:rFonts w:eastAsia="Calibri"/>
          <w:sz w:val="28"/>
          <w:szCs w:val="28"/>
          <w:lang w:eastAsia="en-US"/>
        </w:rPr>
        <w:t xml:space="preserve"> с учетом приложения №3 к вышеуказанному приказу.  </w:t>
      </w:r>
    </w:p>
    <w:p w14:paraId="7065ABEF" w14:textId="77777777" w:rsidR="00972808" w:rsidRDefault="007E593C" w:rsidP="00972808">
      <w:pPr>
        <w:pStyle w:val="BodyText21"/>
        <w:spacing w:line="360" w:lineRule="auto"/>
        <w:contextualSpacing/>
        <w:rPr>
          <w:rFonts w:eastAsia="Calibri"/>
          <w:sz w:val="28"/>
          <w:szCs w:val="28"/>
          <w:lang w:eastAsia="en-US"/>
        </w:rPr>
      </w:pPr>
      <w:r w:rsidRPr="000C5D27">
        <w:rPr>
          <w:rFonts w:eastAsia="Calibri"/>
          <w:sz w:val="28"/>
          <w:szCs w:val="28"/>
          <w:lang w:eastAsia="en-US"/>
        </w:rPr>
        <w:t>Порядок и сроки представления бухгалтерской (финансовой) отчетн</w:t>
      </w:r>
      <w:r w:rsidRPr="000C5D27">
        <w:rPr>
          <w:rFonts w:eastAsia="Calibri"/>
          <w:sz w:val="28"/>
          <w:szCs w:val="28"/>
          <w:lang w:eastAsia="en-US"/>
        </w:rPr>
        <w:t>о</w:t>
      </w:r>
      <w:r w:rsidRPr="000C5D27">
        <w:rPr>
          <w:rFonts w:eastAsia="Calibri"/>
          <w:sz w:val="28"/>
          <w:szCs w:val="28"/>
          <w:lang w:eastAsia="en-US"/>
        </w:rPr>
        <w:t xml:space="preserve">сти Обществами в </w:t>
      </w:r>
      <w:r w:rsidR="00972808" w:rsidRPr="00972808">
        <w:rPr>
          <w:webHidden/>
          <w:sz w:val="28"/>
          <w:szCs w:val="28"/>
        </w:rPr>
        <w:t>ООО «ЛУКОЙЛ-Энергоинжиниринг»</w:t>
      </w:r>
      <w:r w:rsidRPr="000C5D27">
        <w:rPr>
          <w:rFonts w:eastAsia="Calibri"/>
          <w:sz w:val="28"/>
          <w:szCs w:val="28"/>
          <w:lang w:eastAsia="en-US"/>
        </w:rPr>
        <w:t>, рекомендуемые изменения к формам бухгалтерской (финансовой) отчетности в течение о</w:t>
      </w:r>
      <w:r w:rsidRPr="000C5D27">
        <w:rPr>
          <w:rFonts w:eastAsia="Calibri"/>
          <w:sz w:val="28"/>
          <w:szCs w:val="28"/>
          <w:lang w:eastAsia="en-US"/>
        </w:rPr>
        <w:t>т</w:t>
      </w:r>
      <w:r w:rsidRPr="000C5D27">
        <w:rPr>
          <w:rFonts w:eastAsia="Calibri"/>
          <w:sz w:val="28"/>
          <w:szCs w:val="28"/>
          <w:lang w:eastAsia="en-US"/>
        </w:rPr>
        <w:t xml:space="preserve">четного года доводятся до Обществ Компанией в виде писем за подписью Вице-президента-Главного бухгалтера </w:t>
      </w:r>
      <w:r w:rsidR="00972808" w:rsidRPr="00972808">
        <w:rPr>
          <w:webHidden/>
          <w:sz w:val="28"/>
          <w:szCs w:val="28"/>
        </w:rPr>
        <w:t>ООО «ЛУКОЙЛ-Энергоинжиниринг»</w:t>
      </w:r>
      <w:r w:rsidRPr="000C5D27">
        <w:rPr>
          <w:rFonts w:eastAsia="Calibri"/>
          <w:sz w:val="28"/>
          <w:szCs w:val="28"/>
          <w:lang w:eastAsia="en-US"/>
        </w:rPr>
        <w:t>.</w:t>
      </w:r>
    </w:p>
    <w:p w14:paraId="0781D6C8" w14:textId="77777777" w:rsidR="00972808" w:rsidRDefault="00972808" w:rsidP="00972808">
      <w:pPr>
        <w:pStyle w:val="BodyText21"/>
        <w:spacing w:line="360" w:lineRule="auto"/>
        <w:contextualSpacing/>
        <w:rPr>
          <w:sz w:val="28"/>
          <w:szCs w:val="28"/>
        </w:rPr>
      </w:pPr>
      <w:r w:rsidRPr="00972808">
        <w:rPr>
          <w:sz w:val="28"/>
          <w:szCs w:val="28"/>
        </w:rPr>
        <w:t>1 января 2014 года произошел переход «ЛУКОЙЛ» на МСФО в соо</w:t>
      </w:r>
      <w:r w:rsidRPr="00972808">
        <w:rPr>
          <w:sz w:val="28"/>
          <w:szCs w:val="28"/>
        </w:rPr>
        <w:t>т</w:t>
      </w:r>
      <w:r w:rsidRPr="00972808">
        <w:rPr>
          <w:sz w:val="28"/>
          <w:szCs w:val="28"/>
        </w:rPr>
        <w:t>ветствии с требованиями федерального закона “О консолидированной ф</w:t>
      </w:r>
      <w:r w:rsidRPr="00972808">
        <w:rPr>
          <w:sz w:val="28"/>
          <w:szCs w:val="28"/>
        </w:rPr>
        <w:t>и</w:t>
      </w:r>
      <w:r w:rsidRPr="00972808">
        <w:rPr>
          <w:sz w:val="28"/>
          <w:szCs w:val="28"/>
        </w:rPr>
        <w:t>нансовой отчетности”.</w:t>
      </w:r>
    </w:p>
    <w:p w14:paraId="1B1959F3" w14:textId="77777777" w:rsidR="00972808" w:rsidRPr="00972808" w:rsidRDefault="00972808" w:rsidP="00972808">
      <w:pPr>
        <w:pStyle w:val="BodyText21"/>
        <w:spacing w:line="360" w:lineRule="auto"/>
        <w:contextualSpacing/>
        <w:rPr>
          <w:sz w:val="28"/>
          <w:szCs w:val="28"/>
        </w:rPr>
      </w:pPr>
      <w:r w:rsidRPr="00972808">
        <w:rPr>
          <w:sz w:val="28"/>
          <w:szCs w:val="28"/>
        </w:rPr>
        <w:t>В 2015 году «ЛУКОЙЛ» впервые опубликовал отчетность по междун</w:t>
      </w:r>
      <w:r w:rsidRPr="00972808">
        <w:rPr>
          <w:sz w:val="28"/>
          <w:szCs w:val="28"/>
        </w:rPr>
        <w:t>а</w:t>
      </w:r>
      <w:r w:rsidRPr="00972808">
        <w:rPr>
          <w:sz w:val="28"/>
          <w:szCs w:val="28"/>
        </w:rPr>
        <w:t>родным стандартам финансовой отчетности (МСФО), согласно которой ч</w:t>
      </w:r>
      <w:r w:rsidRPr="00972808">
        <w:rPr>
          <w:sz w:val="28"/>
          <w:szCs w:val="28"/>
        </w:rPr>
        <w:t>и</w:t>
      </w:r>
      <w:r w:rsidRPr="00972808">
        <w:rPr>
          <w:sz w:val="28"/>
          <w:szCs w:val="28"/>
        </w:rPr>
        <w:t xml:space="preserve">стая прибыль, относящаяся к акционерам компании, за 2015 год снизилась на </w:t>
      </w:r>
      <w:r w:rsidRPr="00972808">
        <w:rPr>
          <w:sz w:val="28"/>
          <w:szCs w:val="28"/>
        </w:rPr>
        <w:lastRenderedPageBreak/>
        <w:t xml:space="preserve">26% до 291 млрд рублей. Однако без учета разовых </w:t>
      </w:r>
      <w:proofErr w:type="spellStart"/>
      <w:r w:rsidRPr="00972808">
        <w:rPr>
          <w:sz w:val="28"/>
          <w:szCs w:val="28"/>
        </w:rPr>
        <w:t>неденежных</w:t>
      </w:r>
      <w:proofErr w:type="spellEnd"/>
      <w:r w:rsidRPr="00972808">
        <w:rPr>
          <w:sz w:val="28"/>
          <w:szCs w:val="28"/>
        </w:rPr>
        <w:t xml:space="preserve"> корректир</w:t>
      </w:r>
      <w:r w:rsidRPr="00972808">
        <w:rPr>
          <w:sz w:val="28"/>
          <w:szCs w:val="28"/>
        </w:rPr>
        <w:t>о</w:t>
      </w:r>
      <w:r w:rsidRPr="00972808">
        <w:rPr>
          <w:sz w:val="28"/>
          <w:szCs w:val="28"/>
        </w:rPr>
        <w:t>вок чистая прибыль составила 452 млрд рублей (снижение на 6,4%), следует из отчетности компании.</w:t>
      </w:r>
    </w:p>
    <w:p w14:paraId="369C87F5" w14:textId="77777777" w:rsidR="007E593C" w:rsidRPr="000C5D27" w:rsidRDefault="007E593C" w:rsidP="000C5D27">
      <w:pPr>
        <w:pStyle w:val="BodyText21"/>
        <w:spacing w:line="360" w:lineRule="auto"/>
        <w:contextualSpacing/>
        <w:rPr>
          <w:rFonts w:eastAsia="Calibri"/>
          <w:sz w:val="28"/>
          <w:szCs w:val="28"/>
          <w:lang w:eastAsia="en-US"/>
        </w:rPr>
      </w:pPr>
      <w:r w:rsidRPr="000C5D27">
        <w:rPr>
          <w:rFonts w:eastAsia="Calibri"/>
          <w:sz w:val="28"/>
          <w:szCs w:val="28"/>
          <w:lang w:eastAsia="en-US"/>
        </w:rPr>
        <w:t>Применение МФСО к «авансам, полученным и выданным в иностра</w:t>
      </w:r>
      <w:r w:rsidRPr="000C5D27">
        <w:rPr>
          <w:rFonts w:eastAsia="Calibri"/>
          <w:sz w:val="28"/>
          <w:szCs w:val="28"/>
          <w:lang w:eastAsia="en-US"/>
        </w:rPr>
        <w:t>н</w:t>
      </w:r>
      <w:r w:rsidRPr="000C5D27">
        <w:rPr>
          <w:rFonts w:eastAsia="Calibri"/>
          <w:sz w:val="28"/>
          <w:szCs w:val="28"/>
          <w:lang w:eastAsia="en-US"/>
        </w:rPr>
        <w:t>ной валюте», разъясняет, курс на какую дату должен быть использован при пересчете сумм полученных и выданных  в иностранной валюте (или ном</w:t>
      </w:r>
      <w:r w:rsidRPr="000C5D27">
        <w:rPr>
          <w:rFonts w:eastAsia="Calibri"/>
          <w:sz w:val="28"/>
          <w:szCs w:val="28"/>
          <w:lang w:eastAsia="en-US"/>
        </w:rPr>
        <w:t>и</w:t>
      </w:r>
      <w:r w:rsidRPr="000C5D27">
        <w:rPr>
          <w:rFonts w:eastAsia="Calibri"/>
          <w:sz w:val="28"/>
          <w:szCs w:val="28"/>
          <w:lang w:eastAsia="en-US"/>
        </w:rPr>
        <w:t>нированных в иностранной валюте).</w:t>
      </w:r>
    </w:p>
    <w:p w14:paraId="2E18A330" w14:textId="77777777" w:rsidR="007E593C" w:rsidRPr="000C5D27" w:rsidRDefault="007E593C" w:rsidP="000C5D27">
      <w:pPr>
        <w:pStyle w:val="BodyText21"/>
        <w:spacing w:line="360" w:lineRule="auto"/>
        <w:contextualSpacing/>
        <w:rPr>
          <w:rFonts w:eastAsia="Calibri"/>
          <w:sz w:val="28"/>
          <w:szCs w:val="28"/>
          <w:lang w:eastAsia="en-US"/>
        </w:rPr>
      </w:pPr>
      <w:r w:rsidRPr="000C5D27">
        <w:rPr>
          <w:rFonts w:eastAsia="Calibri"/>
          <w:sz w:val="28"/>
          <w:szCs w:val="28"/>
          <w:lang w:eastAsia="en-US"/>
        </w:rPr>
        <w:t xml:space="preserve">«Выплаты на основе акций» переименован в 2016 году под названием «Классификация и оценка операций по выплатам на основе акций». Данная поправка требует от компании порядка учета условий перехода прав в случае платежей денежными средствами; условий о </w:t>
      </w:r>
      <w:proofErr w:type="spellStart"/>
      <w:r w:rsidRPr="000C5D27">
        <w:rPr>
          <w:rFonts w:eastAsia="Calibri"/>
          <w:sz w:val="28"/>
          <w:szCs w:val="28"/>
          <w:lang w:eastAsia="en-US"/>
        </w:rPr>
        <w:t>нетторасчете</w:t>
      </w:r>
      <w:proofErr w:type="spellEnd"/>
      <w:r w:rsidRPr="000C5D27">
        <w:rPr>
          <w:rFonts w:eastAsia="Calibri"/>
          <w:sz w:val="28"/>
          <w:szCs w:val="28"/>
          <w:lang w:eastAsia="en-US"/>
        </w:rPr>
        <w:t>; а также измен</w:t>
      </w:r>
      <w:r w:rsidRPr="000C5D27">
        <w:rPr>
          <w:rFonts w:eastAsia="Calibri"/>
          <w:sz w:val="28"/>
          <w:szCs w:val="28"/>
          <w:lang w:eastAsia="en-US"/>
        </w:rPr>
        <w:t>е</w:t>
      </w:r>
      <w:r w:rsidRPr="000C5D27">
        <w:rPr>
          <w:rFonts w:eastAsia="Calibri"/>
          <w:sz w:val="28"/>
          <w:szCs w:val="28"/>
          <w:lang w:eastAsia="en-US"/>
        </w:rPr>
        <w:t xml:space="preserve">ний в условиях платежей, которые приводят к </w:t>
      </w:r>
      <w:proofErr w:type="spellStart"/>
      <w:r w:rsidRPr="000C5D27">
        <w:rPr>
          <w:rFonts w:eastAsia="Calibri"/>
          <w:sz w:val="28"/>
          <w:szCs w:val="28"/>
          <w:lang w:eastAsia="en-US"/>
        </w:rPr>
        <w:t>реклассификации</w:t>
      </w:r>
      <w:proofErr w:type="spellEnd"/>
      <w:r w:rsidRPr="000C5D27">
        <w:rPr>
          <w:rFonts w:eastAsia="Calibri"/>
          <w:sz w:val="28"/>
          <w:szCs w:val="28"/>
          <w:lang w:eastAsia="en-US"/>
        </w:rPr>
        <w:t xml:space="preserve"> операций из тех, расчеты по которым производятся денежными средствами, в те, расчеты по которым производятся долевыми инструментами. Поправка вступает в с</w:t>
      </w:r>
      <w:r w:rsidRPr="000C5D27">
        <w:rPr>
          <w:rFonts w:eastAsia="Calibri"/>
          <w:sz w:val="28"/>
          <w:szCs w:val="28"/>
          <w:lang w:eastAsia="en-US"/>
        </w:rPr>
        <w:t>и</w:t>
      </w:r>
      <w:r w:rsidRPr="000C5D27">
        <w:rPr>
          <w:rFonts w:eastAsia="Calibri"/>
          <w:sz w:val="28"/>
          <w:szCs w:val="28"/>
          <w:lang w:eastAsia="en-US"/>
        </w:rPr>
        <w:t>лу в отношении годовых отчетных периодов, начинающихся с 1 января 2018 года или после этой даты. Разрешается досрочное применение.</w:t>
      </w:r>
    </w:p>
    <w:p w14:paraId="02393279" w14:textId="77777777" w:rsidR="007E593C" w:rsidRPr="000C5D27" w:rsidRDefault="007E593C" w:rsidP="000C5D27">
      <w:pPr>
        <w:pStyle w:val="BodyText21"/>
        <w:spacing w:line="360" w:lineRule="auto"/>
        <w:contextualSpacing/>
        <w:rPr>
          <w:rFonts w:eastAsia="Calibri"/>
          <w:sz w:val="28"/>
          <w:szCs w:val="28"/>
          <w:lang w:eastAsia="en-US"/>
        </w:rPr>
      </w:pPr>
      <w:r w:rsidRPr="000C5D27">
        <w:rPr>
          <w:rFonts w:eastAsia="Calibri"/>
          <w:sz w:val="28"/>
          <w:szCs w:val="28"/>
          <w:lang w:eastAsia="en-US"/>
        </w:rPr>
        <w:t>«Отчет о движении денежных средств» переименован в 2016 году в «Инициатива по раскрытию». Данная поправка требует от компаний пре</w:t>
      </w:r>
      <w:r w:rsidRPr="000C5D27">
        <w:rPr>
          <w:rFonts w:eastAsia="Calibri"/>
          <w:sz w:val="28"/>
          <w:szCs w:val="28"/>
          <w:lang w:eastAsia="en-US"/>
        </w:rPr>
        <w:t>д</w:t>
      </w:r>
      <w:r w:rsidRPr="000C5D27">
        <w:rPr>
          <w:rFonts w:eastAsia="Calibri"/>
          <w:sz w:val="28"/>
          <w:szCs w:val="28"/>
          <w:lang w:eastAsia="en-US"/>
        </w:rPr>
        <w:t>ставлять увязку (сверку) по каждой статье движения денежных средств по финансовой деятельности в Отчете о движении денежных средств с вход</w:t>
      </w:r>
      <w:r w:rsidRPr="000C5D27">
        <w:rPr>
          <w:rFonts w:eastAsia="Calibri"/>
          <w:sz w:val="28"/>
          <w:szCs w:val="28"/>
          <w:lang w:eastAsia="en-US"/>
        </w:rPr>
        <w:t>я</w:t>
      </w:r>
      <w:r w:rsidRPr="000C5D27">
        <w:rPr>
          <w:rFonts w:eastAsia="Calibri"/>
          <w:sz w:val="28"/>
          <w:szCs w:val="28"/>
          <w:lang w:eastAsia="en-US"/>
        </w:rPr>
        <w:t>щим и исходящим сальдо соответствующих строк баланса – за исключением статей, относящихся к капиталу. Поправка вступает в силу в отношении г</w:t>
      </w:r>
      <w:r w:rsidRPr="000C5D27">
        <w:rPr>
          <w:rFonts w:eastAsia="Calibri"/>
          <w:sz w:val="28"/>
          <w:szCs w:val="28"/>
          <w:lang w:eastAsia="en-US"/>
        </w:rPr>
        <w:t>о</w:t>
      </w:r>
      <w:r w:rsidRPr="000C5D27">
        <w:rPr>
          <w:rFonts w:eastAsia="Calibri"/>
          <w:sz w:val="28"/>
          <w:szCs w:val="28"/>
          <w:lang w:eastAsia="en-US"/>
        </w:rPr>
        <w:t>довых отчетов, начинающихся с 1 января 2017 года.</w:t>
      </w:r>
    </w:p>
    <w:p w14:paraId="6751EAC0" w14:textId="77777777" w:rsidR="007E593C" w:rsidRPr="000C5D27" w:rsidRDefault="007E593C" w:rsidP="000C5D27">
      <w:pPr>
        <w:pStyle w:val="BodyText21"/>
        <w:spacing w:line="360" w:lineRule="auto"/>
        <w:contextualSpacing/>
        <w:rPr>
          <w:rFonts w:eastAsia="Calibri"/>
          <w:sz w:val="28"/>
          <w:szCs w:val="28"/>
          <w:lang w:eastAsia="en-US"/>
        </w:rPr>
      </w:pPr>
      <w:r w:rsidRPr="000C5D27">
        <w:rPr>
          <w:rFonts w:eastAsia="Calibri"/>
          <w:sz w:val="28"/>
          <w:szCs w:val="28"/>
          <w:lang w:eastAsia="en-US"/>
        </w:rPr>
        <w:t>«Финансовые инструменты» заменяет «Финансовые инструменты: пр</w:t>
      </w:r>
      <w:r w:rsidRPr="000C5D27">
        <w:rPr>
          <w:rFonts w:eastAsia="Calibri"/>
          <w:sz w:val="28"/>
          <w:szCs w:val="28"/>
          <w:lang w:eastAsia="en-US"/>
        </w:rPr>
        <w:t>и</w:t>
      </w:r>
      <w:r w:rsidRPr="000C5D27">
        <w:rPr>
          <w:rFonts w:eastAsia="Calibri"/>
          <w:sz w:val="28"/>
          <w:szCs w:val="28"/>
          <w:lang w:eastAsia="en-US"/>
        </w:rPr>
        <w:t>знание и оценка». МФСО включает пересмотренное руководство в отнош</w:t>
      </w:r>
      <w:r w:rsidRPr="000C5D27">
        <w:rPr>
          <w:rFonts w:eastAsia="Calibri"/>
          <w:sz w:val="28"/>
          <w:szCs w:val="28"/>
          <w:lang w:eastAsia="en-US"/>
        </w:rPr>
        <w:t>е</w:t>
      </w:r>
      <w:r w:rsidRPr="000C5D27">
        <w:rPr>
          <w:rFonts w:eastAsia="Calibri"/>
          <w:sz w:val="28"/>
          <w:szCs w:val="28"/>
          <w:lang w:eastAsia="en-US"/>
        </w:rPr>
        <w:t>нии классификации и оценки финансовых активов, включая новую модель ожидаемых кредитных убытков для оценки обесценения и новые общие тр</w:t>
      </w:r>
      <w:r w:rsidRPr="000C5D27">
        <w:rPr>
          <w:rFonts w:eastAsia="Calibri"/>
          <w:sz w:val="28"/>
          <w:szCs w:val="28"/>
          <w:lang w:eastAsia="en-US"/>
        </w:rPr>
        <w:t>е</w:t>
      </w:r>
      <w:r w:rsidRPr="000C5D27">
        <w:rPr>
          <w:rFonts w:eastAsia="Calibri"/>
          <w:sz w:val="28"/>
          <w:szCs w:val="28"/>
          <w:lang w:eastAsia="en-US"/>
        </w:rPr>
        <w:t>бования по учету хеджирования. Также новый стандарт оставляет в силе р</w:t>
      </w:r>
      <w:r w:rsidRPr="000C5D27">
        <w:rPr>
          <w:rFonts w:eastAsia="Calibri"/>
          <w:sz w:val="28"/>
          <w:szCs w:val="28"/>
          <w:lang w:eastAsia="en-US"/>
        </w:rPr>
        <w:t>у</w:t>
      </w:r>
      <w:r w:rsidRPr="000C5D27">
        <w:rPr>
          <w:rFonts w:eastAsia="Calibri"/>
          <w:sz w:val="28"/>
          <w:szCs w:val="28"/>
          <w:lang w:eastAsia="en-US"/>
        </w:rPr>
        <w:t xml:space="preserve">ководство в отношении признания и прекращения признания финансовых инструментов. </w:t>
      </w:r>
    </w:p>
    <w:p w14:paraId="4CA7BAB1" w14:textId="77777777" w:rsidR="007E593C" w:rsidRPr="000C5D27" w:rsidRDefault="007E593C" w:rsidP="000C5D27">
      <w:pPr>
        <w:pStyle w:val="BodyText21"/>
        <w:spacing w:line="360" w:lineRule="auto"/>
        <w:contextualSpacing/>
        <w:rPr>
          <w:rFonts w:eastAsia="Calibri"/>
          <w:sz w:val="28"/>
          <w:szCs w:val="28"/>
          <w:lang w:eastAsia="en-US"/>
        </w:rPr>
      </w:pPr>
      <w:r w:rsidRPr="000C5D27">
        <w:rPr>
          <w:rFonts w:eastAsia="Calibri"/>
          <w:sz w:val="28"/>
          <w:szCs w:val="28"/>
          <w:lang w:eastAsia="en-US"/>
        </w:rPr>
        <w:lastRenderedPageBreak/>
        <w:t>«Выручка по договорам с покупателями» устанавливает общую сист</w:t>
      </w:r>
      <w:r w:rsidRPr="000C5D27">
        <w:rPr>
          <w:rFonts w:eastAsia="Calibri"/>
          <w:sz w:val="28"/>
          <w:szCs w:val="28"/>
          <w:lang w:eastAsia="en-US"/>
        </w:rPr>
        <w:t>е</w:t>
      </w:r>
      <w:r w:rsidRPr="000C5D27">
        <w:rPr>
          <w:rFonts w:eastAsia="Calibri"/>
          <w:sz w:val="28"/>
          <w:szCs w:val="28"/>
          <w:lang w:eastAsia="en-US"/>
        </w:rPr>
        <w:t>му принципов для определения того, должна ли быть признана выручка, в какой сумме долга и когда. Стандарт заменяет действующее руководство в отношении признания выручки. Основополагающий принцип нового ста</w:t>
      </w:r>
      <w:r w:rsidRPr="000C5D27">
        <w:rPr>
          <w:rFonts w:eastAsia="Calibri"/>
          <w:sz w:val="28"/>
          <w:szCs w:val="28"/>
          <w:lang w:eastAsia="en-US"/>
        </w:rPr>
        <w:t>н</w:t>
      </w:r>
      <w:r w:rsidRPr="000C5D27">
        <w:rPr>
          <w:rFonts w:eastAsia="Calibri"/>
          <w:sz w:val="28"/>
          <w:szCs w:val="28"/>
          <w:lang w:eastAsia="en-US"/>
        </w:rPr>
        <w:t>дарта состоит в том, что организация признает выручку, чтобы отразить п</w:t>
      </w:r>
      <w:r w:rsidRPr="000C5D27">
        <w:rPr>
          <w:rFonts w:eastAsia="Calibri"/>
          <w:sz w:val="28"/>
          <w:szCs w:val="28"/>
          <w:lang w:eastAsia="en-US"/>
        </w:rPr>
        <w:t>е</w:t>
      </w:r>
      <w:r w:rsidRPr="000C5D27">
        <w:rPr>
          <w:rFonts w:eastAsia="Calibri"/>
          <w:sz w:val="28"/>
          <w:szCs w:val="28"/>
          <w:lang w:eastAsia="en-US"/>
        </w:rPr>
        <w:t>редачу обещанных товаров или услуг покупателям  в сумме, соответству</w:t>
      </w:r>
      <w:r w:rsidRPr="000C5D27">
        <w:rPr>
          <w:rFonts w:eastAsia="Calibri"/>
          <w:sz w:val="28"/>
          <w:szCs w:val="28"/>
          <w:lang w:eastAsia="en-US"/>
        </w:rPr>
        <w:t>ю</w:t>
      </w:r>
      <w:r w:rsidRPr="000C5D27">
        <w:rPr>
          <w:rFonts w:eastAsia="Calibri"/>
          <w:sz w:val="28"/>
          <w:szCs w:val="28"/>
          <w:lang w:eastAsia="en-US"/>
        </w:rPr>
        <w:t>щей возмещению, на которое организация, в соответствии со своими ожид</w:t>
      </w:r>
      <w:r w:rsidRPr="000C5D27">
        <w:rPr>
          <w:rFonts w:eastAsia="Calibri"/>
          <w:sz w:val="28"/>
          <w:szCs w:val="28"/>
          <w:lang w:eastAsia="en-US"/>
        </w:rPr>
        <w:t>а</w:t>
      </w:r>
      <w:r w:rsidRPr="000C5D27">
        <w:rPr>
          <w:rFonts w:eastAsia="Calibri"/>
          <w:sz w:val="28"/>
          <w:szCs w:val="28"/>
          <w:lang w:eastAsia="en-US"/>
        </w:rPr>
        <w:t>ниями, получить право в обмен на эти товары или услуги.</w:t>
      </w:r>
    </w:p>
    <w:p w14:paraId="59B1FB34" w14:textId="77777777" w:rsidR="007E593C" w:rsidRPr="000C5D27" w:rsidRDefault="007E593C" w:rsidP="000C5D27">
      <w:pPr>
        <w:pStyle w:val="BodyText21"/>
        <w:spacing w:line="360" w:lineRule="auto"/>
        <w:contextualSpacing/>
        <w:rPr>
          <w:rFonts w:eastAsia="Calibri"/>
          <w:sz w:val="28"/>
          <w:szCs w:val="28"/>
          <w:lang w:eastAsia="en-US"/>
        </w:rPr>
      </w:pPr>
      <w:r w:rsidRPr="000C5D27">
        <w:rPr>
          <w:rFonts w:eastAsia="Calibri"/>
          <w:sz w:val="28"/>
          <w:szCs w:val="28"/>
          <w:lang w:eastAsia="en-US"/>
        </w:rPr>
        <w:t xml:space="preserve"> Значительная доля доходов выражена в долларах США и евро и в определенной мере привязана к ценам на нефть в долларах США, тогда как большая часть расходов выражена  рублях. Поэтому ослабление рубля по о</w:t>
      </w:r>
      <w:r w:rsidRPr="000C5D27">
        <w:rPr>
          <w:rFonts w:eastAsia="Calibri"/>
          <w:sz w:val="28"/>
          <w:szCs w:val="28"/>
          <w:lang w:eastAsia="en-US"/>
        </w:rPr>
        <w:t>т</w:t>
      </w:r>
      <w:r w:rsidRPr="000C5D27">
        <w:rPr>
          <w:rFonts w:eastAsia="Calibri"/>
          <w:sz w:val="28"/>
          <w:szCs w:val="28"/>
          <w:lang w:eastAsia="en-US"/>
        </w:rPr>
        <w:t>ношению к доллару США и евро приводит к росту выручки в рублевом и</w:t>
      </w:r>
      <w:r w:rsidRPr="000C5D27">
        <w:rPr>
          <w:rFonts w:eastAsia="Calibri"/>
          <w:sz w:val="28"/>
          <w:szCs w:val="28"/>
          <w:lang w:eastAsia="en-US"/>
        </w:rPr>
        <w:t>с</w:t>
      </w:r>
      <w:r w:rsidRPr="000C5D27">
        <w:rPr>
          <w:rFonts w:eastAsia="Calibri"/>
          <w:sz w:val="28"/>
          <w:szCs w:val="28"/>
          <w:lang w:eastAsia="en-US"/>
        </w:rPr>
        <w:t>числении, и наоборот. Инфляция в России так же влияет на результаты.</w:t>
      </w:r>
    </w:p>
    <w:p w14:paraId="1BFEF11B" w14:textId="77777777" w:rsidR="007E593C" w:rsidRPr="000C5D27" w:rsidRDefault="007E593C" w:rsidP="000C5D27">
      <w:pPr>
        <w:pStyle w:val="BodyText21"/>
        <w:spacing w:line="360" w:lineRule="auto"/>
        <w:contextualSpacing/>
        <w:rPr>
          <w:rFonts w:eastAsia="Calibri"/>
          <w:sz w:val="28"/>
          <w:szCs w:val="28"/>
          <w:lang w:eastAsia="en-US"/>
        </w:rPr>
      </w:pPr>
      <w:r w:rsidRPr="000C5D27">
        <w:rPr>
          <w:rFonts w:eastAsia="Calibri"/>
          <w:sz w:val="28"/>
          <w:szCs w:val="28"/>
          <w:lang w:eastAsia="en-US"/>
        </w:rPr>
        <w:t>Приведенная ниже таблица содержит данные о темпах инфляции в Ро</w:t>
      </w:r>
      <w:r w:rsidRPr="000C5D27">
        <w:rPr>
          <w:rFonts w:eastAsia="Calibri"/>
          <w:sz w:val="28"/>
          <w:szCs w:val="28"/>
          <w:lang w:eastAsia="en-US"/>
        </w:rPr>
        <w:t>с</w:t>
      </w:r>
      <w:r w:rsidRPr="000C5D27">
        <w:rPr>
          <w:rFonts w:eastAsia="Calibri"/>
          <w:sz w:val="28"/>
          <w:szCs w:val="28"/>
          <w:lang w:eastAsia="en-US"/>
        </w:rPr>
        <w:t>сии и изменении курса рубля к доллару США и евро.</w:t>
      </w:r>
    </w:p>
    <w:tbl>
      <w:tblPr>
        <w:tblStyle w:val="aff7"/>
        <w:tblW w:w="0" w:type="auto"/>
        <w:tblLook w:val="04A0" w:firstRow="1" w:lastRow="0" w:firstColumn="1" w:lastColumn="0" w:noHBand="0" w:noVBand="1"/>
      </w:tblPr>
      <w:tblGrid>
        <w:gridCol w:w="3369"/>
        <w:gridCol w:w="1984"/>
        <w:gridCol w:w="2126"/>
        <w:gridCol w:w="2092"/>
      </w:tblGrid>
      <w:tr w:rsidR="007E593C" w:rsidRPr="000C5D27" w14:paraId="2C73C074" w14:textId="77777777" w:rsidTr="00DE60F4">
        <w:tc>
          <w:tcPr>
            <w:tcW w:w="3369" w:type="dxa"/>
          </w:tcPr>
          <w:p w14:paraId="1E744BE9" w14:textId="77777777" w:rsidR="007E593C" w:rsidRPr="000C5D27" w:rsidRDefault="007E593C" w:rsidP="000C5D27">
            <w:pPr>
              <w:pStyle w:val="BodyText21"/>
              <w:spacing w:line="360" w:lineRule="auto"/>
              <w:contextualSpacing/>
              <w:jc w:val="center"/>
              <w:rPr>
                <w:rFonts w:cs="Times New Roman"/>
                <w:sz w:val="28"/>
                <w:szCs w:val="28"/>
              </w:rPr>
            </w:pPr>
          </w:p>
        </w:tc>
        <w:tc>
          <w:tcPr>
            <w:tcW w:w="1984" w:type="dxa"/>
          </w:tcPr>
          <w:p w14:paraId="6E90FED6"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2016</w:t>
            </w:r>
          </w:p>
        </w:tc>
        <w:tc>
          <w:tcPr>
            <w:tcW w:w="2126" w:type="dxa"/>
          </w:tcPr>
          <w:p w14:paraId="4B8D45BD"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2015</w:t>
            </w:r>
          </w:p>
        </w:tc>
        <w:tc>
          <w:tcPr>
            <w:tcW w:w="2092" w:type="dxa"/>
          </w:tcPr>
          <w:p w14:paraId="05B93004"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2014</w:t>
            </w:r>
          </w:p>
        </w:tc>
      </w:tr>
      <w:tr w:rsidR="007E593C" w:rsidRPr="000C5D27" w14:paraId="25CAEDF2" w14:textId="77777777" w:rsidTr="00DE60F4">
        <w:tc>
          <w:tcPr>
            <w:tcW w:w="3369" w:type="dxa"/>
          </w:tcPr>
          <w:p w14:paraId="6FAAE20D" w14:textId="77777777" w:rsidR="007E593C" w:rsidRPr="000C5D27" w:rsidRDefault="007E593C" w:rsidP="000C5D27">
            <w:pPr>
              <w:pStyle w:val="BodyText21"/>
              <w:spacing w:line="360" w:lineRule="auto"/>
              <w:contextualSpacing/>
              <w:rPr>
                <w:rFonts w:cs="Times New Roman"/>
                <w:sz w:val="28"/>
                <w:szCs w:val="28"/>
              </w:rPr>
            </w:pPr>
            <w:r w:rsidRPr="000C5D27">
              <w:rPr>
                <w:rFonts w:cs="Times New Roman"/>
                <w:sz w:val="28"/>
                <w:szCs w:val="28"/>
              </w:rPr>
              <w:t>Рублевая инфляция (ИПЦ),%</w:t>
            </w:r>
          </w:p>
        </w:tc>
        <w:tc>
          <w:tcPr>
            <w:tcW w:w="1984" w:type="dxa"/>
          </w:tcPr>
          <w:p w14:paraId="09AF0A9B"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5,4</w:t>
            </w:r>
          </w:p>
        </w:tc>
        <w:tc>
          <w:tcPr>
            <w:tcW w:w="2126" w:type="dxa"/>
          </w:tcPr>
          <w:p w14:paraId="1B3695C8"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12,0</w:t>
            </w:r>
          </w:p>
        </w:tc>
        <w:tc>
          <w:tcPr>
            <w:tcW w:w="2092" w:type="dxa"/>
          </w:tcPr>
          <w:p w14:paraId="181CD959"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11,4</w:t>
            </w:r>
          </w:p>
        </w:tc>
      </w:tr>
      <w:tr w:rsidR="007E593C" w:rsidRPr="000C5D27" w14:paraId="647573A2" w14:textId="77777777" w:rsidTr="00DE60F4">
        <w:tc>
          <w:tcPr>
            <w:tcW w:w="3369" w:type="dxa"/>
          </w:tcPr>
          <w:p w14:paraId="751722BF" w14:textId="77777777" w:rsidR="007E593C" w:rsidRPr="000C5D27" w:rsidRDefault="007E593C" w:rsidP="000C5D27">
            <w:pPr>
              <w:pStyle w:val="BodyText21"/>
              <w:spacing w:line="360" w:lineRule="auto"/>
              <w:contextualSpacing/>
              <w:rPr>
                <w:rFonts w:cs="Times New Roman"/>
                <w:sz w:val="28"/>
                <w:szCs w:val="28"/>
              </w:rPr>
            </w:pPr>
            <w:r w:rsidRPr="000C5D27">
              <w:rPr>
                <w:rFonts w:cs="Times New Roman"/>
                <w:sz w:val="28"/>
                <w:szCs w:val="28"/>
              </w:rPr>
              <w:t>Обменный курс рубля к доллару США:</w:t>
            </w:r>
          </w:p>
        </w:tc>
        <w:tc>
          <w:tcPr>
            <w:tcW w:w="1984" w:type="dxa"/>
          </w:tcPr>
          <w:p w14:paraId="139CDE51" w14:textId="77777777" w:rsidR="007E593C" w:rsidRPr="000C5D27" w:rsidRDefault="007E593C" w:rsidP="000C5D27">
            <w:pPr>
              <w:pStyle w:val="BodyText21"/>
              <w:spacing w:line="360" w:lineRule="auto"/>
              <w:contextualSpacing/>
              <w:jc w:val="center"/>
              <w:rPr>
                <w:rFonts w:cs="Times New Roman"/>
                <w:sz w:val="28"/>
                <w:szCs w:val="28"/>
              </w:rPr>
            </w:pPr>
          </w:p>
        </w:tc>
        <w:tc>
          <w:tcPr>
            <w:tcW w:w="2126" w:type="dxa"/>
          </w:tcPr>
          <w:p w14:paraId="040996AE" w14:textId="77777777" w:rsidR="007E593C" w:rsidRPr="000C5D27" w:rsidRDefault="007E593C" w:rsidP="000C5D27">
            <w:pPr>
              <w:pStyle w:val="BodyText21"/>
              <w:spacing w:line="360" w:lineRule="auto"/>
              <w:contextualSpacing/>
              <w:jc w:val="center"/>
              <w:rPr>
                <w:rFonts w:cs="Times New Roman"/>
                <w:sz w:val="28"/>
                <w:szCs w:val="28"/>
              </w:rPr>
            </w:pPr>
          </w:p>
        </w:tc>
        <w:tc>
          <w:tcPr>
            <w:tcW w:w="2092" w:type="dxa"/>
          </w:tcPr>
          <w:p w14:paraId="7EE64F19" w14:textId="77777777" w:rsidR="007E593C" w:rsidRPr="000C5D27" w:rsidRDefault="007E593C" w:rsidP="000C5D27">
            <w:pPr>
              <w:pStyle w:val="BodyText21"/>
              <w:spacing w:line="360" w:lineRule="auto"/>
              <w:contextualSpacing/>
              <w:jc w:val="center"/>
              <w:rPr>
                <w:rFonts w:cs="Times New Roman"/>
                <w:sz w:val="28"/>
                <w:szCs w:val="28"/>
              </w:rPr>
            </w:pPr>
          </w:p>
        </w:tc>
      </w:tr>
      <w:tr w:rsidR="007E593C" w:rsidRPr="000C5D27" w14:paraId="7273EA45" w14:textId="77777777" w:rsidTr="00DE60F4">
        <w:tc>
          <w:tcPr>
            <w:tcW w:w="3369" w:type="dxa"/>
          </w:tcPr>
          <w:p w14:paraId="08E1E9F1" w14:textId="77777777" w:rsidR="007E593C" w:rsidRPr="000C5D27" w:rsidRDefault="007E593C" w:rsidP="000C5D27">
            <w:pPr>
              <w:pStyle w:val="BodyText21"/>
              <w:spacing w:line="360" w:lineRule="auto"/>
              <w:contextualSpacing/>
              <w:rPr>
                <w:rFonts w:cs="Times New Roman"/>
                <w:sz w:val="28"/>
                <w:szCs w:val="28"/>
              </w:rPr>
            </w:pPr>
            <w:r w:rsidRPr="000C5D27">
              <w:rPr>
                <w:rFonts w:cs="Times New Roman"/>
                <w:sz w:val="28"/>
                <w:szCs w:val="28"/>
              </w:rPr>
              <w:t>средний за период</w:t>
            </w:r>
          </w:p>
        </w:tc>
        <w:tc>
          <w:tcPr>
            <w:tcW w:w="1984" w:type="dxa"/>
          </w:tcPr>
          <w:p w14:paraId="5DD87F17"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67,0</w:t>
            </w:r>
          </w:p>
        </w:tc>
        <w:tc>
          <w:tcPr>
            <w:tcW w:w="2126" w:type="dxa"/>
          </w:tcPr>
          <w:p w14:paraId="55908C91"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61,0</w:t>
            </w:r>
          </w:p>
        </w:tc>
        <w:tc>
          <w:tcPr>
            <w:tcW w:w="2092" w:type="dxa"/>
          </w:tcPr>
          <w:p w14:paraId="256D7024"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38,4</w:t>
            </w:r>
          </w:p>
        </w:tc>
      </w:tr>
      <w:tr w:rsidR="007E593C" w:rsidRPr="000C5D27" w14:paraId="7C20441A" w14:textId="77777777" w:rsidTr="00DE60F4">
        <w:tc>
          <w:tcPr>
            <w:tcW w:w="3369" w:type="dxa"/>
          </w:tcPr>
          <w:p w14:paraId="63EF470F" w14:textId="77777777" w:rsidR="007E593C" w:rsidRPr="000C5D27" w:rsidRDefault="007E593C" w:rsidP="000C5D27">
            <w:pPr>
              <w:pStyle w:val="BodyText21"/>
              <w:spacing w:line="360" w:lineRule="auto"/>
              <w:contextualSpacing/>
              <w:rPr>
                <w:rFonts w:cs="Times New Roman"/>
                <w:sz w:val="28"/>
                <w:szCs w:val="28"/>
              </w:rPr>
            </w:pPr>
            <w:r w:rsidRPr="000C5D27">
              <w:rPr>
                <w:rFonts w:cs="Times New Roman"/>
                <w:sz w:val="28"/>
                <w:szCs w:val="28"/>
              </w:rPr>
              <w:t>на начало периода</w:t>
            </w:r>
          </w:p>
        </w:tc>
        <w:tc>
          <w:tcPr>
            <w:tcW w:w="1984" w:type="dxa"/>
          </w:tcPr>
          <w:p w14:paraId="6D85FD29"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72,9</w:t>
            </w:r>
          </w:p>
        </w:tc>
        <w:tc>
          <w:tcPr>
            <w:tcW w:w="2126" w:type="dxa"/>
          </w:tcPr>
          <w:p w14:paraId="484E119E"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56,3</w:t>
            </w:r>
          </w:p>
        </w:tc>
        <w:tc>
          <w:tcPr>
            <w:tcW w:w="2092" w:type="dxa"/>
          </w:tcPr>
          <w:p w14:paraId="7606C0D3"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32,7</w:t>
            </w:r>
          </w:p>
        </w:tc>
      </w:tr>
      <w:tr w:rsidR="007E593C" w:rsidRPr="000C5D27" w14:paraId="291294DB" w14:textId="77777777" w:rsidTr="00DE60F4">
        <w:tc>
          <w:tcPr>
            <w:tcW w:w="3369" w:type="dxa"/>
          </w:tcPr>
          <w:p w14:paraId="7CE1978C" w14:textId="77777777" w:rsidR="007E593C" w:rsidRPr="000C5D27" w:rsidRDefault="007E593C" w:rsidP="000C5D27">
            <w:pPr>
              <w:pStyle w:val="BodyText21"/>
              <w:spacing w:line="360" w:lineRule="auto"/>
              <w:contextualSpacing/>
              <w:rPr>
                <w:rFonts w:cs="Times New Roman"/>
                <w:sz w:val="28"/>
                <w:szCs w:val="28"/>
              </w:rPr>
            </w:pPr>
            <w:r w:rsidRPr="000C5D27">
              <w:rPr>
                <w:rFonts w:cs="Times New Roman"/>
                <w:sz w:val="28"/>
                <w:szCs w:val="28"/>
              </w:rPr>
              <w:t>на конец периода</w:t>
            </w:r>
          </w:p>
        </w:tc>
        <w:tc>
          <w:tcPr>
            <w:tcW w:w="1984" w:type="dxa"/>
          </w:tcPr>
          <w:p w14:paraId="757FCAAB"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60,7</w:t>
            </w:r>
          </w:p>
        </w:tc>
        <w:tc>
          <w:tcPr>
            <w:tcW w:w="2126" w:type="dxa"/>
          </w:tcPr>
          <w:p w14:paraId="428F0938"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72,9</w:t>
            </w:r>
          </w:p>
        </w:tc>
        <w:tc>
          <w:tcPr>
            <w:tcW w:w="2092" w:type="dxa"/>
          </w:tcPr>
          <w:p w14:paraId="04617001"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56,3</w:t>
            </w:r>
          </w:p>
        </w:tc>
      </w:tr>
      <w:tr w:rsidR="007E593C" w:rsidRPr="000C5D27" w14:paraId="5A99E04B" w14:textId="77777777" w:rsidTr="00DE60F4">
        <w:tc>
          <w:tcPr>
            <w:tcW w:w="3369" w:type="dxa"/>
          </w:tcPr>
          <w:p w14:paraId="48E55BC4" w14:textId="77777777" w:rsidR="007E593C" w:rsidRPr="000C5D27" w:rsidRDefault="007E593C" w:rsidP="000C5D27">
            <w:pPr>
              <w:pStyle w:val="BodyText21"/>
              <w:spacing w:line="360" w:lineRule="auto"/>
              <w:contextualSpacing/>
              <w:rPr>
                <w:rFonts w:cs="Times New Roman"/>
                <w:sz w:val="28"/>
                <w:szCs w:val="28"/>
              </w:rPr>
            </w:pPr>
            <w:r w:rsidRPr="000C5D27">
              <w:rPr>
                <w:rFonts w:cs="Times New Roman"/>
                <w:sz w:val="28"/>
                <w:szCs w:val="28"/>
              </w:rPr>
              <w:t>Обменный курс рубля к евро:</w:t>
            </w:r>
          </w:p>
        </w:tc>
        <w:tc>
          <w:tcPr>
            <w:tcW w:w="1984" w:type="dxa"/>
          </w:tcPr>
          <w:p w14:paraId="21FE4F9D" w14:textId="77777777" w:rsidR="007E593C" w:rsidRPr="000C5D27" w:rsidRDefault="007E593C" w:rsidP="000C5D27">
            <w:pPr>
              <w:pStyle w:val="BodyText21"/>
              <w:spacing w:line="360" w:lineRule="auto"/>
              <w:contextualSpacing/>
              <w:jc w:val="center"/>
              <w:rPr>
                <w:rFonts w:cs="Times New Roman"/>
                <w:sz w:val="28"/>
                <w:szCs w:val="28"/>
              </w:rPr>
            </w:pPr>
          </w:p>
        </w:tc>
        <w:tc>
          <w:tcPr>
            <w:tcW w:w="2126" w:type="dxa"/>
          </w:tcPr>
          <w:p w14:paraId="3440F29B" w14:textId="77777777" w:rsidR="007E593C" w:rsidRPr="000C5D27" w:rsidRDefault="007E593C" w:rsidP="000C5D27">
            <w:pPr>
              <w:pStyle w:val="BodyText21"/>
              <w:spacing w:line="360" w:lineRule="auto"/>
              <w:contextualSpacing/>
              <w:jc w:val="center"/>
              <w:rPr>
                <w:rFonts w:cs="Times New Roman"/>
                <w:sz w:val="28"/>
                <w:szCs w:val="28"/>
              </w:rPr>
            </w:pPr>
          </w:p>
        </w:tc>
        <w:tc>
          <w:tcPr>
            <w:tcW w:w="2092" w:type="dxa"/>
          </w:tcPr>
          <w:p w14:paraId="3AA80378" w14:textId="77777777" w:rsidR="007E593C" w:rsidRPr="000C5D27" w:rsidRDefault="007E593C" w:rsidP="000C5D27">
            <w:pPr>
              <w:pStyle w:val="BodyText21"/>
              <w:spacing w:line="360" w:lineRule="auto"/>
              <w:contextualSpacing/>
              <w:jc w:val="center"/>
              <w:rPr>
                <w:rFonts w:cs="Times New Roman"/>
                <w:sz w:val="28"/>
                <w:szCs w:val="28"/>
              </w:rPr>
            </w:pPr>
          </w:p>
        </w:tc>
      </w:tr>
      <w:tr w:rsidR="007E593C" w:rsidRPr="000C5D27" w14:paraId="593904EC" w14:textId="77777777" w:rsidTr="00DE60F4">
        <w:tc>
          <w:tcPr>
            <w:tcW w:w="3369" w:type="dxa"/>
          </w:tcPr>
          <w:p w14:paraId="5C3E84F2" w14:textId="77777777" w:rsidR="007E593C" w:rsidRPr="000C5D27" w:rsidRDefault="007E593C" w:rsidP="000C5D27">
            <w:pPr>
              <w:pStyle w:val="BodyText21"/>
              <w:spacing w:line="360" w:lineRule="auto"/>
              <w:contextualSpacing/>
              <w:rPr>
                <w:rFonts w:cs="Times New Roman"/>
                <w:sz w:val="28"/>
                <w:szCs w:val="28"/>
              </w:rPr>
            </w:pPr>
            <w:r w:rsidRPr="000C5D27">
              <w:rPr>
                <w:rFonts w:cs="Times New Roman"/>
                <w:sz w:val="28"/>
                <w:szCs w:val="28"/>
              </w:rPr>
              <w:t>средний за период</w:t>
            </w:r>
          </w:p>
        </w:tc>
        <w:tc>
          <w:tcPr>
            <w:tcW w:w="1984" w:type="dxa"/>
          </w:tcPr>
          <w:p w14:paraId="657F20BD"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74,2</w:t>
            </w:r>
          </w:p>
        </w:tc>
        <w:tc>
          <w:tcPr>
            <w:tcW w:w="2126" w:type="dxa"/>
          </w:tcPr>
          <w:p w14:paraId="5917D0EB"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67,8</w:t>
            </w:r>
          </w:p>
        </w:tc>
        <w:tc>
          <w:tcPr>
            <w:tcW w:w="2092" w:type="dxa"/>
          </w:tcPr>
          <w:p w14:paraId="01B6B48C"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50,8</w:t>
            </w:r>
          </w:p>
        </w:tc>
      </w:tr>
      <w:tr w:rsidR="007E593C" w:rsidRPr="000C5D27" w14:paraId="7066E682" w14:textId="77777777" w:rsidTr="00DE60F4">
        <w:tc>
          <w:tcPr>
            <w:tcW w:w="3369" w:type="dxa"/>
          </w:tcPr>
          <w:p w14:paraId="7B7EB610" w14:textId="77777777" w:rsidR="007E593C" w:rsidRPr="000C5D27" w:rsidRDefault="007E593C" w:rsidP="000C5D27">
            <w:pPr>
              <w:pStyle w:val="BodyText21"/>
              <w:spacing w:line="360" w:lineRule="auto"/>
              <w:contextualSpacing/>
              <w:rPr>
                <w:rFonts w:cs="Times New Roman"/>
                <w:sz w:val="28"/>
                <w:szCs w:val="28"/>
              </w:rPr>
            </w:pPr>
            <w:r w:rsidRPr="000C5D27">
              <w:rPr>
                <w:rFonts w:cs="Times New Roman"/>
                <w:sz w:val="28"/>
                <w:szCs w:val="28"/>
              </w:rPr>
              <w:t>на начало периода</w:t>
            </w:r>
          </w:p>
        </w:tc>
        <w:tc>
          <w:tcPr>
            <w:tcW w:w="1984" w:type="dxa"/>
          </w:tcPr>
          <w:p w14:paraId="471B7CF9"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79,7</w:t>
            </w:r>
          </w:p>
        </w:tc>
        <w:tc>
          <w:tcPr>
            <w:tcW w:w="2126" w:type="dxa"/>
          </w:tcPr>
          <w:p w14:paraId="04962B5C"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68,3</w:t>
            </w:r>
          </w:p>
        </w:tc>
        <w:tc>
          <w:tcPr>
            <w:tcW w:w="2092" w:type="dxa"/>
          </w:tcPr>
          <w:p w14:paraId="100A262B"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45,0</w:t>
            </w:r>
          </w:p>
        </w:tc>
      </w:tr>
      <w:tr w:rsidR="007E593C" w:rsidRPr="000C5D27" w14:paraId="1EAC1746" w14:textId="77777777" w:rsidTr="00DE60F4">
        <w:tc>
          <w:tcPr>
            <w:tcW w:w="3369" w:type="dxa"/>
          </w:tcPr>
          <w:p w14:paraId="36A5ED7B" w14:textId="77777777" w:rsidR="007E593C" w:rsidRPr="000C5D27" w:rsidRDefault="007E593C" w:rsidP="000C5D27">
            <w:pPr>
              <w:pStyle w:val="BodyText21"/>
              <w:spacing w:line="360" w:lineRule="auto"/>
              <w:contextualSpacing/>
              <w:rPr>
                <w:rFonts w:cs="Times New Roman"/>
                <w:sz w:val="28"/>
                <w:szCs w:val="28"/>
              </w:rPr>
            </w:pPr>
            <w:r w:rsidRPr="000C5D27">
              <w:rPr>
                <w:rFonts w:cs="Times New Roman"/>
                <w:sz w:val="28"/>
                <w:szCs w:val="28"/>
              </w:rPr>
              <w:t>на конец периода</w:t>
            </w:r>
          </w:p>
        </w:tc>
        <w:tc>
          <w:tcPr>
            <w:tcW w:w="1984" w:type="dxa"/>
          </w:tcPr>
          <w:p w14:paraId="16946306"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63,8</w:t>
            </w:r>
          </w:p>
        </w:tc>
        <w:tc>
          <w:tcPr>
            <w:tcW w:w="2126" w:type="dxa"/>
          </w:tcPr>
          <w:p w14:paraId="55A7A0C4"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79,7</w:t>
            </w:r>
          </w:p>
        </w:tc>
        <w:tc>
          <w:tcPr>
            <w:tcW w:w="2092" w:type="dxa"/>
          </w:tcPr>
          <w:p w14:paraId="1ACF52E7" w14:textId="77777777" w:rsidR="007E593C" w:rsidRPr="000C5D27" w:rsidRDefault="007E593C" w:rsidP="000C5D27">
            <w:pPr>
              <w:pStyle w:val="BodyText21"/>
              <w:spacing w:line="360" w:lineRule="auto"/>
              <w:contextualSpacing/>
              <w:jc w:val="center"/>
              <w:rPr>
                <w:rFonts w:cs="Times New Roman"/>
                <w:sz w:val="28"/>
                <w:szCs w:val="28"/>
              </w:rPr>
            </w:pPr>
            <w:r w:rsidRPr="000C5D27">
              <w:rPr>
                <w:rFonts w:cs="Times New Roman"/>
                <w:sz w:val="28"/>
                <w:szCs w:val="28"/>
              </w:rPr>
              <w:t>68,3</w:t>
            </w:r>
          </w:p>
        </w:tc>
      </w:tr>
    </w:tbl>
    <w:p w14:paraId="4B05AA7A" w14:textId="77777777" w:rsidR="007E593C" w:rsidRPr="000C5D27" w:rsidRDefault="007E593C" w:rsidP="000C5D27">
      <w:pPr>
        <w:pStyle w:val="BodyText21"/>
        <w:spacing w:line="360" w:lineRule="auto"/>
        <w:contextualSpacing/>
        <w:rPr>
          <w:sz w:val="28"/>
          <w:szCs w:val="28"/>
        </w:rPr>
      </w:pPr>
    </w:p>
    <w:p w14:paraId="3369E030" w14:textId="77777777" w:rsidR="004D5630" w:rsidRPr="000C5D27" w:rsidRDefault="00C25CA2" w:rsidP="000C5D27">
      <w:pPr>
        <w:rPr>
          <w:szCs w:val="28"/>
        </w:rPr>
      </w:pPr>
      <w:r w:rsidRPr="00972808">
        <w:rPr>
          <w:webHidden/>
          <w:szCs w:val="28"/>
        </w:rPr>
        <w:t>ООО «ЛУКОЙЛ-Энергоинжиниринг</w:t>
      </w:r>
      <w:r>
        <w:rPr>
          <w:webHidden/>
          <w:szCs w:val="28"/>
        </w:rPr>
        <w:t xml:space="preserve">» </w:t>
      </w:r>
      <w:r w:rsidR="004D5630" w:rsidRPr="000C5D27">
        <w:rPr>
          <w:rFonts w:eastAsia="Times New Roman"/>
          <w:szCs w:val="28"/>
          <w:lang w:eastAsia="ru-RU"/>
        </w:rPr>
        <w:t>отмечает, что существенное вл</w:t>
      </w:r>
      <w:r w:rsidR="004D5630" w:rsidRPr="000C5D27">
        <w:rPr>
          <w:rFonts w:eastAsia="Times New Roman"/>
          <w:szCs w:val="28"/>
          <w:lang w:eastAsia="ru-RU"/>
        </w:rPr>
        <w:t>и</w:t>
      </w:r>
      <w:r w:rsidR="004D5630" w:rsidRPr="000C5D27">
        <w:rPr>
          <w:rFonts w:eastAsia="Times New Roman"/>
          <w:szCs w:val="28"/>
          <w:lang w:eastAsia="ru-RU"/>
        </w:rPr>
        <w:lastRenderedPageBreak/>
        <w:t>яние на финансовые результаты группы в 2015-2016 гг. оказало резкое пад</w:t>
      </w:r>
      <w:r w:rsidR="004D5630" w:rsidRPr="000C5D27">
        <w:rPr>
          <w:rFonts w:eastAsia="Times New Roman"/>
          <w:szCs w:val="28"/>
          <w:lang w:eastAsia="ru-RU"/>
        </w:rPr>
        <w:t>е</w:t>
      </w:r>
      <w:r w:rsidR="004D5630" w:rsidRPr="000C5D27">
        <w:rPr>
          <w:rFonts w:eastAsia="Times New Roman"/>
          <w:szCs w:val="28"/>
          <w:lang w:eastAsia="ru-RU"/>
        </w:rPr>
        <w:t>ние мировых цен на нефть и последовавшее за ним снижение курса рубля. В результате уменьшение экспортной выручки и выручки на международных рынках из-за снижения цен было смягчено эффектом девальвации. Кроме этого, ослабление рубля привело к формированию существенных полож</w:t>
      </w:r>
      <w:r w:rsidR="004D5630" w:rsidRPr="000C5D27">
        <w:rPr>
          <w:rFonts w:eastAsia="Times New Roman"/>
          <w:szCs w:val="28"/>
          <w:lang w:eastAsia="ru-RU"/>
        </w:rPr>
        <w:t>и</w:t>
      </w:r>
      <w:r w:rsidR="004D5630" w:rsidRPr="000C5D27">
        <w:rPr>
          <w:rFonts w:eastAsia="Times New Roman"/>
          <w:szCs w:val="28"/>
          <w:lang w:eastAsia="ru-RU"/>
        </w:rPr>
        <w:t>тельных курсовых разниц. Однако ухудшение макроэкономических условий, связанное со снижением цен на углеводороды, привело к необходимости корректировки стоимости некоторых активов в соответствии с изменивш</w:t>
      </w:r>
      <w:r w:rsidR="004D5630" w:rsidRPr="000C5D27">
        <w:rPr>
          <w:rFonts w:eastAsia="Times New Roman"/>
          <w:szCs w:val="28"/>
          <w:lang w:eastAsia="ru-RU"/>
        </w:rPr>
        <w:t>и</w:t>
      </w:r>
      <w:r w:rsidR="004D5630" w:rsidRPr="000C5D27">
        <w:rPr>
          <w:rFonts w:eastAsia="Times New Roman"/>
          <w:szCs w:val="28"/>
          <w:lang w:eastAsia="ru-RU"/>
        </w:rPr>
        <w:t>мися экономическими параметрами.</w:t>
      </w:r>
      <w:r w:rsidR="004D5630" w:rsidRPr="000C5D27">
        <w:rPr>
          <w:szCs w:val="28"/>
        </w:rPr>
        <w:t xml:space="preserve"> </w:t>
      </w:r>
    </w:p>
    <w:p w14:paraId="7FCA716B" w14:textId="77777777" w:rsidR="00972808" w:rsidRDefault="004D5630" w:rsidP="00972808">
      <w:pPr>
        <w:rPr>
          <w:szCs w:val="28"/>
        </w:rPr>
      </w:pPr>
      <w:r w:rsidRPr="000C5D27">
        <w:rPr>
          <w:szCs w:val="28"/>
        </w:rPr>
        <w:t>В течение 2016 и 2015 годов курс доллара к рублю снизился с 72,9 ру</w:t>
      </w:r>
      <w:r w:rsidRPr="000C5D27">
        <w:rPr>
          <w:szCs w:val="28"/>
        </w:rPr>
        <w:t>б</w:t>
      </w:r>
      <w:r w:rsidR="00B061AA">
        <w:rPr>
          <w:szCs w:val="28"/>
        </w:rPr>
        <w:t>лей</w:t>
      </w:r>
      <w:r w:rsidRPr="000C5D27">
        <w:rPr>
          <w:szCs w:val="28"/>
        </w:rPr>
        <w:t xml:space="preserve"> за доллар до 60,7 руб</w:t>
      </w:r>
      <w:r w:rsidR="00B061AA">
        <w:rPr>
          <w:szCs w:val="28"/>
        </w:rPr>
        <w:t>лей</w:t>
      </w:r>
      <w:r w:rsidRPr="000C5D27">
        <w:rPr>
          <w:szCs w:val="28"/>
        </w:rPr>
        <w:t xml:space="preserve"> за доллар, что привело к убытку по курсовым разницам в размере 112 млрд. руб. В течени</w:t>
      </w:r>
      <w:r w:rsidR="00B061AA">
        <w:rPr>
          <w:szCs w:val="28"/>
        </w:rPr>
        <w:t>е</w:t>
      </w:r>
      <w:r w:rsidRPr="000C5D27">
        <w:rPr>
          <w:szCs w:val="28"/>
        </w:rPr>
        <w:t xml:space="preserve"> 2015 года курс доллара к рублю вырос с 56,3 руб. за доллар до 72,9 руб., что </w:t>
      </w:r>
      <w:r w:rsidR="00B061AA">
        <w:rPr>
          <w:szCs w:val="28"/>
        </w:rPr>
        <w:t>способствовало</w:t>
      </w:r>
      <w:r w:rsidRPr="000C5D27">
        <w:rPr>
          <w:szCs w:val="28"/>
        </w:rPr>
        <w:t xml:space="preserve"> к прибыли по курсовым разницам в размере 111 млрд. рублей.</w:t>
      </w:r>
    </w:p>
    <w:p w14:paraId="146E09DD" w14:textId="77777777" w:rsidR="00972808" w:rsidRDefault="004D5630" w:rsidP="00972808">
      <w:pPr>
        <w:rPr>
          <w:rFonts w:eastAsia="Times New Roman"/>
          <w:szCs w:val="28"/>
          <w:lang w:eastAsia="ru-RU"/>
        </w:rPr>
      </w:pPr>
      <w:r w:rsidRPr="000C5D27">
        <w:rPr>
          <w:rFonts w:eastAsia="Times New Roman"/>
          <w:szCs w:val="28"/>
          <w:lang w:eastAsia="ru-RU"/>
        </w:rPr>
        <w:t>В результате группа признала убытки от обесценения и списания акт</w:t>
      </w:r>
      <w:r w:rsidRPr="000C5D27">
        <w:rPr>
          <w:rFonts w:eastAsia="Times New Roman"/>
          <w:szCs w:val="28"/>
          <w:lang w:eastAsia="ru-RU"/>
        </w:rPr>
        <w:t>и</w:t>
      </w:r>
      <w:r w:rsidRPr="000C5D27">
        <w:rPr>
          <w:rFonts w:eastAsia="Times New Roman"/>
          <w:szCs w:val="28"/>
          <w:lang w:eastAsia="ru-RU"/>
        </w:rPr>
        <w:t>вов в сумме 161 млрд руб</w:t>
      </w:r>
      <w:r w:rsidR="00B061AA">
        <w:rPr>
          <w:rFonts w:eastAsia="Times New Roman"/>
          <w:szCs w:val="28"/>
          <w:lang w:eastAsia="ru-RU"/>
        </w:rPr>
        <w:t xml:space="preserve">лей </w:t>
      </w:r>
      <w:r w:rsidRPr="000C5D27">
        <w:rPr>
          <w:rFonts w:eastAsia="Times New Roman"/>
          <w:szCs w:val="28"/>
          <w:lang w:eastAsia="ru-RU"/>
        </w:rPr>
        <w:t>в 2015 г. и 88 млрд руб</w:t>
      </w:r>
      <w:r w:rsidR="00B061AA">
        <w:rPr>
          <w:rFonts w:eastAsia="Times New Roman"/>
          <w:szCs w:val="28"/>
          <w:lang w:eastAsia="ru-RU"/>
        </w:rPr>
        <w:t>лей</w:t>
      </w:r>
      <w:r w:rsidRPr="000C5D27">
        <w:rPr>
          <w:rFonts w:eastAsia="Times New Roman"/>
          <w:szCs w:val="28"/>
          <w:lang w:eastAsia="ru-RU"/>
        </w:rPr>
        <w:t xml:space="preserve"> в 2014 г. (за вычетом налога на прибыль). Таким образом, скорректированная на величину этих списаний чистая прибыль группы за 2015 г. снизилась, а скорректированный показатель EBITDA вырос на 56 млрд руб</w:t>
      </w:r>
      <w:r w:rsidR="00B061AA">
        <w:rPr>
          <w:rFonts w:eastAsia="Times New Roman"/>
          <w:szCs w:val="28"/>
          <w:lang w:eastAsia="ru-RU"/>
        </w:rPr>
        <w:t>лей</w:t>
      </w:r>
      <w:r w:rsidRPr="000C5D27">
        <w:rPr>
          <w:rFonts w:eastAsia="Times New Roman"/>
          <w:szCs w:val="28"/>
          <w:lang w:eastAsia="ru-RU"/>
        </w:rPr>
        <w:t xml:space="preserve"> или на 6,3%. При этом свобо</w:t>
      </w:r>
      <w:r w:rsidRPr="000C5D27">
        <w:rPr>
          <w:rFonts w:eastAsia="Times New Roman"/>
          <w:szCs w:val="28"/>
          <w:lang w:eastAsia="ru-RU"/>
        </w:rPr>
        <w:t>д</w:t>
      </w:r>
      <w:r w:rsidRPr="000C5D27">
        <w:rPr>
          <w:rFonts w:eastAsia="Times New Roman"/>
          <w:szCs w:val="28"/>
          <w:lang w:eastAsia="ru-RU"/>
        </w:rPr>
        <w:t>ный денежный поток в 2015 г. составил 248 млрд руб</w:t>
      </w:r>
      <w:r w:rsidR="00B061AA">
        <w:rPr>
          <w:rFonts w:eastAsia="Times New Roman"/>
          <w:szCs w:val="28"/>
          <w:lang w:eastAsia="ru-RU"/>
        </w:rPr>
        <w:t>лей</w:t>
      </w:r>
      <w:r w:rsidRPr="000C5D27">
        <w:rPr>
          <w:rFonts w:eastAsia="Times New Roman"/>
          <w:szCs w:val="28"/>
          <w:lang w:eastAsia="ru-RU"/>
        </w:rPr>
        <w:t>, что существенно превышает показатель предыдущего года в сумме 72 млрд руб</w:t>
      </w:r>
      <w:r w:rsidR="00B061AA">
        <w:rPr>
          <w:rFonts w:eastAsia="Times New Roman"/>
          <w:szCs w:val="28"/>
          <w:lang w:eastAsia="ru-RU"/>
        </w:rPr>
        <w:t>лей.</w:t>
      </w:r>
    </w:p>
    <w:p w14:paraId="5C7D1DA7" w14:textId="77777777" w:rsidR="00972808" w:rsidRDefault="004D5630" w:rsidP="00972808">
      <w:pPr>
        <w:rPr>
          <w:rFonts w:eastAsia="Times New Roman"/>
          <w:szCs w:val="28"/>
          <w:lang w:eastAsia="ru-RU"/>
        </w:rPr>
      </w:pPr>
      <w:r w:rsidRPr="000C5D27">
        <w:rPr>
          <w:rFonts w:eastAsia="Times New Roman"/>
          <w:szCs w:val="28"/>
          <w:lang w:eastAsia="ru-RU"/>
        </w:rPr>
        <w:t>В сообщении компании также говорится, что добыча углеводородов в 2015 году составила 2,379 млн барр</w:t>
      </w:r>
      <w:r w:rsidR="00B061AA">
        <w:rPr>
          <w:rFonts w:eastAsia="Times New Roman"/>
          <w:szCs w:val="28"/>
          <w:lang w:eastAsia="ru-RU"/>
        </w:rPr>
        <w:t>ель</w:t>
      </w:r>
      <w:r w:rsidRPr="000C5D27">
        <w:rPr>
          <w:rFonts w:eastAsia="Times New Roman"/>
          <w:szCs w:val="28"/>
          <w:lang w:eastAsia="ru-RU"/>
        </w:rPr>
        <w:t xml:space="preserve"> нефтяного эквивалента в сутки.</w:t>
      </w:r>
    </w:p>
    <w:p w14:paraId="46E77C9D" w14:textId="77777777" w:rsidR="00972808" w:rsidRDefault="004D5630" w:rsidP="00972808">
      <w:pPr>
        <w:rPr>
          <w:rFonts w:eastAsia="Times New Roman"/>
          <w:szCs w:val="28"/>
          <w:lang w:eastAsia="ru-RU"/>
        </w:rPr>
      </w:pPr>
      <w:r w:rsidRPr="000C5D27">
        <w:rPr>
          <w:rFonts w:eastAsia="Times New Roman"/>
          <w:szCs w:val="28"/>
          <w:lang w:eastAsia="ru-RU"/>
        </w:rPr>
        <w:t>Добыча нефти за 2016 год составила 100,7 м</w:t>
      </w:r>
      <w:r w:rsidR="00B061AA">
        <w:rPr>
          <w:rFonts w:eastAsia="Times New Roman"/>
          <w:szCs w:val="28"/>
          <w:lang w:eastAsia="ru-RU"/>
        </w:rPr>
        <w:t>ил</w:t>
      </w:r>
      <w:r w:rsidRPr="000C5D27">
        <w:rPr>
          <w:rFonts w:eastAsia="Times New Roman"/>
          <w:szCs w:val="28"/>
          <w:lang w:eastAsia="ru-RU"/>
        </w:rPr>
        <w:t>л</w:t>
      </w:r>
      <w:r w:rsidR="00B061AA">
        <w:rPr>
          <w:rFonts w:eastAsia="Times New Roman"/>
          <w:szCs w:val="28"/>
          <w:lang w:eastAsia="ru-RU"/>
        </w:rPr>
        <w:t>ио</w:t>
      </w:r>
      <w:r w:rsidRPr="000C5D27">
        <w:rPr>
          <w:rFonts w:eastAsia="Times New Roman"/>
          <w:szCs w:val="28"/>
          <w:lang w:eastAsia="ru-RU"/>
        </w:rPr>
        <w:t>н т</w:t>
      </w:r>
      <w:r w:rsidR="00B061AA">
        <w:rPr>
          <w:rFonts w:eastAsia="Times New Roman"/>
          <w:szCs w:val="28"/>
          <w:lang w:eastAsia="ru-RU"/>
        </w:rPr>
        <w:t>онн</w:t>
      </w:r>
      <w:r w:rsidRPr="000C5D27">
        <w:rPr>
          <w:rFonts w:eastAsia="Times New Roman"/>
          <w:szCs w:val="28"/>
          <w:lang w:eastAsia="ru-RU"/>
        </w:rPr>
        <w:t>, что на 3,6% выше уровня 2015 г. Рост добычи в основном связан с месторождением «З</w:t>
      </w:r>
      <w:r w:rsidRPr="000C5D27">
        <w:rPr>
          <w:rFonts w:eastAsia="Times New Roman"/>
          <w:szCs w:val="28"/>
          <w:lang w:eastAsia="ru-RU"/>
        </w:rPr>
        <w:t>а</w:t>
      </w:r>
      <w:r w:rsidRPr="000C5D27">
        <w:rPr>
          <w:rFonts w:eastAsia="Times New Roman"/>
          <w:szCs w:val="28"/>
          <w:lang w:eastAsia="ru-RU"/>
        </w:rPr>
        <w:t>падная Курна-2» в Ираке.</w:t>
      </w:r>
    </w:p>
    <w:p w14:paraId="39A470EC" w14:textId="77777777" w:rsidR="00972808" w:rsidRDefault="004D5630" w:rsidP="00972808">
      <w:pPr>
        <w:rPr>
          <w:rFonts w:eastAsia="Times New Roman"/>
          <w:szCs w:val="28"/>
          <w:lang w:eastAsia="ru-RU"/>
        </w:rPr>
      </w:pPr>
      <w:r w:rsidRPr="000C5D27">
        <w:rPr>
          <w:rFonts w:eastAsia="Times New Roman"/>
          <w:szCs w:val="28"/>
          <w:lang w:eastAsia="ru-RU"/>
        </w:rPr>
        <w:t xml:space="preserve">В отчетности компании говорится, что </w:t>
      </w:r>
      <w:r w:rsidR="00C25CA2" w:rsidRPr="00972808">
        <w:rPr>
          <w:webHidden/>
          <w:szCs w:val="28"/>
        </w:rPr>
        <w:t>ООО «ЛУКОЙЛ-Энергоинжиниринг</w:t>
      </w:r>
      <w:r w:rsidR="00C25CA2">
        <w:rPr>
          <w:webHidden/>
          <w:szCs w:val="28"/>
        </w:rPr>
        <w:t>»</w:t>
      </w:r>
      <w:r w:rsidRPr="000C5D27">
        <w:rPr>
          <w:rFonts w:eastAsia="Times New Roman"/>
          <w:szCs w:val="28"/>
          <w:lang w:eastAsia="ru-RU"/>
        </w:rPr>
        <w:t xml:space="preserve"> в 2015 г. ввел в эксплуатацию 14 новых нефтяных и г</w:t>
      </w:r>
      <w:r w:rsidRPr="000C5D27">
        <w:rPr>
          <w:rFonts w:eastAsia="Times New Roman"/>
          <w:szCs w:val="28"/>
          <w:lang w:eastAsia="ru-RU"/>
        </w:rPr>
        <w:t>а</w:t>
      </w:r>
      <w:r w:rsidRPr="000C5D27">
        <w:rPr>
          <w:rFonts w:eastAsia="Times New Roman"/>
          <w:szCs w:val="28"/>
          <w:lang w:eastAsia="ru-RU"/>
        </w:rPr>
        <w:t>зовых месторождений. Также открыто 18 новых месторождений – лучший результат с 2001 г. В том числе открыто три месторождения на шельфе Ба</w:t>
      </w:r>
      <w:r w:rsidRPr="000C5D27">
        <w:rPr>
          <w:rFonts w:eastAsia="Times New Roman"/>
          <w:szCs w:val="28"/>
          <w:lang w:eastAsia="ru-RU"/>
        </w:rPr>
        <w:t>л</w:t>
      </w:r>
      <w:r w:rsidRPr="000C5D27">
        <w:rPr>
          <w:rFonts w:eastAsia="Times New Roman"/>
          <w:szCs w:val="28"/>
          <w:lang w:eastAsia="ru-RU"/>
        </w:rPr>
        <w:lastRenderedPageBreak/>
        <w:t>тийского моря.</w:t>
      </w:r>
    </w:p>
    <w:p w14:paraId="748CD80F" w14:textId="77777777" w:rsidR="007E593C" w:rsidRPr="000C5D27" w:rsidRDefault="004D5630" w:rsidP="00972808">
      <w:pPr>
        <w:rPr>
          <w:rFonts w:eastAsia="Times New Roman"/>
          <w:szCs w:val="28"/>
          <w:lang w:eastAsia="ru-RU"/>
        </w:rPr>
      </w:pPr>
      <w:r w:rsidRPr="000C5D27">
        <w:rPr>
          <w:rFonts w:eastAsia="Times New Roman"/>
          <w:szCs w:val="28"/>
          <w:lang w:eastAsia="ru-RU"/>
        </w:rPr>
        <w:t xml:space="preserve">При этом в Западной Сибири в 2015 г. </w:t>
      </w:r>
      <w:r w:rsidR="00591FC4">
        <w:rPr>
          <w:rFonts w:eastAsia="Times New Roman"/>
          <w:szCs w:val="28"/>
          <w:lang w:eastAsia="ru-RU"/>
        </w:rPr>
        <w:t>происходило</w:t>
      </w:r>
      <w:r w:rsidRPr="000C5D27">
        <w:rPr>
          <w:rFonts w:eastAsia="Times New Roman"/>
          <w:szCs w:val="28"/>
          <w:lang w:eastAsia="ru-RU"/>
        </w:rPr>
        <w:t xml:space="preserve"> снижение добычи нефти, </w:t>
      </w:r>
      <w:r w:rsidR="00591FC4">
        <w:rPr>
          <w:rFonts w:eastAsia="Times New Roman"/>
          <w:szCs w:val="28"/>
          <w:lang w:eastAsia="ru-RU"/>
        </w:rPr>
        <w:t>произошло сокращение</w:t>
      </w:r>
      <w:r w:rsidRPr="000C5D27">
        <w:rPr>
          <w:rFonts w:eastAsia="Times New Roman"/>
          <w:szCs w:val="28"/>
          <w:lang w:eastAsia="ru-RU"/>
        </w:rPr>
        <w:t xml:space="preserve"> на 5,6% и составила 44,205 млн т, в Тимано-Печорской провинции добыча наоборот возросла на 7,3% до 16,976 млн т, всего добыча компании в России сократилась на 1,1% до 84,866 млн т. Доб</w:t>
      </w:r>
      <w:r w:rsidRPr="000C5D27">
        <w:rPr>
          <w:rFonts w:eastAsia="Times New Roman"/>
          <w:szCs w:val="28"/>
          <w:lang w:eastAsia="ru-RU"/>
        </w:rPr>
        <w:t>ы</w:t>
      </w:r>
      <w:r w:rsidRPr="000C5D27">
        <w:rPr>
          <w:rFonts w:eastAsia="Times New Roman"/>
          <w:szCs w:val="28"/>
          <w:lang w:eastAsia="ru-RU"/>
        </w:rPr>
        <w:t xml:space="preserve">ча за пределами РФ увеличилась на 61,7% до 12,612 млн т. Доля  </w:t>
      </w:r>
      <w:r w:rsidR="00C25CA2" w:rsidRPr="00972808">
        <w:rPr>
          <w:webHidden/>
          <w:szCs w:val="28"/>
        </w:rPr>
        <w:t>ООО «ЛУКОЙЛ-Энергоинжиниринг</w:t>
      </w:r>
      <w:r w:rsidR="00C25CA2">
        <w:rPr>
          <w:webHidden/>
          <w:szCs w:val="28"/>
        </w:rPr>
        <w:t>»</w:t>
      </w:r>
      <w:r w:rsidR="00C25CA2" w:rsidRPr="000C5D27">
        <w:rPr>
          <w:rFonts w:eastAsia="Times New Roman"/>
          <w:szCs w:val="28"/>
          <w:lang w:eastAsia="ru-RU"/>
        </w:rPr>
        <w:t xml:space="preserve"> </w:t>
      </w:r>
      <w:r w:rsidRPr="000C5D27">
        <w:rPr>
          <w:rFonts w:eastAsia="Times New Roman"/>
          <w:szCs w:val="28"/>
          <w:lang w:eastAsia="ru-RU"/>
        </w:rPr>
        <w:t>в добыче зависимых предприятий в России увеличилась на 43,7% до 746 тыс. т, за рубежом – сократилась на 20% до 2,464 млн т. Снижение добычи нефти в Западной Сибири компенсируется вводом новых мощностей и перспективных месторождений в России EBITDA сегмента достигла 489 млрд руб.</w:t>
      </w:r>
    </w:p>
    <w:p w14:paraId="5A49BED8" w14:textId="77777777" w:rsidR="007E593C" w:rsidRPr="000C5D27" w:rsidRDefault="007E593C" w:rsidP="000C5D27">
      <w:pPr>
        <w:rPr>
          <w:szCs w:val="28"/>
        </w:rPr>
      </w:pPr>
      <w:r w:rsidRPr="000C5D27">
        <w:rPr>
          <w:szCs w:val="28"/>
        </w:rPr>
        <w:t>Анализ движения денежных средств и капитальных затрат</w:t>
      </w:r>
      <w:r w:rsidR="009D0BB6">
        <w:rPr>
          <w:szCs w:val="28"/>
        </w:rPr>
        <w:t>:</w:t>
      </w:r>
    </w:p>
    <w:tbl>
      <w:tblPr>
        <w:tblStyle w:val="aff7"/>
        <w:tblW w:w="0" w:type="auto"/>
        <w:tblLook w:val="04A0" w:firstRow="1" w:lastRow="0" w:firstColumn="1" w:lastColumn="0" w:noHBand="0" w:noVBand="1"/>
      </w:tblPr>
      <w:tblGrid>
        <w:gridCol w:w="3652"/>
        <w:gridCol w:w="1954"/>
        <w:gridCol w:w="2157"/>
        <w:gridCol w:w="1808"/>
      </w:tblGrid>
      <w:tr w:rsidR="007E593C" w:rsidRPr="000C5D27" w14:paraId="7DF58CFE" w14:textId="77777777" w:rsidTr="00DE60F4">
        <w:tc>
          <w:tcPr>
            <w:tcW w:w="3652" w:type="dxa"/>
          </w:tcPr>
          <w:p w14:paraId="5A2B4700" w14:textId="77777777" w:rsidR="007E593C" w:rsidRPr="000C5D27" w:rsidRDefault="007E593C" w:rsidP="000C5D27">
            <w:pPr>
              <w:rPr>
                <w:rFonts w:cs="Times New Roman"/>
                <w:szCs w:val="28"/>
              </w:rPr>
            </w:pPr>
          </w:p>
        </w:tc>
        <w:tc>
          <w:tcPr>
            <w:tcW w:w="1954" w:type="dxa"/>
          </w:tcPr>
          <w:p w14:paraId="494F9F5E" w14:textId="77777777" w:rsidR="007E593C" w:rsidRPr="000C5D27" w:rsidRDefault="007E593C" w:rsidP="00C25CA2">
            <w:pPr>
              <w:ind w:firstLine="0"/>
              <w:jc w:val="center"/>
              <w:rPr>
                <w:rFonts w:cs="Times New Roman"/>
                <w:szCs w:val="28"/>
              </w:rPr>
            </w:pPr>
            <w:r w:rsidRPr="000C5D27">
              <w:rPr>
                <w:rFonts w:cs="Times New Roman"/>
                <w:szCs w:val="28"/>
              </w:rPr>
              <w:t>2016 (</w:t>
            </w:r>
            <w:proofErr w:type="spellStart"/>
            <w:r w:rsidRPr="000C5D27">
              <w:rPr>
                <w:rFonts w:cs="Times New Roman"/>
                <w:szCs w:val="28"/>
              </w:rPr>
              <w:t>млн.рубл</w:t>
            </w:r>
            <w:proofErr w:type="spellEnd"/>
            <w:r w:rsidRPr="000C5D27">
              <w:rPr>
                <w:rFonts w:cs="Times New Roman"/>
                <w:szCs w:val="28"/>
              </w:rPr>
              <w:t>.)</w:t>
            </w:r>
          </w:p>
        </w:tc>
        <w:tc>
          <w:tcPr>
            <w:tcW w:w="2157" w:type="dxa"/>
          </w:tcPr>
          <w:p w14:paraId="0EA1C739" w14:textId="77777777" w:rsidR="007E593C" w:rsidRPr="000C5D27" w:rsidRDefault="007E593C" w:rsidP="00C25CA2">
            <w:pPr>
              <w:ind w:firstLine="0"/>
              <w:jc w:val="center"/>
              <w:rPr>
                <w:rFonts w:cs="Times New Roman"/>
                <w:szCs w:val="28"/>
              </w:rPr>
            </w:pPr>
            <w:r w:rsidRPr="000C5D27">
              <w:rPr>
                <w:rFonts w:cs="Times New Roman"/>
                <w:szCs w:val="28"/>
              </w:rPr>
              <w:t>2015 (</w:t>
            </w:r>
            <w:proofErr w:type="spellStart"/>
            <w:r w:rsidRPr="000C5D27">
              <w:rPr>
                <w:rFonts w:cs="Times New Roman"/>
                <w:szCs w:val="28"/>
              </w:rPr>
              <w:t>млн.рубл</w:t>
            </w:r>
            <w:proofErr w:type="spellEnd"/>
            <w:r w:rsidRPr="000C5D27">
              <w:rPr>
                <w:rFonts w:cs="Times New Roman"/>
                <w:szCs w:val="28"/>
              </w:rPr>
              <w:t>.)</w:t>
            </w:r>
          </w:p>
        </w:tc>
        <w:tc>
          <w:tcPr>
            <w:tcW w:w="1808" w:type="dxa"/>
          </w:tcPr>
          <w:p w14:paraId="6F6482A9" w14:textId="77777777" w:rsidR="007E593C" w:rsidRPr="000C5D27" w:rsidRDefault="007E593C" w:rsidP="00C25CA2">
            <w:pPr>
              <w:ind w:firstLine="0"/>
              <w:jc w:val="center"/>
              <w:rPr>
                <w:rFonts w:cs="Times New Roman"/>
                <w:szCs w:val="28"/>
              </w:rPr>
            </w:pPr>
            <w:r w:rsidRPr="000C5D27">
              <w:rPr>
                <w:rFonts w:cs="Times New Roman"/>
                <w:szCs w:val="28"/>
              </w:rPr>
              <w:t>2014 (</w:t>
            </w:r>
            <w:proofErr w:type="spellStart"/>
            <w:r w:rsidRPr="000C5D27">
              <w:rPr>
                <w:rFonts w:cs="Times New Roman"/>
                <w:szCs w:val="28"/>
              </w:rPr>
              <w:t>млн.рубл</w:t>
            </w:r>
            <w:proofErr w:type="spellEnd"/>
            <w:r w:rsidRPr="000C5D27">
              <w:rPr>
                <w:rFonts w:cs="Times New Roman"/>
                <w:szCs w:val="28"/>
              </w:rPr>
              <w:t>.)</w:t>
            </w:r>
          </w:p>
        </w:tc>
      </w:tr>
      <w:tr w:rsidR="007E593C" w:rsidRPr="000C5D27" w14:paraId="2B6577F9" w14:textId="77777777" w:rsidTr="00DE60F4">
        <w:tc>
          <w:tcPr>
            <w:tcW w:w="3652" w:type="dxa"/>
          </w:tcPr>
          <w:p w14:paraId="502EF95D" w14:textId="77777777" w:rsidR="007E593C" w:rsidRPr="000C5D27" w:rsidRDefault="007E593C" w:rsidP="009D0BB6">
            <w:pPr>
              <w:ind w:firstLine="0"/>
              <w:jc w:val="left"/>
              <w:rPr>
                <w:rFonts w:cs="Times New Roman"/>
                <w:szCs w:val="28"/>
              </w:rPr>
            </w:pPr>
            <w:r w:rsidRPr="000C5D27">
              <w:rPr>
                <w:rFonts w:cs="Times New Roman"/>
                <w:szCs w:val="28"/>
              </w:rPr>
              <w:t>Денежные средства, пол</w:t>
            </w:r>
            <w:r w:rsidRPr="000C5D27">
              <w:rPr>
                <w:rFonts w:cs="Times New Roman"/>
                <w:szCs w:val="28"/>
              </w:rPr>
              <w:t>у</w:t>
            </w:r>
            <w:r w:rsidRPr="000C5D27">
              <w:rPr>
                <w:rFonts w:cs="Times New Roman"/>
                <w:szCs w:val="28"/>
              </w:rPr>
              <w:t>ченные от основной де</w:t>
            </w:r>
            <w:r w:rsidRPr="000C5D27">
              <w:rPr>
                <w:rFonts w:cs="Times New Roman"/>
                <w:szCs w:val="28"/>
              </w:rPr>
              <w:t>я</w:t>
            </w:r>
            <w:r w:rsidRPr="000C5D27">
              <w:rPr>
                <w:rFonts w:cs="Times New Roman"/>
                <w:szCs w:val="28"/>
              </w:rPr>
              <w:t>тельности</w:t>
            </w:r>
          </w:p>
        </w:tc>
        <w:tc>
          <w:tcPr>
            <w:tcW w:w="1954" w:type="dxa"/>
          </w:tcPr>
          <w:p w14:paraId="35213FD3" w14:textId="77777777" w:rsidR="007E593C" w:rsidRPr="000C5D27" w:rsidRDefault="007E593C" w:rsidP="009D0BB6">
            <w:pPr>
              <w:jc w:val="left"/>
              <w:rPr>
                <w:rFonts w:cs="Times New Roman"/>
                <w:szCs w:val="28"/>
              </w:rPr>
            </w:pPr>
            <w:r w:rsidRPr="000C5D27">
              <w:rPr>
                <w:rFonts w:cs="Times New Roman"/>
                <w:szCs w:val="28"/>
              </w:rPr>
              <w:t>752 247</w:t>
            </w:r>
          </w:p>
        </w:tc>
        <w:tc>
          <w:tcPr>
            <w:tcW w:w="2157" w:type="dxa"/>
          </w:tcPr>
          <w:p w14:paraId="579A4FBA" w14:textId="77777777" w:rsidR="007E593C" w:rsidRPr="000C5D27" w:rsidRDefault="007E593C" w:rsidP="009D0BB6">
            <w:pPr>
              <w:jc w:val="left"/>
              <w:rPr>
                <w:rFonts w:cs="Times New Roman"/>
                <w:szCs w:val="28"/>
              </w:rPr>
            </w:pPr>
            <w:r w:rsidRPr="000C5D27">
              <w:rPr>
                <w:rFonts w:cs="Times New Roman"/>
                <w:szCs w:val="28"/>
              </w:rPr>
              <w:t>848 972</w:t>
            </w:r>
          </w:p>
        </w:tc>
        <w:tc>
          <w:tcPr>
            <w:tcW w:w="1808" w:type="dxa"/>
          </w:tcPr>
          <w:p w14:paraId="55F176C0" w14:textId="77777777" w:rsidR="007E593C" w:rsidRPr="000C5D27" w:rsidRDefault="007E593C" w:rsidP="009D0BB6">
            <w:pPr>
              <w:ind w:firstLine="0"/>
              <w:jc w:val="left"/>
              <w:rPr>
                <w:rFonts w:cs="Times New Roman"/>
                <w:szCs w:val="28"/>
              </w:rPr>
            </w:pPr>
            <w:r w:rsidRPr="000C5D27">
              <w:rPr>
                <w:rFonts w:cs="Times New Roman"/>
                <w:szCs w:val="28"/>
              </w:rPr>
              <w:t>651 416</w:t>
            </w:r>
          </w:p>
        </w:tc>
      </w:tr>
      <w:tr w:rsidR="007E593C" w:rsidRPr="000C5D27" w14:paraId="6CC55798" w14:textId="77777777" w:rsidTr="00DE60F4">
        <w:tc>
          <w:tcPr>
            <w:tcW w:w="3652" w:type="dxa"/>
          </w:tcPr>
          <w:p w14:paraId="6EB84539" w14:textId="77777777" w:rsidR="007E593C" w:rsidRPr="000C5D27" w:rsidRDefault="007E593C" w:rsidP="009D0BB6">
            <w:pPr>
              <w:ind w:firstLine="0"/>
              <w:jc w:val="left"/>
              <w:rPr>
                <w:rFonts w:cs="Times New Roman"/>
                <w:szCs w:val="28"/>
              </w:rPr>
            </w:pPr>
            <w:r w:rsidRPr="000C5D27">
              <w:rPr>
                <w:rFonts w:cs="Times New Roman"/>
                <w:szCs w:val="28"/>
              </w:rPr>
              <w:t>включая изменение рабоч</w:t>
            </w:r>
            <w:r w:rsidRPr="000C5D27">
              <w:rPr>
                <w:rFonts w:cs="Times New Roman"/>
                <w:szCs w:val="28"/>
              </w:rPr>
              <w:t>е</w:t>
            </w:r>
            <w:r w:rsidRPr="000C5D27">
              <w:rPr>
                <w:rFonts w:cs="Times New Roman"/>
                <w:szCs w:val="28"/>
              </w:rPr>
              <w:t>го капитала</w:t>
            </w:r>
          </w:p>
        </w:tc>
        <w:tc>
          <w:tcPr>
            <w:tcW w:w="1954" w:type="dxa"/>
          </w:tcPr>
          <w:p w14:paraId="2E449DA2" w14:textId="77777777" w:rsidR="007E593C" w:rsidRPr="000C5D27" w:rsidRDefault="007E593C" w:rsidP="009D0BB6">
            <w:pPr>
              <w:jc w:val="left"/>
              <w:rPr>
                <w:rFonts w:cs="Times New Roman"/>
                <w:szCs w:val="28"/>
              </w:rPr>
            </w:pPr>
            <w:r w:rsidRPr="000C5D27">
              <w:rPr>
                <w:rFonts w:cs="Times New Roman"/>
                <w:szCs w:val="28"/>
              </w:rPr>
              <w:t>50 231</w:t>
            </w:r>
          </w:p>
        </w:tc>
        <w:tc>
          <w:tcPr>
            <w:tcW w:w="2157" w:type="dxa"/>
          </w:tcPr>
          <w:p w14:paraId="1960287F" w14:textId="77777777" w:rsidR="007E593C" w:rsidRPr="000C5D27" w:rsidRDefault="007E593C" w:rsidP="009D0BB6">
            <w:pPr>
              <w:jc w:val="left"/>
              <w:rPr>
                <w:rFonts w:cs="Times New Roman"/>
                <w:szCs w:val="28"/>
              </w:rPr>
            </w:pPr>
            <w:r w:rsidRPr="000C5D27">
              <w:rPr>
                <w:rFonts w:cs="Times New Roman"/>
                <w:szCs w:val="28"/>
              </w:rPr>
              <w:t>68 809</w:t>
            </w:r>
          </w:p>
        </w:tc>
        <w:tc>
          <w:tcPr>
            <w:tcW w:w="1808" w:type="dxa"/>
          </w:tcPr>
          <w:p w14:paraId="18FE3F0B" w14:textId="77777777" w:rsidR="007E593C" w:rsidRPr="000C5D27" w:rsidRDefault="007E593C" w:rsidP="009D0BB6">
            <w:pPr>
              <w:jc w:val="left"/>
              <w:rPr>
                <w:rFonts w:cs="Times New Roman"/>
                <w:szCs w:val="28"/>
              </w:rPr>
            </w:pPr>
            <w:r w:rsidRPr="000C5D27">
              <w:rPr>
                <w:rFonts w:cs="Times New Roman"/>
                <w:szCs w:val="28"/>
              </w:rPr>
              <w:t>26541</w:t>
            </w:r>
          </w:p>
        </w:tc>
      </w:tr>
      <w:tr w:rsidR="007E593C" w:rsidRPr="000C5D27" w14:paraId="1C366929" w14:textId="77777777" w:rsidTr="00DE60F4">
        <w:tc>
          <w:tcPr>
            <w:tcW w:w="3652" w:type="dxa"/>
          </w:tcPr>
          <w:p w14:paraId="69BE50D0" w14:textId="77777777" w:rsidR="007E593C" w:rsidRPr="000C5D27" w:rsidRDefault="007E593C" w:rsidP="009D0BB6">
            <w:pPr>
              <w:ind w:firstLine="0"/>
              <w:jc w:val="left"/>
              <w:rPr>
                <w:rFonts w:cs="Times New Roman"/>
                <w:szCs w:val="28"/>
              </w:rPr>
            </w:pPr>
            <w:r w:rsidRPr="000C5D27">
              <w:rPr>
                <w:rFonts w:cs="Times New Roman"/>
                <w:szCs w:val="28"/>
              </w:rPr>
              <w:t>Денежные средства, испол</w:t>
            </w:r>
            <w:r w:rsidRPr="000C5D27">
              <w:rPr>
                <w:rFonts w:cs="Times New Roman"/>
                <w:szCs w:val="28"/>
              </w:rPr>
              <w:t>ь</w:t>
            </w:r>
            <w:r w:rsidRPr="000C5D27">
              <w:rPr>
                <w:rFonts w:cs="Times New Roman"/>
                <w:szCs w:val="28"/>
              </w:rPr>
              <w:t>зованные в инвестиционной деятельности</w:t>
            </w:r>
          </w:p>
        </w:tc>
        <w:tc>
          <w:tcPr>
            <w:tcW w:w="1954" w:type="dxa"/>
          </w:tcPr>
          <w:p w14:paraId="452F194C" w14:textId="77777777" w:rsidR="007E593C" w:rsidRPr="000C5D27" w:rsidRDefault="007E593C" w:rsidP="009D0BB6">
            <w:pPr>
              <w:jc w:val="left"/>
              <w:rPr>
                <w:rFonts w:cs="Times New Roman"/>
                <w:szCs w:val="28"/>
              </w:rPr>
            </w:pPr>
            <w:r w:rsidRPr="000C5D27">
              <w:rPr>
                <w:rFonts w:cs="Times New Roman"/>
                <w:szCs w:val="28"/>
              </w:rPr>
              <w:t>500 343</w:t>
            </w:r>
          </w:p>
        </w:tc>
        <w:tc>
          <w:tcPr>
            <w:tcW w:w="2157" w:type="dxa"/>
          </w:tcPr>
          <w:p w14:paraId="3AEA5B5E" w14:textId="77777777" w:rsidR="007E593C" w:rsidRPr="000C5D27" w:rsidRDefault="007E593C" w:rsidP="009D0BB6">
            <w:pPr>
              <w:jc w:val="left"/>
              <w:rPr>
                <w:rFonts w:cs="Times New Roman"/>
                <w:szCs w:val="28"/>
              </w:rPr>
            </w:pPr>
            <w:r w:rsidRPr="000C5D27">
              <w:rPr>
                <w:rFonts w:cs="Times New Roman"/>
                <w:szCs w:val="28"/>
              </w:rPr>
              <w:t>525 722</w:t>
            </w:r>
          </w:p>
        </w:tc>
        <w:tc>
          <w:tcPr>
            <w:tcW w:w="1808" w:type="dxa"/>
          </w:tcPr>
          <w:p w14:paraId="4BBFE80F" w14:textId="77777777" w:rsidR="007E593C" w:rsidRPr="000C5D27" w:rsidRDefault="007E593C" w:rsidP="009D0BB6">
            <w:pPr>
              <w:ind w:firstLine="0"/>
              <w:jc w:val="left"/>
              <w:rPr>
                <w:rFonts w:cs="Times New Roman"/>
                <w:szCs w:val="28"/>
              </w:rPr>
            </w:pPr>
            <w:r w:rsidRPr="000C5D27">
              <w:rPr>
                <w:rFonts w:cs="Times New Roman"/>
                <w:szCs w:val="28"/>
              </w:rPr>
              <w:t>578 374</w:t>
            </w:r>
          </w:p>
        </w:tc>
      </w:tr>
      <w:tr w:rsidR="007E593C" w:rsidRPr="000C5D27" w14:paraId="63F0A378" w14:textId="77777777" w:rsidTr="00DE60F4">
        <w:tc>
          <w:tcPr>
            <w:tcW w:w="3652" w:type="dxa"/>
          </w:tcPr>
          <w:p w14:paraId="6E6CF7F9" w14:textId="77777777" w:rsidR="007E593C" w:rsidRPr="000C5D27" w:rsidRDefault="007E593C" w:rsidP="009D0BB6">
            <w:pPr>
              <w:ind w:firstLine="0"/>
              <w:jc w:val="left"/>
              <w:rPr>
                <w:rFonts w:cs="Times New Roman"/>
                <w:szCs w:val="28"/>
              </w:rPr>
            </w:pPr>
            <w:r w:rsidRPr="000C5D27">
              <w:rPr>
                <w:rFonts w:cs="Times New Roman"/>
                <w:szCs w:val="28"/>
              </w:rPr>
              <w:t>Денежные средства, (и</w:t>
            </w:r>
            <w:r w:rsidRPr="000C5D27">
              <w:rPr>
                <w:rFonts w:cs="Times New Roman"/>
                <w:szCs w:val="28"/>
              </w:rPr>
              <w:t>с</w:t>
            </w:r>
            <w:r w:rsidRPr="000C5D27">
              <w:rPr>
                <w:rFonts w:cs="Times New Roman"/>
                <w:szCs w:val="28"/>
              </w:rPr>
              <w:t>пользованные в) получе</w:t>
            </w:r>
            <w:r w:rsidRPr="000C5D27">
              <w:rPr>
                <w:rFonts w:cs="Times New Roman"/>
                <w:szCs w:val="28"/>
              </w:rPr>
              <w:t>н</w:t>
            </w:r>
            <w:r w:rsidRPr="000C5D27">
              <w:rPr>
                <w:rFonts w:cs="Times New Roman"/>
                <w:szCs w:val="28"/>
              </w:rPr>
              <w:t>ные от финансовой деятел</w:t>
            </w:r>
            <w:r w:rsidRPr="000C5D27">
              <w:rPr>
                <w:rFonts w:cs="Times New Roman"/>
                <w:szCs w:val="28"/>
              </w:rPr>
              <w:t>ь</w:t>
            </w:r>
            <w:r w:rsidRPr="000C5D27">
              <w:rPr>
                <w:rFonts w:cs="Times New Roman"/>
                <w:szCs w:val="28"/>
              </w:rPr>
              <w:t>ности</w:t>
            </w:r>
          </w:p>
        </w:tc>
        <w:tc>
          <w:tcPr>
            <w:tcW w:w="1954" w:type="dxa"/>
          </w:tcPr>
          <w:p w14:paraId="6572007E" w14:textId="77777777" w:rsidR="007E593C" w:rsidRPr="000C5D27" w:rsidRDefault="007E593C" w:rsidP="009D0BB6">
            <w:pPr>
              <w:jc w:val="left"/>
              <w:rPr>
                <w:rFonts w:cs="Times New Roman"/>
                <w:szCs w:val="28"/>
              </w:rPr>
            </w:pPr>
            <w:r w:rsidRPr="000C5D27">
              <w:rPr>
                <w:rFonts w:cs="Times New Roman"/>
                <w:szCs w:val="28"/>
              </w:rPr>
              <w:t>193 134</w:t>
            </w:r>
          </w:p>
        </w:tc>
        <w:tc>
          <w:tcPr>
            <w:tcW w:w="2157" w:type="dxa"/>
          </w:tcPr>
          <w:p w14:paraId="6189D77C" w14:textId="77777777" w:rsidR="007E593C" w:rsidRPr="000C5D27" w:rsidRDefault="007E593C" w:rsidP="009D0BB6">
            <w:pPr>
              <w:jc w:val="left"/>
              <w:rPr>
                <w:rFonts w:cs="Times New Roman"/>
                <w:szCs w:val="28"/>
              </w:rPr>
            </w:pPr>
            <w:r w:rsidRPr="000C5D27">
              <w:rPr>
                <w:rFonts w:cs="Times New Roman"/>
                <w:szCs w:val="28"/>
              </w:rPr>
              <w:t>253 063</w:t>
            </w:r>
          </w:p>
        </w:tc>
        <w:tc>
          <w:tcPr>
            <w:tcW w:w="1808" w:type="dxa"/>
          </w:tcPr>
          <w:p w14:paraId="001C979A" w14:textId="77777777" w:rsidR="007E593C" w:rsidRPr="000C5D27" w:rsidRDefault="007E593C" w:rsidP="009D0BB6">
            <w:pPr>
              <w:jc w:val="left"/>
              <w:rPr>
                <w:rFonts w:cs="Times New Roman"/>
                <w:szCs w:val="28"/>
              </w:rPr>
            </w:pPr>
            <w:r w:rsidRPr="000C5D27">
              <w:rPr>
                <w:rFonts w:cs="Times New Roman"/>
                <w:szCs w:val="28"/>
              </w:rPr>
              <w:t>30 143</w:t>
            </w:r>
          </w:p>
        </w:tc>
      </w:tr>
    </w:tbl>
    <w:p w14:paraId="21BC1919" w14:textId="77777777" w:rsidR="007E593C" w:rsidRPr="000C5D27" w:rsidRDefault="007E593C" w:rsidP="000C5D27">
      <w:pPr>
        <w:rPr>
          <w:szCs w:val="28"/>
        </w:rPr>
      </w:pPr>
      <w:r w:rsidRPr="000C5D27">
        <w:rPr>
          <w:szCs w:val="28"/>
        </w:rPr>
        <w:t xml:space="preserve"> </w:t>
      </w:r>
    </w:p>
    <w:p w14:paraId="481BA887" w14:textId="77777777" w:rsidR="007E593C" w:rsidRPr="000C5D27" w:rsidRDefault="007E593C" w:rsidP="000C5D27">
      <w:pPr>
        <w:rPr>
          <w:szCs w:val="28"/>
        </w:rPr>
      </w:pPr>
      <w:r w:rsidRPr="000C5D27">
        <w:rPr>
          <w:szCs w:val="28"/>
        </w:rPr>
        <w:t>Основным источником денежных средств является средства, получе</w:t>
      </w:r>
      <w:r w:rsidRPr="000C5D27">
        <w:rPr>
          <w:szCs w:val="28"/>
        </w:rPr>
        <w:t>н</w:t>
      </w:r>
      <w:r w:rsidRPr="000C5D27">
        <w:rPr>
          <w:szCs w:val="28"/>
        </w:rPr>
        <w:t xml:space="preserve">ные от операционной деятельности. Их объем по сравнению с 2015 года уменьшился на 97 млрд. руб., или на 11,4% , в результате снижения чистой </w:t>
      </w:r>
      <w:r w:rsidRPr="000C5D27">
        <w:rPr>
          <w:szCs w:val="28"/>
        </w:rPr>
        <w:lastRenderedPageBreak/>
        <w:t>прибыли.</w:t>
      </w:r>
    </w:p>
    <w:p w14:paraId="681D11B7" w14:textId="77777777" w:rsidR="007E593C" w:rsidRPr="000C5D27" w:rsidRDefault="007E593C" w:rsidP="000C5D27">
      <w:pPr>
        <w:rPr>
          <w:szCs w:val="28"/>
        </w:rPr>
      </w:pPr>
      <w:r w:rsidRPr="000C5D27">
        <w:rPr>
          <w:szCs w:val="28"/>
        </w:rPr>
        <w:t>Денежные средства и их эквиваленты</w:t>
      </w:r>
    </w:p>
    <w:tbl>
      <w:tblPr>
        <w:tblStyle w:val="aff7"/>
        <w:tblW w:w="0" w:type="auto"/>
        <w:tblLook w:val="04A0" w:firstRow="1" w:lastRow="0" w:firstColumn="1" w:lastColumn="0" w:noHBand="0" w:noVBand="1"/>
      </w:tblPr>
      <w:tblGrid>
        <w:gridCol w:w="2392"/>
        <w:gridCol w:w="2393"/>
        <w:gridCol w:w="2393"/>
        <w:gridCol w:w="2393"/>
      </w:tblGrid>
      <w:tr w:rsidR="007E593C" w:rsidRPr="000C5D27" w14:paraId="019CB92D" w14:textId="77777777" w:rsidTr="00DE60F4">
        <w:tc>
          <w:tcPr>
            <w:tcW w:w="2392" w:type="dxa"/>
          </w:tcPr>
          <w:p w14:paraId="3E3D8F0B" w14:textId="77777777" w:rsidR="007E593C" w:rsidRPr="000C5D27" w:rsidRDefault="007E593C" w:rsidP="009D0BB6">
            <w:pPr>
              <w:jc w:val="left"/>
              <w:rPr>
                <w:rFonts w:cs="Times New Roman"/>
                <w:szCs w:val="28"/>
              </w:rPr>
            </w:pPr>
          </w:p>
        </w:tc>
        <w:tc>
          <w:tcPr>
            <w:tcW w:w="2393" w:type="dxa"/>
          </w:tcPr>
          <w:p w14:paraId="5AA5729C" w14:textId="77777777" w:rsidR="007E593C" w:rsidRPr="000C5D27" w:rsidRDefault="007E593C" w:rsidP="00C25CA2">
            <w:pPr>
              <w:ind w:firstLine="0"/>
              <w:rPr>
                <w:rFonts w:cs="Times New Roman"/>
                <w:szCs w:val="28"/>
              </w:rPr>
            </w:pPr>
            <w:r w:rsidRPr="000C5D27">
              <w:rPr>
                <w:rFonts w:cs="Times New Roman"/>
                <w:szCs w:val="28"/>
              </w:rPr>
              <w:t>2016 (</w:t>
            </w:r>
            <w:proofErr w:type="spellStart"/>
            <w:r w:rsidRPr="000C5D27">
              <w:rPr>
                <w:rFonts w:cs="Times New Roman"/>
                <w:szCs w:val="28"/>
              </w:rPr>
              <w:t>млн.рубл</w:t>
            </w:r>
            <w:proofErr w:type="spellEnd"/>
            <w:r w:rsidRPr="000C5D27">
              <w:rPr>
                <w:rFonts w:cs="Times New Roman"/>
                <w:szCs w:val="28"/>
              </w:rPr>
              <w:t>.)</w:t>
            </w:r>
          </w:p>
        </w:tc>
        <w:tc>
          <w:tcPr>
            <w:tcW w:w="2393" w:type="dxa"/>
          </w:tcPr>
          <w:p w14:paraId="182AADCE" w14:textId="77777777" w:rsidR="007E593C" w:rsidRPr="000C5D27" w:rsidRDefault="007E593C" w:rsidP="00C25CA2">
            <w:pPr>
              <w:ind w:firstLine="0"/>
              <w:rPr>
                <w:rFonts w:cs="Times New Roman"/>
                <w:szCs w:val="28"/>
              </w:rPr>
            </w:pPr>
            <w:r w:rsidRPr="000C5D27">
              <w:rPr>
                <w:rFonts w:cs="Times New Roman"/>
                <w:szCs w:val="28"/>
              </w:rPr>
              <w:t>2015 (</w:t>
            </w:r>
            <w:proofErr w:type="spellStart"/>
            <w:r w:rsidRPr="000C5D27">
              <w:rPr>
                <w:rFonts w:cs="Times New Roman"/>
                <w:szCs w:val="28"/>
              </w:rPr>
              <w:t>млн.рубл</w:t>
            </w:r>
            <w:proofErr w:type="spellEnd"/>
            <w:r w:rsidRPr="000C5D27">
              <w:rPr>
                <w:rFonts w:cs="Times New Roman"/>
                <w:szCs w:val="28"/>
              </w:rPr>
              <w:t>.)</w:t>
            </w:r>
          </w:p>
        </w:tc>
        <w:tc>
          <w:tcPr>
            <w:tcW w:w="2393" w:type="dxa"/>
          </w:tcPr>
          <w:p w14:paraId="385A773A" w14:textId="77777777" w:rsidR="007E593C" w:rsidRPr="000C5D27" w:rsidRDefault="007E593C" w:rsidP="00C25CA2">
            <w:pPr>
              <w:ind w:firstLine="0"/>
              <w:rPr>
                <w:rFonts w:cs="Times New Roman"/>
                <w:szCs w:val="28"/>
              </w:rPr>
            </w:pPr>
            <w:r w:rsidRPr="000C5D27">
              <w:rPr>
                <w:rFonts w:cs="Times New Roman"/>
                <w:szCs w:val="28"/>
              </w:rPr>
              <w:t>2014 (</w:t>
            </w:r>
            <w:proofErr w:type="spellStart"/>
            <w:r w:rsidRPr="000C5D27">
              <w:rPr>
                <w:rFonts w:cs="Times New Roman"/>
                <w:szCs w:val="28"/>
              </w:rPr>
              <w:t>млн.рубл</w:t>
            </w:r>
            <w:proofErr w:type="spellEnd"/>
            <w:r w:rsidRPr="000C5D27">
              <w:rPr>
                <w:rFonts w:cs="Times New Roman"/>
                <w:szCs w:val="28"/>
              </w:rPr>
              <w:t>.)</w:t>
            </w:r>
          </w:p>
        </w:tc>
      </w:tr>
      <w:tr w:rsidR="007E593C" w:rsidRPr="000C5D27" w14:paraId="5AEDF8AB" w14:textId="77777777" w:rsidTr="00DE60F4">
        <w:tc>
          <w:tcPr>
            <w:tcW w:w="2392" w:type="dxa"/>
          </w:tcPr>
          <w:p w14:paraId="7478A34D" w14:textId="77777777" w:rsidR="007E593C" w:rsidRPr="000C5D27" w:rsidRDefault="007E593C" w:rsidP="009D0BB6">
            <w:pPr>
              <w:ind w:firstLine="0"/>
              <w:jc w:val="left"/>
              <w:rPr>
                <w:rFonts w:cs="Times New Roman"/>
                <w:szCs w:val="28"/>
              </w:rPr>
            </w:pPr>
            <w:r w:rsidRPr="000C5D27">
              <w:rPr>
                <w:rFonts w:cs="Times New Roman"/>
                <w:szCs w:val="28"/>
              </w:rPr>
              <w:t>Денежные сре</w:t>
            </w:r>
            <w:r w:rsidRPr="000C5D27">
              <w:rPr>
                <w:rFonts w:cs="Times New Roman"/>
                <w:szCs w:val="28"/>
              </w:rPr>
              <w:t>д</w:t>
            </w:r>
            <w:r w:rsidRPr="000C5D27">
              <w:rPr>
                <w:rFonts w:cs="Times New Roman"/>
                <w:szCs w:val="28"/>
              </w:rPr>
              <w:t>ства и их эквив</w:t>
            </w:r>
            <w:r w:rsidRPr="000C5D27">
              <w:rPr>
                <w:rFonts w:cs="Times New Roman"/>
                <w:szCs w:val="28"/>
              </w:rPr>
              <w:t>а</w:t>
            </w:r>
            <w:r w:rsidRPr="000C5D27">
              <w:rPr>
                <w:rFonts w:cs="Times New Roman"/>
                <w:szCs w:val="28"/>
              </w:rPr>
              <w:t>ленты</w:t>
            </w:r>
          </w:p>
        </w:tc>
        <w:tc>
          <w:tcPr>
            <w:tcW w:w="2393" w:type="dxa"/>
          </w:tcPr>
          <w:p w14:paraId="531DA467" w14:textId="77777777" w:rsidR="007E593C" w:rsidRPr="000C5D27" w:rsidRDefault="007E593C" w:rsidP="009D0BB6">
            <w:pPr>
              <w:jc w:val="left"/>
              <w:rPr>
                <w:rFonts w:cs="Times New Roman"/>
                <w:szCs w:val="28"/>
              </w:rPr>
            </w:pPr>
            <w:r w:rsidRPr="000C5D27">
              <w:rPr>
                <w:rFonts w:cs="Times New Roman"/>
                <w:szCs w:val="28"/>
              </w:rPr>
              <w:t>261 367</w:t>
            </w:r>
          </w:p>
        </w:tc>
        <w:tc>
          <w:tcPr>
            <w:tcW w:w="2393" w:type="dxa"/>
          </w:tcPr>
          <w:p w14:paraId="3338EA4C" w14:textId="77777777" w:rsidR="007E593C" w:rsidRPr="000C5D27" w:rsidRDefault="007E593C" w:rsidP="009D0BB6">
            <w:pPr>
              <w:jc w:val="left"/>
              <w:rPr>
                <w:rFonts w:cs="Times New Roman"/>
                <w:szCs w:val="28"/>
              </w:rPr>
            </w:pPr>
            <w:r w:rsidRPr="000C5D27">
              <w:rPr>
                <w:rFonts w:cs="Times New Roman"/>
                <w:szCs w:val="28"/>
              </w:rPr>
              <w:t>257 263</w:t>
            </w:r>
          </w:p>
        </w:tc>
        <w:tc>
          <w:tcPr>
            <w:tcW w:w="2393" w:type="dxa"/>
          </w:tcPr>
          <w:p w14:paraId="29812826" w14:textId="77777777" w:rsidR="007E593C" w:rsidRPr="000C5D27" w:rsidRDefault="007E593C" w:rsidP="009D0BB6">
            <w:pPr>
              <w:jc w:val="left"/>
              <w:rPr>
                <w:rFonts w:cs="Times New Roman"/>
                <w:szCs w:val="28"/>
              </w:rPr>
            </w:pPr>
            <w:r w:rsidRPr="000C5D27">
              <w:rPr>
                <w:rFonts w:cs="Times New Roman"/>
                <w:szCs w:val="28"/>
              </w:rPr>
              <w:t>169 023</w:t>
            </w:r>
          </w:p>
        </w:tc>
      </w:tr>
      <w:tr w:rsidR="007E593C" w:rsidRPr="000C5D27" w14:paraId="3FCFA455" w14:textId="77777777" w:rsidTr="00DE60F4">
        <w:tc>
          <w:tcPr>
            <w:tcW w:w="2392" w:type="dxa"/>
          </w:tcPr>
          <w:p w14:paraId="7669A12B" w14:textId="77777777" w:rsidR="007E593C" w:rsidRPr="000C5D27" w:rsidRDefault="007E593C" w:rsidP="009D0BB6">
            <w:pPr>
              <w:ind w:firstLine="0"/>
              <w:jc w:val="left"/>
              <w:rPr>
                <w:rFonts w:cs="Times New Roman"/>
                <w:szCs w:val="28"/>
              </w:rPr>
            </w:pPr>
            <w:r w:rsidRPr="000C5D27">
              <w:rPr>
                <w:rFonts w:cs="Times New Roman"/>
                <w:szCs w:val="28"/>
              </w:rPr>
              <w:t>в российских рублях</w:t>
            </w:r>
          </w:p>
        </w:tc>
        <w:tc>
          <w:tcPr>
            <w:tcW w:w="2393" w:type="dxa"/>
          </w:tcPr>
          <w:p w14:paraId="4D58E1C9" w14:textId="77777777" w:rsidR="007E593C" w:rsidRPr="000C5D27" w:rsidRDefault="007E593C" w:rsidP="009D0BB6">
            <w:pPr>
              <w:jc w:val="left"/>
              <w:rPr>
                <w:rFonts w:cs="Times New Roman"/>
                <w:szCs w:val="28"/>
              </w:rPr>
            </w:pPr>
            <w:r w:rsidRPr="000C5D27">
              <w:rPr>
                <w:rFonts w:cs="Times New Roman"/>
                <w:szCs w:val="28"/>
              </w:rPr>
              <w:t>33 151</w:t>
            </w:r>
          </w:p>
        </w:tc>
        <w:tc>
          <w:tcPr>
            <w:tcW w:w="2393" w:type="dxa"/>
          </w:tcPr>
          <w:p w14:paraId="65DABCE6" w14:textId="77777777" w:rsidR="007E593C" w:rsidRPr="000C5D27" w:rsidRDefault="007E593C" w:rsidP="009D0BB6">
            <w:pPr>
              <w:jc w:val="left"/>
              <w:rPr>
                <w:rFonts w:cs="Times New Roman"/>
                <w:szCs w:val="28"/>
              </w:rPr>
            </w:pPr>
            <w:r w:rsidRPr="000C5D27">
              <w:rPr>
                <w:rFonts w:cs="Times New Roman"/>
                <w:szCs w:val="28"/>
              </w:rPr>
              <w:t>98 253</w:t>
            </w:r>
          </w:p>
        </w:tc>
        <w:tc>
          <w:tcPr>
            <w:tcW w:w="2393" w:type="dxa"/>
          </w:tcPr>
          <w:p w14:paraId="138DBE71" w14:textId="77777777" w:rsidR="007E593C" w:rsidRPr="000C5D27" w:rsidRDefault="007E593C" w:rsidP="009D0BB6">
            <w:pPr>
              <w:jc w:val="left"/>
              <w:rPr>
                <w:rFonts w:cs="Times New Roman"/>
                <w:szCs w:val="28"/>
              </w:rPr>
            </w:pPr>
            <w:r w:rsidRPr="000C5D27">
              <w:rPr>
                <w:rFonts w:cs="Times New Roman"/>
                <w:szCs w:val="28"/>
              </w:rPr>
              <w:t>73 324</w:t>
            </w:r>
          </w:p>
        </w:tc>
      </w:tr>
      <w:tr w:rsidR="007E593C" w:rsidRPr="000C5D27" w14:paraId="6CC17B39" w14:textId="77777777" w:rsidTr="00DE60F4">
        <w:tc>
          <w:tcPr>
            <w:tcW w:w="2392" w:type="dxa"/>
          </w:tcPr>
          <w:p w14:paraId="1BE01BF6" w14:textId="77777777" w:rsidR="007E593C" w:rsidRPr="000C5D27" w:rsidRDefault="007E593C" w:rsidP="009D0BB6">
            <w:pPr>
              <w:ind w:firstLine="0"/>
              <w:jc w:val="left"/>
              <w:rPr>
                <w:rFonts w:cs="Times New Roman"/>
                <w:szCs w:val="28"/>
              </w:rPr>
            </w:pPr>
            <w:r w:rsidRPr="000C5D27">
              <w:rPr>
                <w:rFonts w:cs="Times New Roman"/>
                <w:szCs w:val="28"/>
              </w:rPr>
              <w:t>в долларах США</w:t>
            </w:r>
          </w:p>
        </w:tc>
        <w:tc>
          <w:tcPr>
            <w:tcW w:w="2393" w:type="dxa"/>
          </w:tcPr>
          <w:p w14:paraId="7F9D5FFD" w14:textId="77777777" w:rsidR="007E593C" w:rsidRPr="000C5D27" w:rsidRDefault="007E593C" w:rsidP="009D0BB6">
            <w:pPr>
              <w:jc w:val="left"/>
              <w:rPr>
                <w:rFonts w:cs="Times New Roman"/>
                <w:szCs w:val="28"/>
              </w:rPr>
            </w:pPr>
            <w:r w:rsidRPr="000C5D27">
              <w:rPr>
                <w:rFonts w:cs="Times New Roman"/>
                <w:szCs w:val="28"/>
              </w:rPr>
              <w:t>162 673</w:t>
            </w:r>
          </w:p>
        </w:tc>
        <w:tc>
          <w:tcPr>
            <w:tcW w:w="2393" w:type="dxa"/>
          </w:tcPr>
          <w:p w14:paraId="537872E2" w14:textId="77777777" w:rsidR="007E593C" w:rsidRPr="000C5D27" w:rsidRDefault="007E593C" w:rsidP="009D0BB6">
            <w:pPr>
              <w:jc w:val="left"/>
              <w:rPr>
                <w:rFonts w:cs="Times New Roman"/>
                <w:szCs w:val="28"/>
              </w:rPr>
            </w:pPr>
            <w:r w:rsidRPr="000C5D27">
              <w:rPr>
                <w:rFonts w:cs="Times New Roman"/>
                <w:szCs w:val="28"/>
              </w:rPr>
              <w:t>141 863</w:t>
            </w:r>
          </w:p>
        </w:tc>
        <w:tc>
          <w:tcPr>
            <w:tcW w:w="2393" w:type="dxa"/>
          </w:tcPr>
          <w:p w14:paraId="4EDC1940" w14:textId="77777777" w:rsidR="007E593C" w:rsidRPr="000C5D27" w:rsidRDefault="007E593C" w:rsidP="009D0BB6">
            <w:pPr>
              <w:jc w:val="left"/>
              <w:rPr>
                <w:rFonts w:cs="Times New Roman"/>
                <w:szCs w:val="28"/>
              </w:rPr>
            </w:pPr>
            <w:r w:rsidRPr="000C5D27">
              <w:rPr>
                <w:rFonts w:cs="Times New Roman"/>
                <w:szCs w:val="28"/>
              </w:rPr>
              <w:t>75 572</w:t>
            </w:r>
          </w:p>
        </w:tc>
      </w:tr>
      <w:tr w:rsidR="007E593C" w:rsidRPr="000C5D27" w14:paraId="27006711" w14:textId="77777777" w:rsidTr="00DE60F4">
        <w:tc>
          <w:tcPr>
            <w:tcW w:w="2392" w:type="dxa"/>
          </w:tcPr>
          <w:p w14:paraId="55A124C7" w14:textId="77777777" w:rsidR="007E593C" w:rsidRPr="000C5D27" w:rsidRDefault="007E593C" w:rsidP="009D0BB6">
            <w:pPr>
              <w:ind w:firstLine="0"/>
              <w:jc w:val="left"/>
              <w:rPr>
                <w:rFonts w:cs="Times New Roman"/>
                <w:szCs w:val="28"/>
              </w:rPr>
            </w:pPr>
            <w:r w:rsidRPr="000C5D27">
              <w:rPr>
                <w:rFonts w:cs="Times New Roman"/>
                <w:szCs w:val="28"/>
              </w:rPr>
              <w:t>в евро</w:t>
            </w:r>
          </w:p>
        </w:tc>
        <w:tc>
          <w:tcPr>
            <w:tcW w:w="2393" w:type="dxa"/>
          </w:tcPr>
          <w:p w14:paraId="220CD5DD" w14:textId="77777777" w:rsidR="007E593C" w:rsidRPr="000C5D27" w:rsidRDefault="007E593C" w:rsidP="009D0BB6">
            <w:pPr>
              <w:jc w:val="left"/>
              <w:rPr>
                <w:rFonts w:cs="Times New Roman"/>
                <w:szCs w:val="28"/>
              </w:rPr>
            </w:pPr>
            <w:r w:rsidRPr="000C5D27">
              <w:rPr>
                <w:rFonts w:cs="Times New Roman"/>
                <w:szCs w:val="28"/>
              </w:rPr>
              <w:t>59 135</w:t>
            </w:r>
          </w:p>
        </w:tc>
        <w:tc>
          <w:tcPr>
            <w:tcW w:w="2393" w:type="dxa"/>
          </w:tcPr>
          <w:p w14:paraId="61754484" w14:textId="77777777" w:rsidR="007E593C" w:rsidRPr="000C5D27" w:rsidRDefault="007E593C" w:rsidP="009D0BB6">
            <w:pPr>
              <w:jc w:val="left"/>
              <w:rPr>
                <w:rFonts w:cs="Times New Roman"/>
                <w:szCs w:val="28"/>
              </w:rPr>
            </w:pPr>
            <w:r w:rsidRPr="000C5D27">
              <w:rPr>
                <w:rFonts w:cs="Times New Roman"/>
                <w:szCs w:val="28"/>
              </w:rPr>
              <w:t>9 650</w:t>
            </w:r>
          </w:p>
        </w:tc>
        <w:tc>
          <w:tcPr>
            <w:tcW w:w="2393" w:type="dxa"/>
          </w:tcPr>
          <w:p w14:paraId="6AD275DC" w14:textId="77777777" w:rsidR="007E593C" w:rsidRPr="000C5D27" w:rsidRDefault="007E593C" w:rsidP="009D0BB6">
            <w:pPr>
              <w:jc w:val="left"/>
              <w:rPr>
                <w:rFonts w:cs="Times New Roman"/>
                <w:szCs w:val="28"/>
              </w:rPr>
            </w:pPr>
            <w:r w:rsidRPr="000C5D27">
              <w:rPr>
                <w:rFonts w:cs="Times New Roman"/>
                <w:szCs w:val="28"/>
              </w:rPr>
              <w:t>12 505</w:t>
            </w:r>
          </w:p>
        </w:tc>
      </w:tr>
      <w:tr w:rsidR="007E593C" w:rsidRPr="000C5D27" w14:paraId="2A7F29CA" w14:textId="77777777" w:rsidTr="00DE60F4">
        <w:tc>
          <w:tcPr>
            <w:tcW w:w="2392" w:type="dxa"/>
          </w:tcPr>
          <w:p w14:paraId="557ED19D" w14:textId="77777777" w:rsidR="007E593C" w:rsidRPr="000C5D27" w:rsidRDefault="007E593C" w:rsidP="009D0BB6">
            <w:pPr>
              <w:ind w:firstLine="0"/>
              <w:jc w:val="left"/>
              <w:rPr>
                <w:rFonts w:cs="Times New Roman"/>
                <w:szCs w:val="28"/>
              </w:rPr>
            </w:pPr>
            <w:r w:rsidRPr="000C5D27">
              <w:rPr>
                <w:rFonts w:cs="Times New Roman"/>
                <w:szCs w:val="28"/>
              </w:rPr>
              <w:t>в прочих ин</w:t>
            </w:r>
            <w:r w:rsidRPr="000C5D27">
              <w:rPr>
                <w:rFonts w:cs="Times New Roman"/>
                <w:szCs w:val="28"/>
              </w:rPr>
              <w:t>о</w:t>
            </w:r>
            <w:r w:rsidRPr="000C5D27">
              <w:rPr>
                <w:rFonts w:cs="Times New Roman"/>
                <w:szCs w:val="28"/>
              </w:rPr>
              <w:t>странных вал</w:t>
            </w:r>
            <w:r w:rsidRPr="000C5D27">
              <w:rPr>
                <w:rFonts w:cs="Times New Roman"/>
                <w:szCs w:val="28"/>
              </w:rPr>
              <w:t>ю</w:t>
            </w:r>
            <w:r w:rsidRPr="000C5D27">
              <w:rPr>
                <w:rFonts w:cs="Times New Roman"/>
                <w:szCs w:val="28"/>
              </w:rPr>
              <w:t>тах</w:t>
            </w:r>
          </w:p>
        </w:tc>
        <w:tc>
          <w:tcPr>
            <w:tcW w:w="2393" w:type="dxa"/>
          </w:tcPr>
          <w:p w14:paraId="7D3C5716" w14:textId="77777777" w:rsidR="007E593C" w:rsidRPr="000C5D27" w:rsidRDefault="007E593C" w:rsidP="009D0BB6">
            <w:pPr>
              <w:jc w:val="left"/>
              <w:rPr>
                <w:rFonts w:cs="Times New Roman"/>
                <w:szCs w:val="28"/>
              </w:rPr>
            </w:pPr>
            <w:r w:rsidRPr="000C5D27">
              <w:rPr>
                <w:rFonts w:cs="Times New Roman"/>
                <w:szCs w:val="28"/>
              </w:rPr>
              <w:t>6 408</w:t>
            </w:r>
          </w:p>
        </w:tc>
        <w:tc>
          <w:tcPr>
            <w:tcW w:w="2393" w:type="dxa"/>
          </w:tcPr>
          <w:p w14:paraId="0EE5EC25" w14:textId="77777777" w:rsidR="007E593C" w:rsidRPr="000C5D27" w:rsidRDefault="007E593C" w:rsidP="009D0BB6">
            <w:pPr>
              <w:jc w:val="left"/>
              <w:rPr>
                <w:rFonts w:cs="Times New Roman"/>
                <w:szCs w:val="28"/>
              </w:rPr>
            </w:pPr>
            <w:r w:rsidRPr="000C5D27">
              <w:rPr>
                <w:rFonts w:cs="Times New Roman"/>
                <w:szCs w:val="28"/>
              </w:rPr>
              <w:t>7 497</w:t>
            </w:r>
          </w:p>
        </w:tc>
        <w:tc>
          <w:tcPr>
            <w:tcW w:w="2393" w:type="dxa"/>
          </w:tcPr>
          <w:p w14:paraId="25A0F261" w14:textId="77777777" w:rsidR="007E593C" w:rsidRPr="000C5D27" w:rsidRDefault="007E593C" w:rsidP="009D0BB6">
            <w:pPr>
              <w:jc w:val="left"/>
              <w:rPr>
                <w:rFonts w:cs="Times New Roman"/>
                <w:szCs w:val="28"/>
              </w:rPr>
            </w:pPr>
            <w:r w:rsidRPr="000C5D27">
              <w:rPr>
                <w:rFonts w:cs="Times New Roman"/>
                <w:szCs w:val="28"/>
              </w:rPr>
              <w:t>7 622</w:t>
            </w:r>
          </w:p>
        </w:tc>
      </w:tr>
    </w:tbl>
    <w:p w14:paraId="6B72E6D9" w14:textId="77777777" w:rsidR="007E593C" w:rsidRPr="000C5D27" w:rsidRDefault="007E593C" w:rsidP="000C5D27">
      <w:pPr>
        <w:rPr>
          <w:szCs w:val="28"/>
        </w:rPr>
      </w:pPr>
      <w:r w:rsidRPr="000C5D27">
        <w:rPr>
          <w:szCs w:val="28"/>
        </w:rPr>
        <w:t xml:space="preserve"> </w:t>
      </w:r>
    </w:p>
    <w:p w14:paraId="320F0313" w14:textId="77777777" w:rsidR="007E593C" w:rsidRPr="000C5D27" w:rsidRDefault="007E593C" w:rsidP="000C5D27">
      <w:pPr>
        <w:rPr>
          <w:szCs w:val="28"/>
        </w:rPr>
      </w:pPr>
      <w:r w:rsidRPr="000C5D27">
        <w:rPr>
          <w:szCs w:val="28"/>
        </w:rPr>
        <w:t xml:space="preserve">В 2016 году отток денежных средств, </w:t>
      </w:r>
      <w:r w:rsidR="00581B24" w:rsidRPr="000C5D27">
        <w:rPr>
          <w:szCs w:val="28"/>
        </w:rPr>
        <w:t>составил 12 млрд. руб. по сравн</w:t>
      </w:r>
      <w:r w:rsidR="00581B24" w:rsidRPr="000C5D27">
        <w:rPr>
          <w:szCs w:val="28"/>
        </w:rPr>
        <w:t>е</w:t>
      </w:r>
      <w:r w:rsidR="00581B24" w:rsidRPr="000C5D27">
        <w:rPr>
          <w:szCs w:val="28"/>
        </w:rPr>
        <w:t>нию с оттоком в сумме 94 млрд. рублей в 2015 году и притоком 107 млрд. рублей в 2014 году</w:t>
      </w:r>
      <w:r w:rsidR="00581B24">
        <w:rPr>
          <w:szCs w:val="28"/>
        </w:rPr>
        <w:t>, который</w:t>
      </w:r>
      <w:r w:rsidR="00581B24" w:rsidRPr="000C5D27">
        <w:rPr>
          <w:szCs w:val="28"/>
        </w:rPr>
        <w:t xml:space="preserve"> </w:t>
      </w:r>
      <w:r w:rsidRPr="000C5D27">
        <w:rPr>
          <w:szCs w:val="28"/>
        </w:rPr>
        <w:t xml:space="preserve">связанный с изменением задолженности по краткосрочным и долгосрочным кредитам и займам,.  </w:t>
      </w:r>
    </w:p>
    <w:p w14:paraId="04F5CDA4" w14:textId="77777777" w:rsidR="007E593C" w:rsidRPr="000C5D27" w:rsidRDefault="007E593C" w:rsidP="000C5D27">
      <w:pPr>
        <w:rPr>
          <w:szCs w:val="28"/>
        </w:rPr>
      </w:pPr>
      <w:r w:rsidRPr="000C5D27">
        <w:rPr>
          <w:szCs w:val="28"/>
        </w:rPr>
        <w:t xml:space="preserve">Подготовка финансовой отчетности </w:t>
      </w:r>
      <w:r w:rsidR="00C25CA2" w:rsidRPr="00972808">
        <w:rPr>
          <w:webHidden/>
          <w:szCs w:val="28"/>
        </w:rPr>
        <w:t>ООО «ЛУКОЙЛ-Энергоинжиниринг</w:t>
      </w:r>
      <w:r w:rsidR="00C25CA2">
        <w:rPr>
          <w:webHidden/>
          <w:szCs w:val="28"/>
        </w:rPr>
        <w:t xml:space="preserve">» </w:t>
      </w:r>
      <w:r w:rsidRPr="000C5D27">
        <w:rPr>
          <w:szCs w:val="28"/>
        </w:rPr>
        <w:t xml:space="preserve"> в соответствии с МФСО требует от руководства выбора принципов учетной политики и использования оценок и допущений, которые влияют на отражаемые суммы активов, обязательств, выручки и расходов.</w:t>
      </w:r>
    </w:p>
    <w:p w14:paraId="64DEC8F8" w14:textId="77777777" w:rsidR="0095153D" w:rsidRPr="000C5D27" w:rsidRDefault="0095153D" w:rsidP="00C25CA2">
      <w:pPr>
        <w:pStyle w:val="2"/>
        <w:spacing w:after="0"/>
        <w:ind w:left="0" w:firstLine="709"/>
        <w:rPr>
          <w:rFonts w:ascii="Times New Roman" w:hAnsi="Times New Roman"/>
        </w:rPr>
      </w:pPr>
      <w:r w:rsidRPr="000C5D27">
        <w:rPr>
          <w:rFonts w:ascii="Times New Roman" w:hAnsi="Times New Roman"/>
        </w:rPr>
        <w:t>Направления совершенствования методики формирования бухгалтерской отчетности в условиях инфляции</w:t>
      </w:r>
      <w:bookmarkEnd w:id="21"/>
      <w:bookmarkEnd w:id="22"/>
    </w:p>
    <w:p w14:paraId="51D0BB5E" w14:textId="77777777" w:rsidR="00BB2AD5" w:rsidRDefault="00BB2AD5" w:rsidP="00BB2AD5">
      <w:pPr>
        <w:pStyle w:val="rtejustify"/>
        <w:spacing w:before="0" w:beforeAutospacing="0" w:after="0" w:afterAutospacing="0" w:line="360" w:lineRule="auto"/>
        <w:ind w:firstLine="709"/>
        <w:jc w:val="both"/>
        <w:textAlignment w:val="baseline"/>
        <w:rPr>
          <w:sz w:val="28"/>
          <w:szCs w:val="28"/>
        </w:rPr>
      </w:pPr>
      <w:r>
        <w:rPr>
          <w:sz w:val="28"/>
          <w:szCs w:val="28"/>
        </w:rPr>
        <w:t>В российской практике существуют задачи по стандартам отчетности:</w:t>
      </w:r>
    </w:p>
    <w:p w14:paraId="4FB0E6DB" w14:textId="77777777" w:rsidR="00BB2AD5" w:rsidRDefault="00BB2AD5" w:rsidP="00BB2AD5">
      <w:pPr>
        <w:pStyle w:val="rtejustify"/>
        <w:spacing w:before="0" w:beforeAutospacing="0" w:after="0" w:afterAutospacing="0" w:line="360" w:lineRule="auto"/>
        <w:ind w:firstLine="709"/>
        <w:jc w:val="both"/>
        <w:textAlignment w:val="baseline"/>
        <w:rPr>
          <w:sz w:val="28"/>
          <w:szCs w:val="28"/>
        </w:rPr>
      </w:pPr>
      <w:r>
        <w:rPr>
          <w:sz w:val="28"/>
          <w:szCs w:val="28"/>
        </w:rPr>
        <w:t xml:space="preserve">расширение сферы в области применения </w:t>
      </w:r>
      <w:r w:rsidRPr="000C5D27">
        <w:rPr>
          <w:sz w:val="28"/>
          <w:szCs w:val="28"/>
        </w:rPr>
        <w:t>международных стандартов</w:t>
      </w:r>
      <w:r>
        <w:rPr>
          <w:sz w:val="28"/>
          <w:szCs w:val="28"/>
        </w:rPr>
        <w:t>;</w:t>
      </w:r>
    </w:p>
    <w:p w14:paraId="50953401" w14:textId="77777777" w:rsidR="005D073C" w:rsidRPr="000C5D27" w:rsidRDefault="00BB2AD5" w:rsidP="00BB2AD5">
      <w:pPr>
        <w:pStyle w:val="rtejustify"/>
        <w:tabs>
          <w:tab w:val="left" w:pos="1276"/>
        </w:tabs>
        <w:spacing w:before="0" w:beforeAutospacing="0" w:after="0" w:afterAutospacing="0" w:line="360" w:lineRule="auto"/>
        <w:ind w:left="709"/>
        <w:jc w:val="both"/>
        <w:textAlignment w:val="baseline"/>
        <w:rPr>
          <w:sz w:val="28"/>
          <w:szCs w:val="28"/>
        </w:rPr>
      </w:pPr>
      <w:r>
        <w:rPr>
          <w:sz w:val="28"/>
          <w:szCs w:val="28"/>
        </w:rPr>
        <w:t xml:space="preserve">усиление и </w:t>
      </w:r>
      <w:r w:rsidR="0017689F" w:rsidRPr="000C5D27">
        <w:rPr>
          <w:sz w:val="28"/>
          <w:szCs w:val="28"/>
        </w:rPr>
        <w:t xml:space="preserve">повышение качества данных, </w:t>
      </w:r>
      <w:r>
        <w:rPr>
          <w:sz w:val="28"/>
          <w:szCs w:val="28"/>
        </w:rPr>
        <w:t>которые предоставляют</w:t>
      </w:r>
      <w:r w:rsidR="0017689F" w:rsidRPr="000C5D27">
        <w:rPr>
          <w:sz w:val="28"/>
          <w:szCs w:val="28"/>
        </w:rPr>
        <w:t xml:space="preserve"> в о</w:t>
      </w:r>
      <w:r w:rsidR="0017689F" w:rsidRPr="000C5D27">
        <w:rPr>
          <w:sz w:val="28"/>
          <w:szCs w:val="28"/>
        </w:rPr>
        <w:t>т</w:t>
      </w:r>
      <w:r w:rsidR="0017689F" w:rsidRPr="000C5D27">
        <w:rPr>
          <w:sz w:val="28"/>
          <w:szCs w:val="28"/>
        </w:rPr>
        <w:t xml:space="preserve">четности; </w:t>
      </w:r>
    </w:p>
    <w:p w14:paraId="06F8D90B" w14:textId="77777777" w:rsidR="005D073C" w:rsidRPr="000C5D27" w:rsidRDefault="00BB2AD5" w:rsidP="00BB2AD5">
      <w:pPr>
        <w:pStyle w:val="rtejustify"/>
        <w:tabs>
          <w:tab w:val="left" w:pos="1276"/>
        </w:tabs>
        <w:spacing w:before="0" w:beforeAutospacing="0" w:after="0" w:afterAutospacing="0" w:line="360" w:lineRule="auto"/>
        <w:ind w:left="709"/>
        <w:jc w:val="both"/>
        <w:textAlignment w:val="baseline"/>
        <w:rPr>
          <w:sz w:val="28"/>
          <w:szCs w:val="28"/>
        </w:rPr>
      </w:pPr>
      <w:r>
        <w:rPr>
          <w:sz w:val="28"/>
          <w:szCs w:val="28"/>
        </w:rPr>
        <w:lastRenderedPageBreak/>
        <w:t xml:space="preserve">увеличение </w:t>
      </w:r>
      <w:r w:rsidR="0017689F" w:rsidRPr="000C5D27">
        <w:rPr>
          <w:sz w:val="28"/>
          <w:szCs w:val="28"/>
        </w:rPr>
        <w:t>контроля качества финансовой и бухгалтерской отчетн</w:t>
      </w:r>
      <w:r w:rsidR="0017689F" w:rsidRPr="000C5D27">
        <w:rPr>
          <w:sz w:val="28"/>
          <w:szCs w:val="28"/>
        </w:rPr>
        <w:t>о</w:t>
      </w:r>
      <w:r w:rsidR="0017689F" w:rsidRPr="000C5D27">
        <w:rPr>
          <w:sz w:val="28"/>
          <w:szCs w:val="28"/>
        </w:rPr>
        <w:t xml:space="preserve">сти; </w:t>
      </w:r>
    </w:p>
    <w:p w14:paraId="13AB23D6" w14:textId="77777777" w:rsidR="0017689F" w:rsidRPr="000C5D27" w:rsidRDefault="0017689F" w:rsidP="00BB2AD5">
      <w:pPr>
        <w:pStyle w:val="rtejustify"/>
        <w:tabs>
          <w:tab w:val="left" w:pos="1276"/>
        </w:tabs>
        <w:spacing w:before="0" w:beforeAutospacing="0" w:after="0" w:afterAutospacing="0" w:line="360" w:lineRule="auto"/>
        <w:ind w:left="709"/>
        <w:jc w:val="both"/>
        <w:textAlignment w:val="baseline"/>
        <w:rPr>
          <w:rStyle w:val="apple-tab-span"/>
          <w:sz w:val="28"/>
          <w:szCs w:val="28"/>
          <w:bdr w:val="none" w:sz="0" w:space="0" w:color="auto" w:frame="1"/>
        </w:rPr>
      </w:pPr>
      <w:r w:rsidRPr="000C5D27">
        <w:rPr>
          <w:sz w:val="28"/>
          <w:szCs w:val="28"/>
        </w:rPr>
        <w:t xml:space="preserve">совершенствование </w:t>
      </w:r>
      <w:r w:rsidR="00BB2AD5">
        <w:rPr>
          <w:sz w:val="28"/>
          <w:szCs w:val="28"/>
        </w:rPr>
        <w:t xml:space="preserve">и расширение </w:t>
      </w:r>
      <w:r w:rsidRPr="000C5D27">
        <w:rPr>
          <w:sz w:val="28"/>
          <w:szCs w:val="28"/>
        </w:rPr>
        <w:t xml:space="preserve">навыков </w:t>
      </w:r>
      <w:r w:rsidR="00BB2AD5">
        <w:rPr>
          <w:sz w:val="28"/>
          <w:szCs w:val="28"/>
        </w:rPr>
        <w:t xml:space="preserve">и </w:t>
      </w:r>
      <w:r w:rsidR="00BB2AD5" w:rsidRPr="000C5D27">
        <w:rPr>
          <w:sz w:val="28"/>
          <w:szCs w:val="28"/>
        </w:rPr>
        <w:t xml:space="preserve">знаний </w:t>
      </w:r>
      <w:r w:rsidRPr="000C5D27">
        <w:rPr>
          <w:sz w:val="28"/>
          <w:szCs w:val="28"/>
        </w:rPr>
        <w:t>специалистов.</w:t>
      </w:r>
      <w:r w:rsidRPr="000C5D27">
        <w:rPr>
          <w:rStyle w:val="ac"/>
          <w:sz w:val="28"/>
          <w:szCs w:val="28"/>
        </w:rPr>
        <w:footnoteReference w:id="6"/>
      </w:r>
    </w:p>
    <w:p w14:paraId="278A7BFF" w14:textId="77777777" w:rsidR="005D073C" w:rsidRPr="000C5D27" w:rsidRDefault="00BB2AD5" w:rsidP="000C5D27">
      <w:pPr>
        <w:pStyle w:val="rtejustify"/>
        <w:spacing w:before="0" w:beforeAutospacing="0" w:after="0" w:afterAutospacing="0" w:line="360" w:lineRule="auto"/>
        <w:ind w:firstLine="709"/>
        <w:jc w:val="both"/>
        <w:textAlignment w:val="baseline"/>
        <w:rPr>
          <w:sz w:val="28"/>
          <w:szCs w:val="28"/>
        </w:rPr>
      </w:pPr>
      <w:r>
        <w:rPr>
          <w:sz w:val="28"/>
          <w:szCs w:val="28"/>
        </w:rPr>
        <w:t>Рассмотрим проблемы и задачи расширения учета.</w:t>
      </w:r>
      <w:r w:rsidR="0017689F" w:rsidRPr="000C5D27">
        <w:rPr>
          <w:sz w:val="28"/>
          <w:szCs w:val="28"/>
        </w:rPr>
        <w:t xml:space="preserve"> </w:t>
      </w:r>
    </w:p>
    <w:p w14:paraId="06C3A268" w14:textId="77777777" w:rsidR="007D41D9" w:rsidRPr="000C5D27" w:rsidRDefault="0017689F" w:rsidP="007D41D9">
      <w:pPr>
        <w:pStyle w:val="rtejustify"/>
        <w:spacing w:before="0" w:beforeAutospacing="0" w:after="0" w:afterAutospacing="0" w:line="360" w:lineRule="auto"/>
        <w:ind w:firstLine="709"/>
        <w:jc w:val="both"/>
        <w:textAlignment w:val="baseline"/>
        <w:rPr>
          <w:rStyle w:val="apple-tab-span"/>
          <w:sz w:val="28"/>
          <w:szCs w:val="28"/>
          <w:bdr w:val="none" w:sz="0" w:space="0" w:color="auto" w:frame="1"/>
        </w:rPr>
      </w:pPr>
      <w:r w:rsidRPr="000C5D27">
        <w:rPr>
          <w:sz w:val="28"/>
          <w:szCs w:val="28"/>
        </w:rPr>
        <w:t>1. </w:t>
      </w:r>
      <w:r w:rsidR="00BB2AD5">
        <w:rPr>
          <w:sz w:val="28"/>
          <w:szCs w:val="28"/>
        </w:rPr>
        <w:t>Необходимо повысить сопоставимость</w:t>
      </w:r>
      <w:r w:rsidR="007D41D9" w:rsidRPr="000C5D27">
        <w:rPr>
          <w:sz w:val="28"/>
          <w:szCs w:val="28"/>
        </w:rPr>
        <w:t xml:space="preserve"> информационных систем ра</w:t>
      </w:r>
      <w:r w:rsidR="007D41D9" w:rsidRPr="000C5D27">
        <w:rPr>
          <w:sz w:val="28"/>
          <w:szCs w:val="28"/>
        </w:rPr>
        <w:t>з</w:t>
      </w:r>
      <w:r w:rsidR="007D41D9" w:rsidRPr="000C5D27">
        <w:rPr>
          <w:sz w:val="28"/>
          <w:szCs w:val="28"/>
        </w:rPr>
        <w:t>личных субъектов. Все</w:t>
      </w:r>
      <w:r w:rsidR="00BB2AD5">
        <w:rPr>
          <w:sz w:val="28"/>
          <w:szCs w:val="28"/>
        </w:rPr>
        <w:t>м</w:t>
      </w:r>
      <w:r w:rsidR="007D41D9" w:rsidRPr="000C5D27">
        <w:rPr>
          <w:sz w:val="28"/>
          <w:szCs w:val="28"/>
        </w:rPr>
        <w:t xml:space="preserve"> </w:t>
      </w:r>
      <w:r w:rsidR="00BB2AD5">
        <w:rPr>
          <w:sz w:val="28"/>
          <w:szCs w:val="28"/>
        </w:rPr>
        <w:t>организациям необходимо</w:t>
      </w:r>
      <w:r w:rsidR="007D41D9" w:rsidRPr="000C5D27">
        <w:rPr>
          <w:sz w:val="28"/>
          <w:szCs w:val="28"/>
        </w:rPr>
        <w:t xml:space="preserve"> предоставлять в налог</w:t>
      </w:r>
      <w:r w:rsidR="007D41D9" w:rsidRPr="000C5D27">
        <w:rPr>
          <w:sz w:val="28"/>
          <w:szCs w:val="28"/>
        </w:rPr>
        <w:t>о</w:t>
      </w:r>
      <w:r w:rsidR="007D41D9" w:rsidRPr="000C5D27">
        <w:rPr>
          <w:sz w:val="28"/>
          <w:szCs w:val="28"/>
        </w:rPr>
        <w:t>вые органы бухгалтерскую финансовую отчетность.</w:t>
      </w:r>
      <w:r w:rsidR="007D41D9" w:rsidRPr="000C5D27">
        <w:rPr>
          <w:rStyle w:val="ac"/>
          <w:sz w:val="28"/>
          <w:szCs w:val="28"/>
        </w:rPr>
        <w:footnoteReference w:id="7"/>
      </w:r>
      <w:r w:rsidR="007D41D9" w:rsidRPr="000C5D27">
        <w:rPr>
          <w:rStyle w:val="apple-tab-span"/>
          <w:sz w:val="28"/>
          <w:szCs w:val="28"/>
          <w:bdr w:val="none" w:sz="0" w:space="0" w:color="auto" w:frame="1"/>
        </w:rPr>
        <w:t xml:space="preserve"> </w:t>
      </w:r>
    </w:p>
    <w:p w14:paraId="1A3A2F2C" w14:textId="77777777" w:rsidR="007D41D9" w:rsidRDefault="00430685" w:rsidP="007D41D9">
      <w:pPr>
        <w:pStyle w:val="rtejustify"/>
        <w:spacing w:before="0" w:beforeAutospacing="0" w:after="0" w:afterAutospacing="0" w:line="360" w:lineRule="auto"/>
        <w:ind w:firstLine="709"/>
        <w:jc w:val="both"/>
        <w:textAlignment w:val="baseline"/>
        <w:rPr>
          <w:sz w:val="28"/>
          <w:szCs w:val="28"/>
        </w:rPr>
      </w:pPr>
      <w:r>
        <w:rPr>
          <w:sz w:val="28"/>
          <w:szCs w:val="28"/>
        </w:rPr>
        <w:t>Проблема</w:t>
      </w:r>
      <w:r w:rsidR="007D41D9" w:rsidRPr="000C5D27">
        <w:rPr>
          <w:sz w:val="28"/>
          <w:szCs w:val="28"/>
        </w:rPr>
        <w:t>, требующ</w:t>
      </w:r>
      <w:r>
        <w:rPr>
          <w:sz w:val="28"/>
          <w:szCs w:val="28"/>
        </w:rPr>
        <w:t>ая</w:t>
      </w:r>
      <w:r w:rsidR="007D41D9" w:rsidRPr="000C5D27">
        <w:rPr>
          <w:sz w:val="28"/>
          <w:szCs w:val="28"/>
        </w:rPr>
        <w:t xml:space="preserve"> решения, является взаимо</w:t>
      </w:r>
      <w:r w:rsidR="007D41D9">
        <w:rPr>
          <w:sz w:val="28"/>
          <w:szCs w:val="28"/>
        </w:rPr>
        <w:t>связь информацио</w:t>
      </w:r>
      <w:r w:rsidR="007D41D9">
        <w:rPr>
          <w:sz w:val="28"/>
          <w:szCs w:val="28"/>
        </w:rPr>
        <w:t>н</w:t>
      </w:r>
      <w:r w:rsidR="007D41D9">
        <w:rPr>
          <w:sz w:val="28"/>
          <w:szCs w:val="28"/>
        </w:rPr>
        <w:t>ных систем. П</w:t>
      </w:r>
      <w:r w:rsidR="007D41D9" w:rsidRPr="000C5D27">
        <w:rPr>
          <w:sz w:val="28"/>
          <w:szCs w:val="28"/>
        </w:rPr>
        <w:t xml:space="preserve">ередача бухгалтерской отчетности </w:t>
      </w:r>
      <w:r>
        <w:rPr>
          <w:sz w:val="28"/>
          <w:szCs w:val="28"/>
        </w:rPr>
        <w:t>через</w:t>
      </w:r>
      <w:r w:rsidR="007D41D9" w:rsidRPr="000C5D27">
        <w:rPr>
          <w:sz w:val="28"/>
          <w:szCs w:val="28"/>
        </w:rPr>
        <w:t xml:space="preserve"> Интернет нередко приводит к возникновению проблемных ситуаций. Главн</w:t>
      </w:r>
      <w:r>
        <w:rPr>
          <w:sz w:val="28"/>
          <w:szCs w:val="28"/>
        </w:rPr>
        <w:t xml:space="preserve">ой </w:t>
      </w:r>
      <w:r w:rsidR="007D41D9" w:rsidRPr="000C5D27">
        <w:rPr>
          <w:sz w:val="28"/>
          <w:szCs w:val="28"/>
        </w:rPr>
        <w:t>задач</w:t>
      </w:r>
      <w:r>
        <w:rPr>
          <w:sz w:val="28"/>
          <w:szCs w:val="28"/>
        </w:rPr>
        <w:t>ей является</w:t>
      </w:r>
      <w:r w:rsidR="007D41D9" w:rsidRPr="000C5D27">
        <w:rPr>
          <w:sz w:val="28"/>
          <w:szCs w:val="28"/>
        </w:rPr>
        <w:t xml:space="preserve"> обеспечить максимально простой и в то же время гарантированный канал п</w:t>
      </w:r>
      <w:r w:rsidR="007D41D9" w:rsidRPr="000C5D27">
        <w:rPr>
          <w:sz w:val="28"/>
          <w:szCs w:val="28"/>
        </w:rPr>
        <w:t>е</w:t>
      </w:r>
      <w:r w:rsidR="007D41D9" w:rsidRPr="000C5D27">
        <w:rPr>
          <w:sz w:val="28"/>
          <w:szCs w:val="28"/>
        </w:rPr>
        <w:t xml:space="preserve">редачи отчетных данных от предприятий до проверяющего органа. </w:t>
      </w:r>
    </w:p>
    <w:p w14:paraId="45307816" w14:textId="77777777" w:rsidR="000838CF" w:rsidRPr="000C5D27" w:rsidRDefault="0017689F" w:rsidP="000838CF">
      <w:pPr>
        <w:pStyle w:val="rtejustify"/>
        <w:spacing w:before="0" w:beforeAutospacing="0" w:after="0" w:afterAutospacing="0" w:line="360" w:lineRule="auto"/>
        <w:ind w:firstLine="709"/>
        <w:jc w:val="both"/>
        <w:textAlignment w:val="baseline"/>
        <w:rPr>
          <w:sz w:val="28"/>
          <w:szCs w:val="28"/>
        </w:rPr>
      </w:pPr>
      <w:r w:rsidRPr="000C5D27">
        <w:rPr>
          <w:sz w:val="28"/>
          <w:szCs w:val="28"/>
        </w:rPr>
        <w:t xml:space="preserve"> 2.  </w:t>
      </w:r>
      <w:r w:rsidR="00430685">
        <w:rPr>
          <w:sz w:val="28"/>
          <w:szCs w:val="28"/>
        </w:rPr>
        <w:t xml:space="preserve">Необходимо уменьшить количество ошибок в </w:t>
      </w:r>
      <w:proofErr w:type="spellStart"/>
      <w:r w:rsidR="00430685">
        <w:rPr>
          <w:sz w:val="28"/>
          <w:szCs w:val="28"/>
        </w:rPr>
        <w:t>бух.учете</w:t>
      </w:r>
      <w:proofErr w:type="spellEnd"/>
      <w:r w:rsidR="00430685">
        <w:rPr>
          <w:sz w:val="28"/>
          <w:szCs w:val="28"/>
        </w:rPr>
        <w:t xml:space="preserve"> </w:t>
      </w:r>
      <w:r w:rsidR="000838CF" w:rsidRPr="000C5D27">
        <w:rPr>
          <w:sz w:val="28"/>
          <w:szCs w:val="28"/>
        </w:rPr>
        <w:t>с примен</w:t>
      </w:r>
      <w:r w:rsidR="000838CF" w:rsidRPr="000C5D27">
        <w:rPr>
          <w:sz w:val="28"/>
          <w:szCs w:val="28"/>
        </w:rPr>
        <w:t>е</w:t>
      </w:r>
      <w:r w:rsidR="000838CF" w:rsidRPr="000C5D27">
        <w:rPr>
          <w:sz w:val="28"/>
          <w:szCs w:val="28"/>
        </w:rPr>
        <w:t xml:space="preserve">нием встроенных алгоритмов контроля бухгалтерских показателей. </w:t>
      </w:r>
      <w:r w:rsidR="00430685">
        <w:rPr>
          <w:sz w:val="28"/>
          <w:szCs w:val="28"/>
        </w:rPr>
        <w:t xml:space="preserve">Исходя из </w:t>
      </w:r>
      <w:r w:rsidR="000838CF" w:rsidRPr="000C5D27">
        <w:rPr>
          <w:sz w:val="28"/>
          <w:szCs w:val="28"/>
        </w:rPr>
        <w:t xml:space="preserve"> Положени</w:t>
      </w:r>
      <w:r w:rsidR="00430685">
        <w:rPr>
          <w:sz w:val="28"/>
          <w:szCs w:val="28"/>
        </w:rPr>
        <w:t>я</w:t>
      </w:r>
      <w:r w:rsidR="000838CF" w:rsidRPr="000C5D27">
        <w:rPr>
          <w:sz w:val="28"/>
          <w:szCs w:val="28"/>
        </w:rPr>
        <w:t xml:space="preserve"> по бухгалтерскому учету «Исправление ошибок в бухгалте</w:t>
      </w:r>
      <w:r w:rsidR="000838CF" w:rsidRPr="000C5D27">
        <w:rPr>
          <w:sz w:val="28"/>
          <w:szCs w:val="28"/>
        </w:rPr>
        <w:t>р</w:t>
      </w:r>
      <w:r w:rsidR="000838CF" w:rsidRPr="000C5D27">
        <w:rPr>
          <w:sz w:val="28"/>
          <w:szCs w:val="28"/>
        </w:rPr>
        <w:t>ском учете и отчетности» (ПБУ 22/2010), к неправильному отражению или не отражению фактов хозяйственной деятельности ведут такие факторы, как н</w:t>
      </w:r>
      <w:r w:rsidR="000838CF" w:rsidRPr="000C5D27">
        <w:rPr>
          <w:sz w:val="28"/>
          <w:szCs w:val="28"/>
        </w:rPr>
        <w:t>е</w:t>
      </w:r>
      <w:r w:rsidR="000838CF" w:rsidRPr="000C5D27">
        <w:rPr>
          <w:sz w:val="28"/>
          <w:szCs w:val="28"/>
        </w:rPr>
        <w:t>верное применением законодательства о бухгалтерском учете и иных норм</w:t>
      </w:r>
      <w:r w:rsidR="000838CF" w:rsidRPr="000C5D27">
        <w:rPr>
          <w:sz w:val="28"/>
          <w:szCs w:val="28"/>
        </w:rPr>
        <w:t>а</w:t>
      </w:r>
      <w:r w:rsidR="000838CF" w:rsidRPr="000C5D27">
        <w:rPr>
          <w:sz w:val="28"/>
          <w:szCs w:val="28"/>
        </w:rPr>
        <w:t>тивных правовых актов, ошибки в вычислениях, неточная оценка фактов х</w:t>
      </w:r>
      <w:r w:rsidR="000838CF" w:rsidRPr="000C5D27">
        <w:rPr>
          <w:sz w:val="28"/>
          <w:szCs w:val="28"/>
        </w:rPr>
        <w:t>о</w:t>
      </w:r>
      <w:r w:rsidR="000838CF" w:rsidRPr="000C5D27">
        <w:rPr>
          <w:sz w:val="28"/>
          <w:szCs w:val="28"/>
        </w:rPr>
        <w:t>зяйственной деятельности, а также недобросовестные действия должностных лиц организации.</w:t>
      </w:r>
    </w:p>
    <w:p w14:paraId="6F7BBA4F" w14:textId="77777777" w:rsidR="000838CF" w:rsidRDefault="003C1E35" w:rsidP="000838CF">
      <w:pPr>
        <w:pStyle w:val="rtejustify"/>
        <w:spacing w:before="0" w:beforeAutospacing="0" w:after="0" w:afterAutospacing="0" w:line="360" w:lineRule="auto"/>
        <w:ind w:firstLine="709"/>
        <w:jc w:val="both"/>
        <w:textAlignment w:val="baseline"/>
        <w:rPr>
          <w:sz w:val="28"/>
          <w:szCs w:val="28"/>
        </w:rPr>
      </w:pPr>
      <w:r>
        <w:rPr>
          <w:sz w:val="28"/>
          <w:szCs w:val="28"/>
        </w:rPr>
        <w:t>П</w:t>
      </w:r>
      <w:r w:rsidR="000838CF" w:rsidRPr="000C5D27">
        <w:rPr>
          <w:sz w:val="28"/>
          <w:szCs w:val="28"/>
        </w:rPr>
        <w:t>озволяет одновременно увязать три важнейшие отчетные формы – бухгалтерский баланс, отчет о финансовых результатах и отчет о движении денежных средств</w:t>
      </w:r>
      <w:r>
        <w:rPr>
          <w:sz w:val="28"/>
          <w:szCs w:val="28"/>
        </w:rPr>
        <w:t>,</w:t>
      </w:r>
      <w:r w:rsidRPr="003C1E35">
        <w:rPr>
          <w:sz w:val="28"/>
          <w:szCs w:val="28"/>
        </w:rPr>
        <w:t xml:space="preserve"> </w:t>
      </w:r>
      <w:r>
        <w:rPr>
          <w:sz w:val="28"/>
          <w:szCs w:val="28"/>
        </w:rPr>
        <w:t>м</w:t>
      </w:r>
      <w:r w:rsidRPr="000C5D27">
        <w:rPr>
          <w:sz w:val="28"/>
          <w:szCs w:val="28"/>
        </w:rPr>
        <w:t>ощное контрольное значение имеет проведение анализа денежных потоков косвенным методом</w:t>
      </w:r>
      <w:r w:rsidR="000838CF" w:rsidRPr="000C5D27">
        <w:rPr>
          <w:sz w:val="28"/>
          <w:szCs w:val="28"/>
        </w:rPr>
        <w:t xml:space="preserve">. </w:t>
      </w:r>
    </w:p>
    <w:p w14:paraId="78A74C20" w14:textId="77777777" w:rsidR="0017689F" w:rsidRPr="000C5D27" w:rsidRDefault="000838CF" w:rsidP="007D41D9">
      <w:pPr>
        <w:pStyle w:val="rtejustify"/>
        <w:spacing w:before="0" w:beforeAutospacing="0" w:after="0" w:afterAutospacing="0" w:line="360" w:lineRule="auto"/>
        <w:ind w:firstLine="709"/>
        <w:jc w:val="both"/>
        <w:textAlignment w:val="baseline"/>
        <w:rPr>
          <w:sz w:val="28"/>
          <w:szCs w:val="28"/>
          <w:bdr w:val="none" w:sz="0" w:space="0" w:color="auto" w:frame="1"/>
        </w:rPr>
      </w:pPr>
      <w:r w:rsidRPr="000C5D27">
        <w:rPr>
          <w:sz w:val="28"/>
          <w:szCs w:val="28"/>
        </w:rPr>
        <w:lastRenderedPageBreak/>
        <w:t xml:space="preserve">3.  </w:t>
      </w:r>
      <w:r w:rsidR="00430685">
        <w:rPr>
          <w:sz w:val="28"/>
          <w:szCs w:val="28"/>
        </w:rPr>
        <w:t>Необходимость в ф</w:t>
      </w:r>
      <w:r w:rsidR="0017689F" w:rsidRPr="000C5D27">
        <w:rPr>
          <w:sz w:val="28"/>
          <w:szCs w:val="28"/>
        </w:rPr>
        <w:t>ормировани</w:t>
      </w:r>
      <w:r w:rsidR="00430685">
        <w:rPr>
          <w:sz w:val="28"/>
          <w:szCs w:val="28"/>
        </w:rPr>
        <w:t>и</w:t>
      </w:r>
      <w:r w:rsidR="0017689F" w:rsidRPr="000C5D27">
        <w:rPr>
          <w:sz w:val="28"/>
          <w:szCs w:val="28"/>
        </w:rPr>
        <w:t xml:space="preserve"> оптимального объема информации в системе </w:t>
      </w:r>
      <w:r w:rsidR="00430685">
        <w:rPr>
          <w:sz w:val="28"/>
          <w:szCs w:val="28"/>
        </w:rPr>
        <w:t>финансовой отчетности</w:t>
      </w:r>
      <w:r w:rsidR="0017689F" w:rsidRPr="000C5D27">
        <w:rPr>
          <w:sz w:val="28"/>
          <w:szCs w:val="28"/>
        </w:rPr>
        <w:t>.</w:t>
      </w:r>
      <w:r w:rsidR="0017689F" w:rsidRPr="000C5D27">
        <w:rPr>
          <w:rStyle w:val="ac"/>
          <w:sz w:val="28"/>
          <w:szCs w:val="28"/>
        </w:rPr>
        <w:footnoteReference w:id="8"/>
      </w:r>
      <w:r w:rsidR="0017689F" w:rsidRPr="000C5D27">
        <w:rPr>
          <w:sz w:val="28"/>
          <w:szCs w:val="28"/>
          <w:bdr w:val="none" w:sz="0" w:space="0" w:color="auto" w:frame="1"/>
        </w:rPr>
        <w:t xml:space="preserve"> </w:t>
      </w:r>
    </w:p>
    <w:p w14:paraId="45206953" w14:textId="77777777" w:rsidR="00775F6C" w:rsidRDefault="0017689F" w:rsidP="000C5D27">
      <w:pPr>
        <w:pStyle w:val="rtejustify"/>
        <w:spacing w:before="0" w:beforeAutospacing="0" w:after="0" w:afterAutospacing="0" w:line="360" w:lineRule="auto"/>
        <w:ind w:firstLine="709"/>
        <w:jc w:val="both"/>
        <w:textAlignment w:val="baseline"/>
        <w:rPr>
          <w:sz w:val="28"/>
          <w:szCs w:val="28"/>
        </w:rPr>
      </w:pPr>
      <w:r w:rsidRPr="000C5D27">
        <w:rPr>
          <w:sz w:val="28"/>
          <w:szCs w:val="28"/>
        </w:rPr>
        <w:t xml:space="preserve">Информации должно быть ровно столько, чтобы информация была именно информацией в </w:t>
      </w:r>
      <w:r w:rsidR="003D199D">
        <w:rPr>
          <w:sz w:val="28"/>
          <w:szCs w:val="28"/>
        </w:rPr>
        <w:t>зависимости от</w:t>
      </w:r>
      <w:r w:rsidRPr="000C5D27">
        <w:rPr>
          <w:sz w:val="28"/>
          <w:szCs w:val="28"/>
        </w:rPr>
        <w:t xml:space="preserve"> ее представлени</w:t>
      </w:r>
      <w:r w:rsidR="003D199D">
        <w:rPr>
          <w:sz w:val="28"/>
          <w:szCs w:val="28"/>
        </w:rPr>
        <w:t>я</w:t>
      </w:r>
      <w:r w:rsidRPr="000C5D27">
        <w:rPr>
          <w:sz w:val="28"/>
          <w:szCs w:val="28"/>
        </w:rPr>
        <w:t xml:space="preserve"> по Клоду Шеннону, который трактовал информацию как снятую неопределенность. </w:t>
      </w:r>
    </w:p>
    <w:p w14:paraId="07757F2E" w14:textId="77777777" w:rsidR="0017689F" w:rsidRPr="000C5D27" w:rsidRDefault="0017689F" w:rsidP="007D41D9">
      <w:pPr>
        <w:pStyle w:val="rtejustify"/>
        <w:spacing w:before="0" w:beforeAutospacing="0" w:after="0" w:afterAutospacing="0" w:line="360" w:lineRule="auto"/>
        <w:ind w:firstLine="709"/>
        <w:jc w:val="both"/>
        <w:textAlignment w:val="baseline"/>
        <w:rPr>
          <w:sz w:val="28"/>
          <w:szCs w:val="28"/>
        </w:rPr>
      </w:pPr>
      <w:r w:rsidRPr="000C5D27">
        <w:rPr>
          <w:sz w:val="28"/>
          <w:szCs w:val="28"/>
        </w:rPr>
        <w:t xml:space="preserve">4.  </w:t>
      </w:r>
      <w:r w:rsidR="00430685">
        <w:rPr>
          <w:sz w:val="28"/>
          <w:szCs w:val="28"/>
        </w:rPr>
        <w:t>Необходимость в п</w:t>
      </w:r>
      <w:r w:rsidR="007D41D9" w:rsidRPr="000C5D27">
        <w:rPr>
          <w:sz w:val="28"/>
          <w:szCs w:val="28"/>
        </w:rPr>
        <w:t>риведени</w:t>
      </w:r>
      <w:r w:rsidR="00430685">
        <w:rPr>
          <w:sz w:val="28"/>
          <w:szCs w:val="28"/>
        </w:rPr>
        <w:t>и</w:t>
      </w:r>
      <w:r w:rsidR="007D41D9" w:rsidRPr="000C5D27">
        <w:rPr>
          <w:sz w:val="28"/>
          <w:szCs w:val="28"/>
        </w:rPr>
        <w:t xml:space="preserve"> в порядок и </w:t>
      </w:r>
      <w:r w:rsidR="00430685">
        <w:rPr>
          <w:sz w:val="28"/>
          <w:szCs w:val="28"/>
        </w:rPr>
        <w:t>преобразование</w:t>
      </w:r>
      <w:r w:rsidR="007D41D9" w:rsidRPr="000C5D27">
        <w:rPr>
          <w:sz w:val="28"/>
          <w:szCs w:val="28"/>
        </w:rPr>
        <w:t xml:space="preserve"> опт</w:t>
      </w:r>
      <w:r w:rsidR="007D41D9" w:rsidRPr="000C5D27">
        <w:rPr>
          <w:sz w:val="28"/>
          <w:szCs w:val="28"/>
        </w:rPr>
        <w:t>и</w:t>
      </w:r>
      <w:r w:rsidR="007D41D9" w:rsidRPr="000C5D27">
        <w:rPr>
          <w:sz w:val="28"/>
          <w:szCs w:val="28"/>
        </w:rPr>
        <w:t xml:space="preserve">мальной системы ведения бухгалтерского учета. </w:t>
      </w:r>
      <w:r w:rsidR="00966AD2">
        <w:rPr>
          <w:sz w:val="28"/>
          <w:szCs w:val="28"/>
        </w:rPr>
        <w:t>М</w:t>
      </w:r>
      <w:r w:rsidR="007D41D9" w:rsidRPr="000C5D27">
        <w:rPr>
          <w:sz w:val="28"/>
          <w:szCs w:val="28"/>
        </w:rPr>
        <w:t>инимизаци</w:t>
      </w:r>
      <w:r w:rsidR="00966AD2">
        <w:rPr>
          <w:sz w:val="28"/>
          <w:szCs w:val="28"/>
        </w:rPr>
        <w:t>я</w:t>
      </w:r>
      <w:r w:rsidR="007D41D9" w:rsidRPr="000C5D27">
        <w:rPr>
          <w:sz w:val="28"/>
          <w:szCs w:val="28"/>
        </w:rPr>
        <w:t xml:space="preserve"> времени </w:t>
      </w:r>
      <w:r w:rsidR="00430685">
        <w:rPr>
          <w:sz w:val="28"/>
          <w:szCs w:val="28"/>
        </w:rPr>
        <w:t>на ведение бухгалтерского учета.</w:t>
      </w:r>
    </w:p>
    <w:p w14:paraId="419CBC03" w14:textId="77777777" w:rsidR="00775F6C" w:rsidRDefault="0017689F" w:rsidP="000C5D27">
      <w:pPr>
        <w:pStyle w:val="rtejustify"/>
        <w:spacing w:before="0" w:beforeAutospacing="0" w:after="0" w:afterAutospacing="0" w:line="360" w:lineRule="auto"/>
        <w:ind w:firstLine="709"/>
        <w:jc w:val="both"/>
        <w:textAlignment w:val="baseline"/>
        <w:rPr>
          <w:sz w:val="28"/>
          <w:szCs w:val="28"/>
        </w:rPr>
      </w:pPr>
      <w:r w:rsidRPr="000C5D27">
        <w:rPr>
          <w:sz w:val="28"/>
          <w:szCs w:val="28"/>
        </w:rPr>
        <w:t xml:space="preserve">5.  </w:t>
      </w:r>
      <w:r w:rsidR="00430685">
        <w:rPr>
          <w:sz w:val="28"/>
          <w:szCs w:val="28"/>
        </w:rPr>
        <w:t>Необходимость в п</w:t>
      </w:r>
      <w:r w:rsidRPr="000C5D27">
        <w:rPr>
          <w:sz w:val="28"/>
          <w:szCs w:val="28"/>
        </w:rPr>
        <w:t>овышени</w:t>
      </w:r>
      <w:r w:rsidR="00430685">
        <w:rPr>
          <w:sz w:val="28"/>
          <w:szCs w:val="28"/>
        </w:rPr>
        <w:t>и</w:t>
      </w:r>
      <w:r w:rsidRPr="000C5D27">
        <w:rPr>
          <w:sz w:val="28"/>
          <w:szCs w:val="28"/>
        </w:rPr>
        <w:t xml:space="preserve"> квалификации пользователей инфо</w:t>
      </w:r>
      <w:r w:rsidRPr="000C5D27">
        <w:rPr>
          <w:sz w:val="28"/>
          <w:szCs w:val="28"/>
        </w:rPr>
        <w:t>р</w:t>
      </w:r>
      <w:r w:rsidRPr="000C5D27">
        <w:rPr>
          <w:sz w:val="28"/>
          <w:szCs w:val="28"/>
        </w:rPr>
        <w:t xml:space="preserve">мационных систем. Взаимодействие с </w:t>
      </w:r>
      <w:r w:rsidR="00430685" w:rsidRPr="000C5D27">
        <w:rPr>
          <w:sz w:val="28"/>
          <w:szCs w:val="28"/>
        </w:rPr>
        <w:t>электронной цифровой подписью</w:t>
      </w:r>
      <w:r w:rsidR="00430685">
        <w:rPr>
          <w:sz w:val="28"/>
          <w:szCs w:val="28"/>
        </w:rPr>
        <w:t>,</w:t>
      </w:r>
      <w:r w:rsidR="00430685" w:rsidRPr="000C5D27">
        <w:rPr>
          <w:sz w:val="28"/>
          <w:szCs w:val="28"/>
        </w:rPr>
        <w:t xml:space="preserve"> </w:t>
      </w:r>
      <w:r w:rsidRPr="000C5D27">
        <w:rPr>
          <w:sz w:val="28"/>
          <w:szCs w:val="28"/>
        </w:rPr>
        <w:t>се</w:t>
      </w:r>
      <w:r w:rsidRPr="000C5D27">
        <w:rPr>
          <w:sz w:val="28"/>
          <w:szCs w:val="28"/>
        </w:rPr>
        <w:t>р</w:t>
      </w:r>
      <w:r w:rsidRPr="000C5D27">
        <w:rPr>
          <w:sz w:val="28"/>
          <w:szCs w:val="28"/>
        </w:rPr>
        <w:t>тификатами безопасности, авторизацией требует понимания современных информационных технологий</w:t>
      </w:r>
      <w:r w:rsidR="00430685">
        <w:rPr>
          <w:sz w:val="28"/>
          <w:szCs w:val="28"/>
        </w:rPr>
        <w:t>.</w:t>
      </w:r>
      <w:r w:rsidRPr="000C5D27">
        <w:rPr>
          <w:sz w:val="28"/>
          <w:szCs w:val="28"/>
        </w:rPr>
        <w:t xml:space="preserve"> </w:t>
      </w:r>
      <w:r w:rsidR="00430685">
        <w:rPr>
          <w:sz w:val="28"/>
          <w:szCs w:val="28"/>
        </w:rPr>
        <w:t>З</w:t>
      </w:r>
      <w:r w:rsidRPr="000C5D27">
        <w:rPr>
          <w:sz w:val="28"/>
          <w:szCs w:val="28"/>
        </w:rPr>
        <w:t xml:space="preserve">адача разработчиков – насколько возможно упростить этот процесс и сделать его прозрачным. </w:t>
      </w:r>
    </w:p>
    <w:p w14:paraId="34E590B0" w14:textId="77777777" w:rsidR="00636226" w:rsidRDefault="00430685" w:rsidP="00636226">
      <w:pPr>
        <w:pStyle w:val="rtejustify"/>
        <w:spacing w:before="0" w:beforeAutospacing="0" w:after="0" w:afterAutospacing="0" w:line="360" w:lineRule="auto"/>
        <w:ind w:firstLine="709"/>
        <w:jc w:val="both"/>
        <w:textAlignment w:val="baseline"/>
        <w:rPr>
          <w:sz w:val="28"/>
          <w:szCs w:val="28"/>
        </w:rPr>
      </w:pPr>
      <w:r>
        <w:rPr>
          <w:sz w:val="28"/>
          <w:szCs w:val="28"/>
        </w:rPr>
        <w:t xml:space="preserve">На сегодняшний день </w:t>
      </w:r>
      <w:r w:rsidR="0017689F" w:rsidRPr="000C5D27">
        <w:rPr>
          <w:sz w:val="28"/>
          <w:szCs w:val="28"/>
        </w:rPr>
        <w:t>разработ</w:t>
      </w:r>
      <w:r>
        <w:rPr>
          <w:sz w:val="28"/>
          <w:szCs w:val="28"/>
        </w:rPr>
        <w:t>ки</w:t>
      </w:r>
      <w:r w:rsidR="0017689F" w:rsidRPr="000C5D27">
        <w:rPr>
          <w:sz w:val="28"/>
          <w:szCs w:val="28"/>
        </w:rPr>
        <w:t xml:space="preserve"> в области автоматизации бухгалте</w:t>
      </w:r>
      <w:r w:rsidR="0017689F" w:rsidRPr="000C5D27">
        <w:rPr>
          <w:sz w:val="28"/>
          <w:szCs w:val="28"/>
        </w:rPr>
        <w:t>р</w:t>
      </w:r>
      <w:r w:rsidR="0017689F" w:rsidRPr="000C5D27">
        <w:rPr>
          <w:sz w:val="28"/>
          <w:szCs w:val="28"/>
        </w:rPr>
        <w:t>ского учета наи</w:t>
      </w:r>
      <w:r>
        <w:rPr>
          <w:sz w:val="28"/>
          <w:szCs w:val="28"/>
        </w:rPr>
        <w:t xml:space="preserve">высшее </w:t>
      </w:r>
      <w:r w:rsidR="0017689F" w:rsidRPr="000C5D27">
        <w:rPr>
          <w:sz w:val="28"/>
          <w:szCs w:val="28"/>
        </w:rPr>
        <w:t>распространение получили продукты се</w:t>
      </w:r>
      <w:r w:rsidR="00966AD2">
        <w:rPr>
          <w:sz w:val="28"/>
          <w:szCs w:val="28"/>
        </w:rPr>
        <w:t xml:space="preserve">рии «1С», </w:t>
      </w:r>
      <w:r w:rsidR="0017689F" w:rsidRPr="000C5D27">
        <w:rPr>
          <w:sz w:val="28"/>
          <w:szCs w:val="28"/>
        </w:rPr>
        <w:t>п</w:t>
      </w:r>
      <w:r w:rsidR="0017689F" w:rsidRPr="000C5D27">
        <w:rPr>
          <w:sz w:val="28"/>
          <w:szCs w:val="28"/>
        </w:rPr>
        <w:t>о</w:t>
      </w:r>
      <w:r w:rsidR="0017689F" w:rsidRPr="000C5D27">
        <w:rPr>
          <w:sz w:val="28"/>
          <w:szCs w:val="28"/>
        </w:rPr>
        <w:t>добные ERP–системы, например «Парус», «Галактика», SAP.</w:t>
      </w:r>
      <w:r w:rsidR="0017689F" w:rsidRPr="000C5D27">
        <w:rPr>
          <w:rStyle w:val="ac"/>
          <w:sz w:val="28"/>
          <w:szCs w:val="28"/>
        </w:rPr>
        <w:footnoteReference w:id="9"/>
      </w:r>
      <w:r w:rsidR="0017689F" w:rsidRPr="000C5D27">
        <w:rPr>
          <w:sz w:val="28"/>
          <w:szCs w:val="28"/>
        </w:rPr>
        <w:t xml:space="preserve"> </w:t>
      </w:r>
    </w:p>
    <w:p w14:paraId="65EC825B" w14:textId="77777777" w:rsidR="00636226" w:rsidRPr="00636226" w:rsidRDefault="00636226" w:rsidP="00636226">
      <w:pPr>
        <w:pStyle w:val="rtejustify"/>
        <w:spacing w:before="0" w:beforeAutospacing="0" w:after="0" w:afterAutospacing="0" w:line="360" w:lineRule="auto"/>
        <w:ind w:firstLine="709"/>
        <w:jc w:val="both"/>
        <w:textAlignment w:val="baseline"/>
        <w:rPr>
          <w:sz w:val="28"/>
          <w:szCs w:val="28"/>
        </w:rPr>
      </w:pPr>
      <w:r w:rsidRPr="00636226">
        <w:rPr>
          <w:sz w:val="28"/>
          <w:szCs w:val="28"/>
        </w:rPr>
        <w:t xml:space="preserve">Рассмотрим основные </w:t>
      </w:r>
      <w:r>
        <w:rPr>
          <w:sz w:val="28"/>
          <w:szCs w:val="28"/>
        </w:rPr>
        <w:t>н</w:t>
      </w:r>
      <w:r w:rsidRPr="00636226">
        <w:rPr>
          <w:sz w:val="28"/>
          <w:szCs w:val="28"/>
        </w:rPr>
        <w:t>аправления совершенствования методики фо</w:t>
      </w:r>
      <w:r w:rsidRPr="00636226">
        <w:rPr>
          <w:sz w:val="28"/>
          <w:szCs w:val="28"/>
        </w:rPr>
        <w:t>р</w:t>
      </w:r>
      <w:r w:rsidRPr="00636226">
        <w:rPr>
          <w:sz w:val="28"/>
          <w:szCs w:val="28"/>
        </w:rPr>
        <w:t>мирования бухгалтерской отчетности в условиях инфляции</w:t>
      </w:r>
      <w:r>
        <w:rPr>
          <w:sz w:val="28"/>
          <w:szCs w:val="28"/>
        </w:rPr>
        <w:t xml:space="preserve"> на примере ра</w:t>
      </w:r>
      <w:r>
        <w:rPr>
          <w:sz w:val="28"/>
          <w:szCs w:val="28"/>
        </w:rPr>
        <w:t>с</w:t>
      </w:r>
      <w:r>
        <w:rPr>
          <w:sz w:val="28"/>
          <w:szCs w:val="28"/>
        </w:rPr>
        <w:t xml:space="preserve">сматриваемой компании </w:t>
      </w:r>
      <w:r w:rsidRPr="00636226">
        <w:rPr>
          <w:sz w:val="28"/>
          <w:szCs w:val="28"/>
        </w:rPr>
        <w:t>ООО «ЛУКОЙЛ-Энергоинжиниринг»</w:t>
      </w:r>
      <w:r>
        <w:rPr>
          <w:sz w:val="28"/>
          <w:szCs w:val="28"/>
        </w:rPr>
        <w:t>.</w:t>
      </w:r>
    </w:p>
    <w:p w14:paraId="3D51D5C5" w14:textId="77777777" w:rsidR="00994495" w:rsidRPr="000C5D27" w:rsidRDefault="00636226" w:rsidP="000C5D27">
      <w:pPr>
        <w:rPr>
          <w:szCs w:val="28"/>
        </w:rPr>
      </w:pPr>
      <w:r>
        <w:rPr>
          <w:szCs w:val="28"/>
        </w:rPr>
        <w:t>Исходя из</w:t>
      </w:r>
      <w:r w:rsidR="00994495" w:rsidRPr="000C5D27">
        <w:rPr>
          <w:szCs w:val="28"/>
        </w:rPr>
        <w:t xml:space="preserve"> переоценк</w:t>
      </w:r>
      <w:r>
        <w:rPr>
          <w:szCs w:val="28"/>
        </w:rPr>
        <w:t>и</w:t>
      </w:r>
      <w:r w:rsidR="00994495" w:rsidRPr="000C5D27">
        <w:rPr>
          <w:szCs w:val="28"/>
        </w:rPr>
        <w:t xml:space="preserve"> имущества, мы можем определить степень вли</w:t>
      </w:r>
      <w:r w:rsidR="00994495" w:rsidRPr="000C5D27">
        <w:rPr>
          <w:szCs w:val="28"/>
        </w:rPr>
        <w:t>я</w:t>
      </w:r>
      <w:r w:rsidR="00994495" w:rsidRPr="000C5D27">
        <w:rPr>
          <w:szCs w:val="28"/>
        </w:rPr>
        <w:t xml:space="preserve">ния инфляции на состояние Организации, первое, что необходимо изменить в ООО «ЛУКОЙЛ-Энергоинжиниринг» — это включить пункт о проведении переоценки основных средств и материально-производственных запасов в учетную политику. В учетной политике на 01.01.2006 года, 01.01.2011года и 01.01.2016 года эти элементы отсутствует. Для организации, конечно, в </w:t>
      </w:r>
      <w:r w:rsidR="00994495" w:rsidRPr="000C5D27">
        <w:rPr>
          <w:szCs w:val="28"/>
        </w:rPr>
        <w:lastRenderedPageBreak/>
        <w:t>настоящее время не выгодно проводить переоценку, поскольку данная пр</w:t>
      </w:r>
      <w:r w:rsidR="00994495" w:rsidRPr="000C5D27">
        <w:rPr>
          <w:szCs w:val="28"/>
        </w:rPr>
        <w:t>о</w:t>
      </w:r>
      <w:r w:rsidR="00994495" w:rsidRPr="000C5D27">
        <w:rPr>
          <w:szCs w:val="28"/>
        </w:rPr>
        <w:t xml:space="preserve">цедура предстает очень трудоемкой, и у такого </w:t>
      </w:r>
      <w:proofErr w:type="spellStart"/>
      <w:r w:rsidR="00994495" w:rsidRPr="000C5D27">
        <w:rPr>
          <w:szCs w:val="28"/>
        </w:rPr>
        <w:t>фондоемкого</w:t>
      </w:r>
      <w:proofErr w:type="spellEnd"/>
      <w:r w:rsidR="00994495" w:rsidRPr="000C5D27">
        <w:rPr>
          <w:szCs w:val="28"/>
        </w:rPr>
        <w:t xml:space="preserve"> производства большинство основных средств будет </w:t>
      </w:r>
      <w:proofErr w:type="spellStart"/>
      <w:r w:rsidR="00994495" w:rsidRPr="000C5D27">
        <w:rPr>
          <w:szCs w:val="28"/>
        </w:rPr>
        <w:t>дооценено</w:t>
      </w:r>
      <w:proofErr w:type="spellEnd"/>
      <w:r w:rsidR="00994495" w:rsidRPr="000C5D27">
        <w:rPr>
          <w:szCs w:val="28"/>
        </w:rPr>
        <w:t xml:space="preserve">, а, следовательно, будет увеличен налог на имущество. Однако, в данном случае, проводя переоценку, преследуется выполнение одной из основных задач бухгалтерского учета </w:t>
      </w:r>
      <w:r w:rsidR="00994495" w:rsidRPr="000C5D27">
        <w:rPr>
          <w:szCs w:val="28"/>
        </w:rPr>
        <w:sym w:font="Symbol" w:char="F0BE"/>
      </w:r>
      <w:r w:rsidR="00994495" w:rsidRPr="000C5D27">
        <w:rPr>
          <w:szCs w:val="28"/>
        </w:rPr>
        <w:t xml:space="preserve"> формирование полной и достоверной информации о деятельности организ</w:t>
      </w:r>
      <w:r w:rsidR="00994495" w:rsidRPr="000C5D27">
        <w:rPr>
          <w:szCs w:val="28"/>
        </w:rPr>
        <w:t>а</w:t>
      </w:r>
      <w:r w:rsidR="00994495" w:rsidRPr="000C5D27">
        <w:rPr>
          <w:szCs w:val="28"/>
        </w:rPr>
        <w:t>ции и ее имущественном положении, необходимой пользователям бухгалте</w:t>
      </w:r>
      <w:r w:rsidR="00994495" w:rsidRPr="000C5D27">
        <w:rPr>
          <w:szCs w:val="28"/>
        </w:rPr>
        <w:t>р</w:t>
      </w:r>
      <w:r w:rsidR="00994495" w:rsidRPr="000C5D27">
        <w:rPr>
          <w:szCs w:val="28"/>
        </w:rPr>
        <w:t>ской отчетности[] (в соответствии с МСФО 16 «Основные средства» пер</w:t>
      </w:r>
      <w:r w:rsidR="00994495" w:rsidRPr="000C5D27">
        <w:rPr>
          <w:szCs w:val="28"/>
        </w:rPr>
        <w:t>е</w:t>
      </w:r>
      <w:r w:rsidR="00994495" w:rsidRPr="000C5D27">
        <w:rPr>
          <w:szCs w:val="28"/>
        </w:rPr>
        <w:t>оценка должна проводить регулярно).</w:t>
      </w:r>
    </w:p>
    <w:p w14:paraId="0782B1F3" w14:textId="77777777" w:rsidR="00994495" w:rsidRPr="000C5D27" w:rsidRDefault="00994495" w:rsidP="000C5D27">
      <w:pPr>
        <w:rPr>
          <w:szCs w:val="28"/>
        </w:rPr>
      </w:pPr>
      <w:r w:rsidRPr="000C5D27">
        <w:rPr>
          <w:szCs w:val="28"/>
        </w:rPr>
        <w:t>Если по состоянию на 1 января 2017 г. организация осуществляет пер</w:t>
      </w:r>
      <w:r w:rsidRPr="000C5D27">
        <w:rPr>
          <w:szCs w:val="28"/>
        </w:rPr>
        <w:t>е</w:t>
      </w:r>
      <w:r w:rsidRPr="000C5D27">
        <w:rPr>
          <w:szCs w:val="28"/>
        </w:rPr>
        <w:t>оценку объектов основных средств, результаты указанной переоценки отр</w:t>
      </w:r>
      <w:r w:rsidRPr="000C5D27">
        <w:rPr>
          <w:szCs w:val="28"/>
        </w:rPr>
        <w:t>а</w:t>
      </w:r>
      <w:r w:rsidRPr="000C5D27">
        <w:rPr>
          <w:szCs w:val="28"/>
        </w:rPr>
        <w:t xml:space="preserve">жаются путем увеличения соответствующих показателей заключительного баланса за 2016 г. и последующей корректировкой вступительного баланса отчетного 2017 г. Порядок отражения результатов проведенной переоценки объектов основных средств в бухгалтерском учете и отчетности регулируется п. 15 ПБУ 6/01 «Учет основных средств» и разъяснен в </w:t>
      </w:r>
      <w:proofErr w:type="spellStart"/>
      <w:r w:rsidRPr="000C5D27">
        <w:rPr>
          <w:szCs w:val="28"/>
        </w:rPr>
        <w:t>пп</w:t>
      </w:r>
      <w:proofErr w:type="spellEnd"/>
      <w:r w:rsidRPr="000C5D27">
        <w:rPr>
          <w:szCs w:val="28"/>
        </w:rPr>
        <w:t>. 43-48 Методич</w:t>
      </w:r>
      <w:r w:rsidRPr="000C5D27">
        <w:rPr>
          <w:szCs w:val="28"/>
        </w:rPr>
        <w:t>е</w:t>
      </w:r>
      <w:r w:rsidRPr="000C5D27">
        <w:rPr>
          <w:szCs w:val="28"/>
        </w:rPr>
        <w:t>ских указаний по учету основных средств. Переоценка в организации не пр</w:t>
      </w:r>
      <w:r w:rsidRPr="000C5D27">
        <w:rPr>
          <w:szCs w:val="28"/>
        </w:rPr>
        <w:t>о</w:t>
      </w:r>
      <w:r w:rsidRPr="000C5D27">
        <w:rPr>
          <w:szCs w:val="28"/>
        </w:rPr>
        <w:t>водилась с 1998 года. Согласно законодательству организация может пров</w:t>
      </w:r>
      <w:r w:rsidRPr="000C5D27">
        <w:rPr>
          <w:szCs w:val="28"/>
        </w:rPr>
        <w:t>е</w:t>
      </w:r>
      <w:r w:rsidRPr="000C5D27">
        <w:rPr>
          <w:szCs w:val="28"/>
        </w:rPr>
        <w:t>сти переоценку группы однородных объектов основных средств по текущей (восстановительной) стоимости одним из двух методов (п. 15 ПБУ 6/01): и</w:t>
      </w:r>
      <w:r w:rsidRPr="000C5D27">
        <w:rPr>
          <w:szCs w:val="28"/>
        </w:rPr>
        <w:t>н</w:t>
      </w:r>
      <w:r w:rsidRPr="000C5D27">
        <w:rPr>
          <w:szCs w:val="28"/>
        </w:rPr>
        <w:t>дексный метод; метод прямого пересчета по документально подтвержденным рыночным ценам.</w:t>
      </w:r>
    </w:p>
    <w:p w14:paraId="3BF1606A" w14:textId="77777777" w:rsidR="00994495" w:rsidRPr="000C5D27" w:rsidRDefault="00994495" w:rsidP="000C5D27">
      <w:pPr>
        <w:rPr>
          <w:szCs w:val="28"/>
        </w:rPr>
      </w:pPr>
      <w:r w:rsidRPr="000C5D27">
        <w:rPr>
          <w:szCs w:val="28"/>
        </w:rPr>
        <w:t>Поскольку в настоящее время индексы для проведения переоценки о</w:t>
      </w:r>
      <w:r w:rsidRPr="000C5D27">
        <w:rPr>
          <w:szCs w:val="28"/>
        </w:rPr>
        <w:t>с</w:t>
      </w:r>
      <w:r w:rsidRPr="000C5D27">
        <w:rPr>
          <w:szCs w:val="28"/>
        </w:rPr>
        <w:t>новных фондов не публикуются, на 1 января 2017 года нужно осуществлять переоценку методом прямого пересчета по документально подтвержденным рыночным ценам. Исходными данными для переоценки объектов основных средств считается первоначальная стоимость, по которой они учитываются в бухгалтерском учете по состоянию на 31 декабря предыдущего отчетного г</w:t>
      </w:r>
      <w:r w:rsidRPr="000C5D27">
        <w:rPr>
          <w:szCs w:val="28"/>
        </w:rPr>
        <w:t>о</w:t>
      </w:r>
      <w:r w:rsidRPr="000C5D27">
        <w:rPr>
          <w:szCs w:val="28"/>
        </w:rPr>
        <w:t xml:space="preserve">да; сумма амортизации, начисленной за все время использования объекта по состоянию на указанную дату. </w:t>
      </w:r>
    </w:p>
    <w:p w14:paraId="360C91A2" w14:textId="77777777" w:rsidR="00994495" w:rsidRPr="000C5D27" w:rsidRDefault="00994495" w:rsidP="000C5D27">
      <w:pPr>
        <w:rPr>
          <w:szCs w:val="28"/>
        </w:rPr>
      </w:pPr>
      <w:r w:rsidRPr="000C5D27">
        <w:rPr>
          <w:szCs w:val="28"/>
        </w:rPr>
        <w:lastRenderedPageBreak/>
        <w:t>Согласно требованиям главы 25 Налогового кодекса РФ налого</w:t>
      </w:r>
      <w:r w:rsidRPr="000C5D27">
        <w:rPr>
          <w:szCs w:val="28"/>
        </w:rPr>
        <w:softHyphen/>
        <w:t xml:space="preserve">плательщики </w:t>
      </w:r>
      <w:r w:rsidR="00104F39">
        <w:rPr>
          <w:szCs w:val="28"/>
        </w:rPr>
        <w:t xml:space="preserve">могут </w:t>
      </w:r>
      <w:r w:rsidRPr="000C5D27">
        <w:rPr>
          <w:szCs w:val="28"/>
        </w:rPr>
        <w:t>получ</w:t>
      </w:r>
      <w:r w:rsidR="00104F39">
        <w:rPr>
          <w:szCs w:val="28"/>
        </w:rPr>
        <w:t>ить</w:t>
      </w:r>
      <w:r w:rsidRPr="000C5D27">
        <w:rPr>
          <w:szCs w:val="28"/>
        </w:rPr>
        <w:t xml:space="preserve"> возможность использовать для целей на</w:t>
      </w:r>
      <w:r w:rsidRPr="000C5D27">
        <w:rPr>
          <w:szCs w:val="28"/>
        </w:rPr>
        <w:softHyphen/>
        <w:t xml:space="preserve">логообложения </w:t>
      </w:r>
      <w:r w:rsidR="00104F39">
        <w:rPr>
          <w:szCs w:val="28"/>
        </w:rPr>
        <w:t>такие методы как</w:t>
      </w:r>
      <w:r w:rsidRPr="000C5D27">
        <w:rPr>
          <w:szCs w:val="28"/>
        </w:rPr>
        <w:t>: линейный (</w:t>
      </w:r>
      <w:r w:rsidR="00104F39">
        <w:rPr>
          <w:szCs w:val="28"/>
        </w:rPr>
        <w:t xml:space="preserve">он </w:t>
      </w:r>
      <w:r w:rsidRPr="000C5D27">
        <w:rPr>
          <w:szCs w:val="28"/>
        </w:rPr>
        <w:t>явля</w:t>
      </w:r>
      <w:r w:rsidR="00104F39">
        <w:rPr>
          <w:szCs w:val="28"/>
        </w:rPr>
        <w:t>ет</w:t>
      </w:r>
      <w:r w:rsidRPr="000C5D27">
        <w:rPr>
          <w:szCs w:val="28"/>
        </w:rPr>
        <w:t xml:space="preserve">ся традиционным для российской практики </w:t>
      </w:r>
      <w:r w:rsidR="00104F39" w:rsidRPr="000C5D27">
        <w:rPr>
          <w:szCs w:val="28"/>
        </w:rPr>
        <w:t xml:space="preserve">и </w:t>
      </w:r>
      <w:proofErr w:type="spellStart"/>
      <w:r w:rsidR="00104F39" w:rsidRPr="000C5D27">
        <w:rPr>
          <w:szCs w:val="28"/>
        </w:rPr>
        <w:t>налогообло</w:t>
      </w:r>
      <w:r w:rsidR="00104F39" w:rsidRPr="000C5D27">
        <w:rPr>
          <w:szCs w:val="28"/>
        </w:rPr>
        <w:softHyphen/>
      </w:r>
      <w:r w:rsidR="00104F39">
        <w:rPr>
          <w:szCs w:val="28"/>
        </w:rPr>
        <w:t>жжения</w:t>
      </w:r>
      <w:proofErr w:type="spellEnd"/>
      <w:r w:rsidR="00104F39">
        <w:rPr>
          <w:szCs w:val="28"/>
        </w:rPr>
        <w:t>,</w:t>
      </w:r>
      <w:r w:rsidR="00104F39" w:rsidRPr="000C5D27">
        <w:rPr>
          <w:szCs w:val="28"/>
        </w:rPr>
        <w:t xml:space="preserve"> </w:t>
      </w:r>
      <w:r w:rsidR="00104F39">
        <w:rPr>
          <w:szCs w:val="28"/>
        </w:rPr>
        <w:t>и учета</w:t>
      </w:r>
      <w:r w:rsidRPr="000C5D27">
        <w:rPr>
          <w:szCs w:val="28"/>
        </w:rPr>
        <w:t>) и нелинейный. Нел</w:t>
      </w:r>
      <w:r w:rsidRPr="000C5D27">
        <w:rPr>
          <w:szCs w:val="28"/>
        </w:rPr>
        <w:t>и</w:t>
      </w:r>
      <w:r w:rsidRPr="000C5D27">
        <w:rPr>
          <w:szCs w:val="28"/>
        </w:rPr>
        <w:t xml:space="preserve">нейный метод в практике </w:t>
      </w:r>
      <w:r w:rsidR="00104F39">
        <w:rPr>
          <w:szCs w:val="28"/>
        </w:rPr>
        <w:t xml:space="preserve">учитывается </w:t>
      </w:r>
      <w:r w:rsidRPr="000C5D27">
        <w:rPr>
          <w:szCs w:val="28"/>
        </w:rPr>
        <w:t>как метод (способ) уменьшаемого остат</w:t>
      </w:r>
      <w:r w:rsidR="00104F39">
        <w:rPr>
          <w:szCs w:val="28"/>
        </w:rPr>
        <w:t>ка,</w:t>
      </w:r>
      <w:r w:rsidRPr="000C5D27">
        <w:rPr>
          <w:szCs w:val="28"/>
        </w:rPr>
        <w:t xml:space="preserve"> является од</w:t>
      </w:r>
      <w:r w:rsidRPr="000C5D27">
        <w:rPr>
          <w:szCs w:val="28"/>
        </w:rPr>
        <w:softHyphen/>
        <w:t>ним из методов ускоренной амортизации;</w:t>
      </w:r>
    </w:p>
    <w:p w14:paraId="1B3BC680" w14:textId="77777777" w:rsidR="00994495" w:rsidRPr="000C5D27" w:rsidRDefault="00A33D55" w:rsidP="000C5D27">
      <w:pPr>
        <w:rPr>
          <w:szCs w:val="28"/>
        </w:rPr>
      </w:pPr>
      <w:r>
        <w:rPr>
          <w:szCs w:val="28"/>
        </w:rPr>
        <w:t>В</w:t>
      </w:r>
      <w:r w:rsidR="00994495" w:rsidRPr="000C5D27">
        <w:rPr>
          <w:szCs w:val="28"/>
        </w:rPr>
        <w:t xml:space="preserve"> результате применения дан</w:t>
      </w:r>
      <w:r w:rsidR="00994495" w:rsidRPr="000C5D27">
        <w:rPr>
          <w:szCs w:val="28"/>
        </w:rPr>
        <w:softHyphen/>
        <w:t>ного метода недооцениваются запасы, о</w:t>
      </w:r>
      <w:r w:rsidR="00994495" w:rsidRPr="000C5D27">
        <w:rPr>
          <w:szCs w:val="28"/>
        </w:rPr>
        <w:t>т</w:t>
      </w:r>
      <w:r w:rsidR="00994495" w:rsidRPr="000C5D27">
        <w:rPr>
          <w:szCs w:val="28"/>
        </w:rPr>
        <w:t>ражаемые в балансе, и, как след</w:t>
      </w:r>
      <w:r w:rsidR="00994495" w:rsidRPr="000C5D27">
        <w:rPr>
          <w:szCs w:val="28"/>
        </w:rPr>
        <w:softHyphen/>
        <w:t>ствие, чистые активы организации.</w:t>
      </w:r>
    </w:p>
    <w:p w14:paraId="5F3ADD63" w14:textId="77777777" w:rsidR="00994495" w:rsidRPr="000C5D27" w:rsidRDefault="00994495" w:rsidP="000C5D27">
      <w:pPr>
        <w:rPr>
          <w:szCs w:val="28"/>
        </w:rPr>
      </w:pPr>
      <w:r w:rsidRPr="000C5D27">
        <w:rPr>
          <w:szCs w:val="28"/>
        </w:rPr>
        <w:t>Ни один из названных методов не учитывает снижения покупатель</w:t>
      </w:r>
      <w:r w:rsidRPr="000C5D27">
        <w:rPr>
          <w:szCs w:val="28"/>
        </w:rPr>
        <w:softHyphen/>
        <w:t>ной способности денежных средств. Кроме того, корректировка одной или двух статей расходов, таких как амортизация основных средств или себестоимость израсходованных ресурсов, без корректировки остальных статей не позвол</w:t>
      </w:r>
      <w:r w:rsidRPr="000C5D27">
        <w:rPr>
          <w:szCs w:val="28"/>
        </w:rPr>
        <w:t>я</w:t>
      </w:r>
      <w:r w:rsidRPr="000C5D27">
        <w:rPr>
          <w:szCs w:val="28"/>
        </w:rPr>
        <w:t>ет отразить полное влияние изменения цен на инфор</w:t>
      </w:r>
      <w:r w:rsidRPr="000C5D27">
        <w:rPr>
          <w:szCs w:val="28"/>
        </w:rPr>
        <w:softHyphen/>
        <w:t>мацию о финансовом с</w:t>
      </w:r>
      <w:r w:rsidRPr="000C5D27">
        <w:rPr>
          <w:szCs w:val="28"/>
        </w:rPr>
        <w:t>о</w:t>
      </w:r>
      <w:r w:rsidRPr="000C5D27">
        <w:rPr>
          <w:szCs w:val="28"/>
        </w:rPr>
        <w:t>стоянии организации.</w:t>
      </w:r>
    </w:p>
    <w:p w14:paraId="704C0457" w14:textId="77777777" w:rsidR="00994495" w:rsidRPr="000C5D27" w:rsidRDefault="00A33D55" w:rsidP="000C5D27">
      <w:pPr>
        <w:rPr>
          <w:szCs w:val="28"/>
        </w:rPr>
      </w:pPr>
      <w:r>
        <w:rPr>
          <w:szCs w:val="28"/>
        </w:rPr>
        <w:t>Методы имеют свои достоинства и недостатки,</w:t>
      </w:r>
      <w:r w:rsidR="00994495" w:rsidRPr="000C5D27">
        <w:rPr>
          <w:szCs w:val="28"/>
        </w:rPr>
        <w:t xml:space="preserve"> иногда применяют комбинированный вариант, учитывающий подходы обоих методов.</w:t>
      </w:r>
    </w:p>
    <w:p w14:paraId="2F4F7498" w14:textId="77777777" w:rsidR="00994495" w:rsidRPr="000C5D27" w:rsidRDefault="00994495" w:rsidP="000C5D27">
      <w:pPr>
        <w:rPr>
          <w:szCs w:val="28"/>
        </w:rPr>
      </w:pPr>
      <w:r w:rsidRPr="000C5D27">
        <w:rPr>
          <w:szCs w:val="28"/>
        </w:rPr>
        <w:t>В целях оптимизации формирования отчетности и отражения в учете хозяйственных операций, стоит разрабатывать и внедрять на предприятиях положение о внутреннем контроле.</w:t>
      </w:r>
    </w:p>
    <w:p w14:paraId="1638AFC8" w14:textId="77777777" w:rsidR="00994495" w:rsidRPr="000C5D27" w:rsidRDefault="00994495" w:rsidP="000C5D27">
      <w:pPr>
        <w:rPr>
          <w:szCs w:val="28"/>
        </w:rPr>
      </w:pPr>
      <w:r w:rsidRPr="000C5D27">
        <w:rPr>
          <w:szCs w:val="28"/>
        </w:rPr>
        <w:t>Для того чтобы данные в финансовой отчет</w:t>
      </w:r>
      <w:r w:rsidRPr="000C5D27">
        <w:rPr>
          <w:szCs w:val="28"/>
        </w:rPr>
        <w:softHyphen/>
        <w:t>ности ООО «ЛУКОЙЛ-Энергоинжиниринг» отражали реальное состояние хозяйствен</w:t>
      </w:r>
      <w:r w:rsidRPr="000C5D27">
        <w:rPr>
          <w:szCs w:val="28"/>
        </w:rPr>
        <w:softHyphen/>
        <w:t>ного субъекта в соответствии с уровнем инфляции, необходимо произвести их пересчет л</w:t>
      </w:r>
      <w:r w:rsidRPr="000C5D27">
        <w:rPr>
          <w:szCs w:val="28"/>
        </w:rPr>
        <w:t>и</w:t>
      </w:r>
      <w:r w:rsidRPr="000C5D27">
        <w:rPr>
          <w:szCs w:val="28"/>
        </w:rPr>
        <w:t>бо по отно</w:t>
      </w:r>
      <w:r w:rsidRPr="000C5D27">
        <w:rPr>
          <w:szCs w:val="28"/>
        </w:rPr>
        <w:softHyphen/>
        <w:t>шению к стабильной валюте (когда обеспечива</w:t>
      </w:r>
      <w:r w:rsidRPr="000C5D27">
        <w:rPr>
          <w:szCs w:val="28"/>
        </w:rPr>
        <w:softHyphen/>
        <w:t>ется пересчет пок</w:t>
      </w:r>
      <w:r w:rsidRPr="000C5D27">
        <w:rPr>
          <w:szCs w:val="28"/>
        </w:rPr>
        <w:t>а</w:t>
      </w:r>
      <w:r w:rsidRPr="000C5D27">
        <w:rPr>
          <w:szCs w:val="28"/>
        </w:rPr>
        <w:t>зателей по каждой операции в твердую валюту в соответствии с текущим курсом валют), либо по изменениям индексов цен.</w:t>
      </w:r>
    </w:p>
    <w:p w14:paraId="17BC46DA" w14:textId="77777777" w:rsidR="00994495" w:rsidRPr="000C5D27" w:rsidRDefault="00994495" w:rsidP="000C5D27">
      <w:pPr>
        <w:rPr>
          <w:szCs w:val="28"/>
        </w:rPr>
      </w:pPr>
      <w:r w:rsidRPr="000C5D27">
        <w:rPr>
          <w:szCs w:val="28"/>
        </w:rPr>
        <w:t>Именно последний вариант учета инфляции представлен в МСФО (IAS) 29 «Финансовая от</w:t>
      </w:r>
      <w:r w:rsidRPr="000C5D27">
        <w:rPr>
          <w:szCs w:val="28"/>
        </w:rPr>
        <w:softHyphen/>
        <w:t>четность в условиях гиперинфляции», когда в бу</w:t>
      </w:r>
      <w:r w:rsidRPr="000C5D27">
        <w:rPr>
          <w:szCs w:val="28"/>
        </w:rPr>
        <w:t>х</w:t>
      </w:r>
      <w:r w:rsidRPr="000C5D27">
        <w:rPr>
          <w:szCs w:val="28"/>
        </w:rPr>
        <w:t>галтерском учете для исключения последствий инфляционного изменения уровня цен осущест</w:t>
      </w:r>
      <w:r w:rsidRPr="000C5D27">
        <w:rPr>
          <w:szCs w:val="28"/>
        </w:rPr>
        <w:softHyphen/>
        <w:t xml:space="preserve">вляется замена традиционной методики оценки активов на иную, позволяющую исключить или хотя бы учесть влияние инфляции на </w:t>
      </w:r>
      <w:r w:rsidRPr="000C5D27">
        <w:rPr>
          <w:szCs w:val="28"/>
        </w:rPr>
        <w:lastRenderedPageBreak/>
        <w:t>показатели бухгалтерской отчетности.</w:t>
      </w:r>
    </w:p>
    <w:p w14:paraId="2CF6DFB4" w14:textId="77777777" w:rsidR="00994495" w:rsidRPr="000C5D27" w:rsidRDefault="00E14D03" w:rsidP="000C5D27">
      <w:pPr>
        <w:rPr>
          <w:szCs w:val="28"/>
        </w:rPr>
      </w:pPr>
      <w:proofErr w:type="spellStart"/>
      <w:r>
        <w:rPr>
          <w:szCs w:val="28"/>
        </w:rPr>
        <w:t>Г</w:t>
      </w:r>
      <w:r w:rsidR="00994495" w:rsidRPr="000C5D27">
        <w:rPr>
          <w:szCs w:val="28"/>
        </w:rPr>
        <w:t>иперинфляционной</w:t>
      </w:r>
      <w:proofErr w:type="spellEnd"/>
      <w:r w:rsidR="00994495" w:rsidRPr="000C5D27">
        <w:rPr>
          <w:szCs w:val="28"/>
        </w:rPr>
        <w:t xml:space="preserve"> экономику можно назвать лишь </w:t>
      </w:r>
      <w:r>
        <w:rPr>
          <w:szCs w:val="28"/>
        </w:rPr>
        <w:t>тогда</w:t>
      </w:r>
      <w:r w:rsidR="00994495" w:rsidRPr="000C5D27">
        <w:rPr>
          <w:szCs w:val="28"/>
        </w:rPr>
        <w:t>, когда с</w:t>
      </w:r>
      <w:r w:rsidR="00994495" w:rsidRPr="000C5D27">
        <w:rPr>
          <w:szCs w:val="28"/>
        </w:rPr>
        <w:t>о</w:t>
      </w:r>
      <w:r w:rsidR="00994495" w:rsidRPr="000C5D27">
        <w:rPr>
          <w:szCs w:val="28"/>
        </w:rPr>
        <w:t>вокуп</w:t>
      </w:r>
      <w:r w:rsidR="00994495" w:rsidRPr="000C5D27">
        <w:rPr>
          <w:szCs w:val="28"/>
        </w:rPr>
        <w:softHyphen/>
        <w:t>ный рост инфляции за три года приближается или превосходит 100 %, что в среднем составляет бо</w:t>
      </w:r>
      <w:r w:rsidR="00994495" w:rsidRPr="000C5D27">
        <w:rPr>
          <w:szCs w:val="28"/>
        </w:rPr>
        <w:softHyphen/>
        <w:t>лее 26 %. Опубликованные в настоящее время статистические данные о происходящих инфляционных процессах в экон</w:t>
      </w:r>
      <w:r w:rsidR="00994495" w:rsidRPr="000C5D27">
        <w:rPr>
          <w:szCs w:val="28"/>
        </w:rPr>
        <w:t>о</w:t>
      </w:r>
      <w:r w:rsidR="00994495" w:rsidRPr="000C5D27">
        <w:rPr>
          <w:szCs w:val="28"/>
        </w:rPr>
        <w:t>мике России не содержат прямого указания на гиперинфляцию, но и не отр</w:t>
      </w:r>
      <w:r w:rsidR="00994495" w:rsidRPr="000C5D27">
        <w:rPr>
          <w:szCs w:val="28"/>
        </w:rPr>
        <w:t>и</w:t>
      </w:r>
      <w:r w:rsidR="00994495" w:rsidRPr="000C5D27">
        <w:rPr>
          <w:szCs w:val="28"/>
        </w:rPr>
        <w:t>цают роста инфляции. Поэтому в сложившихся условиях хозяйствования нельзя отрицать факта обесценения активов, а чтобы избежать превышения балансовой стоимости активов над возмещаемой стоимостью, необ</w:t>
      </w:r>
      <w:r w:rsidR="00994495" w:rsidRPr="000C5D27">
        <w:rPr>
          <w:szCs w:val="28"/>
        </w:rPr>
        <w:softHyphen/>
        <w:t>ходимо следовать требованиям МСФО (IAS) 36 «Обесценение активов».</w:t>
      </w:r>
    </w:p>
    <w:p w14:paraId="15F0D34F" w14:textId="77777777" w:rsidR="00994495" w:rsidRPr="000C5D27" w:rsidRDefault="00994495" w:rsidP="000C5D27">
      <w:pPr>
        <w:rPr>
          <w:szCs w:val="28"/>
        </w:rPr>
      </w:pPr>
      <w:r w:rsidRPr="000C5D27">
        <w:rPr>
          <w:szCs w:val="28"/>
        </w:rPr>
        <w:t>Данный стандарт устанавливает:</w:t>
      </w:r>
    </w:p>
    <w:p w14:paraId="52E74C26" w14:textId="77777777" w:rsidR="00994495" w:rsidRPr="000C5D27" w:rsidRDefault="00994495" w:rsidP="000C5D27">
      <w:pPr>
        <w:rPr>
          <w:szCs w:val="28"/>
        </w:rPr>
      </w:pPr>
      <w:r w:rsidRPr="000C5D27">
        <w:rPr>
          <w:szCs w:val="28"/>
        </w:rPr>
        <w:t>— события, при наступлении которых ком</w:t>
      </w:r>
      <w:r w:rsidRPr="000C5D27">
        <w:rPr>
          <w:szCs w:val="28"/>
        </w:rPr>
        <w:softHyphen/>
        <w:t>пания определяет возмеща</w:t>
      </w:r>
      <w:r w:rsidRPr="000C5D27">
        <w:rPr>
          <w:szCs w:val="28"/>
        </w:rPr>
        <w:t>е</w:t>
      </w:r>
      <w:r w:rsidRPr="000C5D27">
        <w:rPr>
          <w:szCs w:val="28"/>
        </w:rPr>
        <w:t>мую стоимость своих активов, включая внутренние и внешние призна</w:t>
      </w:r>
      <w:r w:rsidRPr="000C5D27">
        <w:rPr>
          <w:szCs w:val="28"/>
        </w:rPr>
        <w:softHyphen/>
        <w:t>ки обесценения;</w:t>
      </w:r>
    </w:p>
    <w:p w14:paraId="0E612E77" w14:textId="77777777" w:rsidR="00994495" w:rsidRPr="000C5D27" w:rsidRDefault="00994495" w:rsidP="000C5D27">
      <w:pPr>
        <w:rPr>
          <w:szCs w:val="28"/>
        </w:rPr>
      </w:pPr>
      <w:r w:rsidRPr="000C5D27">
        <w:rPr>
          <w:szCs w:val="28"/>
        </w:rPr>
        <w:t>— способы оценки возмещаемой стоимости для отдельных активов и объектов, генерирующих денежные средства;</w:t>
      </w:r>
    </w:p>
    <w:p w14:paraId="41404AD8" w14:textId="77777777" w:rsidR="00994495" w:rsidRPr="000C5D27" w:rsidRDefault="00994495" w:rsidP="000C5D27">
      <w:pPr>
        <w:rPr>
          <w:szCs w:val="28"/>
        </w:rPr>
      </w:pPr>
      <w:r w:rsidRPr="000C5D27">
        <w:rPr>
          <w:szCs w:val="28"/>
        </w:rPr>
        <w:t>— признание и восстановление убытков от обесценения.</w:t>
      </w:r>
    </w:p>
    <w:p w14:paraId="5A842279" w14:textId="77777777" w:rsidR="00994495" w:rsidRPr="000C5D27" w:rsidRDefault="00994495" w:rsidP="000C5D27">
      <w:pPr>
        <w:rPr>
          <w:szCs w:val="28"/>
        </w:rPr>
      </w:pPr>
      <w:r w:rsidRPr="000C5D27">
        <w:rPr>
          <w:szCs w:val="28"/>
        </w:rPr>
        <w:t>С позиции внешнего аналитика представля</w:t>
      </w:r>
      <w:r w:rsidRPr="000C5D27">
        <w:rPr>
          <w:szCs w:val="28"/>
        </w:rPr>
        <w:softHyphen/>
        <w:t>ется сложным прогнозир</w:t>
      </w:r>
      <w:r w:rsidRPr="000C5D27">
        <w:rPr>
          <w:szCs w:val="28"/>
        </w:rPr>
        <w:t>о</w:t>
      </w:r>
      <w:r w:rsidRPr="000C5D27">
        <w:rPr>
          <w:szCs w:val="28"/>
        </w:rPr>
        <w:t>вание размера убытков от обесценения. Однако сами по себе убытки от обе</w:t>
      </w:r>
      <w:r w:rsidRPr="000C5D27">
        <w:rPr>
          <w:szCs w:val="28"/>
        </w:rPr>
        <w:t>с</w:t>
      </w:r>
      <w:r w:rsidRPr="000C5D27">
        <w:rPr>
          <w:szCs w:val="28"/>
        </w:rPr>
        <w:t>ценения и связанное с ними раскрытие ин</w:t>
      </w:r>
      <w:r w:rsidRPr="000C5D27">
        <w:rPr>
          <w:szCs w:val="28"/>
        </w:rPr>
        <w:softHyphen/>
        <w:t>формации дают аналитику необх</w:t>
      </w:r>
      <w:r w:rsidRPr="000C5D27">
        <w:rPr>
          <w:szCs w:val="28"/>
        </w:rPr>
        <w:t>о</w:t>
      </w:r>
      <w:r w:rsidRPr="000C5D27">
        <w:rPr>
          <w:szCs w:val="28"/>
        </w:rPr>
        <w:t>димые сведенья о том, что будущие потоки денежных средств от операцио</w:t>
      </w:r>
      <w:r w:rsidRPr="000C5D27">
        <w:rPr>
          <w:szCs w:val="28"/>
        </w:rPr>
        <w:t>н</w:t>
      </w:r>
      <w:r w:rsidRPr="000C5D27">
        <w:rPr>
          <w:szCs w:val="28"/>
        </w:rPr>
        <w:t>ной деятельности могут быть ниже, чем по предварительным прогнозам.</w:t>
      </w:r>
    </w:p>
    <w:p w14:paraId="1A2B6C47" w14:textId="77777777" w:rsidR="00994495" w:rsidRPr="000C5D27" w:rsidRDefault="00994495" w:rsidP="000C5D27">
      <w:pPr>
        <w:rPr>
          <w:szCs w:val="28"/>
        </w:rPr>
      </w:pPr>
      <w:r w:rsidRPr="000C5D27">
        <w:rPr>
          <w:szCs w:val="28"/>
        </w:rPr>
        <w:t xml:space="preserve">Для оптимизации структуры баланса </w:t>
      </w:r>
      <w:r w:rsidR="00C25CA2" w:rsidRPr="00972808">
        <w:rPr>
          <w:webHidden/>
          <w:szCs w:val="28"/>
        </w:rPr>
        <w:t>ООО «ЛУКОЙЛ-Энергоинжиниринг</w:t>
      </w:r>
      <w:r w:rsidR="00C25CA2">
        <w:rPr>
          <w:webHidden/>
          <w:szCs w:val="28"/>
        </w:rPr>
        <w:t>»</w:t>
      </w:r>
      <w:r w:rsidRPr="000C5D27">
        <w:rPr>
          <w:szCs w:val="28"/>
        </w:rPr>
        <w:t>, повышении степени его ликвидности и платежеспосо</w:t>
      </w:r>
      <w:r w:rsidRPr="000C5D27">
        <w:rPr>
          <w:szCs w:val="28"/>
        </w:rPr>
        <w:t>б</w:t>
      </w:r>
      <w:r w:rsidRPr="000C5D27">
        <w:rPr>
          <w:szCs w:val="28"/>
        </w:rPr>
        <w:t>ности, повышению финансовой устойчивости можно предложить следу</w:t>
      </w:r>
      <w:r w:rsidRPr="000C5D27">
        <w:rPr>
          <w:szCs w:val="28"/>
        </w:rPr>
        <w:t>ю</w:t>
      </w:r>
      <w:r w:rsidRPr="000C5D27">
        <w:rPr>
          <w:szCs w:val="28"/>
        </w:rPr>
        <w:t>щее:</w:t>
      </w:r>
    </w:p>
    <w:p w14:paraId="0EE59DFD" w14:textId="77777777" w:rsidR="00994495" w:rsidRPr="000C5D27" w:rsidRDefault="00994495" w:rsidP="00C25CA2">
      <w:pPr>
        <w:pStyle w:val="afe"/>
        <w:numPr>
          <w:ilvl w:val="0"/>
          <w:numId w:val="19"/>
        </w:numPr>
        <w:ind w:left="0" w:firstLine="709"/>
        <w:rPr>
          <w:szCs w:val="28"/>
        </w:rPr>
      </w:pPr>
      <w:r w:rsidRPr="000C5D27">
        <w:rPr>
          <w:szCs w:val="28"/>
        </w:rPr>
        <w:t>проведение регулярного мониторинга финансового состояния предприятия, возможно на основе используемых в работе моделей и коэфф</w:t>
      </w:r>
      <w:r w:rsidRPr="000C5D27">
        <w:rPr>
          <w:szCs w:val="28"/>
        </w:rPr>
        <w:t>и</w:t>
      </w:r>
      <w:r w:rsidRPr="000C5D27">
        <w:rPr>
          <w:szCs w:val="28"/>
        </w:rPr>
        <w:t>циентов;</w:t>
      </w:r>
    </w:p>
    <w:p w14:paraId="19EA9D3F" w14:textId="77777777" w:rsidR="00994495" w:rsidRPr="000C5D27" w:rsidRDefault="00994495" w:rsidP="00C25CA2">
      <w:pPr>
        <w:pStyle w:val="afe"/>
        <w:numPr>
          <w:ilvl w:val="0"/>
          <w:numId w:val="19"/>
        </w:numPr>
        <w:ind w:left="0" w:firstLine="709"/>
        <w:rPr>
          <w:szCs w:val="28"/>
        </w:rPr>
      </w:pPr>
      <w:r w:rsidRPr="000C5D27">
        <w:rPr>
          <w:szCs w:val="28"/>
        </w:rPr>
        <w:t xml:space="preserve">синхронизация и балансировка притока и оттока денежных </w:t>
      </w:r>
      <w:r w:rsidRPr="000C5D27">
        <w:rPr>
          <w:szCs w:val="28"/>
        </w:rPr>
        <w:lastRenderedPageBreak/>
        <w:t>средств (денежных потоков);</w:t>
      </w:r>
    </w:p>
    <w:p w14:paraId="589F456A" w14:textId="77777777" w:rsidR="00FF2952" w:rsidRPr="000C5D27" w:rsidRDefault="00FF2952" w:rsidP="00FF2952">
      <w:pPr>
        <w:pStyle w:val="afe"/>
        <w:numPr>
          <w:ilvl w:val="0"/>
          <w:numId w:val="19"/>
        </w:numPr>
        <w:ind w:left="0" w:firstLine="709"/>
        <w:rPr>
          <w:szCs w:val="28"/>
        </w:rPr>
      </w:pPr>
      <w:r w:rsidRPr="000C5D27">
        <w:rPr>
          <w:szCs w:val="28"/>
        </w:rPr>
        <w:t>использование государственной помощи, возможно использов</w:t>
      </w:r>
      <w:r w:rsidRPr="000C5D27">
        <w:rPr>
          <w:szCs w:val="28"/>
        </w:rPr>
        <w:t>а</w:t>
      </w:r>
      <w:r w:rsidRPr="000C5D27">
        <w:rPr>
          <w:szCs w:val="28"/>
        </w:rPr>
        <w:t>ние средств муниципального или областного бюджетов (в городе и области реализуется множество программ, инвестиционных проектов);</w:t>
      </w:r>
    </w:p>
    <w:p w14:paraId="7136D0F1" w14:textId="77777777" w:rsidR="00FF2952" w:rsidRPr="000C5D27" w:rsidRDefault="00FF2952" w:rsidP="00FF2952">
      <w:pPr>
        <w:pStyle w:val="afe"/>
        <w:numPr>
          <w:ilvl w:val="0"/>
          <w:numId w:val="19"/>
        </w:numPr>
        <w:ind w:left="0" w:firstLine="709"/>
        <w:rPr>
          <w:szCs w:val="28"/>
        </w:rPr>
      </w:pPr>
      <w:r w:rsidRPr="000C5D27">
        <w:rPr>
          <w:szCs w:val="28"/>
        </w:rPr>
        <w:t>введение дополнительных видов деятельности, услуг;</w:t>
      </w:r>
    </w:p>
    <w:p w14:paraId="5EFA9ACB" w14:textId="77777777" w:rsidR="00994495" w:rsidRPr="000C5D27" w:rsidRDefault="00994495" w:rsidP="00C25CA2">
      <w:pPr>
        <w:pStyle w:val="afe"/>
        <w:numPr>
          <w:ilvl w:val="0"/>
          <w:numId w:val="19"/>
        </w:numPr>
        <w:ind w:left="0" w:firstLine="709"/>
        <w:rPr>
          <w:szCs w:val="28"/>
        </w:rPr>
      </w:pPr>
      <w:r w:rsidRPr="000C5D27">
        <w:rPr>
          <w:szCs w:val="28"/>
        </w:rPr>
        <w:t>"отсечение лишнего" - сокращение текущих расходов с целью предупреждения роста задолженности;</w:t>
      </w:r>
    </w:p>
    <w:p w14:paraId="4F1157A7" w14:textId="77777777" w:rsidR="00FF2952" w:rsidRPr="000C5D27" w:rsidRDefault="00FF2952" w:rsidP="00FF2952">
      <w:pPr>
        <w:pStyle w:val="afe"/>
        <w:numPr>
          <w:ilvl w:val="0"/>
          <w:numId w:val="19"/>
        </w:numPr>
        <w:ind w:left="0" w:firstLine="709"/>
        <w:rPr>
          <w:szCs w:val="28"/>
        </w:rPr>
      </w:pPr>
      <w:r w:rsidRPr="000C5D27">
        <w:rPr>
          <w:szCs w:val="28"/>
        </w:rPr>
        <w:t>обязательное проведение полноценного маркетингового исслед</w:t>
      </w:r>
      <w:r w:rsidRPr="000C5D27">
        <w:rPr>
          <w:szCs w:val="28"/>
        </w:rPr>
        <w:t>о</w:t>
      </w:r>
      <w:r w:rsidRPr="000C5D27">
        <w:rPr>
          <w:szCs w:val="28"/>
        </w:rPr>
        <w:t>вания рынка автоперевозок, возможно в результате этого исследования пре</w:t>
      </w:r>
      <w:r w:rsidRPr="000C5D27">
        <w:rPr>
          <w:szCs w:val="28"/>
        </w:rPr>
        <w:t>д</w:t>
      </w:r>
      <w:r w:rsidRPr="000C5D27">
        <w:rPr>
          <w:szCs w:val="28"/>
        </w:rPr>
        <w:t>приятию предстоит полностью изменить основной вид деятельности;</w:t>
      </w:r>
    </w:p>
    <w:p w14:paraId="675C8FCF" w14:textId="77777777" w:rsidR="00994495" w:rsidRPr="000C5D27" w:rsidRDefault="00994495" w:rsidP="00C25CA2">
      <w:pPr>
        <w:pStyle w:val="afe"/>
        <w:numPr>
          <w:ilvl w:val="0"/>
          <w:numId w:val="19"/>
        </w:numPr>
        <w:ind w:left="0" w:firstLine="709"/>
        <w:rPr>
          <w:szCs w:val="28"/>
        </w:rPr>
      </w:pPr>
      <w:r w:rsidRPr="000C5D27">
        <w:rPr>
          <w:szCs w:val="28"/>
        </w:rPr>
        <w:t>реализация неиспользуемых активов (увеличение доли оборо</w:t>
      </w:r>
      <w:r w:rsidRPr="000C5D27">
        <w:rPr>
          <w:szCs w:val="28"/>
        </w:rPr>
        <w:t>т</w:t>
      </w:r>
      <w:r w:rsidRPr="000C5D27">
        <w:rPr>
          <w:szCs w:val="28"/>
        </w:rPr>
        <w:t>ных активов в т. ч. наиболее ликвидного актива - денежных средств);</w:t>
      </w:r>
    </w:p>
    <w:p w14:paraId="6505F8D9" w14:textId="77777777" w:rsidR="00FF2952" w:rsidRPr="000C5D27" w:rsidRDefault="00FF2952" w:rsidP="00FF2952">
      <w:pPr>
        <w:pStyle w:val="afe"/>
        <w:numPr>
          <w:ilvl w:val="0"/>
          <w:numId w:val="19"/>
        </w:numPr>
        <w:ind w:left="0" w:firstLine="709"/>
        <w:rPr>
          <w:szCs w:val="28"/>
        </w:rPr>
      </w:pPr>
      <w:r w:rsidRPr="000C5D27">
        <w:rPr>
          <w:szCs w:val="28"/>
        </w:rPr>
        <w:t>применять механизм ускоренной амортизации для увеличения объема собственных финансовых ресурсов;</w:t>
      </w:r>
    </w:p>
    <w:p w14:paraId="31289851" w14:textId="77777777" w:rsidR="00FF2952" w:rsidRPr="000C5D27" w:rsidRDefault="00FF2952" w:rsidP="00FF2952">
      <w:pPr>
        <w:pStyle w:val="afe"/>
        <w:numPr>
          <w:ilvl w:val="0"/>
          <w:numId w:val="19"/>
        </w:numPr>
        <w:ind w:left="0" w:firstLine="709"/>
        <w:rPr>
          <w:szCs w:val="28"/>
        </w:rPr>
      </w:pPr>
      <w:r w:rsidRPr="000C5D27">
        <w:rPr>
          <w:szCs w:val="28"/>
        </w:rPr>
        <w:t>внедрение ресурсосберегающих технологий;</w:t>
      </w:r>
    </w:p>
    <w:p w14:paraId="7D681C16" w14:textId="77777777" w:rsidR="00994495" w:rsidRPr="000C5D27" w:rsidRDefault="00994495" w:rsidP="00C25CA2">
      <w:pPr>
        <w:pStyle w:val="afe"/>
        <w:numPr>
          <w:ilvl w:val="0"/>
          <w:numId w:val="19"/>
        </w:numPr>
        <w:ind w:left="0" w:firstLine="709"/>
        <w:rPr>
          <w:szCs w:val="28"/>
        </w:rPr>
      </w:pPr>
      <w:r w:rsidRPr="000C5D27">
        <w:rPr>
          <w:szCs w:val="28"/>
        </w:rPr>
        <w:t xml:space="preserve">развитие материально-технической базы (приобретение </w:t>
      </w:r>
      <w:proofErr w:type="spellStart"/>
      <w:r w:rsidRPr="000C5D27">
        <w:rPr>
          <w:szCs w:val="28"/>
        </w:rPr>
        <w:t>внеоб</w:t>
      </w:r>
      <w:r w:rsidRPr="000C5D27">
        <w:rPr>
          <w:szCs w:val="28"/>
        </w:rPr>
        <w:t>о</w:t>
      </w:r>
      <w:r w:rsidRPr="000C5D27">
        <w:rPr>
          <w:szCs w:val="28"/>
        </w:rPr>
        <w:t>ротных</w:t>
      </w:r>
      <w:proofErr w:type="spellEnd"/>
      <w:r w:rsidRPr="000C5D27">
        <w:rPr>
          <w:szCs w:val="28"/>
        </w:rPr>
        <w:t xml:space="preserve"> активов) не за счет внешнего кредитования (рост задолженности по кредитам), а за счет лизинга, как способа инвестирования;</w:t>
      </w:r>
    </w:p>
    <w:p w14:paraId="1E0A6ED5" w14:textId="77777777" w:rsidR="00994495" w:rsidRPr="000C5D27" w:rsidRDefault="00994495" w:rsidP="00C25CA2">
      <w:pPr>
        <w:pStyle w:val="afe"/>
        <w:numPr>
          <w:ilvl w:val="0"/>
          <w:numId w:val="19"/>
        </w:numPr>
        <w:ind w:left="0" w:firstLine="709"/>
        <w:rPr>
          <w:szCs w:val="28"/>
        </w:rPr>
      </w:pPr>
      <w:r w:rsidRPr="000C5D27">
        <w:rPr>
          <w:szCs w:val="28"/>
        </w:rPr>
        <w:t>расширение рынка сбыта, поиск новых клиентов;</w:t>
      </w:r>
    </w:p>
    <w:p w14:paraId="114A9828" w14:textId="77777777" w:rsidR="00994495" w:rsidRPr="000C5D27" w:rsidRDefault="00994495" w:rsidP="00C25CA2">
      <w:pPr>
        <w:pStyle w:val="afe"/>
        <w:numPr>
          <w:ilvl w:val="0"/>
          <w:numId w:val="19"/>
        </w:numPr>
        <w:ind w:left="0" w:firstLine="709"/>
        <w:rPr>
          <w:szCs w:val="28"/>
        </w:rPr>
      </w:pPr>
      <w:r w:rsidRPr="000C5D27">
        <w:rPr>
          <w:szCs w:val="28"/>
        </w:rPr>
        <w:t xml:space="preserve">строгий контроль за текущими платежами по налогам и сборам, кредиторской задолженности с целью </w:t>
      </w:r>
      <w:proofErr w:type="spellStart"/>
      <w:r w:rsidRPr="000C5D27">
        <w:rPr>
          <w:szCs w:val="28"/>
        </w:rPr>
        <w:t>избежания</w:t>
      </w:r>
      <w:proofErr w:type="spellEnd"/>
      <w:r w:rsidRPr="000C5D27">
        <w:rPr>
          <w:szCs w:val="28"/>
        </w:rPr>
        <w:t xml:space="preserve"> дополнительных расходов в виде пеней и штрафов.</w:t>
      </w:r>
    </w:p>
    <w:p w14:paraId="75BBE18A" w14:textId="77777777" w:rsidR="00994495" w:rsidRPr="000C5D27" w:rsidRDefault="00994495" w:rsidP="000C5D27">
      <w:pPr>
        <w:rPr>
          <w:rFonts w:eastAsia="Times New Roman"/>
          <w:szCs w:val="28"/>
          <w:lang w:eastAsia="ru-RU"/>
        </w:rPr>
      </w:pPr>
      <w:r w:rsidRPr="000C5D27">
        <w:rPr>
          <w:rFonts w:eastAsia="Times New Roman"/>
          <w:szCs w:val="28"/>
          <w:lang w:eastAsia="ru-RU"/>
        </w:rPr>
        <w:t>В 2016 году была утверждена новая прогрессивная дивидендная пол</w:t>
      </w:r>
      <w:r w:rsidRPr="000C5D27">
        <w:rPr>
          <w:rFonts w:eastAsia="Times New Roman"/>
          <w:szCs w:val="28"/>
          <w:lang w:eastAsia="ru-RU"/>
        </w:rPr>
        <w:t>и</w:t>
      </w:r>
      <w:r w:rsidRPr="000C5D27">
        <w:rPr>
          <w:rFonts w:eastAsia="Times New Roman"/>
          <w:szCs w:val="28"/>
          <w:lang w:eastAsia="ru-RU"/>
        </w:rPr>
        <w:t>тика</w:t>
      </w:r>
      <w:r w:rsidRPr="000C5D27">
        <w:rPr>
          <w:szCs w:val="28"/>
        </w:rPr>
        <w:t xml:space="preserve"> ООО «ЛУКОЙЛ-Энергоинжиниринг»</w:t>
      </w:r>
      <w:r w:rsidRPr="000C5D27">
        <w:rPr>
          <w:rFonts w:eastAsia="Times New Roman"/>
          <w:szCs w:val="28"/>
          <w:lang w:eastAsia="ru-RU"/>
        </w:rPr>
        <w:t xml:space="preserve">. </w:t>
      </w:r>
      <w:r w:rsidR="003E5757">
        <w:rPr>
          <w:rFonts w:eastAsia="Times New Roman"/>
          <w:szCs w:val="28"/>
          <w:lang w:eastAsia="ru-RU"/>
        </w:rPr>
        <w:t>Были определены</w:t>
      </w:r>
      <w:r w:rsidRPr="000C5D27">
        <w:rPr>
          <w:rFonts w:eastAsia="Times New Roman"/>
          <w:szCs w:val="28"/>
          <w:lang w:eastAsia="ru-RU"/>
        </w:rPr>
        <w:t xml:space="preserve"> приоритетные направления деятельности Компании в 2017 году, </w:t>
      </w:r>
      <w:r w:rsidR="003E5757">
        <w:rPr>
          <w:rFonts w:eastAsia="Times New Roman"/>
          <w:szCs w:val="28"/>
          <w:lang w:eastAsia="ru-RU"/>
        </w:rPr>
        <w:t>так же</w:t>
      </w:r>
      <w:r w:rsidRPr="000C5D27">
        <w:rPr>
          <w:rFonts w:eastAsia="Times New Roman"/>
          <w:szCs w:val="28"/>
          <w:lang w:eastAsia="ru-RU"/>
        </w:rPr>
        <w:t xml:space="preserve">, </w:t>
      </w:r>
      <w:r w:rsidR="003E5757" w:rsidRPr="000C5D27">
        <w:rPr>
          <w:rFonts w:eastAsia="Times New Roman"/>
          <w:szCs w:val="28"/>
          <w:lang w:eastAsia="ru-RU"/>
        </w:rPr>
        <w:t>сохранение конк</w:t>
      </w:r>
      <w:r w:rsidR="003E5757" w:rsidRPr="000C5D27">
        <w:rPr>
          <w:rFonts w:eastAsia="Times New Roman"/>
          <w:szCs w:val="28"/>
          <w:lang w:eastAsia="ru-RU"/>
        </w:rPr>
        <w:t>у</w:t>
      </w:r>
      <w:r w:rsidR="003E5757" w:rsidRPr="000C5D27">
        <w:rPr>
          <w:rFonts w:eastAsia="Times New Roman"/>
          <w:szCs w:val="28"/>
          <w:lang w:eastAsia="ru-RU"/>
        </w:rPr>
        <w:t>рентных позиций по ключевым направлениям деятельности в России и в м</w:t>
      </w:r>
      <w:r w:rsidR="003E5757" w:rsidRPr="000C5D27">
        <w:rPr>
          <w:rFonts w:eastAsia="Times New Roman"/>
          <w:szCs w:val="28"/>
          <w:lang w:eastAsia="ru-RU"/>
        </w:rPr>
        <w:t>и</w:t>
      </w:r>
      <w:r w:rsidR="003E5757" w:rsidRPr="000C5D27">
        <w:rPr>
          <w:rFonts w:eastAsia="Times New Roman"/>
          <w:szCs w:val="28"/>
          <w:lang w:eastAsia="ru-RU"/>
        </w:rPr>
        <w:t>ре</w:t>
      </w:r>
      <w:r w:rsidR="003E5757">
        <w:rPr>
          <w:rFonts w:eastAsia="Times New Roman"/>
          <w:szCs w:val="28"/>
          <w:lang w:eastAsia="ru-RU"/>
        </w:rPr>
        <w:t>,</w:t>
      </w:r>
      <w:r w:rsidR="003E5757" w:rsidRPr="000C5D27">
        <w:rPr>
          <w:rFonts w:eastAsia="Times New Roman"/>
          <w:szCs w:val="28"/>
          <w:lang w:eastAsia="ru-RU"/>
        </w:rPr>
        <w:t xml:space="preserve"> </w:t>
      </w:r>
      <w:r w:rsidRPr="000C5D27">
        <w:rPr>
          <w:rFonts w:eastAsia="Times New Roman"/>
          <w:szCs w:val="28"/>
          <w:lang w:eastAsia="ru-RU"/>
        </w:rPr>
        <w:t>обеспечение финансо</w:t>
      </w:r>
      <w:r w:rsidR="003E5757">
        <w:rPr>
          <w:rFonts w:eastAsia="Times New Roman"/>
          <w:szCs w:val="28"/>
          <w:lang w:eastAsia="ru-RU"/>
        </w:rPr>
        <w:t>вой устойчивости</w:t>
      </w:r>
      <w:r w:rsidRPr="000C5D27">
        <w:rPr>
          <w:rFonts w:eastAsia="Times New Roman"/>
          <w:szCs w:val="28"/>
          <w:lang w:eastAsia="ru-RU"/>
        </w:rPr>
        <w:t>.</w:t>
      </w:r>
    </w:p>
    <w:p w14:paraId="43C84F03" w14:textId="77777777" w:rsidR="001D1549" w:rsidRDefault="00994495" w:rsidP="001D1549">
      <w:pPr>
        <w:rPr>
          <w:szCs w:val="28"/>
          <w:shd w:val="clear" w:color="auto" w:fill="FFFFFF"/>
        </w:rPr>
      </w:pPr>
      <w:r w:rsidRPr="000C5D27">
        <w:rPr>
          <w:szCs w:val="28"/>
          <w:shd w:val="clear" w:color="auto" w:fill="FFFFFF"/>
        </w:rPr>
        <w:t>В частности, среди приоритетных направлений деятельности комп</w:t>
      </w:r>
      <w:r w:rsidRPr="000C5D27">
        <w:rPr>
          <w:szCs w:val="28"/>
          <w:shd w:val="clear" w:color="auto" w:fill="FFFFFF"/>
        </w:rPr>
        <w:t>а</w:t>
      </w:r>
      <w:r w:rsidRPr="000C5D27">
        <w:rPr>
          <w:szCs w:val="28"/>
          <w:shd w:val="clear" w:color="auto" w:fill="FFFFFF"/>
        </w:rPr>
        <w:t>нии в текущем году находятся обеспечение финансовой устойчивости и сохранение конкурентных позиций по ключевым направлениям деятельн</w:t>
      </w:r>
      <w:r w:rsidRPr="000C5D27">
        <w:rPr>
          <w:szCs w:val="28"/>
          <w:shd w:val="clear" w:color="auto" w:fill="FFFFFF"/>
        </w:rPr>
        <w:t>о</w:t>
      </w:r>
      <w:r w:rsidRPr="000C5D27">
        <w:rPr>
          <w:szCs w:val="28"/>
          <w:shd w:val="clear" w:color="auto" w:fill="FFFFFF"/>
        </w:rPr>
        <w:lastRenderedPageBreak/>
        <w:t>сти в России и в мире.</w:t>
      </w:r>
    </w:p>
    <w:p w14:paraId="768C04DF" w14:textId="77777777" w:rsidR="001D1549" w:rsidRPr="000C5D27" w:rsidRDefault="001D1549" w:rsidP="001D1549">
      <w:pPr>
        <w:rPr>
          <w:rFonts w:eastAsia="Times New Roman"/>
          <w:szCs w:val="28"/>
          <w:lang w:eastAsia="ru-RU"/>
        </w:rPr>
      </w:pPr>
      <w:r w:rsidRPr="001D1549">
        <w:rPr>
          <w:rFonts w:eastAsia="Times New Roman"/>
          <w:szCs w:val="28"/>
          <w:lang w:eastAsia="ru-RU"/>
        </w:rPr>
        <w:t xml:space="preserve"> </w:t>
      </w:r>
      <w:r w:rsidRPr="000C5D27">
        <w:rPr>
          <w:rFonts w:eastAsia="Times New Roman"/>
          <w:szCs w:val="28"/>
          <w:lang w:eastAsia="ru-RU"/>
        </w:rPr>
        <w:t>Планируется активная реализация проектов в сегменте "Геологора</w:t>
      </w:r>
      <w:r w:rsidRPr="000C5D27">
        <w:rPr>
          <w:rFonts w:eastAsia="Times New Roman"/>
          <w:szCs w:val="28"/>
          <w:lang w:eastAsia="ru-RU"/>
        </w:rPr>
        <w:t>з</w:t>
      </w:r>
      <w:r w:rsidRPr="000C5D27">
        <w:rPr>
          <w:rFonts w:eastAsia="Times New Roman"/>
          <w:szCs w:val="28"/>
          <w:lang w:eastAsia="ru-RU"/>
        </w:rPr>
        <w:t xml:space="preserve">ведка и добыча" и постепенное изменение структуры добычи в пользу </w:t>
      </w:r>
      <w:proofErr w:type="spellStart"/>
      <w:r w:rsidRPr="000C5D27">
        <w:rPr>
          <w:rFonts w:eastAsia="Times New Roman"/>
          <w:szCs w:val="28"/>
          <w:lang w:eastAsia="ru-RU"/>
        </w:rPr>
        <w:t>выс</w:t>
      </w:r>
      <w:r w:rsidRPr="000C5D27">
        <w:rPr>
          <w:rFonts w:eastAsia="Times New Roman"/>
          <w:szCs w:val="28"/>
          <w:lang w:eastAsia="ru-RU"/>
        </w:rPr>
        <w:t>о</w:t>
      </w:r>
      <w:r w:rsidRPr="000C5D27">
        <w:rPr>
          <w:rFonts w:eastAsia="Times New Roman"/>
          <w:szCs w:val="28"/>
          <w:lang w:eastAsia="ru-RU"/>
        </w:rPr>
        <w:t>комаржинальных</w:t>
      </w:r>
      <w:proofErr w:type="spellEnd"/>
      <w:r w:rsidRPr="000C5D27">
        <w:rPr>
          <w:rFonts w:eastAsia="Times New Roman"/>
          <w:szCs w:val="28"/>
          <w:lang w:eastAsia="ru-RU"/>
        </w:rPr>
        <w:t xml:space="preserve"> объемов, наращивание геологоразведочных работ в акват</w:t>
      </w:r>
      <w:r w:rsidRPr="000C5D27">
        <w:rPr>
          <w:rFonts w:eastAsia="Times New Roman"/>
          <w:szCs w:val="28"/>
          <w:lang w:eastAsia="ru-RU"/>
        </w:rPr>
        <w:t>о</w:t>
      </w:r>
      <w:r w:rsidRPr="000C5D27">
        <w:rPr>
          <w:rFonts w:eastAsia="Times New Roman"/>
          <w:szCs w:val="28"/>
          <w:lang w:eastAsia="ru-RU"/>
        </w:rPr>
        <w:t>риях Каспия и Балтики, а также поддержание необходимого уровня инвест</w:t>
      </w:r>
      <w:r w:rsidRPr="000C5D27">
        <w:rPr>
          <w:rFonts w:eastAsia="Times New Roman"/>
          <w:szCs w:val="28"/>
          <w:lang w:eastAsia="ru-RU"/>
        </w:rPr>
        <w:t>и</w:t>
      </w:r>
      <w:r w:rsidRPr="000C5D27">
        <w:rPr>
          <w:rFonts w:eastAsia="Times New Roman"/>
          <w:szCs w:val="28"/>
          <w:lang w:eastAsia="ru-RU"/>
        </w:rPr>
        <w:t xml:space="preserve">ций в проекты нетрадиционной нефти и в повышение </w:t>
      </w:r>
      <w:proofErr w:type="spellStart"/>
      <w:r w:rsidRPr="000C5D27">
        <w:rPr>
          <w:rFonts w:eastAsia="Times New Roman"/>
          <w:szCs w:val="28"/>
          <w:lang w:eastAsia="ru-RU"/>
        </w:rPr>
        <w:t>нефтеотдачи</w:t>
      </w:r>
      <w:proofErr w:type="spellEnd"/>
      <w:r w:rsidRPr="000C5D27">
        <w:rPr>
          <w:rFonts w:eastAsia="Times New Roman"/>
          <w:szCs w:val="28"/>
          <w:lang w:eastAsia="ru-RU"/>
        </w:rPr>
        <w:t>. В се</w:t>
      </w:r>
      <w:r w:rsidRPr="000C5D27">
        <w:rPr>
          <w:rFonts w:eastAsia="Times New Roman"/>
          <w:szCs w:val="28"/>
          <w:lang w:eastAsia="ru-RU"/>
        </w:rPr>
        <w:t>г</w:t>
      </w:r>
      <w:r w:rsidRPr="000C5D27">
        <w:rPr>
          <w:rFonts w:eastAsia="Times New Roman"/>
          <w:szCs w:val="28"/>
          <w:lang w:eastAsia="ru-RU"/>
        </w:rPr>
        <w:t>менте "Переработка и сбыт" будет продолжена работа по оптимизации оп</w:t>
      </w:r>
      <w:r w:rsidRPr="000C5D27">
        <w:rPr>
          <w:rFonts w:eastAsia="Times New Roman"/>
          <w:szCs w:val="28"/>
          <w:lang w:eastAsia="ru-RU"/>
        </w:rPr>
        <w:t>е</w:t>
      </w:r>
      <w:r w:rsidRPr="000C5D27">
        <w:rPr>
          <w:rFonts w:eastAsia="Times New Roman"/>
          <w:szCs w:val="28"/>
          <w:lang w:eastAsia="ru-RU"/>
        </w:rPr>
        <w:t>рационной деятельности и повышения доходности бизнеса.</w:t>
      </w:r>
    </w:p>
    <w:p w14:paraId="74A3D698" w14:textId="77777777" w:rsidR="00994495" w:rsidRPr="000C5D27" w:rsidRDefault="00994495" w:rsidP="000C5D27">
      <w:pPr>
        <w:rPr>
          <w:szCs w:val="28"/>
        </w:rPr>
      </w:pPr>
      <w:r w:rsidRPr="000C5D27">
        <w:rPr>
          <w:szCs w:val="28"/>
        </w:rPr>
        <w:t>При консервативном сценарии десятилетняя инвестиционная програ</w:t>
      </w:r>
      <w:r w:rsidRPr="000C5D27">
        <w:rPr>
          <w:szCs w:val="28"/>
        </w:rPr>
        <w:t>м</w:t>
      </w:r>
      <w:r w:rsidRPr="000C5D27">
        <w:rPr>
          <w:szCs w:val="28"/>
        </w:rPr>
        <w:t xml:space="preserve">ма Компании составит 78 млрд долларов, или 112 млрд долларов с учетом приобретений при оптимистическом сценарии. Соотношение инвестиций в геологоразведку и добычу к переработке и сбыту составит 70:30. </w:t>
      </w:r>
      <w:r w:rsidR="001D1549" w:rsidRPr="000C5D27">
        <w:rPr>
          <w:szCs w:val="28"/>
        </w:rPr>
        <w:t>В этом сл</w:t>
      </w:r>
      <w:r w:rsidR="001D1549" w:rsidRPr="000C5D27">
        <w:rPr>
          <w:szCs w:val="28"/>
        </w:rPr>
        <w:t>у</w:t>
      </w:r>
      <w:r w:rsidR="001D1549" w:rsidRPr="000C5D27">
        <w:rPr>
          <w:szCs w:val="28"/>
        </w:rPr>
        <w:t>чае на долю приобретений будет приходиться около трети совокупных инв</w:t>
      </w:r>
      <w:r w:rsidR="001D1549" w:rsidRPr="000C5D27">
        <w:rPr>
          <w:szCs w:val="28"/>
        </w:rPr>
        <w:t>е</w:t>
      </w:r>
      <w:r w:rsidR="001D1549" w:rsidRPr="000C5D27">
        <w:rPr>
          <w:szCs w:val="28"/>
        </w:rPr>
        <w:t xml:space="preserve">стиций. </w:t>
      </w:r>
      <w:r w:rsidRPr="000C5D27">
        <w:rPr>
          <w:szCs w:val="28"/>
        </w:rPr>
        <w:t>При этом удельные капитальные затраты на баррель добычи ост</w:t>
      </w:r>
      <w:r w:rsidRPr="000C5D27">
        <w:rPr>
          <w:szCs w:val="28"/>
        </w:rPr>
        <w:t>а</w:t>
      </w:r>
      <w:r w:rsidRPr="000C5D27">
        <w:rPr>
          <w:szCs w:val="28"/>
        </w:rPr>
        <w:t>нутся ниже среднего уровня основных международных компаний.</w:t>
      </w:r>
    </w:p>
    <w:p w14:paraId="4C6C8186" w14:textId="77777777" w:rsidR="00994495" w:rsidRPr="000C5D27" w:rsidRDefault="00994495" w:rsidP="000C5D27">
      <w:pPr>
        <w:rPr>
          <w:szCs w:val="28"/>
        </w:rPr>
      </w:pPr>
      <w:r w:rsidRPr="000C5D27">
        <w:rPr>
          <w:szCs w:val="28"/>
        </w:rPr>
        <w:t>В текущем десятилетии Компания планирует значительно увеличить нефтеперерабатывающие мощности как в России, так и за рубежом. Кроме того, усилится географическая диверсификация в пользу зарубежной нефт</w:t>
      </w:r>
      <w:r w:rsidRPr="000C5D27">
        <w:rPr>
          <w:szCs w:val="28"/>
        </w:rPr>
        <w:t>е</w:t>
      </w:r>
      <w:r w:rsidRPr="000C5D27">
        <w:rPr>
          <w:szCs w:val="28"/>
        </w:rPr>
        <w:t xml:space="preserve">переработки. </w:t>
      </w:r>
      <w:r w:rsidR="001D1549" w:rsidRPr="000C5D27">
        <w:rPr>
          <w:szCs w:val="28"/>
        </w:rPr>
        <w:t xml:space="preserve">Расширяя существующие и приобретая новые НПЗ, </w:t>
      </w:r>
      <w:r w:rsidR="001D1549" w:rsidRPr="00972808">
        <w:rPr>
          <w:webHidden/>
          <w:szCs w:val="28"/>
        </w:rPr>
        <w:t>ООО «ЛУКОЙЛ-Энергоинжиниринг</w:t>
      </w:r>
      <w:r w:rsidR="001D1549" w:rsidRPr="000C5D27">
        <w:rPr>
          <w:szCs w:val="28"/>
        </w:rPr>
        <w:t xml:space="preserve"> рассчитывает увеличить их более чем на 70%, до 2 млн </w:t>
      </w:r>
      <w:proofErr w:type="spellStart"/>
      <w:r w:rsidR="001D1549" w:rsidRPr="000C5D27">
        <w:rPr>
          <w:szCs w:val="28"/>
        </w:rPr>
        <w:t>барр</w:t>
      </w:r>
      <w:proofErr w:type="spellEnd"/>
      <w:r w:rsidR="001D1549" w:rsidRPr="000C5D27">
        <w:rPr>
          <w:szCs w:val="28"/>
        </w:rPr>
        <w:t>. в сутки. Реализация этой задачи сделает денежные потоки Компании более стабильными, менее чувствительными к ценовым колебан</w:t>
      </w:r>
      <w:r w:rsidR="001D1549" w:rsidRPr="000C5D27">
        <w:rPr>
          <w:szCs w:val="28"/>
        </w:rPr>
        <w:t>и</w:t>
      </w:r>
      <w:r w:rsidR="001D1549" w:rsidRPr="000C5D27">
        <w:rPr>
          <w:szCs w:val="28"/>
        </w:rPr>
        <w:t>ям на рынке нефти, а бизнес более прибыльным</w:t>
      </w:r>
      <w:r w:rsidR="001D1549">
        <w:rPr>
          <w:szCs w:val="28"/>
        </w:rPr>
        <w:t>.</w:t>
      </w:r>
      <w:r w:rsidR="001D1549" w:rsidRPr="000C5D27">
        <w:rPr>
          <w:szCs w:val="28"/>
        </w:rPr>
        <w:t xml:space="preserve"> В результате соотношение между объемами нефтепереработки и добычи нефти станет более сбаланс</w:t>
      </w:r>
      <w:r w:rsidR="001D1549" w:rsidRPr="000C5D27">
        <w:rPr>
          <w:szCs w:val="28"/>
        </w:rPr>
        <w:t>и</w:t>
      </w:r>
      <w:r w:rsidR="001D1549" w:rsidRPr="000C5D27">
        <w:rPr>
          <w:szCs w:val="28"/>
        </w:rPr>
        <w:t xml:space="preserve">рованным и достигнет 70%. </w:t>
      </w:r>
      <w:r w:rsidRPr="000C5D27">
        <w:rPr>
          <w:szCs w:val="28"/>
        </w:rPr>
        <w:t>Так, если сегодня доля российской нефтеперер</w:t>
      </w:r>
      <w:r w:rsidRPr="000C5D27">
        <w:rPr>
          <w:szCs w:val="28"/>
        </w:rPr>
        <w:t>а</w:t>
      </w:r>
      <w:r w:rsidRPr="000C5D27">
        <w:rPr>
          <w:szCs w:val="28"/>
        </w:rPr>
        <w:t>ботки составляет более 70%, то в будущем она снизится до 56%.</w:t>
      </w:r>
    </w:p>
    <w:p w14:paraId="79B1D8B4" w14:textId="77777777" w:rsidR="00994495" w:rsidRPr="000C5D27" w:rsidRDefault="00994495" w:rsidP="000C5D27">
      <w:pPr>
        <w:rPr>
          <w:szCs w:val="28"/>
        </w:rPr>
      </w:pPr>
      <w:r w:rsidRPr="000C5D27">
        <w:rPr>
          <w:szCs w:val="28"/>
        </w:rPr>
        <w:t>В связи с быстрым ростом спроса на высококачественные, экологич</w:t>
      </w:r>
      <w:r w:rsidRPr="000C5D27">
        <w:rPr>
          <w:szCs w:val="28"/>
        </w:rPr>
        <w:t>е</w:t>
      </w:r>
      <w:r w:rsidRPr="000C5D27">
        <w:rPr>
          <w:szCs w:val="28"/>
        </w:rPr>
        <w:t xml:space="preserve">ски чистые нефтепродукты </w:t>
      </w:r>
      <w:r w:rsidR="00C25CA2" w:rsidRPr="00972808">
        <w:rPr>
          <w:webHidden/>
          <w:szCs w:val="28"/>
        </w:rPr>
        <w:t>ООО «ЛУКОЙЛ-Энергоинжиниринг</w:t>
      </w:r>
      <w:r w:rsidR="00C25CA2">
        <w:rPr>
          <w:webHidden/>
          <w:szCs w:val="28"/>
        </w:rPr>
        <w:t>"</w:t>
      </w:r>
      <w:r w:rsidR="00C25CA2" w:rsidRPr="000C5D27">
        <w:rPr>
          <w:szCs w:val="28"/>
        </w:rPr>
        <w:t xml:space="preserve"> </w:t>
      </w:r>
      <w:r w:rsidRPr="000C5D27">
        <w:rPr>
          <w:szCs w:val="28"/>
        </w:rPr>
        <w:t>продолж</w:t>
      </w:r>
      <w:r w:rsidRPr="000C5D27">
        <w:rPr>
          <w:szCs w:val="28"/>
        </w:rPr>
        <w:t>а</w:t>
      </w:r>
      <w:r w:rsidRPr="000C5D27">
        <w:rPr>
          <w:szCs w:val="28"/>
        </w:rPr>
        <w:t xml:space="preserve">ет активную модернизацию НПЗ. </w:t>
      </w:r>
      <w:r w:rsidR="001D1549" w:rsidRPr="000C5D27">
        <w:rPr>
          <w:szCs w:val="28"/>
        </w:rPr>
        <w:t xml:space="preserve">К 2017 году </w:t>
      </w:r>
      <w:r w:rsidR="001D1549" w:rsidRPr="00972808">
        <w:rPr>
          <w:webHidden/>
          <w:szCs w:val="28"/>
        </w:rPr>
        <w:t>ООО «ЛУКОЙЛ-Энергоинжиниринг</w:t>
      </w:r>
      <w:r w:rsidR="001D1549" w:rsidRPr="000C5D27">
        <w:rPr>
          <w:szCs w:val="28"/>
        </w:rPr>
        <w:t xml:space="preserve"> " планирует выпускать только высокооктановые бенз</w:t>
      </w:r>
      <w:r w:rsidR="001D1549" w:rsidRPr="000C5D27">
        <w:rPr>
          <w:szCs w:val="28"/>
        </w:rPr>
        <w:t>и</w:t>
      </w:r>
      <w:r w:rsidR="001D1549" w:rsidRPr="000C5D27">
        <w:rPr>
          <w:szCs w:val="28"/>
        </w:rPr>
        <w:lastRenderedPageBreak/>
        <w:t xml:space="preserve">ны, а вся продукция будет соответствовать стандарту Евро-5. </w:t>
      </w:r>
      <w:r w:rsidRPr="000C5D27">
        <w:rPr>
          <w:szCs w:val="28"/>
        </w:rPr>
        <w:t>Основной стр</w:t>
      </w:r>
      <w:r w:rsidRPr="000C5D27">
        <w:rPr>
          <w:szCs w:val="28"/>
        </w:rPr>
        <w:t>а</w:t>
      </w:r>
      <w:r w:rsidRPr="000C5D27">
        <w:rPr>
          <w:szCs w:val="28"/>
        </w:rPr>
        <w:t>тегической задачей в этой области является повышение добавленной стоим</w:t>
      </w:r>
      <w:r w:rsidRPr="000C5D27">
        <w:rPr>
          <w:szCs w:val="28"/>
        </w:rPr>
        <w:t>о</w:t>
      </w:r>
      <w:r w:rsidRPr="000C5D27">
        <w:rPr>
          <w:szCs w:val="28"/>
        </w:rPr>
        <w:t>сти производимой продукции. К этому времени индекс технологической сложности НПЗ Компании будет удвоен, что позволит вырабатывать в два раза больше высококачественных моторных топлив из одного и того же об</w:t>
      </w:r>
      <w:r w:rsidRPr="000C5D27">
        <w:rPr>
          <w:szCs w:val="28"/>
        </w:rPr>
        <w:t>ъ</w:t>
      </w:r>
      <w:r w:rsidRPr="000C5D27">
        <w:rPr>
          <w:szCs w:val="28"/>
        </w:rPr>
        <w:t>ема перерабатываемой нефти.</w:t>
      </w:r>
    </w:p>
    <w:p w14:paraId="36D3683A" w14:textId="77777777" w:rsidR="001D1549" w:rsidRDefault="001D1549" w:rsidP="000C5D27">
      <w:pPr>
        <w:rPr>
          <w:szCs w:val="28"/>
        </w:rPr>
      </w:pPr>
      <w:r w:rsidRPr="000C5D27">
        <w:rPr>
          <w:szCs w:val="28"/>
        </w:rPr>
        <w:t>Даже при консервативной оценке мировых цен на нефть в долгосро</w:t>
      </w:r>
      <w:r w:rsidRPr="000C5D27">
        <w:rPr>
          <w:szCs w:val="28"/>
        </w:rPr>
        <w:t>ч</w:t>
      </w:r>
      <w:r w:rsidRPr="000C5D27">
        <w:rPr>
          <w:szCs w:val="28"/>
        </w:rPr>
        <w:t>ной перспективе, на уровне 35-40 долларов за баррель, потенциал роста ст</w:t>
      </w:r>
      <w:r w:rsidRPr="000C5D27">
        <w:rPr>
          <w:szCs w:val="28"/>
        </w:rPr>
        <w:t>о</w:t>
      </w:r>
      <w:r w:rsidRPr="000C5D27">
        <w:rPr>
          <w:szCs w:val="28"/>
        </w:rPr>
        <w:t>имости Компании увеличится в 2-2,5 раза.</w:t>
      </w:r>
    </w:p>
    <w:p w14:paraId="67525634" w14:textId="77777777" w:rsidR="00994495" w:rsidRPr="000C5D27" w:rsidRDefault="00994495" w:rsidP="000C5D27">
      <w:pPr>
        <w:rPr>
          <w:szCs w:val="28"/>
        </w:rPr>
      </w:pPr>
      <w:r w:rsidRPr="000C5D27">
        <w:rPr>
          <w:szCs w:val="28"/>
        </w:rPr>
        <w:t>Перечисленные факторы, заложенные в программу стратегического развития, должны позитивно и качественно отразиться на увеличении дене</w:t>
      </w:r>
      <w:r w:rsidRPr="000C5D27">
        <w:rPr>
          <w:szCs w:val="28"/>
        </w:rPr>
        <w:t>ж</w:t>
      </w:r>
      <w:r w:rsidRPr="000C5D27">
        <w:rPr>
          <w:szCs w:val="28"/>
        </w:rPr>
        <w:t xml:space="preserve">ных потоков Компании, которые станут менее чувствительными к ценовым колебаниям на мировом рынке нефти. </w:t>
      </w:r>
    </w:p>
    <w:p w14:paraId="5CC200A0" w14:textId="77777777" w:rsidR="00994495" w:rsidRPr="000C5D27" w:rsidRDefault="00994495" w:rsidP="000C5D27">
      <w:pPr>
        <w:rPr>
          <w:szCs w:val="28"/>
        </w:rPr>
      </w:pPr>
      <w:r w:rsidRPr="000C5D27">
        <w:rPr>
          <w:szCs w:val="28"/>
        </w:rPr>
        <w:t>В финансовой политике Компания намерена сохранить консервати</w:t>
      </w:r>
      <w:r w:rsidRPr="000C5D27">
        <w:rPr>
          <w:szCs w:val="28"/>
        </w:rPr>
        <w:t>в</w:t>
      </w:r>
      <w:r w:rsidRPr="000C5D27">
        <w:rPr>
          <w:szCs w:val="28"/>
        </w:rPr>
        <w:t>ный подход. Показатель отношения долга к суммарному капиталу не прев</w:t>
      </w:r>
      <w:r w:rsidRPr="000C5D27">
        <w:rPr>
          <w:szCs w:val="28"/>
        </w:rPr>
        <w:t>ы</w:t>
      </w:r>
      <w:r w:rsidRPr="000C5D27">
        <w:rPr>
          <w:szCs w:val="28"/>
        </w:rPr>
        <w:t>сит уровня  30%. Одна из стратегических задач Группы "ЛУКОЙЛ" - по</w:t>
      </w:r>
      <w:r w:rsidRPr="000C5D27">
        <w:rPr>
          <w:szCs w:val="28"/>
        </w:rPr>
        <w:t>д</w:t>
      </w:r>
      <w:r w:rsidRPr="000C5D27">
        <w:rPr>
          <w:szCs w:val="28"/>
        </w:rPr>
        <w:t>держание доходности на вложенный капитал на уровне не менее 15-17%.</w:t>
      </w:r>
      <w:r w:rsidR="001D1549" w:rsidRPr="001D1549">
        <w:rPr>
          <w:szCs w:val="28"/>
        </w:rPr>
        <w:t xml:space="preserve"> </w:t>
      </w:r>
      <w:r w:rsidR="001D1549" w:rsidRPr="000C5D27">
        <w:rPr>
          <w:szCs w:val="28"/>
        </w:rPr>
        <w:t>Это позволит Компании проводить гибкую финансовую политику и эффективно привлекать дополнительные финансовые средства как для реализации ма</w:t>
      </w:r>
      <w:r w:rsidR="001D1549" w:rsidRPr="000C5D27">
        <w:rPr>
          <w:szCs w:val="28"/>
        </w:rPr>
        <w:t>с</w:t>
      </w:r>
      <w:r w:rsidR="001D1549" w:rsidRPr="000C5D27">
        <w:rPr>
          <w:szCs w:val="28"/>
        </w:rPr>
        <w:t>штабных проектов, так и для приобретения новых активов.</w:t>
      </w:r>
    </w:p>
    <w:p w14:paraId="199EDE02" w14:textId="77777777" w:rsidR="00994495" w:rsidRPr="000C5D27" w:rsidRDefault="00994495" w:rsidP="000C5D27">
      <w:pPr>
        <w:rPr>
          <w:szCs w:val="28"/>
        </w:rPr>
      </w:pPr>
    </w:p>
    <w:p w14:paraId="7EB7AB12" w14:textId="77777777" w:rsidR="0017689F" w:rsidRPr="000C5D27" w:rsidRDefault="0017689F" w:rsidP="000C5D27">
      <w:pPr>
        <w:pStyle w:val="aff0"/>
        <w:spacing w:before="0" w:beforeAutospacing="0" w:after="0" w:afterAutospacing="0" w:line="360" w:lineRule="auto"/>
        <w:jc w:val="center"/>
        <w:textAlignment w:val="baseline"/>
        <w:rPr>
          <w:color w:val="auto"/>
          <w:sz w:val="28"/>
          <w:szCs w:val="28"/>
        </w:rPr>
      </w:pPr>
      <w:r w:rsidRPr="000C5D27">
        <w:rPr>
          <w:color w:val="auto"/>
          <w:sz w:val="28"/>
          <w:szCs w:val="28"/>
        </w:rPr>
        <w:t> </w:t>
      </w:r>
    </w:p>
    <w:p w14:paraId="672AC227" w14:textId="77777777" w:rsidR="0017689F" w:rsidRPr="000C5D27" w:rsidRDefault="0017689F" w:rsidP="000C5D27">
      <w:pPr>
        <w:rPr>
          <w:szCs w:val="28"/>
        </w:rPr>
      </w:pPr>
    </w:p>
    <w:p w14:paraId="6E6752AB" w14:textId="77777777" w:rsidR="0017689F" w:rsidRPr="000C5D27" w:rsidRDefault="0017689F" w:rsidP="000C5D27">
      <w:pPr>
        <w:rPr>
          <w:szCs w:val="28"/>
        </w:rPr>
      </w:pPr>
    </w:p>
    <w:p w14:paraId="0CDB57AB" w14:textId="77777777" w:rsidR="0095153D" w:rsidRPr="000C5D27" w:rsidRDefault="0095153D" w:rsidP="000C5D27">
      <w:pPr>
        <w:pStyle w:val="af0"/>
        <w:spacing w:after="0"/>
        <w:ind w:firstLine="709"/>
        <w:rPr>
          <w:rFonts w:ascii="Times New Roman" w:hAnsi="Times New Roman"/>
          <w:b/>
          <w:sz w:val="28"/>
          <w:szCs w:val="28"/>
        </w:rPr>
      </w:pPr>
      <w:bookmarkStart w:id="23" w:name="_Toc471585424"/>
      <w:bookmarkStart w:id="24" w:name="_Toc483380033"/>
      <w:r w:rsidRPr="000C5D27">
        <w:rPr>
          <w:rFonts w:ascii="Times New Roman" w:hAnsi="Times New Roman"/>
          <w:sz w:val="28"/>
          <w:szCs w:val="28"/>
        </w:rPr>
        <w:lastRenderedPageBreak/>
        <w:t>Заключение</w:t>
      </w:r>
      <w:bookmarkEnd w:id="23"/>
      <w:bookmarkEnd w:id="24"/>
    </w:p>
    <w:p w14:paraId="55BF042D" w14:textId="77777777" w:rsidR="0095153D" w:rsidRPr="000C5D27" w:rsidRDefault="0095153D" w:rsidP="000C5D27">
      <w:pPr>
        <w:rPr>
          <w:szCs w:val="28"/>
        </w:rPr>
      </w:pPr>
      <w:r w:rsidRPr="000C5D27">
        <w:rPr>
          <w:szCs w:val="28"/>
        </w:rPr>
        <w:t xml:space="preserve">В заключение хотелось бы сказать, что финансовая информация </w:t>
      </w:r>
      <w:r w:rsidRPr="000C5D27">
        <w:rPr>
          <w:szCs w:val="28"/>
        </w:rPr>
        <w:sym w:font="Symbol" w:char="F0BE"/>
      </w:r>
      <w:r w:rsidRPr="000C5D27">
        <w:rPr>
          <w:szCs w:val="28"/>
        </w:rPr>
        <w:t xml:space="preserve"> это основа для принятия экономических решений. От качества представленной информации в отчетности предприятия зависит уровень инвестиций в данное предприятие, их стоимость и объем. Можно сделать простой вывод, что и</w:t>
      </w:r>
      <w:r w:rsidRPr="000C5D27">
        <w:rPr>
          <w:szCs w:val="28"/>
        </w:rPr>
        <w:t>н</w:t>
      </w:r>
      <w:r w:rsidRPr="000C5D27">
        <w:rPr>
          <w:szCs w:val="28"/>
        </w:rPr>
        <w:t xml:space="preserve">формация </w:t>
      </w:r>
      <w:r w:rsidRPr="000C5D27">
        <w:rPr>
          <w:szCs w:val="28"/>
        </w:rPr>
        <w:sym w:font="Symbol" w:char="F0BE"/>
      </w:r>
      <w:r w:rsidRPr="000C5D27">
        <w:rPr>
          <w:szCs w:val="28"/>
        </w:rPr>
        <w:t xml:space="preserve"> это наиважнейший ресурс в наше время. Компании, которые смогут предоставить наиболее полную и наглядную информацию, которая будет выглядеть наиболее привлекательно, получат конкурентное преимущ</w:t>
      </w:r>
      <w:r w:rsidRPr="000C5D27">
        <w:rPr>
          <w:szCs w:val="28"/>
        </w:rPr>
        <w:t>е</w:t>
      </w:r>
      <w:r w:rsidRPr="000C5D27">
        <w:rPr>
          <w:szCs w:val="28"/>
        </w:rPr>
        <w:t>ство на рынке своей сферы деятельности. Даже такие показатели как ост</w:t>
      </w:r>
      <w:r w:rsidRPr="000C5D27">
        <w:rPr>
          <w:szCs w:val="28"/>
        </w:rPr>
        <w:t>а</w:t>
      </w:r>
      <w:r w:rsidRPr="000C5D27">
        <w:rPr>
          <w:szCs w:val="28"/>
        </w:rPr>
        <w:t>точная стоимость основных средств могут существенно повлиять на прин</w:t>
      </w:r>
      <w:r w:rsidRPr="000C5D27">
        <w:rPr>
          <w:szCs w:val="28"/>
        </w:rPr>
        <w:t>я</w:t>
      </w:r>
      <w:r w:rsidRPr="000C5D27">
        <w:rPr>
          <w:szCs w:val="28"/>
        </w:rPr>
        <w:t>тие решений ключевых инвесторов в бизнесе.</w:t>
      </w:r>
    </w:p>
    <w:p w14:paraId="1C101003" w14:textId="77777777" w:rsidR="0095153D" w:rsidRPr="000C5D27" w:rsidRDefault="0095153D" w:rsidP="000C5D27">
      <w:pPr>
        <w:rPr>
          <w:szCs w:val="28"/>
        </w:rPr>
      </w:pPr>
      <w:r w:rsidRPr="000C5D27">
        <w:rPr>
          <w:szCs w:val="28"/>
        </w:rPr>
        <w:t>К примеру, рассмотрим случай перехода отечественных банков на предоставление отчетности по международным стандартам. При пересмотре сущности всех экономических показателей выявилось, что наши некоторые банки не являются привлекательными для инвестиций, а попросту оказались убыточными по данным МСФО. Можно сделать вывод, что российская с</w:t>
      </w:r>
      <w:r w:rsidRPr="000C5D27">
        <w:rPr>
          <w:szCs w:val="28"/>
        </w:rPr>
        <w:t>и</w:t>
      </w:r>
      <w:r w:rsidRPr="000C5D27">
        <w:rPr>
          <w:szCs w:val="28"/>
        </w:rPr>
        <w:t>стема бухгалтерского учета в целях принятия инвестиционных и управленч</w:t>
      </w:r>
      <w:r w:rsidRPr="000C5D27">
        <w:rPr>
          <w:szCs w:val="28"/>
        </w:rPr>
        <w:t>е</w:t>
      </w:r>
      <w:r w:rsidRPr="000C5D27">
        <w:rPr>
          <w:szCs w:val="28"/>
        </w:rPr>
        <w:t>ских решений не наглядна в отличие от международной системы финансовой отчетности.</w:t>
      </w:r>
    </w:p>
    <w:p w14:paraId="2F42F884" w14:textId="77777777" w:rsidR="0095153D" w:rsidRPr="000C5D27" w:rsidRDefault="0095153D" w:rsidP="000C5D27">
      <w:pPr>
        <w:rPr>
          <w:szCs w:val="28"/>
        </w:rPr>
      </w:pPr>
      <w:r w:rsidRPr="000C5D27">
        <w:rPr>
          <w:szCs w:val="28"/>
        </w:rPr>
        <w:t>Можно сделать вывод, что российская система бухгалтерского учета ориентирована исключительно на налоговую систему российской экономики и служит целям фискального характера для бюджета государства. Поэтому в крупных компаниях, которые могут себе позволить содержать большой штат сотрудников, формируется отчетность и для принятия управленческих реш</w:t>
      </w:r>
      <w:r w:rsidRPr="000C5D27">
        <w:rPr>
          <w:szCs w:val="28"/>
        </w:rPr>
        <w:t>е</w:t>
      </w:r>
      <w:r w:rsidRPr="000C5D27">
        <w:rPr>
          <w:szCs w:val="28"/>
        </w:rPr>
        <w:t>ний. Правила составления такой отчетности разрабатываются каждой камп</w:t>
      </w:r>
      <w:r w:rsidRPr="000C5D27">
        <w:rPr>
          <w:szCs w:val="28"/>
        </w:rPr>
        <w:t>а</w:t>
      </w:r>
      <w:r w:rsidRPr="000C5D27">
        <w:rPr>
          <w:szCs w:val="28"/>
        </w:rPr>
        <w:t>нией самостоятельно. Данный способ является очень затратным и неудо</w:t>
      </w:r>
      <w:r w:rsidRPr="000C5D27">
        <w:rPr>
          <w:szCs w:val="28"/>
        </w:rPr>
        <w:t>б</w:t>
      </w:r>
      <w:r w:rsidRPr="000C5D27">
        <w:rPr>
          <w:szCs w:val="28"/>
        </w:rPr>
        <w:t>ным, а так же является ненаглядным для принятия инвестиционных решений. Преимуществом обладают те компании, которые оформляют отчетность по правилам международных стандартов.</w:t>
      </w:r>
    </w:p>
    <w:p w14:paraId="3744A6FC" w14:textId="77777777" w:rsidR="0095153D" w:rsidRPr="000C5D27" w:rsidRDefault="0095153D" w:rsidP="000C5D27">
      <w:pPr>
        <w:rPr>
          <w:szCs w:val="28"/>
        </w:rPr>
      </w:pPr>
      <w:r w:rsidRPr="000C5D27">
        <w:rPr>
          <w:szCs w:val="28"/>
          <w:bdr w:val="none" w:sz="0" w:space="0" w:color="auto" w:frame="1"/>
        </w:rPr>
        <w:t xml:space="preserve"> В </w:t>
      </w:r>
      <w:r w:rsidRPr="000C5D27">
        <w:rPr>
          <w:szCs w:val="28"/>
        </w:rPr>
        <w:t xml:space="preserve">последнее десятилетие значительно укрепилась связь российского </w:t>
      </w:r>
      <w:r w:rsidRPr="000C5D27">
        <w:rPr>
          <w:szCs w:val="28"/>
        </w:rPr>
        <w:lastRenderedPageBreak/>
        <w:t>бухгалтерского учета и международных стандартов финансовой отчетности. МСФО все активнее внедряются в существующую систему бухгалтерского учета и отчетности, повышая прозрачность деятельности организаций и изменяя национальные стандарты.</w:t>
      </w:r>
    </w:p>
    <w:p w14:paraId="5FC6F2E1" w14:textId="77777777" w:rsidR="0095153D" w:rsidRPr="000C5D27" w:rsidRDefault="0095153D" w:rsidP="000C5D27">
      <w:pPr>
        <w:rPr>
          <w:szCs w:val="28"/>
        </w:rPr>
      </w:pPr>
      <w:r w:rsidRPr="000C5D27">
        <w:rPr>
          <w:szCs w:val="28"/>
        </w:rPr>
        <w:t>Надежная отчетность полностью соответствует установленным нормам и правилам, достоверно отражает финансовое положение и финансовые р</w:t>
      </w:r>
      <w:r w:rsidRPr="000C5D27">
        <w:rPr>
          <w:szCs w:val="28"/>
        </w:rPr>
        <w:t>е</w:t>
      </w:r>
      <w:r w:rsidRPr="000C5D27">
        <w:rPr>
          <w:szCs w:val="28"/>
        </w:rPr>
        <w:t>зультаты деятельности компаний, позволяет получать результаты анализа, на основе которых принимаются важные управленческие решения. Главная че</w:t>
      </w:r>
      <w:r w:rsidRPr="000C5D27">
        <w:rPr>
          <w:szCs w:val="28"/>
        </w:rPr>
        <w:t>р</w:t>
      </w:r>
      <w:r w:rsidRPr="000C5D27">
        <w:rPr>
          <w:szCs w:val="28"/>
        </w:rPr>
        <w:t>та надежной финансовой отчетности — ее прозрачность. Высокое качество международных учетных стандартов в полной мере обеспечивает для их пользователей необходимую прозрачность финансовой отчетности. Прозра</w:t>
      </w:r>
      <w:r w:rsidRPr="000C5D27">
        <w:rPr>
          <w:szCs w:val="28"/>
        </w:rPr>
        <w:t>ч</w:t>
      </w:r>
      <w:r w:rsidRPr="000C5D27">
        <w:rPr>
          <w:szCs w:val="28"/>
        </w:rPr>
        <w:t>ная отчетность будет полезной всем участникам рынка и широкой общ</w:t>
      </w:r>
      <w:r w:rsidRPr="000C5D27">
        <w:rPr>
          <w:szCs w:val="28"/>
        </w:rPr>
        <w:t>е</w:t>
      </w:r>
      <w:r w:rsidRPr="000C5D27">
        <w:rPr>
          <w:szCs w:val="28"/>
        </w:rPr>
        <w:t>ственности при условии, что она будет понятной. Также непременным усл</w:t>
      </w:r>
      <w:r w:rsidRPr="000C5D27">
        <w:rPr>
          <w:szCs w:val="28"/>
        </w:rPr>
        <w:t>о</w:t>
      </w:r>
      <w:r w:rsidRPr="000C5D27">
        <w:rPr>
          <w:szCs w:val="28"/>
        </w:rPr>
        <w:t>вием прозрачности финансовой отчетности является ее составление по ед</w:t>
      </w:r>
      <w:r w:rsidRPr="000C5D27">
        <w:rPr>
          <w:szCs w:val="28"/>
        </w:rPr>
        <w:t>и</w:t>
      </w:r>
      <w:r w:rsidRPr="000C5D27">
        <w:rPr>
          <w:szCs w:val="28"/>
        </w:rPr>
        <w:t>ным и хорошо продуманным правилам, которые известны всем.</w:t>
      </w:r>
    </w:p>
    <w:p w14:paraId="6E6079B4" w14:textId="77777777" w:rsidR="005D0026" w:rsidRPr="000C5D27" w:rsidRDefault="005D0026" w:rsidP="000C5D27">
      <w:pPr>
        <w:rPr>
          <w:szCs w:val="28"/>
        </w:rPr>
      </w:pPr>
      <w:r w:rsidRPr="000C5D27">
        <w:rPr>
          <w:szCs w:val="28"/>
        </w:rPr>
        <w:t>ООО «ЛУКОЙЛ</w:t>
      </w:r>
      <w:r w:rsidRPr="000C5D27">
        <w:rPr>
          <w:szCs w:val="28"/>
        </w:rPr>
        <w:sym w:font="Symbol" w:char="F02D"/>
      </w:r>
      <w:r w:rsidRPr="000C5D27">
        <w:rPr>
          <w:szCs w:val="28"/>
        </w:rPr>
        <w:t>Энергоинжиниринг» использует автоматизированную форму бухгалтерского учета с использованием программы «1С Предприятие 8.3». Данные первичных документов при вводе в программу автоматически разносятся по регистрам (счетам) бухгалтерского учета, которые хранятся в виде массива машинно-ориентированных данных.</w:t>
      </w:r>
    </w:p>
    <w:p w14:paraId="0629D1AD" w14:textId="77777777" w:rsidR="005D0026" w:rsidRPr="000C5D27" w:rsidRDefault="005D0026" w:rsidP="000C5D27">
      <w:pPr>
        <w:rPr>
          <w:szCs w:val="28"/>
        </w:rPr>
      </w:pPr>
      <w:r w:rsidRPr="000C5D27">
        <w:rPr>
          <w:szCs w:val="28"/>
        </w:rPr>
        <w:t>Правила документооборота в ООО «ЛУКОЙЛ</w:t>
      </w:r>
      <w:r w:rsidRPr="000C5D27">
        <w:rPr>
          <w:szCs w:val="28"/>
        </w:rPr>
        <w:sym w:font="Symbol" w:char="F02D"/>
      </w:r>
      <w:r w:rsidRPr="000C5D27">
        <w:rPr>
          <w:szCs w:val="28"/>
        </w:rPr>
        <w:t>Энергоинжиниринг» регулируются графиком документооборота.</w:t>
      </w:r>
    </w:p>
    <w:p w14:paraId="0D5D80E4" w14:textId="77777777" w:rsidR="005D0026" w:rsidRPr="000C5D27" w:rsidRDefault="005D0026" w:rsidP="000C5D27">
      <w:pPr>
        <w:rPr>
          <w:szCs w:val="28"/>
        </w:rPr>
      </w:pPr>
      <w:r w:rsidRPr="000C5D27">
        <w:rPr>
          <w:szCs w:val="28"/>
        </w:rPr>
        <w:t>Учет доходов в Обществе организован в соответствии с Положением по бухгалтерскому учету «Доходы организации» ПБУ 9/99, утвержденным Приказом Министерства финансов Российской Федерации от 06.05.1999 №32н в редакции последующих изменений и дополнений.</w:t>
      </w:r>
    </w:p>
    <w:p w14:paraId="5726504B" w14:textId="77777777" w:rsidR="005D0026" w:rsidRPr="000C5D27" w:rsidRDefault="005D0026" w:rsidP="000C5D27">
      <w:pPr>
        <w:rPr>
          <w:szCs w:val="28"/>
        </w:rPr>
      </w:pPr>
      <w:r w:rsidRPr="000C5D27">
        <w:rPr>
          <w:szCs w:val="28"/>
        </w:rPr>
        <w:t>Учет расходов в Обществе организован в соответствии с Положением по бухгалтерскому учету «Расходы организации» ПБУ 10/99, утвержденным Приказом Министерства финансов Российской Федерации от 06.05.1999 №33н в редакции последующих изменений и дополнений.</w:t>
      </w:r>
    </w:p>
    <w:p w14:paraId="73E32030" w14:textId="77777777" w:rsidR="005D0026" w:rsidRPr="000C5D27" w:rsidRDefault="00CF493C" w:rsidP="000C5D27">
      <w:pPr>
        <w:contextualSpacing/>
        <w:rPr>
          <w:szCs w:val="28"/>
        </w:rPr>
      </w:pPr>
      <w:r>
        <w:rPr>
          <w:szCs w:val="28"/>
        </w:rPr>
        <w:lastRenderedPageBreak/>
        <w:t>Для</w:t>
      </w:r>
      <w:r w:rsidR="005D0026" w:rsidRPr="000C5D27">
        <w:rPr>
          <w:szCs w:val="28"/>
        </w:rPr>
        <w:t xml:space="preserve"> достоверной информации бухгалтерской отчетности необ</w:t>
      </w:r>
      <w:r w:rsidR="005D0026" w:rsidRPr="000C5D27">
        <w:rPr>
          <w:szCs w:val="28"/>
        </w:rPr>
        <w:softHyphen/>
        <w:t xml:space="preserve">ходимо </w:t>
      </w:r>
      <w:r>
        <w:rPr>
          <w:szCs w:val="28"/>
        </w:rPr>
        <w:t>с</w:t>
      </w:r>
      <w:r w:rsidR="005D0026" w:rsidRPr="000C5D27">
        <w:rPr>
          <w:szCs w:val="28"/>
        </w:rPr>
        <w:t>формирова</w:t>
      </w:r>
      <w:r>
        <w:rPr>
          <w:szCs w:val="28"/>
        </w:rPr>
        <w:t xml:space="preserve">ть </w:t>
      </w:r>
      <w:r w:rsidR="005D0026" w:rsidRPr="000C5D27">
        <w:rPr>
          <w:szCs w:val="28"/>
        </w:rPr>
        <w:t xml:space="preserve"> аналитическо</w:t>
      </w:r>
      <w:r>
        <w:rPr>
          <w:szCs w:val="28"/>
        </w:rPr>
        <w:t xml:space="preserve">е </w:t>
      </w:r>
      <w:r w:rsidR="005D0026" w:rsidRPr="000C5D27">
        <w:rPr>
          <w:szCs w:val="28"/>
        </w:rPr>
        <w:t>заключени</w:t>
      </w:r>
      <w:r>
        <w:rPr>
          <w:szCs w:val="28"/>
        </w:rPr>
        <w:t xml:space="preserve">е </w:t>
      </w:r>
      <w:r w:rsidR="005D0026" w:rsidRPr="000C5D27">
        <w:rPr>
          <w:szCs w:val="28"/>
        </w:rPr>
        <w:t>о текущем фи</w:t>
      </w:r>
      <w:r w:rsidR="005D0026" w:rsidRPr="000C5D27">
        <w:rPr>
          <w:szCs w:val="28"/>
        </w:rPr>
        <w:softHyphen/>
        <w:t>нансовом состоянии организации и его изменени</w:t>
      </w:r>
      <w:r>
        <w:rPr>
          <w:szCs w:val="28"/>
        </w:rPr>
        <w:t>ях</w:t>
      </w:r>
      <w:r w:rsidR="005D0026" w:rsidRPr="000C5D27">
        <w:rPr>
          <w:szCs w:val="28"/>
        </w:rPr>
        <w:t>. На осно</w:t>
      </w:r>
      <w:r w:rsidR="005D0026" w:rsidRPr="000C5D27">
        <w:rPr>
          <w:szCs w:val="28"/>
        </w:rPr>
        <w:softHyphen/>
        <w:t>вании результатов такого анализа может быть дана оценка последствий принимаемых финансовых решений.</w:t>
      </w:r>
    </w:p>
    <w:p w14:paraId="6B56D48F" w14:textId="77777777" w:rsidR="005D0026" w:rsidRPr="000C5D27" w:rsidRDefault="005D0026" w:rsidP="000C5D27">
      <w:pPr>
        <w:contextualSpacing/>
        <w:rPr>
          <w:szCs w:val="28"/>
        </w:rPr>
      </w:pPr>
      <w:r w:rsidRPr="000C5D27">
        <w:rPr>
          <w:szCs w:val="28"/>
        </w:rPr>
        <w:t>Качество информации, содержащейся в финансовой отчетности, инт</w:t>
      </w:r>
      <w:r w:rsidRPr="000C5D27">
        <w:rPr>
          <w:szCs w:val="28"/>
        </w:rPr>
        <w:t>е</w:t>
      </w:r>
      <w:r w:rsidRPr="000C5D27">
        <w:rPr>
          <w:szCs w:val="28"/>
        </w:rPr>
        <w:t xml:space="preserve">ресует не только внешних пользователей, </w:t>
      </w:r>
      <w:r w:rsidR="009F0B24">
        <w:rPr>
          <w:szCs w:val="28"/>
        </w:rPr>
        <w:t>которые считаются</w:t>
      </w:r>
      <w:r w:rsidRPr="000C5D27">
        <w:rPr>
          <w:szCs w:val="28"/>
        </w:rPr>
        <w:t xml:space="preserve"> потенциальн</w:t>
      </w:r>
      <w:r w:rsidRPr="000C5D27">
        <w:rPr>
          <w:szCs w:val="28"/>
        </w:rPr>
        <w:t>ы</w:t>
      </w:r>
      <w:r w:rsidRPr="000C5D27">
        <w:rPr>
          <w:szCs w:val="28"/>
        </w:rPr>
        <w:t>ми инвесторами, но и в первую очередь руководителей компаний, которые заинтересованы в наличии всей необходимой информации, реально отраж</w:t>
      </w:r>
      <w:r w:rsidRPr="000C5D27">
        <w:rPr>
          <w:szCs w:val="28"/>
        </w:rPr>
        <w:t>а</w:t>
      </w:r>
      <w:r w:rsidRPr="000C5D27">
        <w:rPr>
          <w:szCs w:val="28"/>
        </w:rPr>
        <w:t>ющей экономико-технологический и финансовые условия функциониров</w:t>
      </w:r>
      <w:r w:rsidRPr="000C5D27">
        <w:rPr>
          <w:szCs w:val="28"/>
        </w:rPr>
        <w:t>а</w:t>
      </w:r>
      <w:r w:rsidRPr="000C5D27">
        <w:rPr>
          <w:szCs w:val="28"/>
        </w:rPr>
        <w:t>ния компании, для принятия грамотных и эффективных управленческих р</w:t>
      </w:r>
      <w:r w:rsidRPr="000C5D27">
        <w:rPr>
          <w:szCs w:val="28"/>
        </w:rPr>
        <w:t>е</w:t>
      </w:r>
      <w:r w:rsidRPr="000C5D27">
        <w:rPr>
          <w:szCs w:val="28"/>
        </w:rPr>
        <w:t>шений. Формирование такой информации подчиняет не только законод</w:t>
      </w:r>
      <w:r w:rsidRPr="000C5D27">
        <w:rPr>
          <w:szCs w:val="28"/>
        </w:rPr>
        <w:t>а</w:t>
      </w:r>
      <w:r w:rsidRPr="000C5D27">
        <w:rPr>
          <w:szCs w:val="28"/>
        </w:rPr>
        <w:t>тельным нормам, но и методологическим принципам, содержание которых нацелено на достове</w:t>
      </w:r>
      <w:r w:rsidRPr="000C5D27">
        <w:rPr>
          <w:szCs w:val="28"/>
        </w:rPr>
        <w:t>р</w:t>
      </w:r>
      <w:r w:rsidRPr="000C5D27">
        <w:rPr>
          <w:szCs w:val="28"/>
        </w:rPr>
        <w:t xml:space="preserve">ность и </w:t>
      </w:r>
      <w:proofErr w:type="spellStart"/>
      <w:r w:rsidRPr="000C5D27">
        <w:rPr>
          <w:szCs w:val="28"/>
        </w:rPr>
        <w:t>траспарентность</w:t>
      </w:r>
      <w:proofErr w:type="spellEnd"/>
      <w:r w:rsidRPr="000C5D27">
        <w:rPr>
          <w:szCs w:val="28"/>
        </w:rPr>
        <w:t xml:space="preserve"> отчетной информации.</w:t>
      </w:r>
    </w:p>
    <w:p w14:paraId="7D256D5A" w14:textId="77777777" w:rsidR="005D0026" w:rsidRPr="000C5D27" w:rsidRDefault="005D0026" w:rsidP="000C5D27">
      <w:pPr>
        <w:rPr>
          <w:szCs w:val="28"/>
        </w:rPr>
      </w:pPr>
      <w:r w:rsidRPr="000C5D27">
        <w:rPr>
          <w:szCs w:val="28"/>
        </w:rPr>
        <w:t>В качестве методики формирования показателей бухгалтерской отче</w:t>
      </w:r>
      <w:r w:rsidRPr="000C5D27">
        <w:rPr>
          <w:szCs w:val="28"/>
        </w:rPr>
        <w:t>т</w:t>
      </w:r>
      <w:r w:rsidRPr="000C5D27">
        <w:rPr>
          <w:szCs w:val="28"/>
        </w:rPr>
        <w:t>ности ООО «ЛУКОЙЛ-Энергоинжиниринг» предложен аудит имеющейся системы управленческой отчетности. Он включает в себя следующие этапы:</w:t>
      </w:r>
    </w:p>
    <w:p w14:paraId="1FE11C32" w14:textId="77777777" w:rsidR="005D0026" w:rsidRPr="000C5D27" w:rsidRDefault="005D0026" w:rsidP="000C5D27">
      <w:pPr>
        <w:rPr>
          <w:szCs w:val="28"/>
        </w:rPr>
      </w:pPr>
      <w:r w:rsidRPr="000C5D27">
        <w:rPr>
          <w:szCs w:val="28"/>
        </w:rPr>
        <w:t>• описание того, кто, как часто получает отчеты и какие именно;</w:t>
      </w:r>
    </w:p>
    <w:p w14:paraId="1A035F71" w14:textId="77777777" w:rsidR="005D0026" w:rsidRPr="000C5D27" w:rsidRDefault="005D0026" w:rsidP="000C5D27">
      <w:pPr>
        <w:rPr>
          <w:szCs w:val="28"/>
        </w:rPr>
      </w:pPr>
      <w:r w:rsidRPr="000C5D27">
        <w:rPr>
          <w:szCs w:val="28"/>
        </w:rPr>
        <w:t>• оценку качества и полезности отчетов потребителями.</w:t>
      </w:r>
    </w:p>
    <w:p w14:paraId="0E712B26" w14:textId="77777777" w:rsidR="0095153D" w:rsidRPr="000C5D27" w:rsidRDefault="0095153D" w:rsidP="000C5D27">
      <w:pPr>
        <w:rPr>
          <w:szCs w:val="28"/>
        </w:rPr>
      </w:pPr>
      <w:r w:rsidRPr="000C5D27">
        <w:rPr>
          <w:szCs w:val="28"/>
        </w:rPr>
        <w:t>Как известно, современное финансовое положение многих российских предприятий характеризуется развитой корпоративной сетью не только вну</w:t>
      </w:r>
      <w:r w:rsidRPr="000C5D27">
        <w:rPr>
          <w:szCs w:val="28"/>
        </w:rPr>
        <w:t>т</w:t>
      </w:r>
      <w:r w:rsidRPr="000C5D27">
        <w:rPr>
          <w:szCs w:val="28"/>
        </w:rPr>
        <w:t>ри страны, но и за рубежом. Поэтому изучение МСФО крайне необходимо. Составление финансовой отчетности по МСФО отечественными компани</w:t>
      </w:r>
      <w:r w:rsidRPr="000C5D27">
        <w:rPr>
          <w:szCs w:val="28"/>
        </w:rPr>
        <w:t>я</w:t>
      </w:r>
      <w:r w:rsidRPr="000C5D27">
        <w:rPr>
          <w:szCs w:val="28"/>
        </w:rPr>
        <w:t>ми, с одной стороны, увеличит к ним интерес со стороны зарубежных инв</w:t>
      </w:r>
      <w:r w:rsidRPr="000C5D27">
        <w:rPr>
          <w:szCs w:val="28"/>
        </w:rPr>
        <w:t>е</w:t>
      </w:r>
      <w:r w:rsidRPr="000C5D27">
        <w:rPr>
          <w:szCs w:val="28"/>
        </w:rPr>
        <w:t>сторов, а с другой — упростит и стандартизирует составление консолидир</w:t>
      </w:r>
      <w:r w:rsidRPr="000C5D27">
        <w:rPr>
          <w:szCs w:val="28"/>
        </w:rPr>
        <w:t>о</w:t>
      </w:r>
      <w:r w:rsidRPr="000C5D27">
        <w:rPr>
          <w:szCs w:val="28"/>
        </w:rPr>
        <w:t>ванной финансовой отчетности.</w:t>
      </w:r>
    </w:p>
    <w:p w14:paraId="26911404" w14:textId="77777777" w:rsidR="00D85BE5" w:rsidRPr="000C5D27" w:rsidRDefault="00E656AA" w:rsidP="000C5D27">
      <w:pPr>
        <w:pStyle w:val="af0"/>
        <w:spacing w:after="0"/>
        <w:ind w:firstLine="709"/>
        <w:rPr>
          <w:rFonts w:ascii="Times New Roman" w:hAnsi="Times New Roman"/>
          <w:sz w:val="28"/>
          <w:szCs w:val="28"/>
        </w:rPr>
      </w:pPr>
      <w:bookmarkStart w:id="25" w:name="_Toc389669266"/>
      <w:bookmarkStart w:id="26" w:name="_Toc438628591"/>
      <w:bookmarkStart w:id="27" w:name="_Toc483380034"/>
      <w:r w:rsidRPr="000C5D27">
        <w:rPr>
          <w:rFonts w:ascii="Times New Roman" w:hAnsi="Times New Roman"/>
          <w:sz w:val="28"/>
          <w:szCs w:val="28"/>
        </w:rPr>
        <w:lastRenderedPageBreak/>
        <w:t>Список использованных источников</w:t>
      </w:r>
      <w:bookmarkEnd w:id="25"/>
      <w:bookmarkEnd w:id="26"/>
      <w:bookmarkEnd w:id="27"/>
    </w:p>
    <w:p w14:paraId="26B9B4AC" w14:textId="77777777" w:rsidR="00E14312" w:rsidRPr="000C5D27" w:rsidRDefault="00E14312" w:rsidP="000C5D27">
      <w:pPr>
        <w:pStyle w:val="a0"/>
        <w:rPr>
          <w:szCs w:val="28"/>
        </w:rPr>
      </w:pPr>
      <w:r w:rsidRPr="000C5D27">
        <w:rPr>
          <w:szCs w:val="28"/>
        </w:rPr>
        <w:t>Гражданский кодекс Российской Федерации (часть первая): Фед</w:t>
      </w:r>
      <w:r w:rsidRPr="000C5D27">
        <w:rPr>
          <w:szCs w:val="28"/>
        </w:rPr>
        <w:t>е</w:t>
      </w:r>
      <w:r w:rsidRPr="000C5D27">
        <w:rPr>
          <w:szCs w:val="28"/>
        </w:rPr>
        <w:t>ральный закон №</w:t>
      </w:r>
      <w:r w:rsidR="00926DE4">
        <w:rPr>
          <w:szCs w:val="28"/>
        </w:rPr>
        <w:t xml:space="preserve"> </w:t>
      </w:r>
      <w:r w:rsidRPr="000C5D27">
        <w:rPr>
          <w:szCs w:val="28"/>
        </w:rPr>
        <w:t>51-ФЗ от 30.11.94 г. (в ред. от 31.01.16 г.) // СПС Консул</w:t>
      </w:r>
      <w:r w:rsidRPr="000C5D27">
        <w:rPr>
          <w:szCs w:val="28"/>
        </w:rPr>
        <w:t>ь</w:t>
      </w:r>
      <w:r w:rsidRPr="000C5D27">
        <w:rPr>
          <w:szCs w:val="28"/>
        </w:rPr>
        <w:t>тант</w:t>
      </w:r>
      <w:r w:rsidR="00C556DA">
        <w:rPr>
          <w:szCs w:val="28"/>
        </w:rPr>
        <w:t xml:space="preserve"> </w:t>
      </w:r>
      <w:r w:rsidRPr="000C5D27">
        <w:rPr>
          <w:szCs w:val="28"/>
        </w:rPr>
        <w:t>Плюс. —</w:t>
      </w:r>
      <w:r w:rsidR="00CE18D1" w:rsidRPr="000C5D27">
        <w:rPr>
          <w:szCs w:val="28"/>
        </w:rPr>
        <w:t xml:space="preserve"> Москва, </w:t>
      </w:r>
      <w:r w:rsidRPr="000C5D27">
        <w:rPr>
          <w:szCs w:val="28"/>
        </w:rPr>
        <w:t>201</w:t>
      </w:r>
      <w:r w:rsidR="0095153D" w:rsidRPr="000C5D27">
        <w:rPr>
          <w:szCs w:val="28"/>
        </w:rPr>
        <w:t>7</w:t>
      </w:r>
      <w:r w:rsidRPr="000C5D27">
        <w:rPr>
          <w:szCs w:val="28"/>
        </w:rPr>
        <w:t>.</w:t>
      </w:r>
    </w:p>
    <w:p w14:paraId="3D54EE72" w14:textId="77777777" w:rsidR="0095153D" w:rsidRPr="000C5D27" w:rsidRDefault="0095153D" w:rsidP="000C5D27">
      <w:pPr>
        <w:pStyle w:val="a0"/>
        <w:rPr>
          <w:szCs w:val="28"/>
        </w:rPr>
      </w:pPr>
      <w:r w:rsidRPr="000C5D27">
        <w:rPr>
          <w:szCs w:val="28"/>
        </w:rPr>
        <w:t>Гражданский кодекс РФ. Части первая</w:t>
      </w:r>
      <w:r w:rsidR="000838CF">
        <w:rPr>
          <w:szCs w:val="28"/>
        </w:rPr>
        <w:t>,</w:t>
      </w:r>
      <w:r w:rsidRPr="000C5D27">
        <w:rPr>
          <w:szCs w:val="28"/>
        </w:rPr>
        <w:t xml:space="preserve"> вторая </w:t>
      </w:r>
      <w:r w:rsidR="000838CF" w:rsidRPr="000838CF">
        <w:rPr>
          <w:szCs w:val="28"/>
        </w:rPr>
        <w:t>//</w:t>
      </w:r>
      <w:r w:rsidRPr="000C5D27">
        <w:rPr>
          <w:szCs w:val="28"/>
        </w:rPr>
        <w:t>Справочно-правовая система «Консультант плюс»;</w:t>
      </w:r>
    </w:p>
    <w:p w14:paraId="7E4C5B95" w14:textId="77777777" w:rsidR="0095153D" w:rsidRPr="000C5D27" w:rsidRDefault="0095153D" w:rsidP="000C5D27">
      <w:pPr>
        <w:pStyle w:val="a0"/>
        <w:rPr>
          <w:szCs w:val="28"/>
        </w:rPr>
      </w:pPr>
      <w:r w:rsidRPr="000C5D27">
        <w:rPr>
          <w:szCs w:val="28"/>
        </w:rPr>
        <w:t xml:space="preserve">Налоговый кодекс РФ. Части первая и вторая/ </w:t>
      </w:r>
      <w:r w:rsidR="000838CF" w:rsidRPr="000838CF">
        <w:rPr>
          <w:szCs w:val="28"/>
        </w:rPr>
        <w:t>/</w:t>
      </w:r>
      <w:r w:rsidRPr="000C5D27">
        <w:rPr>
          <w:szCs w:val="28"/>
        </w:rPr>
        <w:t>Справочно-правовая система «Консультант плюс»;</w:t>
      </w:r>
    </w:p>
    <w:p w14:paraId="526270F8" w14:textId="77777777" w:rsidR="0095153D" w:rsidRPr="000C5D27" w:rsidRDefault="0095153D" w:rsidP="000C5D27">
      <w:pPr>
        <w:pStyle w:val="a0"/>
        <w:rPr>
          <w:szCs w:val="28"/>
        </w:rPr>
      </w:pPr>
      <w:r w:rsidRPr="000C5D27">
        <w:rPr>
          <w:szCs w:val="28"/>
        </w:rPr>
        <w:t>Федеральный закон РФ от 08.02.1998 г. №14-ФЗ «Об обществах с ограниченной ответственностью» (</w:t>
      </w:r>
      <w:r w:rsidR="000838CF">
        <w:rPr>
          <w:szCs w:val="28"/>
        </w:rPr>
        <w:t>ред.</w:t>
      </w:r>
      <w:r w:rsidRPr="000C5D27">
        <w:rPr>
          <w:szCs w:val="28"/>
        </w:rPr>
        <w:t xml:space="preserve"> Федерального Закона РФ от 29.06.2015г. №82-ФЗ) </w:t>
      </w:r>
      <w:r w:rsidR="000838CF" w:rsidRPr="000838CF">
        <w:rPr>
          <w:szCs w:val="28"/>
        </w:rPr>
        <w:t>/</w:t>
      </w:r>
      <w:r w:rsidRPr="000C5D27">
        <w:rPr>
          <w:szCs w:val="28"/>
        </w:rPr>
        <w:t>/ Справочно-правовая система «Консультант плюс»;</w:t>
      </w:r>
    </w:p>
    <w:p w14:paraId="2594AE17" w14:textId="77777777" w:rsidR="0095153D" w:rsidRPr="000C5D27" w:rsidRDefault="0095153D" w:rsidP="000C5D27">
      <w:pPr>
        <w:pStyle w:val="a0"/>
        <w:rPr>
          <w:szCs w:val="28"/>
        </w:rPr>
      </w:pPr>
      <w:r w:rsidRPr="000C5D27">
        <w:rPr>
          <w:szCs w:val="28"/>
        </w:rPr>
        <w:t>Федеральный Закон от 21 ноября 2011 года № 402-ФЗ с изменени</w:t>
      </w:r>
      <w:r w:rsidRPr="000C5D27">
        <w:rPr>
          <w:szCs w:val="28"/>
        </w:rPr>
        <w:t>я</w:t>
      </w:r>
      <w:r w:rsidRPr="000C5D27">
        <w:rPr>
          <w:szCs w:val="28"/>
        </w:rPr>
        <w:t xml:space="preserve">ми и дополнениями от 28.11.2014 «О бухгалтерском учете» </w:t>
      </w:r>
      <w:r w:rsidR="000838CF" w:rsidRPr="000838CF">
        <w:rPr>
          <w:szCs w:val="28"/>
        </w:rPr>
        <w:t>/</w:t>
      </w:r>
      <w:r w:rsidRPr="000C5D27">
        <w:rPr>
          <w:szCs w:val="28"/>
        </w:rPr>
        <w:t>/ Справочно-правовая система «Консультант плюс»;</w:t>
      </w:r>
    </w:p>
    <w:p w14:paraId="53E77395" w14:textId="77777777" w:rsidR="0095153D" w:rsidRPr="000C5D27" w:rsidRDefault="0095153D" w:rsidP="000C5D27">
      <w:pPr>
        <w:pStyle w:val="a0"/>
        <w:rPr>
          <w:szCs w:val="28"/>
        </w:rPr>
      </w:pPr>
      <w:r w:rsidRPr="000C5D27">
        <w:rPr>
          <w:szCs w:val="28"/>
        </w:rPr>
        <w:t>Приказ Минфина России от 02.07.2011 г. № 66н «О формах бухга</w:t>
      </w:r>
      <w:r w:rsidRPr="000C5D27">
        <w:rPr>
          <w:szCs w:val="28"/>
        </w:rPr>
        <w:t>л</w:t>
      </w:r>
      <w:r w:rsidRPr="000C5D27">
        <w:rPr>
          <w:szCs w:val="28"/>
        </w:rPr>
        <w:t>терской отчетности орга</w:t>
      </w:r>
      <w:r w:rsidR="000838CF">
        <w:rPr>
          <w:szCs w:val="28"/>
        </w:rPr>
        <w:t>низаций» (ред. от 04.12.2014) /</w:t>
      </w:r>
      <w:r w:rsidR="000838CF" w:rsidRPr="000838CF">
        <w:rPr>
          <w:szCs w:val="28"/>
        </w:rPr>
        <w:t>/</w:t>
      </w:r>
      <w:r w:rsidRPr="000C5D27">
        <w:rPr>
          <w:szCs w:val="28"/>
        </w:rPr>
        <w:t>Справочно-правовая система «Консультант плюс»;</w:t>
      </w:r>
    </w:p>
    <w:p w14:paraId="714A030D" w14:textId="77777777" w:rsidR="0095153D" w:rsidRPr="000C5D27" w:rsidRDefault="0095153D" w:rsidP="000C5D27">
      <w:pPr>
        <w:pStyle w:val="a0"/>
        <w:rPr>
          <w:szCs w:val="28"/>
        </w:rPr>
      </w:pPr>
      <w:r w:rsidRPr="000C5D27">
        <w:rPr>
          <w:szCs w:val="28"/>
        </w:rPr>
        <w:t>Положение по бухгалтерскому учету 1/2008 «Учетная политика о</w:t>
      </w:r>
      <w:r w:rsidRPr="000C5D27">
        <w:rPr>
          <w:szCs w:val="28"/>
        </w:rPr>
        <w:t>р</w:t>
      </w:r>
      <w:r w:rsidRPr="000C5D27">
        <w:rPr>
          <w:szCs w:val="28"/>
        </w:rPr>
        <w:t>ганизации» от 06.10.2008 № 106н (в ред. Приказа Минфина России от 18.12.2014 № 164н) /</w:t>
      </w:r>
      <w:r w:rsidR="000838CF" w:rsidRPr="000838CF">
        <w:rPr>
          <w:szCs w:val="28"/>
        </w:rPr>
        <w:t>/</w:t>
      </w:r>
      <w:r w:rsidRPr="000C5D27">
        <w:rPr>
          <w:szCs w:val="28"/>
        </w:rPr>
        <w:t xml:space="preserve"> Справочно-правовая система «Консультант плюс»;</w:t>
      </w:r>
    </w:p>
    <w:p w14:paraId="3F640774" w14:textId="77777777" w:rsidR="0095153D" w:rsidRPr="000C5D27" w:rsidRDefault="0095153D" w:rsidP="000C5D27">
      <w:pPr>
        <w:pStyle w:val="a0"/>
        <w:rPr>
          <w:szCs w:val="28"/>
        </w:rPr>
      </w:pPr>
      <w:r w:rsidRPr="000C5D27">
        <w:rPr>
          <w:szCs w:val="28"/>
        </w:rPr>
        <w:t>Положение по бухгалтерскому учету «Бухгалтерская отчетность о</w:t>
      </w:r>
      <w:r w:rsidRPr="000C5D27">
        <w:rPr>
          <w:szCs w:val="28"/>
        </w:rPr>
        <w:t>р</w:t>
      </w:r>
      <w:r w:rsidRPr="000C5D27">
        <w:rPr>
          <w:szCs w:val="28"/>
        </w:rPr>
        <w:t>ганизации» (ПБУ 4/99), утвержденное 06.07.1999 г. № 43н (в ред. Приказа Минфина РФ от 08.11.2010 № 142н) /</w:t>
      </w:r>
      <w:r w:rsidR="000838CF" w:rsidRPr="000838CF">
        <w:rPr>
          <w:szCs w:val="28"/>
        </w:rPr>
        <w:t>/</w:t>
      </w:r>
      <w:r w:rsidRPr="000C5D27">
        <w:rPr>
          <w:szCs w:val="28"/>
        </w:rPr>
        <w:t xml:space="preserve"> Справочно-правовая система «Ко</w:t>
      </w:r>
      <w:r w:rsidRPr="000C5D27">
        <w:rPr>
          <w:szCs w:val="28"/>
        </w:rPr>
        <w:t>н</w:t>
      </w:r>
      <w:r w:rsidRPr="000C5D27">
        <w:rPr>
          <w:szCs w:val="28"/>
        </w:rPr>
        <w:t>сультант плюс»;</w:t>
      </w:r>
    </w:p>
    <w:p w14:paraId="7B7EBF2F" w14:textId="77777777" w:rsidR="0095153D" w:rsidRPr="000C5D27" w:rsidRDefault="0095153D" w:rsidP="000C5D27">
      <w:pPr>
        <w:pStyle w:val="a0"/>
        <w:rPr>
          <w:szCs w:val="28"/>
        </w:rPr>
      </w:pPr>
      <w:r w:rsidRPr="000C5D27">
        <w:rPr>
          <w:szCs w:val="28"/>
        </w:rPr>
        <w:t>Методические рекомендации по составлению и представлению сводной бухгалтерской отчетности от 30.12.1996 г. № 112 (в ред. Приказа Минфина РФ от 24.12.2011 № 187н, с изменениями от 14.09.2013 № 126н) /</w:t>
      </w:r>
      <w:r w:rsidR="000838CF" w:rsidRPr="000838CF">
        <w:rPr>
          <w:szCs w:val="28"/>
        </w:rPr>
        <w:t>/</w:t>
      </w:r>
      <w:r w:rsidRPr="000C5D27">
        <w:rPr>
          <w:szCs w:val="28"/>
        </w:rPr>
        <w:t xml:space="preserve"> Справочно-</w:t>
      </w:r>
      <w:r w:rsidR="000838CF">
        <w:rPr>
          <w:szCs w:val="28"/>
        </w:rPr>
        <w:t>п</w:t>
      </w:r>
      <w:r w:rsidRPr="000C5D27">
        <w:rPr>
          <w:szCs w:val="28"/>
        </w:rPr>
        <w:t>равовая система «Консультант плюс»;</w:t>
      </w:r>
    </w:p>
    <w:p w14:paraId="48796A4E" w14:textId="77777777" w:rsidR="0095153D" w:rsidRPr="000C5D27" w:rsidRDefault="0095153D" w:rsidP="000C5D27">
      <w:pPr>
        <w:pStyle w:val="a0"/>
        <w:rPr>
          <w:szCs w:val="28"/>
        </w:rPr>
      </w:pPr>
      <w:r w:rsidRPr="000C5D27">
        <w:rPr>
          <w:szCs w:val="28"/>
        </w:rPr>
        <w:t xml:space="preserve">Астахов В.П. Бухгалтерский (финансовый) учет: учебное пособие для вузов. 9-е изд. Москва: </w:t>
      </w:r>
      <w:proofErr w:type="spellStart"/>
      <w:r w:rsidRPr="000C5D27">
        <w:rPr>
          <w:szCs w:val="28"/>
        </w:rPr>
        <w:t>Юрайт</w:t>
      </w:r>
      <w:proofErr w:type="spellEnd"/>
      <w:r w:rsidRPr="000C5D27">
        <w:rPr>
          <w:szCs w:val="28"/>
        </w:rPr>
        <w:t xml:space="preserve">, 2011. </w:t>
      </w:r>
      <w:r w:rsidRPr="000C5D27">
        <w:rPr>
          <w:szCs w:val="28"/>
        </w:rPr>
        <w:sym w:font="Symbol" w:char="F0BE"/>
      </w:r>
      <w:r w:rsidRPr="000C5D27">
        <w:rPr>
          <w:szCs w:val="28"/>
        </w:rPr>
        <w:t xml:space="preserve"> 955 с.;</w:t>
      </w:r>
    </w:p>
    <w:p w14:paraId="74F01277" w14:textId="77777777" w:rsidR="0095153D" w:rsidRPr="000C5D27" w:rsidRDefault="0095153D" w:rsidP="000C5D27">
      <w:pPr>
        <w:pStyle w:val="a0"/>
        <w:rPr>
          <w:szCs w:val="28"/>
        </w:rPr>
      </w:pPr>
      <w:proofErr w:type="spellStart"/>
      <w:r w:rsidRPr="000C5D27">
        <w:rPr>
          <w:szCs w:val="28"/>
        </w:rPr>
        <w:lastRenderedPageBreak/>
        <w:t>Бдайциева</w:t>
      </w:r>
      <w:proofErr w:type="spellEnd"/>
      <w:r w:rsidRPr="000C5D27">
        <w:rPr>
          <w:szCs w:val="28"/>
        </w:rPr>
        <w:t xml:space="preserve"> Л.Ж. Бухгалтерский учет: учебник для вузов. 2-е изд</w:t>
      </w:r>
      <w:r w:rsidR="00C55562">
        <w:rPr>
          <w:szCs w:val="28"/>
        </w:rPr>
        <w:t>ание</w:t>
      </w:r>
      <w:r w:rsidRPr="000C5D27">
        <w:rPr>
          <w:szCs w:val="28"/>
        </w:rPr>
        <w:t xml:space="preserve"> Москва: </w:t>
      </w:r>
      <w:proofErr w:type="spellStart"/>
      <w:r w:rsidRPr="000C5D27">
        <w:rPr>
          <w:szCs w:val="28"/>
        </w:rPr>
        <w:t>Юрайт</w:t>
      </w:r>
      <w:proofErr w:type="spellEnd"/>
      <w:r w:rsidRPr="000C5D27">
        <w:rPr>
          <w:szCs w:val="28"/>
        </w:rPr>
        <w:t xml:space="preserve">, 2011. </w:t>
      </w:r>
      <w:r w:rsidRPr="000C5D27">
        <w:rPr>
          <w:szCs w:val="28"/>
        </w:rPr>
        <w:sym w:font="Symbol" w:char="F0BE"/>
      </w:r>
      <w:r w:rsidRPr="000C5D27">
        <w:rPr>
          <w:szCs w:val="28"/>
        </w:rPr>
        <w:t xml:space="preserve"> 735 с.;</w:t>
      </w:r>
    </w:p>
    <w:p w14:paraId="39016128" w14:textId="77777777" w:rsidR="0095153D" w:rsidRPr="000C5D27" w:rsidRDefault="0095153D" w:rsidP="000C5D27">
      <w:pPr>
        <w:pStyle w:val="a0"/>
        <w:rPr>
          <w:szCs w:val="28"/>
        </w:rPr>
      </w:pPr>
      <w:r w:rsidRPr="000C5D27">
        <w:rPr>
          <w:szCs w:val="28"/>
        </w:rPr>
        <w:t xml:space="preserve">Богатая И.Н., </w:t>
      </w:r>
      <w:proofErr w:type="spellStart"/>
      <w:r w:rsidRPr="000C5D27">
        <w:rPr>
          <w:szCs w:val="28"/>
        </w:rPr>
        <w:t>Хахонова</w:t>
      </w:r>
      <w:proofErr w:type="spellEnd"/>
      <w:r w:rsidRPr="000C5D27">
        <w:rPr>
          <w:szCs w:val="28"/>
        </w:rPr>
        <w:t xml:space="preserve"> Н.Н. Бухгалтерский финансовый учет: учебник. Москва: </w:t>
      </w:r>
      <w:proofErr w:type="spellStart"/>
      <w:r w:rsidRPr="000C5D27">
        <w:rPr>
          <w:szCs w:val="28"/>
        </w:rPr>
        <w:t>Кно</w:t>
      </w:r>
      <w:proofErr w:type="spellEnd"/>
      <w:r w:rsidR="00C55562">
        <w:rPr>
          <w:szCs w:val="28"/>
        </w:rPr>
        <w:t xml:space="preserve"> </w:t>
      </w:r>
      <w:r w:rsidRPr="000C5D27">
        <w:rPr>
          <w:szCs w:val="28"/>
        </w:rPr>
        <w:t xml:space="preserve">Рус, 2011. </w:t>
      </w:r>
      <w:r w:rsidRPr="000C5D27">
        <w:rPr>
          <w:szCs w:val="28"/>
        </w:rPr>
        <w:sym w:font="Symbol" w:char="F0BE"/>
      </w:r>
      <w:r w:rsidRPr="000C5D27">
        <w:rPr>
          <w:szCs w:val="28"/>
        </w:rPr>
        <w:t xml:space="preserve"> 592 с.;</w:t>
      </w:r>
    </w:p>
    <w:p w14:paraId="04F9142D" w14:textId="77777777" w:rsidR="0095153D" w:rsidRPr="000C5D27" w:rsidRDefault="0095153D" w:rsidP="000C5D27">
      <w:pPr>
        <w:pStyle w:val="a0"/>
        <w:rPr>
          <w:szCs w:val="28"/>
        </w:rPr>
      </w:pPr>
      <w:r w:rsidRPr="000C5D27">
        <w:rPr>
          <w:szCs w:val="28"/>
        </w:rPr>
        <w:t>Богаченко В.М. Бухгалтерский учет: учебник. Ростов-на-Дону: Ф</w:t>
      </w:r>
      <w:r w:rsidRPr="000C5D27">
        <w:rPr>
          <w:szCs w:val="28"/>
        </w:rPr>
        <w:t>е</w:t>
      </w:r>
      <w:r w:rsidRPr="000C5D27">
        <w:rPr>
          <w:szCs w:val="28"/>
        </w:rPr>
        <w:t xml:space="preserve">никс, 2015. </w:t>
      </w:r>
      <w:r w:rsidRPr="000C5D27">
        <w:rPr>
          <w:szCs w:val="28"/>
        </w:rPr>
        <w:sym w:font="Symbol" w:char="F0BE"/>
      </w:r>
      <w:r w:rsidRPr="000C5D27">
        <w:rPr>
          <w:szCs w:val="28"/>
        </w:rPr>
        <w:t xml:space="preserve"> 510</w:t>
      </w:r>
      <w:r w:rsidRPr="000C5D27">
        <w:rPr>
          <w:szCs w:val="28"/>
          <w:lang w:val="en-US"/>
        </w:rPr>
        <w:t> </w:t>
      </w:r>
      <w:r w:rsidRPr="000C5D27">
        <w:rPr>
          <w:szCs w:val="28"/>
        </w:rPr>
        <w:t>с.;</w:t>
      </w:r>
    </w:p>
    <w:p w14:paraId="6287B140" w14:textId="77777777" w:rsidR="0095153D" w:rsidRPr="000C5D27" w:rsidRDefault="0095153D" w:rsidP="000C5D27">
      <w:pPr>
        <w:pStyle w:val="a0"/>
        <w:rPr>
          <w:szCs w:val="28"/>
        </w:rPr>
      </w:pPr>
      <w:r w:rsidRPr="000C5D27">
        <w:rPr>
          <w:szCs w:val="28"/>
        </w:rPr>
        <w:t xml:space="preserve">Бухгалтерский учет в коммерческих организациях: учеб. пособие </w:t>
      </w:r>
      <w:r w:rsidR="00C55562" w:rsidRPr="00C55562">
        <w:rPr>
          <w:szCs w:val="28"/>
        </w:rPr>
        <w:t>/</w:t>
      </w:r>
      <w:r w:rsidRPr="000C5D27">
        <w:rPr>
          <w:szCs w:val="28"/>
        </w:rPr>
        <w:t xml:space="preserve">/ под ред. В.И. </w:t>
      </w:r>
      <w:proofErr w:type="spellStart"/>
      <w:r w:rsidRPr="000C5D27">
        <w:rPr>
          <w:szCs w:val="28"/>
        </w:rPr>
        <w:t>Трухачева</w:t>
      </w:r>
      <w:proofErr w:type="spellEnd"/>
      <w:r w:rsidRPr="000C5D27">
        <w:rPr>
          <w:szCs w:val="28"/>
        </w:rPr>
        <w:t>. Москва: Финансы и статистика, 2009. 656 с.;</w:t>
      </w:r>
    </w:p>
    <w:p w14:paraId="0AA7D937" w14:textId="77777777" w:rsidR="0095153D" w:rsidRPr="000C5D27" w:rsidRDefault="0095153D" w:rsidP="000C5D27">
      <w:pPr>
        <w:pStyle w:val="a0"/>
        <w:rPr>
          <w:szCs w:val="28"/>
        </w:rPr>
      </w:pPr>
      <w:r w:rsidRPr="000C5D27">
        <w:rPr>
          <w:szCs w:val="28"/>
        </w:rPr>
        <w:t>Бухгалтерский учет: учеб</w:t>
      </w:r>
      <w:r w:rsidR="00C55562">
        <w:rPr>
          <w:szCs w:val="28"/>
        </w:rPr>
        <w:t xml:space="preserve">ное </w:t>
      </w:r>
      <w:r w:rsidRPr="000C5D27">
        <w:rPr>
          <w:szCs w:val="28"/>
        </w:rPr>
        <w:t xml:space="preserve"> пособие. /</w:t>
      </w:r>
      <w:r w:rsidR="00C55562" w:rsidRPr="00C55562">
        <w:rPr>
          <w:szCs w:val="28"/>
        </w:rPr>
        <w:t>/</w:t>
      </w:r>
      <w:r w:rsidRPr="000C5D27">
        <w:rPr>
          <w:szCs w:val="28"/>
        </w:rPr>
        <w:t xml:space="preserve"> под ред. В.Г. </w:t>
      </w:r>
      <w:proofErr w:type="spellStart"/>
      <w:r w:rsidRPr="000C5D27">
        <w:rPr>
          <w:szCs w:val="28"/>
        </w:rPr>
        <w:t>Гетьман</w:t>
      </w:r>
      <w:proofErr w:type="spellEnd"/>
      <w:r w:rsidRPr="000C5D27">
        <w:rPr>
          <w:szCs w:val="28"/>
        </w:rPr>
        <w:t xml:space="preserve">. Москва: ИНФРА-М, 2012. </w:t>
      </w:r>
      <w:r w:rsidRPr="000C5D27">
        <w:rPr>
          <w:szCs w:val="28"/>
        </w:rPr>
        <w:sym w:font="Symbol" w:char="F0BE"/>
      </w:r>
      <w:r w:rsidRPr="000C5D27">
        <w:rPr>
          <w:szCs w:val="28"/>
        </w:rPr>
        <w:t> 717 с.;</w:t>
      </w:r>
    </w:p>
    <w:p w14:paraId="6444DB36" w14:textId="77777777" w:rsidR="0095153D" w:rsidRPr="000C5D27" w:rsidRDefault="0095153D" w:rsidP="000C5D27">
      <w:pPr>
        <w:pStyle w:val="a0"/>
        <w:rPr>
          <w:szCs w:val="28"/>
        </w:rPr>
      </w:pPr>
      <w:r w:rsidRPr="000C5D27">
        <w:rPr>
          <w:szCs w:val="28"/>
        </w:rPr>
        <w:t>Бухгалтерский финансовый учет: учеб. пособие. /</w:t>
      </w:r>
      <w:r w:rsidR="00C55562" w:rsidRPr="00C55562">
        <w:rPr>
          <w:szCs w:val="28"/>
        </w:rPr>
        <w:t>/</w:t>
      </w:r>
      <w:r w:rsidRPr="000C5D27">
        <w:rPr>
          <w:szCs w:val="28"/>
        </w:rPr>
        <w:t xml:space="preserve"> под ред. С.М. Бычковой;</w:t>
      </w:r>
    </w:p>
    <w:p w14:paraId="409A845A" w14:textId="77777777" w:rsidR="0095153D" w:rsidRPr="000C5D27" w:rsidRDefault="0095153D" w:rsidP="000C5D27">
      <w:pPr>
        <w:pStyle w:val="a0"/>
        <w:rPr>
          <w:szCs w:val="28"/>
        </w:rPr>
      </w:pPr>
      <w:r w:rsidRPr="000C5D27">
        <w:rPr>
          <w:szCs w:val="28"/>
        </w:rPr>
        <w:t xml:space="preserve"> </w:t>
      </w:r>
      <w:proofErr w:type="spellStart"/>
      <w:r w:rsidRPr="000C5D27">
        <w:rPr>
          <w:szCs w:val="28"/>
        </w:rPr>
        <w:t>Бурмистрова</w:t>
      </w:r>
      <w:proofErr w:type="spellEnd"/>
      <w:r w:rsidRPr="000C5D27">
        <w:rPr>
          <w:szCs w:val="28"/>
        </w:rPr>
        <w:t xml:space="preserve"> Л. М. Бухгалтерский учет; Форум — Москва, 2011. — 304 c.;</w:t>
      </w:r>
    </w:p>
    <w:p w14:paraId="02D45374" w14:textId="77777777" w:rsidR="0095153D" w:rsidRPr="000C5D27" w:rsidRDefault="0095153D" w:rsidP="000C5D27">
      <w:pPr>
        <w:pStyle w:val="a0"/>
        <w:rPr>
          <w:szCs w:val="28"/>
        </w:rPr>
      </w:pPr>
      <w:proofErr w:type="spellStart"/>
      <w:r w:rsidRPr="000C5D27">
        <w:rPr>
          <w:szCs w:val="28"/>
        </w:rPr>
        <w:t>Вещунова</w:t>
      </w:r>
      <w:proofErr w:type="spellEnd"/>
      <w:r w:rsidRPr="000C5D27">
        <w:rPr>
          <w:szCs w:val="28"/>
        </w:rPr>
        <w:t xml:space="preserve"> Н. Л., Фомина Л. Ф. Бухгалтерский учет; Финансы и ст</w:t>
      </w:r>
      <w:r w:rsidRPr="000C5D27">
        <w:rPr>
          <w:szCs w:val="28"/>
        </w:rPr>
        <w:t>а</w:t>
      </w:r>
      <w:r w:rsidRPr="000C5D27">
        <w:rPr>
          <w:szCs w:val="28"/>
        </w:rPr>
        <w:t>тистика — , 2013. — 624 c.;</w:t>
      </w:r>
    </w:p>
    <w:p w14:paraId="26924C0E" w14:textId="77777777" w:rsidR="0095153D" w:rsidRPr="000C5D27" w:rsidRDefault="0095153D" w:rsidP="000C5D27">
      <w:pPr>
        <w:pStyle w:val="a0"/>
        <w:rPr>
          <w:szCs w:val="28"/>
        </w:rPr>
      </w:pPr>
      <w:proofErr w:type="spellStart"/>
      <w:r w:rsidRPr="000C5D27">
        <w:rPr>
          <w:szCs w:val="28"/>
        </w:rPr>
        <w:t>Вещунова</w:t>
      </w:r>
      <w:proofErr w:type="spellEnd"/>
      <w:r w:rsidRPr="000C5D27">
        <w:rPr>
          <w:szCs w:val="28"/>
        </w:rPr>
        <w:t xml:space="preserve"> Н. Л., Фомина Л. Ф. Бухгалтерский учет; Рид Групп </w:t>
      </w:r>
      <w:r w:rsidRPr="000C5D27">
        <w:rPr>
          <w:szCs w:val="28"/>
        </w:rPr>
        <w:sym w:font="Symbol" w:char="F0BE"/>
      </w:r>
      <w:r w:rsidRPr="000C5D27">
        <w:rPr>
          <w:szCs w:val="28"/>
        </w:rPr>
        <w:t xml:space="preserve"> Москва, 2011. — 608 c;</w:t>
      </w:r>
    </w:p>
    <w:p w14:paraId="557C706E" w14:textId="77777777" w:rsidR="0095153D" w:rsidRPr="000C5D27" w:rsidRDefault="0095153D" w:rsidP="000C5D27">
      <w:pPr>
        <w:pStyle w:val="a0"/>
        <w:rPr>
          <w:szCs w:val="28"/>
        </w:rPr>
      </w:pPr>
      <w:proofErr w:type="spellStart"/>
      <w:r w:rsidRPr="000C5D27">
        <w:rPr>
          <w:szCs w:val="28"/>
        </w:rPr>
        <w:t>Гомола</w:t>
      </w:r>
      <w:proofErr w:type="spellEnd"/>
      <w:r w:rsidRPr="000C5D27">
        <w:rPr>
          <w:szCs w:val="28"/>
        </w:rPr>
        <w:t xml:space="preserve"> А. И., Кириллов В. Е., Кириллов С. В. Бухгалтерский учет; Академия — Москва, 2011. — 432 c;</w:t>
      </w:r>
    </w:p>
    <w:p w14:paraId="21F21769" w14:textId="77777777" w:rsidR="0095153D" w:rsidRPr="000C5D27" w:rsidRDefault="0095153D" w:rsidP="000C5D27">
      <w:pPr>
        <w:pStyle w:val="a0"/>
        <w:rPr>
          <w:szCs w:val="28"/>
        </w:rPr>
      </w:pPr>
      <w:r w:rsidRPr="000C5D27">
        <w:rPr>
          <w:szCs w:val="28"/>
        </w:rPr>
        <w:t xml:space="preserve"> Дмитриева И. М. Бухгалтерский учет и аудит. Москва: Финансы и статистика, 2006. </w:t>
      </w:r>
      <w:r w:rsidRPr="000C5D27">
        <w:rPr>
          <w:szCs w:val="28"/>
        </w:rPr>
        <w:sym w:font="Symbol" w:char="F0BE"/>
      </w:r>
      <w:r w:rsidRPr="000C5D27">
        <w:rPr>
          <w:szCs w:val="28"/>
        </w:rPr>
        <w:t xml:space="preserve"> 240 с.;</w:t>
      </w:r>
    </w:p>
    <w:p w14:paraId="5F78DCC0" w14:textId="77777777" w:rsidR="0095153D" w:rsidRPr="000C5D27" w:rsidRDefault="0095153D" w:rsidP="000C5D27">
      <w:pPr>
        <w:pStyle w:val="a0"/>
        <w:rPr>
          <w:szCs w:val="28"/>
        </w:rPr>
      </w:pPr>
      <w:r w:rsidRPr="000C5D27">
        <w:rPr>
          <w:szCs w:val="28"/>
        </w:rPr>
        <w:t xml:space="preserve">Дымченко О. В. Бухгалтерский учет; Феникс — Москва, 2011. </w:t>
      </w:r>
      <w:r w:rsidRPr="000C5D27">
        <w:rPr>
          <w:szCs w:val="28"/>
        </w:rPr>
        <w:sym w:font="Symbol" w:char="F0BE"/>
      </w:r>
      <w:r w:rsidRPr="000C5D27">
        <w:rPr>
          <w:szCs w:val="28"/>
        </w:rPr>
        <w:t xml:space="preserve"> 414 c.;</w:t>
      </w:r>
    </w:p>
    <w:p w14:paraId="3AB9A823" w14:textId="77777777" w:rsidR="0095153D" w:rsidRPr="000C5D27" w:rsidRDefault="0095153D" w:rsidP="000C5D27">
      <w:pPr>
        <w:pStyle w:val="a0"/>
        <w:rPr>
          <w:szCs w:val="28"/>
        </w:rPr>
      </w:pPr>
      <w:r w:rsidRPr="000C5D27">
        <w:rPr>
          <w:szCs w:val="28"/>
        </w:rPr>
        <w:t>Ивашкевич В.Б. Практический аудит: учеб</w:t>
      </w:r>
      <w:r w:rsidR="00C55562">
        <w:rPr>
          <w:szCs w:val="28"/>
        </w:rPr>
        <w:t>ное</w:t>
      </w:r>
      <w:r w:rsidRPr="000C5D27">
        <w:rPr>
          <w:szCs w:val="28"/>
        </w:rPr>
        <w:t xml:space="preserve"> пособие </w:t>
      </w:r>
      <w:r w:rsidR="00C55562" w:rsidRPr="00C55562">
        <w:rPr>
          <w:szCs w:val="28"/>
        </w:rPr>
        <w:t>/</w:t>
      </w:r>
      <w:r w:rsidRPr="000C5D27">
        <w:rPr>
          <w:szCs w:val="28"/>
        </w:rPr>
        <w:t>/ Ивашк</w:t>
      </w:r>
      <w:r w:rsidRPr="000C5D27">
        <w:rPr>
          <w:szCs w:val="28"/>
        </w:rPr>
        <w:t>е</w:t>
      </w:r>
      <w:r w:rsidRPr="000C5D27">
        <w:rPr>
          <w:szCs w:val="28"/>
        </w:rPr>
        <w:t xml:space="preserve">вич В.Б. </w:t>
      </w:r>
      <w:r w:rsidR="00EC6909" w:rsidRPr="000C5D27">
        <w:rPr>
          <w:szCs w:val="28"/>
        </w:rPr>
        <w:t>—</w:t>
      </w:r>
      <w:r w:rsidRPr="000C5D27">
        <w:rPr>
          <w:szCs w:val="28"/>
        </w:rPr>
        <w:t xml:space="preserve"> Москва: Магистр, 2010. — 286 с.;</w:t>
      </w:r>
    </w:p>
    <w:p w14:paraId="7F742040" w14:textId="77777777" w:rsidR="0095153D" w:rsidRPr="000C5D27" w:rsidRDefault="0095153D" w:rsidP="000C5D27">
      <w:pPr>
        <w:pStyle w:val="a0"/>
        <w:rPr>
          <w:szCs w:val="28"/>
        </w:rPr>
      </w:pPr>
      <w:proofErr w:type="spellStart"/>
      <w:r w:rsidRPr="000C5D27">
        <w:rPr>
          <w:szCs w:val="28"/>
        </w:rPr>
        <w:t>Каморджанова</w:t>
      </w:r>
      <w:proofErr w:type="spellEnd"/>
      <w:r w:rsidRPr="000C5D27">
        <w:rPr>
          <w:szCs w:val="28"/>
        </w:rPr>
        <w:t xml:space="preserve"> Н.А. Бухгалтерский финансовый учет: учебник. Санкт-Петербург: Питер, 2007. </w:t>
      </w:r>
      <w:r w:rsidRPr="000C5D27">
        <w:rPr>
          <w:szCs w:val="28"/>
        </w:rPr>
        <w:sym w:font="Symbol" w:char="F0BE"/>
      </w:r>
      <w:r w:rsidRPr="000C5D27">
        <w:rPr>
          <w:szCs w:val="28"/>
        </w:rPr>
        <w:t xml:space="preserve"> 464 с.;</w:t>
      </w:r>
    </w:p>
    <w:p w14:paraId="250639C7" w14:textId="77777777" w:rsidR="0095153D" w:rsidRPr="000C5D27" w:rsidRDefault="0095153D" w:rsidP="000C5D27">
      <w:pPr>
        <w:pStyle w:val="a0"/>
        <w:rPr>
          <w:szCs w:val="28"/>
        </w:rPr>
      </w:pPr>
      <w:r w:rsidRPr="000C5D27">
        <w:rPr>
          <w:szCs w:val="28"/>
        </w:rPr>
        <w:lastRenderedPageBreak/>
        <w:t xml:space="preserve">Козлова Е. П., </w:t>
      </w:r>
      <w:proofErr w:type="spellStart"/>
      <w:r w:rsidRPr="000C5D27">
        <w:rPr>
          <w:szCs w:val="28"/>
        </w:rPr>
        <w:t>Парашутин</w:t>
      </w:r>
      <w:proofErr w:type="spellEnd"/>
      <w:r w:rsidRPr="000C5D27">
        <w:rPr>
          <w:szCs w:val="28"/>
        </w:rPr>
        <w:t xml:space="preserve"> Н. В., Бабченко Т. Н., </w:t>
      </w:r>
      <w:proofErr w:type="spellStart"/>
      <w:r w:rsidRPr="000C5D27">
        <w:rPr>
          <w:szCs w:val="28"/>
        </w:rPr>
        <w:t>Е.Н.Галанина</w:t>
      </w:r>
      <w:proofErr w:type="spellEnd"/>
      <w:r w:rsidRPr="000C5D27">
        <w:rPr>
          <w:szCs w:val="28"/>
        </w:rPr>
        <w:t xml:space="preserve"> Бу</w:t>
      </w:r>
      <w:r w:rsidRPr="000C5D27">
        <w:rPr>
          <w:szCs w:val="28"/>
        </w:rPr>
        <w:t>х</w:t>
      </w:r>
      <w:r w:rsidRPr="000C5D27">
        <w:rPr>
          <w:szCs w:val="28"/>
        </w:rPr>
        <w:t>галтерский учет; Финансы и статистика — ,2013. — 576 c.;</w:t>
      </w:r>
    </w:p>
    <w:p w14:paraId="7AE34AF3" w14:textId="77777777" w:rsidR="0095153D" w:rsidRPr="000C5D27" w:rsidRDefault="0095153D" w:rsidP="000C5D27">
      <w:pPr>
        <w:pStyle w:val="a0"/>
        <w:rPr>
          <w:szCs w:val="28"/>
        </w:rPr>
      </w:pPr>
      <w:r w:rsidRPr="000C5D27">
        <w:rPr>
          <w:szCs w:val="28"/>
        </w:rPr>
        <w:t>Козлова, Е.П. и др. Бухгалтерский учет; Москва: Финансы и стат</w:t>
      </w:r>
      <w:r w:rsidRPr="000C5D27">
        <w:rPr>
          <w:szCs w:val="28"/>
        </w:rPr>
        <w:t>и</w:t>
      </w:r>
      <w:r w:rsidRPr="000C5D27">
        <w:rPr>
          <w:szCs w:val="28"/>
        </w:rPr>
        <w:t>стика — 2012. — 240 c.;</w:t>
      </w:r>
    </w:p>
    <w:p w14:paraId="7CBF4D4D" w14:textId="77777777" w:rsidR="0095153D" w:rsidRPr="000C5D27" w:rsidRDefault="0095153D" w:rsidP="000C5D27">
      <w:pPr>
        <w:pStyle w:val="a0"/>
        <w:rPr>
          <w:szCs w:val="28"/>
        </w:rPr>
      </w:pPr>
      <w:r w:rsidRPr="000C5D27">
        <w:rPr>
          <w:szCs w:val="28"/>
        </w:rPr>
        <w:t>Кондраков, Н.П. Бухгалтерский учет; М.: Инфра-М; Издание 3‒е — Москва, 2013. — 635 c.;</w:t>
      </w:r>
    </w:p>
    <w:p w14:paraId="52057B15" w14:textId="77777777" w:rsidR="0095153D" w:rsidRPr="000C5D27" w:rsidRDefault="0095153D" w:rsidP="000C5D27">
      <w:pPr>
        <w:pStyle w:val="a0"/>
        <w:rPr>
          <w:szCs w:val="28"/>
        </w:rPr>
      </w:pPr>
      <w:r w:rsidRPr="000C5D27">
        <w:rPr>
          <w:szCs w:val="28"/>
        </w:rPr>
        <w:t>Кирилина И., Учетная политика: два в одном // Расчет, 2014.</w:t>
      </w:r>
      <w:r w:rsidR="00EC6909" w:rsidRPr="000C5D27">
        <w:rPr>
          <w:szCs w:val="28"/>
        </w:rPr>
        <w:t xml:space="preserve"> </w:t>
      </w:r>
      <w:r w:rsidRPr="000C5D27">
        <w:rPr>
          <w:szCs w:val="28"/>
        </w:rPr>
        <w:t xml:space="preserve">№ 2. </w:t>
      </w:r>
      <w:r w:rsidRPr="000C5D27">
        <w:rPr>
          <w:szCs w:val="28"/>
        </w:rPr>
        <w:sym w:font="Symbol" w:char="F0BE"/>
      </w:r>
      <w:r w:rsidRPr="000C5D27">
        <w:rPr>
          <w:szCs w:val="28"/>
        </w:rPr>
        <w:t xml:space="preserve"> С. 29-31.;</w:t>
      </w:r>
    </w:p>
    <w:p w14:paraId="374FB510" w14:textId="77777777" w:rsidR="0095153D" w:rsidRPr="000C5D27" w:rsidRDefault="0095153D" w:rsidP="000C5D27">
      <w:pPr>
        <w:pStyle w:val="a0"/>
        <w:rPr>
          <w:szCs w:val="28"/>
        </w:rPr>
      </w:pPr>
      <w:r w:rsidRPr="000C5D27">
        <w:rPr>
          <w:szCs w:val="28"/>
        </w:rPr>
        <w:t>Киселев М., Учетная политика на 2014 год /</w:t>
      </w:r>
      <w:r w:rsidR="00C55562" w:rsidRPr="00C55562">
        <w:rPr>
          <w:szCs w:val="28"/>
        </w:rPr>
        <w:t>/</w:t>
      </w:r>
      <w:r w:rsidRPr="000C5D27">
        <w:rPr>
          <w:szCs w:val="28"/>
        </w:rPr>
        <w:t xml:space="preserve"> Финансовая газета, 2013. — № 12 (473) </w:t>
      </w:r>
      <w:r w:rsidRPr="000C5D27">
        <w:rPr>
          <w:szCs w:val="28"/>
        </w:rPr>
        <w:sym w:font="Symbol" w:char="F0BE"/>
      </w:r>
      <w:r w:rsidRPr="000C5D27">
        <w:rPr>
          <w:szCs w:val="28"/>
        </w:rPr>
        <w:t xml:space="preserve"> С. 18-20.;</w:t>
      </w:r>
    </w:p>
    <w:p w14:paraId="07E1F7E3" w14:textId="77777777" w:rsidR="0095153D" w:rsidRPr="000C5D27" w:rsidRDefault="0095153D" w:rsidP="000C5D27">
      <w:pPr>
        <w:pStyle w:val="a0"/>
        <w:rPr>
          <w:szCs w:val="28"/>
        </w:rPr>
      </w:pPr>
      <w:proofErr w:type="spellStart"/>
      <w:r w:rsidRPr="000C5D27">
        <w:rPr>
          <w:szCs w:val="28"/>
        </w:rPr>
        <w:t>Кутер</w:t>
      </w:r>
      <w:proofErr w:type="spellEnd"/>
      <w:r w:rsidRPr="000C5D27">
        <w:rPr>
          <w:szCs w:val="28"/>
        </w:rPr>
        <w:t xml:space="preserve"> М.И. Введение в бухгалтерский учет: учебник. Краснодар: Просвещение-Юг, 2013. 521.;</w:t>
      </w:r>
    </w:p>
    <w:p w14:paraId="02EF877A" w14:textId="77777777" w:rsidR="0095153D" w:rsidRPr="000C5D27" w:rsidRDefault="0095153D" w:rsidP="000C5D27">
      <w:pPr>
        <w:pStyle w:val="a0"/>
        <w:rPr>
          <w:szCs w:val="28"/>
        </w:rPr>
      </w:pPr>
      <w:proofErr w:type="spellStart"/>
      <w:r w:rsidRPr="000C5D27">
        <w:rPr>
          <w:szCs w:val="28"/>
        </w:rPr>
        <w:t>Макальская</w:t>
      </w:r>
      <w:proofErr w:type="spellEnd"/>
      <w:r w:rsidRPr="000C5D27">
        <w:rPr>
          <w:szCs w:val="28"/>
        </w:rPr>
        <w:t>, М.Л.; Фельдман, И.А. Бухгалтерский учет; Высшее о</w:t>
      </w:r>
      <w:r w:rsidRPr="000C5D27">
        <w:rPr>
          <w:szCs w:val="28"/>
        </w:rPr>
        <w:t>б</w:t>
      </w:r>
      <w:r w:rsidRPr="000C5D27">
        <w:rPr>
          <w:szCs w:val="28"/>
        </w:rPr>
        <w:t>разование — Москва,2013. — 443 c.;</w:t>
      </w:r>
    </w:p>
    <w:p w14:paraId="3A2CF5CA" w14:textId="77777777" w:rsidR="0095153D" w:rsidRPr="000C5D27" w:rsidRDefault="0095153D" w:rsidP="000C5D27">
      <w:pPr>
        <w:pStyle w:val="a0"/>
        <w:rPr>
          <w:szCs w:val="28"/>
        </w:rPr>
      </w:pPr>
      <w:proofErr w:type="spellStart"/>
      <w:r w:rsidRPr="000C5D27">
        <w:rPr>
          <w:szCs w:val="28"/>
        </w:rPr>
        <w:t>Мизиковский</w:t>
      </w:r>
      <w:proofErr w:type="spellEnd"/>
      <w:r w:rsidRPr="000C5D27">
        <w:rPr>
          <w:szCs w:val="28"/>
        </w:rPr>
        <w:t xml:space="preserve"> Е. А. Бухгалтерский учет </w:t>
      </w:r>
      <w:proofErr w:type="spellStart"/>
      <w:r w:rsidRPr="000C5D27">
        <w:rPr>
          <w:szCs w:val="28"/>
        </w:rPr>
        <w:t>внеоборотных</w:t>
      </w:r>
      <w:proofErr w:type="spellEnd"/>
      <w:r w:rsidRPr="000C5D27">
        <w:rPr>
          <w:szCs w:val="28"/>
        </w:rPr>
        <w:t xml:space="preserve"> активов и к</w:t>
      </w:r>
      <w:r w:rsidRPr="000C5D27">
        <w:rPr>
          <w:szCs w:val="28"/>
        </w:rPr>
        <w:t>а</w:t>
      </w:r>
      <w:r w:rsidRPr="000C5D27">
        <w:rPr>
          <w:szCs w:val="28"/>
        </w:rPr>
        <w:t>питальных затрат; Магистр — Москва, 2010. — 400 c.;</w:t>
      </w:r>
    </w:p>
    <w:p w14:paraId="69DE0F23" w14:textId="77777777" w:rsidR="0095153D" w:rsidRPr="000C5D27" w:rsidRDefault="0095153D" w:rsidP="000C5D27">
      <w:pPr>
        <w:pStyle w:val="a0"/>
        <w:rPr>
          <w:szCs w:val="28"/>
        </w:rPr>
      </w:pPr>
      <w:r w:rsidRPr="000C5D27">
        <w:rPr>
          <w:szCs w:val="28"/>
        </w:rPr>
        <w:t>Сапожникова Н.Г.</w:t>
      </w:r>
      <w:r w:rsidRPr="000C5D27">
        <w:rPr>
          <w:szCs w:val="28"/>
          <w:lang w:val="en-US"/>
        </w:rPr>
        <w:t> </w:t>
      </w:r>
      <w:r w:rsidRPr="000C5D27">
        <w:rPr>
          <w:szCs w:val="28"/>
        </w:rPr>
        <w:t>Бухгалтерский</w:t>
      </w:r>
      <w:r w:rsidRPr="000C5D27">
        <w:rPr>
          <w:szCs w:val="28"/>
          <w:lang w:val="en-US"/>
        </w:rPr>
        <w:t> </w:t>
      </w:r>
      <w:r w:rsidRPr="000C5D27">
        <w:rPr>
          <w:szCs w:val="28"/>
        </w:rPr>
        <w:t xml:space="preserve">учет: учебник. Москва: КНОРУС, 2010. </w:t>
      </w:r>
      <w:r w:rsidRPr="000C5D27">
        <w:rPr>
          <w:szCs w:val="28"/>
        </w:rPr>
        <w:sym w:font="Symbol" w:char="F0BE"/>
      </w:r>
      <w:r w:rsidRPr="000C5D27">
        <w:rPr>
          <w:szCs w:val="28"/>
        </w:rPr>
        <w:t xml:space="preserve"> 480 с.;</w:t>
      </w:r>
    </w:p>
    <w:p w14:paraId="06F7B0DF" w14:textId="77777777" w:rsidR="0095153D" w:rsidRPr="000C5D27" w:rsidRDefault="0095153D" w:rsidP="000C5D27">
      <w:pPr>
        <w:pStyle w:val="a0"/>
        <w:rPr>
          <w:szCs w:val="28"/>
        </w:rPr>
      </w:pPr>
      <w:proofErr w:type="spellStart"/>
      <w:r w:rsidRPr="000C5D27">
        <w:rPr>
          <w:szCs w:val="28"/>
        </w:rPr>
        <w:t>Сиганова</w:t>
      </w:r>
      <w:proofErr w:type="spellEnd"/>
      <w:r w:rsidRPr="000C5D27">
        <w:rPr>
          <w:szCs w:val="28"/>
        </w:rPr>
        <w:t xml:space="preserve"> Т.В. Делопроизводство и документооборот Издание </w:t>
      </w:r>
      <w:proofErr w:type="spellStart"/>
      <w:r w:rsidRPr="000C5D27">
        <w:rPr>
          <w:szCs w:val="28"/>
        </w:rPr>
        <w:t>ОмГУ</w:t>
      </w:r>
      <w:proofErr w:type="spellEnd"/>
      <w:r w:rsidRPr="000C5D27">
        <w:rPr>
          <w:szCs w:val="28"/>
        </w:rPr>
        <w:t>. Омск, 2004;</w:t>
      </w:r>
    </w:p>
    <w:p w14:paraId="674917DA" w14:textId="77777777" w:rsidR="0095153D" w:rsidRPr="000C5D27" w:rsidRDefault="0095153D" w:rsidP="000C5D27">
      <w:pPr>
        <w:pStyle w:val="a0"/>
        <w:rPr>
          <w:szCs w:val="28"/>
        </w:rPr>
      </w:pPr>
      <w:r w:rsidRPr="000C5D27">
        <w:rPr>
          <w:szCs w:val="28"/>
        </w:rPr>
        <w:t xml:space="preserve">Шевелев А.Б., Шевелева Б.В. Бухгалтерский финансовый учет: учебник. Ростов-на-Дону: Феникс, 2008. </w:t>
      </w:r>
      <w:r w:rsidRPr="000C5D27">
        <w:rPr>
          <w:szCs w:val="28"/>
        </w:rPr>
        <w:sym w:font="Symbol" w:char="F0BE"/>
      </w:r>
      <w:r w:rsidRPr="000C5D27">
        <w:rPr>
          <w:szCs w:val="28"/>
        </w:rPr>
        <w:t xml:space="preserve"> 480 с.</w:t>
      </w:r>
    </w:p>
    <w:p w14:paraId="7A24F2EA" w14:textId="77777777" w:rsidR="003B01FF" w:rsidRPr="000C5D27" w:rsidRDefault="003B01FF" w:rsidP="000C5D27">
      <w:pPr>
        <w:pStyle w:val="a0"/>
        <w:rPr>
          <w:szCs w:val="28"/>
        </w:rPr>
      </w:pPr>
      <w:r w:rsidRPr="000C5D27">
        <w:rPr>
          <w:szCs w:val="28"/>
        </w:rPr>
        <w:t>Семенов С.К. Инфляция, ее моделирование и теории негативных экономических ожиданий//Экономический анализ: теория и практика 2006 №13 –с.20</w:t>
      </w:r>
    </w:p>
    <w:p w14:paraId="7687EA59" w14:textId="77777777" w:rsidR="003B01FF" w:rsidRPr="000C5D27" w:rsidRDefault="003B01FF" w:rsidP="000C5D27">
      <w:pPr>
        <w:pStyle w:val="a0"/>
        <w:rPr>
          <w:szCs w:val="28"/>
        </w:rPr>
      </w:pPr>
      <w:proofErr w:type="spellStart"/>
      <w:r w:rsidRPr="000C5D27">
        <w:rPr>
          <w:szCs w:val="28"/>
        </w:rPr>
        <w:t>Пучкова</w:t>
      </w:r>
      <w:proofErr w:type="spellEnd"/>
      <w:r w:rsidRPr="000C5D27">
        <w:rPr>
          <w:szCs w:val="28"/>
        </w:rPr>
        <w:t xml:space="preserve"> С.И. Инфляция и отчетность// Бухгалтерский учет.2003.№8</w:t>
      </w:r>
    </w:p>
    <w:p w14:paraId="57365589" w14:textId="77777777" w:rsidR="003B01FF" w:rsidRPr="000C5D27" w:rsidRDefault="003B01FF" w:rsidP="000C5D27">
      <w:pPr>
        <w:pStyle w:val="a0"/>
        <w:rPr>
          <w:szCs w:val="28"/>
        </w:rPr>
      </w:pPr>
      <w:r w:rsidRPr="000C5D27">
        <w:rPr>
          <w:szCs w:val="28"/>
        </w:rPr>
        <w:t>Сорокина К.В. Интегрированная отчетность – новая модель для бизнеса//</w:t>
      </w:r>
      <w:proofErr w:type="spellStart"/>
      <w:r w:rsidRPr="000C5D27">
        <w:rPr>
          <w:szCs w:val="28"/>
        </w:rPr>
        <w:t>Корпоративаня</w:t>
      </w:r>
      <w:proofErr w:type="spellEnd"/>
      <w:r w:rsidRPr="000C5D27">
        <w:rPr>
          <w:szCs w:val="28"/>
        </w:rPr>
        <w:t xml:space="preserve"> финансовая отчетность. Международные стандарты. 2011. №7</w:t>
      </w:r>
    </w:p>
    <w:p w14:paraId="5A7C56B0" w14:textId="77777777" w:rsidR="003B01FF" w:rsidRPr="000C5D27" w:rsidRDefault="00430685" w:rsidP="000C5D27">
      <w:pPr>
        <w:pStyle w:val="a0"/>
        <w:rPr>
          <w:szCs w:val="28"/>
        </w:rPr>
      </w:pPr>
      <w:proofErr w:type="spellStart"/>
      <w:r>
        <w:rPr>
          <w:szCs w:val="28"/>
        </w:rPr>
        <w:lastRenderedPageBreak/>
        <w:t>Муфтахутдинова</w:t>
      </w:r>
      <w:proofErr w:type="spellEnd"/>
      <w:r>
        <w:rPr>
          <w:szCs w:val="28"/>
        </w:rPr>
        <w:t xml:space="preserve"> А.Т. «</w:t>
      </w:r>
      <w:r w:rsidR="003B01FF" w:rsidRPr="000C5D27">
        <w:rPr>
          <w:szCs w:val="28"/>
        </w:rPr>
        <w:t>О сближении РСБУ и МСФО</w:t>
      </w:r>
      <w:r>
        <w:rPr>
          <w:szCs w:val="28"/>
        </w:rPr>
        <w:t>»</w:t>
      </w:r>
      <w:r w:rsidR="003B01FF" w:rsidRPr="000C5D27">
        <w:rPr>
          <w:szCs w:val="28"/>
        </w:rPr>
        <w:t xml:space="preserve"> // Молодой ученый, 2017. – №7. – С. 269–271.</w:t>
      </w:r>
    </w:p>
    <w:p w14:paraId="6F1689AF" w14:textId="77777777" w:rsidR="003B01FF" w:rsidRPr="000C5D27" w:rsidRDefault="003B01FF" w:rsidP="000C5D27">
      <w:pPr>
        <w:pStyle w:val="a0"/>
        <w:rPr>
          <w:szCs w:val="28"/>
        </w:rPr>
      </w:pPr>
      <w:proofErr w:type="spellStart"/>
      <w:r w:rsidRPr="000C5D27">
        <w:rPr>
          <w:szCs w:val="28"/>
        </w:rPr>
        <w:t>Шарипова</w:t>
      </w:r>
      <w:proofErr w:type="spellEnd"/>
      <w:r w:rsidRPr="000C5D27">
        <w:rPr>
          <w:szCs w:val="28"/>
        </w:rPr>
        <w:t xml:space="preserve"> В.А., Романова С. В. Задачи и информационное обесп</w:t>
      </w:r>
      <w:r w:rsidRPr="000C5D27">
        <w:rPr>
          <w:szCs w:val="28"/>
        </w:rPr>
        <w:t>е</w:t>
      </w:r>
      <w:r w:rsidRPr="000C5D27">
        <w:rPr>
          <w:szCs w:val="28"/>
        </w:rPr>
        <w:t>чение анализа финансовой отчетности государственных учреждений // Нау</w:t>
      </w:r>
      <w:r w:rsidRPr="000C5D27">
        <w:rPr>
          <w:szCs w:val="28"/>
        </w:rPr>
        <w:t>ч</w:t>
      </w:r>
      <w:r w:rsidRPr="000C5D27">
        <w:rPr>
          <w:szCs w:val="28"/>
        </w:rPr>
        <w:t>ные открытия 2016. XII Международная научно–практическая конференция – [Электронный ресурс] – М.: Издательство «Олимп», 2016. – С. 1285–1291.</w:t>
      </w:r>
    </w:p>
    <w:p w14:paraId="4EACE00E" w14:textId="77777777" w:rsidR="003B01FF" w:rsidRPr="000C5D27" w:rsidRDefault="003B01FF" w:rsidP="000C5D27">
      <w:pPr>
        <w:pStyle w:val="a0"/>
        <w:rPr>
          <w:szCs w:val="28"/>
        </w:rPr>
      </w:pPr>
      <w:proofErr w:type="spellStart"/>
      <w:r w:rsidRPr="000C5D27">
        <w:rPr>
          <w:szCs w:val="28"/>
        </w:rPr>
        <w:t>Пупкова</w:t>
      </w:r>
      <w:proofErr w:type="spellEnd"/>
      <w:r w:rsidRPr="000C5D27">
        <w:rPr>
          <w:szCs w:val="28"/>
        </w:rPr>
        <w:t xml:space="preserve"> М.В., Романова С.В. Искажение информации в бухгалте</w:t>
      </w:r>
      <w:r w:rsidRPr="000C5D27">
        <w:rPr>
          <w:szCs w:val="28"/>
        </w:rPr>
        <w:t>р</w:t>
      </w:r>
      <w:r w:rsidRPr="000C5D27">
        <w:rPr>
          <w:szCs w:val="28"/>
        </w:rPr>
        <w:t>ской (финансовой) отчетности // Международный научный журнал «</w:t>
      </w:r>
      <w:proofErr w:type="spellStart"/>
      <w:r w:rsidRPr="000C5D27">
        <w:rPr>
          <w:szCs w:val="28"/>
        </w:rPr>
        <w:t>Симво</w:t>
      </w:r>
      <w:r w:rsidRPr="000C5D27">
        <w:rPr>
          <w:szCs w:val="28"/>
        </w:rPr>
        <w:t>л</w:t>
      </w:r>
      <w:r w:rsidRPr="000C5D27">
        <w:rPr>
          <w:szCs w:val="28"/>
        </w:rPr>
        <w:t>науки</w:t>
      </w:r>
      <w:proofErr w:type="spellEnd"/>
      <w:r w:rsidRPr="000C5D27">
        <w:rPr>
          <w:szCs w:val="28"/>
        </w:rPr>
        <w:t xml:space="preserve">». – №4 – М.: Издательство </w:t>
      </w:r>
      <w:proofErr w:type="spellStart"/>
      <w:r w:rsidRPr="000C5D27">
        <w:rPr>
          <w:szCs w:val="28"/>
        </w:rPr>
        <w:t>г.Уфа</w:t>
      </w:r>
      <w:proofErr w:type="spellEnd"/>
      <w:r w:rsidRPr="000C5D27">
        <w:rPr>
          <w:szCs w:val="28"/>
        </w:rPr>
        <w:t>, ООО «Омега–</w:t>
      </w:r>
      <w:proofErr w:type="spellStart"/>
      <w:r w:rsidRPr="000C5D27">
        <w:rPr>
          <w:szCs w:val="28"/>
        </w:rPr>
        <w:t>сайнс</w:t>
      </w:r>
      <w:proofErr w:type="spellEnd"/>
      <w:r w:rsidRPr="000C5D27">
        <w:rPr>
          <w:szCs w:val="28"/>
        </w:rPr>
        <w:t>», 2016. – С.183–186.</w:t>
      </w:r>
    </w:p>
    <w:p w14:paraId="591C5F10" w14:textId="77777777" w:rsidR="003B01FF" w:rsidRPr="000C5D27" w:rsidRDefault="003B01FF" w:rsidP="000C5D27">
      <w:pPr>
        <w:pStyle w:val="a0"/>
        <w:rPr>
          <w:szCs w:val="28"/>
        </w:rPr>
      </w:pPr>
      <w:r w:rsidRPr="000C5D27">
        <w:rPr>
          <w:szCs w:val="28"/>
        </w:rPr>
        <w:t xml:space="preserve">Беспалов М.В. </w:t>
      </w:r>
      <w:r w:rsidR="00430685">
        <w:rPr>
          <w:szCs w:val="28"/>
        </w:rPr>
        <w:t>«</w:t>
      </w:r>
      <w:r w:rsidRPr="000C5D27">
        <w:rPr>
          <w:szCs w:val="28"/>
        </w:rPr>
        <w:t>Бухгалтерский учет основных хозяйственных оп</w:t>
      </w:r>
      <w:r w:rsidRPr="000C5D27">
        <w:rPr>
          <w:szCs w:val="28"/>
        </w:rPr>
        <w:t>е</w:t>
      </w:r>
      <w:r w:rsidRPr="000C5D27">
        <w:rPr>
          <w:szCs w:val="28"/>
        </w:rPr>
        <w:t>раций в бюджетном учреждении</w:t>
      </w:r>
      <w:r w:rsidR="00430685">
        <w:rPr>
          <w:szCs w:val="28"/>
        </w:rPr>
        <w:t>»</w:t>
      </w:r>
      <w:r w:rsidRPr="000C5D27">
        <w:rPr>
          <w:szCs w:val="28"/>
        </w:rPr>
        <w:t xml:space="preserve">// </w:t>
      </w:r>
      <w:r w:rsidR="00430685">
        <w:rPr>
          <w:szCs w:val="28"/>
        </w:rPr>
        <w:t>«</w:t>
      </w:r>
      <w:r w:rsidRPr="000C5D27">
        <w:rPr>
          <w:szCs w:val="28"/>
        </w:rPr>
        <w:t>Бухгалтерский учет в бюджетных и н</w:t>
      </w:r>
      <w:r w:rsidRPr="000C5D27">
        <w:rPr>
          <w:szCs w:val="28"/>
        </w:rPr>
        <w:t>е</w:t>
      </w:r>
      <w:r w:rsidRPr="000C5D27">
        <w:rPr>
          <w:szCs w:val="28"/>
        </w:rPr>
        <w:t>коммерческих организациях</w:t>
      </w:r>
      <w:r w:rsidR="00430685">
        <w:rPr>
          <w:szCs w:val="28"/>
        </w:rPr>
        <w:t>»</w:t>
      </w:r>
      <w:r w:rsidRPr="000C5D27">
        <w:rPr>
          <w:szCs w:val="28"/>
        </w:rPr>
        <w:t>2015</w:t>
      </w:r>
      <w:r w:rsidR="00430685">
        <w:rPr>
          <w:szCs w:val="28"/>
        </w:rPr>
        <w:t>г.</w:t>
      </w:r>
      <w:r w:rsidRPr="000C5D27">
        <w:rPr>
          <w:szCs w:val="28"/>
        </w:rPr>
        <w:t xml:space="preserve"> – 15 (375). – С. 10–15.</w:t>
      </w:r>
    </w:p>
    <w:p w14:paraId="3077CAD2" w14:textId="77777777" w:rsidR="003B01FF" w:rsidRPr="000C5D27" w:rsidRDefault="003B01FF" w:rsidP="000C5D27">
      <w:pPr>
        <w:pStyle w:val="a0"/>
        <w:rPr>
          <w:szCs w:val="28"/>
        </w:rPr>
      </w:pPr>
      <w:r w:rsidRPr="000C5D27">
        <w:rPr>
          <w:szCs w:val="28"/>
        </w:rPr>
        <w:t xml:space="preserve">Самойленко Т.Б., Романова С.В. </w:t>
      </w:r>
      <w:r w:rsidR="00430685">
        <w:rPr>
          <w:szCs w:val="28"/>
        </w:rPr>
        <w:t>«</w:t>
      </w:r>
      <w:r w:rsidRPr="000C5D27">
        <w:rPr>
          <w:szCs w:val="28"/>
        </w:rPr>
        <w:t>Характеристика основных форм бух</w:t>
      </w:r>
      <w:r w:rsidR="00430685">
        <w:rPr>
          <w:szCs w:val="28"/>
        </w:rPr>
        <w:t>галтерской</w:t>
      </w:r>
      <w:r w:rsidRPr="000C5D27">
        <w:rPr>
          <w:szCs w:val="28"/>
        </w:rPr>
        <w:t xml:space="preserve"> отчетности субъектов малого предприн</w:t>
      </w:r>
      <w:r w:rsidR="00430685">
        <w:rPr>
          <w:szCs w:val="28"/>
        </w:rPr>
        <w:t>имательства»</w:t>
      </w:r>
      <w:r w:rsidRPr="000C5D27">
        <w:rPr>
          <w:szCs w:val="28"/>
        </w:rPr>
        <w:t xml:space="preserve"> //Межд</w:t>
      </w:r>
      <w:r w:rsidR="00430685">
        <w:rPr>
          <w:szCs w:val="28"/>
        </w:rPr>
        <w:t xml:space="preserve">ународный </w:t>
      </w:r>
      <w:r w:rsidRPr="000C5D27">
        <w:rPr>
          <w:szCs w:val="28"/>
        </w:rPr>
        <w:t>научный журн</w:t>
      </w:r>
      <w:r w:rsidR="00430685">
        <w:rPr>
          <w:szCs w:val="28"/>
        </w:rPr>
        <w:t>ал</w:t>
      </w:r>
      <w:r w:rsidRPr="000C5D27">
        <w:rPr>
          <w:szCs w:val="28"/>
        </w:rPr>
        <w:t xml:space="preserve"> «</w:t>
      </w:r>
      <w:proofErr w:type="spellStart"/>
      <w:r w:rsidRPr="000C5D27">
        <w:rPr>
          <w:szCs w:val="28"/>
        </w:rPr>
        <w:t>Символнауки</w:t>
      </w:r>
      <w:proofErr w:type="spellEnd"/>
      <w:r w:rsidRPr="000C5D27">
        <w:rPr>
          <w:szCs w:val="28"/>
        </w:rPr>
        <w:t>» –2016. – №2.</w:t>
      </w:r>
      <w:r w:rsidRPr="000C5D27">
        <w:rPr>
          <w:rStyle w:val="apple-converted-space"/>
          <w:szCs w:val="28"/>
        </w:rPr>
        <w:t> </w:t>
      </w:r>
      <w:r w:rsidRPr="000C5D27">
        <w:rPr>
          <w:szCs w:val="28"/>
        </w:rPr>
        <w:t>– С. 225–229.</w:t>
      </w:r>
    </w:p>
    <w:p w14:paraId="7EACA43D" w14:textId="77777777" w:rsidR="003B01FF" w:rsidRPr="000C5D27" w:rsidRDefault="003B01FF" w:rsidP="000C5D27">
      <w:pPr>
        <w:pStyle w:val="a0"/>
        <w:rPr>
          <w:szCs w:val="28"/>
        </w:rPr>
      </w:pPr>
      <w:r w:rsidRPr="000C5D27">
        <w:rPr>
          <w:szCs w:val="28"/>
        </w:rPr>
        <w:t xml:space="preserve">Черемисина Т.Н. </w:t>
      </w:r>
      <w:r w:rsidR="00430685">
        <w:rPr>
          <w:szCs w:val="28"/>
        </w:rPr>
        <w:t>«</w:t>
      </w:r>
      <w:r w:rsidRPr="000C5D27">
        <w:rPr>
          <w:szCs w:val="28"/>
        </w:rPr>
        <w:t>К вопросу совершенствования систем автомат</w:t>
      </w:r>
      <w:r w:rsidRPr="000C5D27">
        <w:rPr>
          <w:szCs w:val="28"/>
        </w:rPr>
        <w:t>и</w:t>
      </w:r>
      <w:r w:rsidRPr="000C5D27">
        <w:rPr>
          <w:szCs w:val="28"/>
        </w:rPr>
        <w:t>зации бухгалтерского учета</w:t>
      </w:r>
      <w:r w:rsidR="00430685">
        <w:rPr>
          <w:szCs w:val="28"/>
        </w:rPr>
        <w:t>»</w:t>
      </w:r>
      <w:r w:rsidRPr="000C5D27">
        <w:rPr>
          <w:szCs w:val="28"/>
        </w:rPr>
        <w:t xml:space="preserve"> // 2016. – № 5. – С. 201–209.</w:t>
      </w:r>
    </w:p>
    <w:p w14:paraId="4025C314" w14:textId="77777777" w:rsidR="003B01FF" w:rsidRPr="000C5D27" w:rsidRDefault="003B01FF" w:rsidP="000C5D27">
      <w:pPr>
        <w:pStyle w:val="a0"/>
        <w:rPr>
          <w:szCs w:val="28"/>
        </w:rPr>
      </w:pPr>
      <w:proofErr w:type="spellStart"/>
      <w:r w:rsidRPr="000C5D27">
        <w:rPr>
          <w:szCs w:val="28"/>
        </w:rPr>
        <w:t>Корягин</w:t>
      </w:r>
      <w:proofErr w:type="spellEnd"/>
      <w:r w:rsidRPr="000C5D27">
        <w:rPr>
          <w:szCs w:val="28"/>
        </w:rPr>
        <w:t xml:space="preserve"> М.В. </w:t>
      </w:r>
      <w:r w:rsidR="00430685">
        <w:rPr>
          <w:szCs w:val="28"/>
        </w:rPr>
        <w:t>«</w:t>
      </w:r>
      <w:r w:rsidRPr="000C5D27">
        <w:rPr>
          <w:szCs w:val="28"/>
        </w:rPr>
        <w:t>Развитие бухгалтерской отчетности в условиях и</w:t>
      </w:r>
      <w:r w:rsidRPr="000C5D27">
        <w:rPr>
          <w:szCs w:val="28"/>
        </w:rPr>
        <w:t>з</w:t>
      </w:r>
      <w:r w:rsidRPr="000C5D27">
        <w:rPr>
          <w:szCs w:val="28"/>
        </w:rPr>
        <w:t>менения запросов пользователей</w:t>
      </w:r>
      <w:r w:rsidR="00430685">
        <w:rPr>
          <w:szCs w:val="28"/>
        </w:rPr>
        <w:t>»</w:t>
      </w:r>
      <w:r w:rsidRPr="000C5D27">
        <w:rPr>
          <w:szCs w:val="28"/>
        </w:rPr>
        <w:t xml:space="preserve">// </w:t>
      </w:r>
      <w:r w:rsidR="00430685">
        <w:rPr>
          <w:szCs w:val="28"/>
        </w:rPr>
        <w:t>2014 год</w:t>
      </w:r>
      <w:r w:rsidRPr="000C5D27">
        <w:rPr>
          <w:szCs w:val="28"/>
        </w:rPr>
        <w:t xml:space="preserve"> – №38(332). – C.52–64.</w:t>
      </w:r>
    </w:p>
    <w:p w14:paraId="03B9A71E" w14:textId="77777777" w:rsidR="0095153D" w:rsidRPr="000C5D27" w:rsidRDefault="0095153D" w:rsidP="000C5D27">
      <w:pPr>
        <w:rPr>
          <w:szCs w:val="28"/>
        </w:rPr>
      </w:pPr>
    </w:p>
    <w:p w14:paraId="044CDD01" w14:textId="77777777" w:rsidR="0095153D" w:rsidRPr="000C5D27" w:rsidRDefault="0095153D" w:rsidP="000C5D27">
      <w:pPr>
        <w:rPr>
          <w:szCs w:val="28"/>
        </w:rPr>
      </w:pPr>
    </w:p>
    <w:p w14:paraId="13C71E32" w14:textId="77777777" w:rsidR="0095153D" w:rsidRPr="000C5D27" w:rsidRDefault="0095153D" w:rsidP="000C5D27">
      <w:pPr>
        <w:rPr>
          <w:szCs w:val="28"/>
        </w:rPr>
      </w:pPr>
    </w:p>
    <w:p w14:paraId="58DE2BCB" w14:textId="77777777" w:rsidR="00BA3FFB" w:rsidRPr="000C5D27" w:rsidRDefault="00BA3FFB" w:rsidP="000C5D27">
      <w:pPr>
        <w:pStyle w:val="a0"/>
        <w:rPr>
          <w:szCs w:val="28"/>
        </w:rPr>
      </w:pPr>
      <w:r w:rsidRPr="000C5D27">
        <w:rPr>
          <w:szCs w:val="28"/>
        </w:rPr>
        <w:br w:type="page"/>
      </w:r>
    </w:p>
    <w:p w14:paraId="5E42FD76" w14:textId="77777777" w:rsidR="00BA3FFB" w:rsidRPr="000C5D27" w:rsidRDefault="00BA3FFB" w:rsidP="000C5D27">
      <w:pPr>
        <w:rPr>
          <w:szCs w:val="28"/>
        </w:rPr>
      </w:pPr>
    </w:p>
    <w:p w14:paraId="4B02753A" w14:textId="77777777" w:rsidR="00BA3FFB" w:rsidRPr="000C5D27" w:rsidRDefault="00BA3FFB" w:rsidP="000C5D27">
      <w:pPr>
        <w:rPr>
          <w:szCs w:val="28"/>
        </w:rPr>
      </w:pPr>
    </w:p>
    <w:p w14:paraId="38581859" w14:textId="77777777" w:rsidR="00BA3FFB" w:rsidRPr="000C5D27" w:rsidRDefault="00BA3FFB" w:rsidP="000C5D27">
      <w:pPr>
        <w:rPr>
          <w:szCs w:val="28"/>
        </w:rPr>
      </w:pPr>
    </w:p>
    <w:p w14:paraId="26AAE5DA" w14:textId="77777777" w:rsidR="00BA3FFB" w:rsidRPr="000C5D27" w:rsidRDefault="00BA3FFB" w:rsidP="000C5D27">
      <w:pPr>
        <w:rPr>
          <w:szCs w:val="28"/>
        </w:rPr>
      </w:pPr>
    </w:p>
    <w:p w14:paraId="054095AB" w14:textId="77777777" w:rsidR="00BA3FFB" w:rsidRPr="000C5D27" w:rsidRDefault="00BA3FFB" w:rsidP="000C5D27">
      <w:pPr>
        <w:rPr>
          <w:szCs w:val="28"/>
        </w:rPr>
      </w:pPr>
    </w:p>
    <w:p w14:paraId="19BA80D0" w14:textId="77777777" w:rsidR="00BA3FFB" w:rsidRPr="000C5D27" w:rsidRDefault="00BA3FFB" w:rsidP="000C5D27">
      <w:pPr>
        <w:rPr>
          <w:szCs w:val="28"/>
        </w:rPr>
      </w:pPr>
    </w:p>
    <w:p w14:paraId="22EC6E2D" w14:textId="77777777" w:rsidR="00BA3FFB" w:rsidRPr="000C5D27" w:rsidRDefault="00BA3FFB" w:rsidP="000C5D27">
      <w:pPr>
        <w:rPr>
          <w:szCs w:val="28"/>
        </w:rPr>
      </w:pPr>
    </w:p>
    <w:p w14:paraId="634B7A2E" w14:textId="77777777" w:rsidR="00BA3FFB" w:rsidRPr="000C5D27" w:rsidRDefault="00BA3FFB" w:rsidP="000C5D27">
      <w:pPr>
        <w:rPr>
          <w:szCs w:val="28"/>
        </w:rPr>
      </w:pPr>
    </w:p>
    <w:p w14:paraId="619B1BA3" w14:textId="77777777" w:rsidR="00BA3FFB" w:rsidRPr="000C5D27" w:rsidRDefault="00BA3FFB" w:rsidP="000C5D27">
      <w:pPr>
        <w:rPr>
          <w:szCs w:val="28"/>
        </w:rPr>
      </w:pPr>
    </w:p>
    <w:p w14:paraId="16802FC2" w14:textId="77777777" w:rsidR="00BA3FFB" w:rsidRPr="000C5D27" w:rsidRDefault="00BA3FFB" w:rsidP="000C5D27">
      <w:pPr>
        <w:rPr>
          <w:szCs w:val="28"/>
        </w:rPr>
      </w:pPr>
    </w:p>
    <w:p w14:paraId="4EB4DC66" w14:textId="77777777" w:rsidR="00BA3FFB" w:rsidRPr="000C5D27" w:rsidRDefault="00BA3FFB" w:rsidP="000C5D27">
      <w:pPr>
        <w:rPr>
          <w:szCs w:val="28"/>
        </w:rPr>
      </w:pPr>
    </w:p>
    <w:p w14:paraId="0B78145E" w14:textId="77777777" w:rsidR="00BA3FFB" w:rsidRPr="000C5D27" w:rsidRDefault="00BA3FFB" w:rsidP="000C5D27">
      <w:pPr>
        <w:rPr>
          <w:szCs w:val="28"/>
        </w:rPr>
      </w:pPr>
    </w:p>
    <w:p w14:paraId="18B20F6D" w14:textId="77777777" w:rsidR="00BA3FFB" w:rsidRPr="000C5D27" w:rsidRDefault="00BA3FFB" w:rsidP="000C5D27">
      <w:pPr>
        <w:rPr>
          <w:szCs w:val="28"/>
        </w:rPr>
      </w:pPr>
    </w:p>
    <w:p w14:paraId="020681B2" w14:textId="77777777" w:rsidR="00BA3FFB" w:rsidRPr="000C5D27" w:rsidRDefault="00E656AA" w:rsidP="000C5D27">
      <w:pPr>
        <w:pStyle w:val="af0"/>
        <w:pageBreakBefore w:val="0"/>
        <w:spacing w:after="0"/>
        <w:ind w:firstLine="709"/>
        <w:rPr>
          <w:rFonts w:ascii="Times New Roman" w:hAnsi="Times New Roman"/>
          <w:sz w:val="28"/>
          <w:szCs w:val="28"/>
        </w:rPr>
      </w:pPr>
      <w:bookmarkStart w:id="28" w:name="_Toc389669267"/>
      <w:bookmarkStart w:id="29" w:name="_Toc438628592"/>
      <w:bookmarkStart w:id="30" w:name="_Toc483380035"/>
      <w:r w:rsidRPr="000C5D27">
        <w:rPr>
          <w:rFonts w:ascii="Times New Roman" w:hAnsi="Times New Roman"/>
          <w:sz w:val="28"/>
          <w:szCs w:val="28"/>
        </w:rPr>
        <w:t>Приложения</w:t>
      </w:r>
      <w:bookmarkEnd w:id="28"/>
      <w:bookmarkEnd w:id="29"/>
      <w:bookmarkEnd w:id="30"/>
    </w:p>
    <w:sectPr w:rsidR="00BA3FFB" w:rsidRPr="000C5D27" w:rsidSect="00804FD0">
      <w:footerReference w:type="default" r:id="rId10"/>
      <w:pgSz w:w="11907" w:h="16840" w:code="9"/>
      <w:pgMar w:top="1134" w:right="851" w:bottom="1134" w:left="1701" w:header="567" w:footer="567" w:gutter="0"/>
      <w:cols w:space="708"/>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90ED7" w14:textId="77777777" w:rsidR="002D004B" w:rsidRDefault="002D004B" w:rsidP="001508D1">
      <w:pPr>
        <w:spacing w:line="240" w:lineRule="auto"/>
      </w:pPr>
      <w:r>
        <w:separator/>
      </w:r>
    </w:p>
    <w:p w14:paraId="0F5B2ACC" w14:textId="77777777" w:rsidR="002D004B" w:rsidRDefault="002D004B"/>
  </w:endnote>
  <w:endnote w:type="continuationSeparator" w:id="0">
    <w:p w14:paraId="16E64BBB" w14:textId="77777777" w:rsidR="002D004B" w:rsidRDefault="002D004B" w:rsidP="001508D1">
      <w:pPr>
        <w:spacing w:line="240" w:lineRule="auto"/>
      </w:pPr>
      <w:r>
        <w:continuationSeparator/>
      </w:r>
    </w:p>
    <w:p w14:paraId="1BF3FB09" w14:textId="77777777" w:rsidR="002D004B" w:rsidRDefault="002D0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ＭＳ Ｐ明朝">
    <w:charset w:val="4E"/>
    <w:family w:val="auto"/>
    <w:pitch w:val="variable"/>
    <w:sig w:usb0="00000001" w:usb1="08070000" w:usb2="00000010" w:usb3="00000000" w:csb0="00020000" w:csb1="00000000"/>
  </w:font>
  <w:font w:name="ＭＳ Ｐゴシック">
    <w:charset w:val="4E"/>
    <w:family w:val="auto"/>
    <w:pitch w:val="variable"/>
    <w:sig w:usb0="00000001" w:usb1="08070000" w:usb2="00000010" w:usb3="00000000" w:csb0="00020000" w:csb1="00000000"/>
  </w:font>
  <w:font w:name="MS Mincho">
    <w:altName w:val="MS Mincho"/>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91828234"/>
      <w:docPartObj>
        <w:docPartGallery w:val="Page Numbers (Bottom of Page)"/>
        <w:docPartUnique/>
      </w:docPartObj>
    </w:sdtPr>
    <w:sdtContent>
      <w:p w14:paraId="5DBF967D" w14:textId="77777777" w:rsidR="002D004B" w:rsidRPr="00A60C33" w:rsidRDefault="002D004B" w:rsidP="00A60C33">
        <w:pPr>
          <w:tabs>
            <w:tab w:val="center" w:pos="4820"/>
            <w:tab w:val="right" w:pos="9639"/>
          </w:tabs>
          <w:ind w:firstLine="0"/>
          <w:jc w:val="center"/>
          <w:rPr>
            <w:sz w:val="26"/>
            <w:szCs w:val="26"/>
          </w:rPr>
        </w:pPr>
        <w:r w:rsidRPr="00A60C33">
          <w:rPr>
            <w:sz w:val="26"/>
            <w:szCs w:val="26"/>
          </w:rPr>
          <w:fldChar w:fldCharType="begin"/>
        </w:r>
        <w:r w:rsidRPr="00A60C33">
          <w:rPr>
            <w:sz w:val="26"/>
            <w:szCs w:val="26"/>
          </w:rPr>
          <w:instrText>PAGE   \* MERGEFORMAT</w:instrText>
        </w:r>
        <w:r w:rsidRPr="00A60C33">
          <w:rPr>
            <w:sz w:val="26"/>
            <w:szCs w:val="26"/>
          </w:rPr>
          <w:fldChar w:fldCharType="separate"/>
        </w:r>
        <w:r w:rsidR="009F0B24">
          <w:rPr>
            <w:noProof/>
            <w:sz w:val="26"/>
            <w:szCs w:val="26"/>
          </w:rPr>
          <w:t>4</w:t>
        </w:r>
        <w:r w:rsidRPr="00A60C33">
          <w:rPr>
            <w:sz w:val="26"/>
            <w:szCs w:val="26"/>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1162F" w14:textId="77777777" w:rsidR="002D004B" w:rsidRDefault="002D004B" w:rsidP="001508D1">
      <w:pPr>
        <w:spacing w:line="240" w:lineRule="auto"/>
      </w:pPr>
      <w:r>
        <w:separator/>
      </w:r>
    </w:p>
    <w:p w14:paraId="2BFCD055" w14:textId="77777777" w:rsidR="002D004B" w:rsidRDefault="002D004B"/>
  </w:footnote>
  <w:footnote w:type="continuationSeparator" w:id="0">
    <w:p w14:paraId="1D48E3B8" w14:textId="77777777" w:rsidR="002D004B" w:rsidRDefault="002D004B" w:rsidP="001508D1">
      <w:pPr>
        <w:spacing w:line="240" w:lineRule="auto"/>
      </w:pPr>
      <w:r>
        <w:continuationSeparator/>
      </w:r>
    </w:p>
    <w:p w14:paraId="1054C7E3" w14:textId="77777777" w:rsidR="002D004B" w:rsidRDefault="002D004B"/>
  </w:footnote>
  <w:footnote w:id="1">
    <w:p w14:paraId="4EFF2FF0" w14:textId="77777777" w:rsidR="002D004B" w:rsidRDefault="002D004B">
      <w:pPr>
        <w:pStyle w:val="aff5"/>
      </w:pPr>
      <w:r>
        <w:rPr>
          <w:rStyle w:val="ac"/>
        </w:rPr>
        <w:footnoteRef/>
      </w:r>
      <w:r>
        <w:t xml:space="preserve"> П</w:t>
      </w:r>
      <w:r w:rsidRPr="00E62B65">
        <w:t>риказ Минфина РФ №34н от 29.07.98 года в редакции от 24.12.2010года</w:t>
      </w:r>
    </w:p>
  </w:footnote>
  <w:footnote w:id="2">
    <w:p w14:paraId="2EDEDFE8" w14:textId="77777777" w:rsidR="002D004B" w:rsidRDefault="002D004B" w:rsidP="00174BEE">
      <w:r>
        <w:rPr>
          <w:rStyle w:val="ac"/>
        </w:rPr>
        <w:footnoteRef/>
      </w:r>
      <w:r>
        <w:t xml:space="preserve"> </w:t>
      </w:r>
      <w:hyperlink r:id="rId1" w:history="1">
        <w:r w:rsidRPr="002E197C">
          <w:rPr>
            <w:sz w:val="20"/>
            <w:szCs w:val="20"/>
          </w:rPr>
          <w:t>Приказ Минфина России от 29.07.1998 N 34н (ред. от 29.03.2017) "Об утверждении Положения по ведению бухгалтерского учета и бухгалтерской отчетности в Российской Федерации" (Зарегистрировано в Минюсте России 27.08.1998 N 1598)</w:t>
        </w:r>
      </w:hyperlink>
    </w:p>
    <w:p w14:paraId="37409954" w14:textId="77777777" w:rsidR="002D004B" w:rsidRDefault="002D004B" w:rsidP="00174BEE">
      <w:pPr>
        <w:pStyle w:val="aff5"/>
      </w:pPr>
    </w:p>
  </w:footnote>
  <w:footnote w:id="3">
    <w:p w14:paraId="44470162" w14:textId="77777777" w:rsidR="002D004B" w:rsidRPr="00D77ED6" w:rsidRDefault="002D004B" w:rsidP="0017689F">
      <w:pPr>
        <w:pStyle w:val="aff5"/>
      </w:pPr>
      <w:r>
        <w:rPr>
          <w:rStyle w:val="ac"/>
        </w:rPr>
        <w:footnoteRef/>
      </w:r>
      <w:r>
        <w:t xml:space="preserve"> Семенов С.К. Инфляция, ее моделирование и теории негативных экономических ожид</w:t>
      </w:r>
      <w:r>
        <w:t>а</w:t>
      </w:r>
      <w:r>
        <w:t>ний</w:t>
      </w:r>
      <w:r w:rsidRPr="00D77ED6">
        <w:t>//</w:t>
      </w:r>
      <w:r>
        <w:t>Экономический анализ: теория и практика 2006 №13 –с.20</w:t>
      </w:r>
    </w:p>
  </w:footnote>
  <w:footnote w:id="4">
    <w:p w14:paraId="730CEC95" w14:textId="77777777" w:rsidR="002D004B" w:rsidRPr="002C02CC" w:rsidRDefault="002D004B" w:rsidP="0017689F">
      <w:pPr>
        <w:pStyle w:val="aff5"/>
      </w:pPr>
      <w:r>
        <w:rPr>
          <w:rStyle w:val="ac"/>
        </w:rPr>
        <w:footnoteRef/>
      </w:r>
      <w:r>
        <w:t xml:space="preserve"> </w:t>
      </w:r>
      <w:proofErr w:type="spellStart"/>
      <w:r>
        <w:t>Пучкова</w:t>
      </w:r>
      <w:proofErr w:type="spellEnd"/>
      <w:r>
        <w:t xml:space="preserve"> С.И. Инфляция и отчетность</w:t>
      </w:r>
      <w:r w:rsidRPr="002C02CC">
        <w:t>//</w:t>
      </w:r>
      <w:r>
        <w:t xml:space="preserve"> Бухгалтерский учет.2003.№8</w:t>
      </w:r>
    </w:p>
  </w:footnote>
  <w:footnote w:id="5">
    <w:p w14:paraId="51DD041E" w14:textId="77777777" w:rsidR="002D004B" w:rsidRPr="00DE0B2D" w:rsidRDefault="002D004B" w:rsidP="0017689F">
      <w:pPr>
        <w:pStyle w:val="aff5"/>
      </w:pPr>
      <w:r>
        <w:rPr>
          <w:rStyle w:val="ac"/>
        </w:rPr>
        <w:footnoteRef/>
      </w:r>
      <w:r>
        <w:t xml:space="preserve"> Сорокина К.В. Интегрированная отчетность – новая модель для бизнеса</w:t>
      </w:r>
      <w:r w:rsidRPr="00DE0B2D">
        <w:t>//</w:t>
      </w:r>
      <w:proofErr w:type="spellStart"/>
      <w:r>
        <w:t>Корпоративаня</w:t>
      </w:r>
      <w:proofErr w:type="spellEnd"/>
      <w:r>
        <w:t xml:space="preserve"> финанс</w:t>
      </w:r>
      <w:r>
        <w:t>о</w:t>
      </w:r>
      <w:r>
        <w:t>вая отчетность. Международные стандарты. 2011. №7</w:t>
      </w:r>
    </w:p>
  </w:footnote>
  <w:footnote w:id="6">
    <w:p w14:paraId="26F3D3A2" w14:textId="77777777" w:rsidR="002D004B" w:rsidRPr="00B43C63" w:rsidRDefault="002D004B" w:rsidP="0017689F">
      <w:pPr>
        <w:pStyle w:val="aff5"/>
      </w:pPr>
      <w:r w:rsidRPr="00B43C63">
        <w:rPr>
          <w:rStyle w:val="ac"/>
        </w:rPr>
        <w:footnoteRef/>
      </w:r>
      <w:r w:rsidRPr="00B43C63">
        <w:t xml:space="preserve"> </w:t>
      </w:r>
      <w:proofErr w:type="spellStart"/>
      <w:r w:rsidRPr="00B43C63">
        <w:t>Муфтахутдинова</w:t>
      </w:r>
      <w:proofErr w:type="spellEnd"/>
      <w:r w:rsidRPr="00B43C63">
        <w:t xml:space="preserve"> А. Т. О сближении РСБУ и МСФО // Молодой ученый, 2017. – №7. – С. 269–271.</w:t>
      </w:r>
    </w:p>
  </w:footnote>
  <w:footnote w:id="7">
    <w:p w14:paraId="730AB46E" w14:textId="77777777" w:rsidR="002D004B" w:rsidRDefault="002D004B" w:rsidP="007D41D9">
      <w:pPr>
        <w:pStyle w:val="aff5"/>
        <w:ind w:firstLine="0"/>
      </w:pPr>
      <w:r>
        <w:rPr>
          <w:rStyle w:val="ac"/>
        </w:rPr>
        <w:footnoteRef/>
      </w:r>
      <w:r>
        <w:t xml:space="preserve"> </w:t>
      </w:r>
      <w:r w:rsidRPr="00B43C63">
        <w:t>Самойленко Т.Б., Романова С.В. Характерис</w:t>
      </w:r>
      <w:r>
        <w:t>тика основных форм бух.</w:t>
      </w:r>
      <w:r w:rsidRPr="00B43C63">
        <w:t xml:space="preserve"> отчетности субъектов малого </w:t>
      </w:r>
      <w:proofErr w:type="spellStart"/>
      <w:r w:rsidRPr="00B43C63">
        <w:t>пре</w:t>
      </w:r>
      <w:r w:rsidRPr="00B43C63">
        <w:t>д</w:t>
      </w:r>
      <w:r w:rsidRPr="00B43C63">
        <w:t>прин</w:t>
      </w:r>
      <w:proofErr w:type="spellEnd"/>
      <w:r>
        <w:t>. //</w:t>
      </w:r>
      <w:proofErr w:type="spellStart"/>
      <w:r w:rsidRPr="00B43C63">
        <w:t>Межд</w:t>
      </w:r>
      <w:r>
        <w:t>.</w:t>
      </w:r>
      <w:r w:rsidRPr="00B43C63">
        <w:t>научный</w:t>
      </w:r>
      <w:proofErr w:type="spellEnd"/>
      <w:r w:rsidRPr="00B43C63">
        <w:t xml:space="preserve"> журн</w:t>
      </w:r>
      <w:r>
        <w:t>. «</w:t>
      </w:r>
      <w:proofErr w:type="spellStart"/>
      <w:r>
        <w:t>Символнауки</w:t>
      </w:r>
      <w:proofErr w:type="spellEnd"/>
      <w:r>
        <w:t>» – М.:</w:t>
      </w:r>
      <w:proofErr w:type="spellStart"/>
      <w:r w:rsidRPr="00B43C63">
        <w:t>Издат</w:t>
      </w:r>
      <w:proofErr w:type="spellEnd"/>
      <w:r>
        <w:t xml:space="preserve">. </w:t>
      </w:r>
      <w:proofErr w:type="spellStart"/>
      <w:r>
        <w:t>Г.Уфа,ООО</w:t>
      </w:r>
      <w:proofErr w:type="spellEnd"/>
      <w:r>
        <w:t xml:space="preserve"> «Омега–</w:t>
      </w:r>
      <w:proofErr w:type="spellStart"/>
      <w:r>
        <w:t>сайнс</w:t>
      </w:r>
      <w:proofErr w:type="spellEnd"/>
      <w:r>
        <w:t>»,</w:t>
      </w:r>
      <w:r w:rsidRPr="00B43C63">
        <w:t>2016. – №2.</w:t>
      </w:r>
      <w:r w:rsidRPr="00B43C63">
        <w:rPr>
          <w:rStyle w:val="apple-converted-space"/>
        </w:rPr>
        <w:t> </w:t>
      </w:r>
      <w:r w:rsidRPr="00B43C63">
        <w:t>– С. 225–229.</w:t>
      </w:r>
    </w:p>
  </w:footnote>
  <w:footnote w:id="8">
    <w:p w14:paraId="7CB8E435" w14:textId="77777777" w:rsidR="002D004B" w:rsidRDefault="002D004B" w:rsidP="0017689F">
      <w:pPr>
        <w:pStyle w:val="aff5"/>
      </w:pPr>
      <w:r>
        <w:rPr>
          <w:rStyle w:val="ac"/>
        </w:rPr>
        <w:footnoteRef/>
      </w:r>
      <w:r>
        <w:t xml:space="preserve"> </w:t>
      </w:r>
      <w:proofErr w:type="spellStart"/>
      <w:r w:rsidRPr="00B43C63">
        <w:t>Шарипова</w:t>
      </w:r>
      <w:proofErr w:type="spellEnd"/>
      <w:r w:rsidRPr="00B43C63">
        <w:t xml:space="preserve"> В.А., Романова С. В. Задачи и информационное обеспечение анализа финансовой о</w:t>
      </w:r>
      <w:r w:rsidRPr="00B43C63">
        <w:t>т</w:t>
      </w:r>
      <w:r w:rsidRPr="00B43C63">
        <w:t>четности государственных учреждений // Научные открытия 2016. XII Международная научно–практическая конференция – [Электронный ресурс] – М.: Издательство «Олимп», 2016. – С. 1285–1291.</w:t>
      </w:r>
      <w:r w:rsidRPr="00B43C63">
        <w:rPr>
          <w:color w:val="FF0000"/>
          <w:sz w:val="28"/>
          <w:szCs w:val="28"/>
          <w:bdr w:val="none" w:sz="0" w:space="0" w:color="auto" w:frame="1"/>
        </w:rPr>
        <w:br/>
      </w:r>
    </w:p>
  </w:footnote>
  <w:footnote w:id="9">
    <w:p w14:paraId="5C17B605" w14:textId="77777777" w:rsidR="002D004B" w:rsidRDefault="002D004B" w:rsidP="0017689F">
      <w:pPr>
        <w:pStyle w:val="aff5"/>
      </w:pPr>
      <w:r>
        <w:rPr>
          <w:rStyle w:val="ac"/>
        </w:rPr>
        <w:footnoteRef/>
      </w:r>
      <w:r>
        <w:t xml:space="preserve"> </w:t>
      </w:r>
      <w:r w:rsidRPr="00B43C63">
        <w:t xml:space="preserve">Черемисина Т.Н. К вопросу совершенствования систем автоматизации бухгалтерского учета // Ученые записки Тамбовского отделения </w:t>
      </w:r>
      <w:proofErr w:type="spellStart"/>
      <w:r w:rsidRPr="00B43C63">
        <w:t>РоСМУ</w:t>
      </w:r>
      <w:proofErr w:type="spellEnd"/>
      <w:r w:rsidRPr="00B43C63">
        <w:t>, 2016. – № 5. – С. 201–209.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start w:val="1"/>
      <w:numFmt w:val="decimal"/>
      <w:lvlText w:val="%1)"/>
      <w:lvlJc w:val="left"/>
      <w:pPr>
        <w:tabs>
          <w:tab w:val="num" w:pos="885"/>
        </w:tabs>
        <w:ind w:left="885" w:hanging="360"/>
      </w:p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0"/>
        </w:tabs>
        <w:ind w:left="0" w:firstLine="57"/>
      </w:pPr>
      <w:rPr>
        <w:rFonts w:ascii="Times New Roman" w:hAnsi="Times New Roman"/>
      </w:rPr>
    </w:lvl>
  </w:abstractNum>
  <w:abstractNum w:abstractNumId="4">
    <w:nsid w:val="00000005"/>
    <w:multiLevelType w:val="singleLevel"/>
    <w:tmpl w:val="00000005"/>
    <w:name w:val="WW8Num5"/>
    <w:lvl w:ilvl="0">
      <w:start w:val="1"/>
      <w:numFmt w:val="decimal"/>
      <w:lvlText w:val="%1."/>
      <w:lvlJc w:val="left"/>
      <w:pPr>
        <w:tabs>
          <w:tab w:val="num" w:pos="0"/>
        </w:tabs>
        <w:ind w:left="0" w:firstLine="510"/>
      </w:pPr>
      <w:rPr>
        <w:rFonts w:ascii="Symbol" w:hAnsi="Symbol"/>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8">
    <w:nsid w:val="0000000C"/>
    <w:multiLevelType w:val="multilevel"/>
    <w:tmpl w:val="FE5A51AC"/>
    <w:name w:val="WW8Num1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0D"/>
    <w:multiLevelType w:val="singleLevel"/>
    <w:tmpl w:val="C734A97C"/>
    <w:name w:val="WW8Num13"/>
    <w:lvl w:ilvl="0">
      <w:start w:val="1"/>
      <w:numFmt w:val="decimal"/>
      <w:lvlText w:val="%1)"/>
      <w:lvlJc w:val="left"/>
      <w:pPr>
        <w:tabs>
          <w:tab w:val="num" w:pos="357"/>
        </w:tabs>
        <w:ind w:left="340" w:firstLine="369"/>
      </w:pPr>
      <w:rPr>
        <w:rFonts w:ascii="Times New Roman" w:eastAsia="Times New Roman" w:hAnsi="Times New Roman" w:cs="Times New Roman"/>
      </w:rPr>
    </w:lvl>
  </w:abstractNum>
  <w:abstractNum w:abstractNumId="10">
    <w:nsid w:val="00000019"/>
    <w:multiLevelType w:val="singleLevel"/>
    <w:tmpl w:val="8FAE8754"/>
    <w:name w:val="WW8Num2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1">
    <w:nsid w:val="07C94B69"/>
    <w:multiLevelType w:val="hybridMultilevel"/>
    <w:tmpl w:val="D9B47F92"/>
    <w:lvl w:ilvl="0" w:tplc="A50E7B48">
      <w:numFmt w:val="bullet"/>
      <w:lvlText w:val="-"/>
      <w:lvlJc w:val="left"/>
      <w:pPr>
        <w:ind w:left="2129" w:hanging="142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09303281"/>
    <w:multiLevelType w:val="hybridMultilevel"/>
    <w:tmpl w:val="6D3C034A"/>
    <w:lvl w:ilvl="0" w:tplc="C56AF64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C308E6"/>
    <w:multiLevelType w:val="hybridMultilevel"/>
    <w:tmpl w:val="12940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6A48F8"/>
    <w:multiLevelType w:val="hybridMultilevel"/>
    <w:tmpl w:val="436A844C"/>
    <w:lvl w:ilvl="0" w:tplc="6958AD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0DC4F3E"/>
    <w:multiLevelType w:val="hybridMultilevel"/>
    <w:tmpl w:val="6D3AE324"/>
    <w:lvl w:ilvl="0" w:tplc="0A28E7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51430DA"/>
    <w:multiLevelType w:val="hybridMultilevel"/>
    <w:tmpl w:val="18AE0954"/>
    <w:lvl w:ilvl="0" w:tplc="C56AF642">
      <w:numFmt w:val="bullet"/>
      <w:lvlText w:val="—"/>
      <w:lvlJc w:val="left"/>
      <w:pPr>
        <w:ind w:left="720" w:hanging="360"/>
      </w:pPr>
      <w:rPr>
        <w:rFonts w:ascii="Times New Roman" w:eastAsia="Calibri" w:hAnsi="Times New Roman" w:cs="Times New Roman" w:hint="default"/>
      </w:rPr>
    </w:lvl>
    <w:lvl w:ilvl="1" w:tplc="45647948">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7E250D"/>
    <w:multiLevelType w:val="multilevel"/>
    <w:tmpl w:val="B1C4587E"/>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960"/>
        </w:tabs>
        <w:ind w:left="960" w:hanging="600"/>
      </w:pPr>
      <w:rPr>
        <w:rFonts w:hint="default"/>
      </w:rPr>
    </w:lvl>
    <w:lvl w:ilvl="2">
      <w:start w:val="1"/>
      <w:numFmt w:val="none"/>
      <w:lvlRestart w:val="0"/>
      <w:lvlText w:val="2.2."/>
      <w:lvlJc w:val="left"/>
      <w:pPr>
        <w:tabs>
          <w:tab w:val="num" w:pos="1440"/>
        </w:tabs>
        <w:ind w:left="1440" w:hanging="720"/>
      </w:pPr>
      <w:rPr>
        <w:rFonts w:hint="default"/>
      </w:rPr>
    </w:lvl>
    <w:lvl w:ilvl="3">
      <w:start w:val="1"/>
      <w:numFmt w:val="decimal"/>
      <w:isLgl/>
      <w:lvlText w:val="%1.%2.1.%4."/>
      <w:lvlJc w:val="left"/>
      <w:pPr>
        <w:tabs>
          <w:tab w:val="num" w:pos="216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8">
    <w:nsid w:val="3E160E07"/>
    <w:multiLevelType w:val="hybridMultilevel"/>
    <w:tmpl w:val="8BCEE536"/>
    <w:lvl w:ilvl="0" w:tplc="FFFFFFFF">
      <w:start w:val="1"/>
      <w:numFmt w:val="decimal"/>
      <w:pStyle w:val="a"/>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9">
    <w:nsid w:val="3EF32F98"/>
    <w:multiLevelType w:val="hybridMultilevel"/>
    <w:tmpl w:val="09986A7E"/>
    <w:lvl w:ilvl="0" w:tplc="6958AD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1F064CF"/>
    <w:multiLevelType w:val="hybridMultilevel"/>
    <w:tmpl w:val="0B3A1156"/>
    <w:lvl w:ilvl="0" w:tplc="C56AF64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4946543F"/>
    <w:multiLevelType w:val="hybridMultilevel"/>
    <w:tmpl w:val="6D90BC76"/>
    <w:lvl w:ilvl="0" w:tplc="6958AD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EB52B5B"/>
    <w:multiLevelType w:val="hybridMultilevel"/>
    <w:tmpl w:val="61520C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167153E"/>
    <w:multiLevelType w:val="hybridMultilevel"/>
    <w:tmpl w:val="27762B8E"/>
    <w:lvl w:ilvl="0" w:tplc="6958AD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80F7357"/>
    <w:multiLevelType w:val="hybridMultilevel"/>
    <w:tmpl w:val="575850DC"/>
    <w:lvl w:ilvl="0" w:tplc="6958AD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9DC1903"/>
    <w:multiLevelType w:val="hybridMultilevel"/>
    <w:tmpl w:val="73D08436"/>
    <w:lvl w:ilvl="0" w:tplc="C56AF64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601544BD"/>
    <w:multiLevelType w:val="hybridMultilevel"/>
    <w:tmpl w:val="ECB0CEC2"/>
    <w:lvl w:ilvl="0" w:tplc="9892B522">
      <w:start w:val="1"/>
      <w:numFmt w:val="decimal"/>
      <w:pStyle w:val="a0"/>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27F77C0"/>
    <w:multiLevelType w:val="hybridMultilevel"/>
    <w:tmpl w:val="A6848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FC5D51"/>
    <w:multiLevelType w:val="multilevel"/>
    <w:tmpl w:val="C6F4298C"/>
    <w:lvl w:ilvl="0">
      <w:start w:val="1"/>
      <w:numFmt w:val="decimal"/>
      <w:lvlText w:val="%1."/>
      <w:lvlJc w:val="left"/>
      <w:pPr>
        <w:tabs>
          <w:tab w:val="num" w:pos="-31680"/>
        </w:tabs>
        <w:ind w:left="454" w:hanging="454"/>
      </w:pPr>
      <w:rPr>
        <w:rFonts w:hint="default"/>
        <w:sz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71B04BDA"/>
    <w:multiLevelType w:val="multilevel"/>
    <w:tmpl w:val="50E615B0"/>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0">
    <w:nsid w:val="75C30721"/>
    <w:multiLevelType w:val="hybridMultilevel"/>
    <w:tmpl w:val="6102035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77E3090C"/>
    <w:multiLevelType w:val="hybridMultilevel"/>
    <w:tmpl w:val="7A64E848"/>
    <w:lvl w:ilvl="0" w:tplc="C56AF642">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7DE45B46"/>
    <w:multiLevelType w:val="hybridMultilevel"/>
    <w:tmpl w:val="7A78C294"/>
    <w:lvl w:ilvl="0" w:tplc="473A030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7"/>
  </w:num>
  <w:num w:numId="3">
    <w:abstractNumId w:val="26"/>
  </w:num>
  <w:num w:numId="4">
    <w:abstractNumId w:val="28"/>
  </w:num>
  <w:num w:numId="5">
    <w:abstractNumId w:val="18"/>
  </w:num>
  <w:num w:numId="6">
    <w:abstractNumId w:val="15"/>
  </w:num>
  <w:num w:numId="7">
    <w:abstractNumId w:val="20"/>
  </w:num>
  <w:num w:numId="8">
    <w:abstractNumId w:val="25"/>
  </w:num>
  <w:num w:numId="9">
    <w:abstractNumId w:val="31"/>
  </w:num>
  <w:num w:numId="10">
    <w:abstractNumId w:val="11"/>
  </w:num>
  <w:num w:numId="11">
    <w:abstractNumId w:val="27"/>
  </w:num>
  <w:num w:numId="12">
    <w:abstractNumId w:val="32"/>
  </w:num>
  <w:num w:numId="13">
    <w:abstractNumId w:val="30"/>
  </w:num>
  <w:num w:numId="14">
    <w:abstractNumId w:val="22"/>
  </w:num>
  <w:num w:numId="15">
    <w:abstractNumId w:val="16"/>
  </w:num>
  <w:num w:numId="16">
    <w:abstractNumId w:val="12"/>
  </w:num>
  <w:num w:numId="17">
    <w:abstractNumId w:val="14"/>
  </w:num>
  <w:num w:numId="18">
    <w:abstractNumId w:val="21"/>
  </w:num>
  <w:num w:numId="19">
    <w:abstractNumId w:val="19"/>
  </w:num>
  <w:num w:numId="20">
    <w:abstractNumId w:val="13"/>
  </w:num>
  <w:num w:numId="21">
    <w:abstractNumId w:val="23"/>
  </w:num>
  <w:num w:numId="22">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ru-RU" w:vendorID="64" w:dllVersion="131078" w:nlCheck="1" w:checkStyle="0"/>
  <w:activeWritingStyle w:appName="MSWord" w:lang="en-US" w:vendorID="64" w:dllVersion="131078" w:nlCheck="1" w:checkStyle="1"/>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35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291298"/>
    <w:rsid w:val="00000806"/>
    <w:rsid w:val="00000D08"/>
    <w:rsid w:val="0000130E"/>
    <w:rsid w:val="000040F4"/>
    <w:rsid w:val="00004891"/>
    <w:rsid w:val="0000593D"/>
    <w:rsid w:val="00007AF6"/>
    <w:rsid w:val="00010123"/>
    <w:rsid w:val="00011B0A"/>
    <w:rsid w:val="00012203"/>
    <w:rsid w:val="00013687"/>
    <w:rsid w:val="000153EB"/>
    <w:rsid w:val="00015817"/>
    <w:rsid w:val="0001597A"/>
    <w:rsid w:val="000164FE"/>
    <w:rsid w:val="00016C94"/>
    <w:rsid w:val="00017214"/>
    <w:rsid w:val="00017491"/>
    <w:rsid w:val="00017D4A"/>
    <w:rsid w:val="00020375"/>
    <w:rsid w:val="00021C77"/>
    <w:rsid w:val="0002314D"/>
    <w:rsid w:val="0002453A"/>
    <w:rsid w:val="0002669B"/>
    <w:rsid w:val="000274F0"/>
    <w:rsid w:val="00030A14"/>
    <w:rsid w:val="00031A07"/>
    <w:rsid w:val="000353C5"/>
    <w:rsid w:val="000368BF"/>
    <w:rsid w:val="00037A95"/>
    <w:rsid w:val="0004022A"/>
    <w:rsid w:val="000412E8"/>
    <w:rsid w:val="000424DA"/>
    <w:rsid w:val="000429A8"/>
    <w:rsid w:val="00043718"/>
    <w:rsid w:val="000446A6"/>
    <w:rsid w:val="000464F2"/>
    <w:rsid w:val="00047487"/>
    <w:rsid w:val="00047691"/>
    <w:rsid w:val="00047983"/>
    <w:rsid w:val="00047A15"/>
    <w:rsid w:val="0005673F"/>
    <w:rsid w:val="00056883"/>
    <w:rsid w:val="0006057F"/>
    <w:rsid w:val="00060BEE"/>
    <w:rsid w:val="00060F60"/>
    <w:rsid w:val="00061538"/>
    <w:rsid w:val="00061B4C"/>
    <w:rsid w:val="000635A6"/>
    <w:rsid w:val="000636CE"/>
    <w:rsid w:val="00063E53"/>
    <w:rsid w:val="00064B06"/>
    <w:rsid w:val="00064B6C"/>
    <w:rsid w:val="00065525"/>
    <w:rsid w:val="00067956"/>
    <w:rsid w:val="000709A5"/>
    <w:rsid w:val="00070C9F"/>
    <w:rsid w:val="00070CB8"/>
    <w:rsid w:val="00071120"/>
    <w:rsid w:val="00071E52"/>
    <w:rsid w:val="00071F80"/>
    <w:rsid w:val="000759A0"/>
    <w:rsid w:val="00076A28"/>
    <w:rsid w:val="00077C14"/>
    <w:rsid w:val="00081F7D"/>
    <w:rsid w:val="00082B73"/>
    <w:rsid w:val="000838CF"/>
    <w:rsid w:val="00084602"/>
    <w:rsid w:val="000848B9"/>
    <w:rsid w:val="00085AAA"/>
    <w:rsid w:val="0008775B"/>
    <w:rsid w:val="00087D2F"/>
    <w:rsid w:val="00091A16"/>
    <w:rsid w:val="00092C49"/>
    <w:rsid w:val="00094B46"/>
    <w:rsid w:val="000957C9"/>
    <w:rsid w:val="00095C97"/>
    <w:rsid w:val="00096707"/>
    <w:rsid w:val="0009680C"/>
    <w:rsid w:val="000A009E"/>
    <w:rsid w:val="000A262B"/>
    <w:rsid w:val="000A27E8"/>
    <w:rsid w:val="000A4A2E"/>
    <w:rsid w:val="000A76EF"/>
    <w:rsid w:val="000B0A44"/>
    <w:rsid w:val="000B0C6F"/>
    <w:rsid w:val="000B38AB"/>
    <w:rsid w:val="000B6CFB"/>
    <w:rsid w:val="000B734B"/>
    <w:rsid w:val="000B741C"/>
    <w:rsid w:val="000C074B"/>
    <w:rsid w:val="000C2BC5"/>
    <w:rsid w:val="000C379D"/>
    <w:rsid w:val="000C3DBE"/>
    <w:rsid w:val="000C4D92"/>
    <w:rsid w:val="000C5C9D"/>
    <w:rsid w:val="000C5D27"/>
    <w:rsid w:val="000C6F14"/>
    <w:rsid w:val="000C72D0"/>
    <w:rsid w:val="000D0EAC"/>
    <w:rsid w:val="000D2242"/>
    <w:rsid w:val="000D2CDA"/>
    <w:rsid w:val="000D2DDD"/>
    <w:rsid w:val="000D3E2D"/>
    <w:rsid w:val="000D476E"/>
    <w:rsid w:val="000D4958"/>
    <w:rsid w:val="000D66C2"/>
    <w:rsid w:val="000D7645"/>
    <w:rsid w:val="000E0035"/>
    <w:rsid w:val="000E0363"/>
    <w:rsid w:val="000E0ACA"/>
    <w:rsid w:val="000E213D"/>
    <w:rsid w:val="000E3608"/>
    <w:rsid w:val="000E3FD0"/>
    <w:rsid w:val="000E761B"/>
    <w:rsid w:val="000F3CDF"/>
    <w:rsid w:val="000F51F0"/>
    <w:rsid w:val="00101550"/>
    <w:rsid w:val="00101E7C"/>
    <w:rsid w:val="001031EE"/>
    <w:rsid w:val="00104F39"/>
    <w:rsid w:val="0010572C"/>
    <w:rsid w:val="00106B9D"/>
    <w:rsid w:val="00107E32"/>
    <w:rsid w:val="00110910"/>
    <w:rsid w:val="00110C6E"/>
    <w:rsid w:val="001117EA"/>
    <w:rsid w:val="00111B6B"/>
    <w:rsid w:val="00113E83"/>
    <w:rsid w:val="0011642A"/>
    <w:rsid w:val="001179B4"/>
    <w:rsid w:val="00122BF6"/>
    <w:rsid w:val="00123702"/>
    <w:rsid w:val="00123981"/>
    <w:rsid w:val="00124525"/>
    <w:rsid w:val="00124CA5"/>
    <w:rsid w:val="001306F5"/>
    <w:rsid w:val="00131311"/>
    <w:rsid w:val="00131DBB"/>
    <w:rsid w:val="00134A86"/>
    <w:rsid w:val="00136496"/>
    <w:rsid w:val="001400A6"/>
    <w:rsid w:val="001414C0"/>
    <w:rsid w:val="0014475E"/>
    <w:rsid w:val="001448FE"/>
    <w:rsid w:val="001478C0"/>
    <w:rsid w:val="001508D1"/>
    <w:rsid w:val="00150EAF"/>
    <w:rsid w:val="00153264"/>
    <w:rsid w:val="001536A9"/>
    <w:rsid w:val="00153C55"/>
    <w:rsid w:val="00154065"/>
    <w:rsid w:val="0015431F"/>
    <w:rsid w:val="00154BA6"/>
    <w:rsid w:val="00156842"/>
    <w:rsid w:val="00162B09"/>
    <w:rsid w:val="00162ECB"/>
    <w:rsid w:val="00163C59"/>
    <w:rsid w:val="0016426E"/>
    <w:rsid w:val="0016436C"/>
    <w:rsid w:val="00164E1B"/>
    <w:rsid w:val="001653E3"/>
    <w:rsid w:val="00166052"/>
    <w:rsid w:val="00172C5C"/>
    <w:rsid w:val="00172E8E"/>
    <w:rsid w:val="00173090"/>
    <w:rsid w:val="00174BC7"/>
    <w:rsid w:val="00174BEE"/>
    <w:rsid w:val="0017689F"/>
    <w:rsid w:val="00176EAB"/>
    <w:rsid w:val="00180A5E"/>
    <w:rsid w:val="00180FD7"/>
    <w:rsid w:val="001820F4"/>
    <w:rsid w:val="00186E52"/>
    <w:rsid w:val="001909CA"/>
    <w:rsid w:val="001925D4"/>
    <w:rsid w:val="00193166"/>
    <w:rsid w:val="001941A9"/>
    <w:rsid w:val="0019463E"/>
    <w:rsid w:val="001A02F2"/>
    <w:rsid w:val="001A76B5"/>
    <w:rsid w:val="001B2E8F"/>
    <w:rsid w:val="001B3866"/>
    <w:rsid w:val="001B3B97"/>
    <w:rsid w:val="001B56AC"/>
    <w:rsid w:val="001B5CF5"/>
    <w:rsid w:val="001B6734"/>
    <w:rsid w:val="001B728D"/>
    <w:rsid w:val="001B751F"/>
    <w:rsid w:val="001B76AE"/>
    <w:rsid w:val="001C0E27"/>
    <w:rsid w:val="001D0322"/>
    <w:rsid w:val="001D1549"/>
    <w:rsid w:val="001D1D23"/>
    <w:rsid w:val="001D1FE1"/>
    <w:rsid w:val="001D28C3"/>
    <w:rsid w:val="001D4BB6"/>
    <w:rsid w:val="001D4DA9"/>
    <w:rsid w:val="001D797B"/>
    <w:rsid w:val="001E1A60"/>
    <w:rsid w:val="001E1F7E"/>
    <w:rsid w:val="001E2593"/>
    <w:rsid w:val="001E319B"/>
    <w:rsid w:val="001E7865"/>
    <w:rsid w:val="001F05A2"/>
    <w:rsid w:val="001F1979"/>
    <w:rsid w:val="001F1BBD"/>
    <w:rsid w:val="001F1ED2"/>
    <w:rsid w:val="001F40F3"/>
    <w:rsid w:val="001F6114"/>
    <w:rsid w:val="001F7CCE"/>
    <w:rsid w:val="00204634"/>
    <w:rsid w:val="00205A6E"/>
    <w:rsid w:val="0020777E"/>
    <w:rsid w:val="002122FE"/>
    <w:rsid w:val="00212E2F"/>
    <w:rsid w:val="00214969"/>
    <w:rsid w:val="00216CF7"/>
    <w:rsid w:val="002203F8"/>
    <w:rsid w:val="00220AA4"/>
    <w:rsid w:val="002219EF"/>
    <w:rsid w:val="0022281F"/>
    <w:rsid w:val="002247D1"/>
    <w:rsid w:val="00225146"/>
    <w:rsid w:val="002265E0"/>
    <w:rsid w:val="00231096"/>
    <w:rsid w:val="00232A3E"/>
    <w:rsid w:val="00232B77"/>
    <w:rsid w:val="00234D24"/>
    <w:rsid w:val="002363FE"/>
    <w:rsid w:val="00240D61"/>
    <w:rsid w:val="00241717"/>
    <w:rsid w:val="002420DD"/>
    <w:rsid w:val="00243E59"/>
    <w:rsid w:val="00244D18"/>
    <w:rsid w:val="00250833"/>
    <w:rsid w:val="00251CAB"/>
    <w:rsid w:val="002535E0"/>
    <w:rsid w:val="0026146C"/>
    <w:rsid w:val="002628E2"/>
    <w:rsid w:val="002637E6"/>
    <w:rsid w:val="00263AFE"/>
    <w:rsid w:val="0026444C"/>
    <w:rsid w:val="00265A92"/>
    <w:rsid w:val="002660ED"/>
    <w:rsid w:val="00266750"/>
    <w:rsid w:val="0027005C"/>
    <w:rsid w:val="00271C93"/>
    <w:rsid w:val="00273553"/>
    <w:rsid w:val="0027427F"/>
    <w:rsid w:val="0027529D"/>
    <w:rsid w:val="002756D3"/>
    <w:rsid w:val="002818DC"/>
    <w:rsid w:val="002829DD"/>
    <w:rsid w:val="00282EF6"/>
    <w:rsid w:val="00284DA7"/>
    <w:rsid w:val="00284F82"/>
    <w:rsid w:val="00285591"/>
    <w:rsid w:val="00291298"/>
    <w:rsid w:val="00293550"/>
    <w:rsid w:val="00294024"/>
    <w:rsid w:val="00295ABA"/>
    <w:rsid w:val="002970A5"/>
    <w:rsid w:val="0029744E"/>
    <w:rsid w:val="002A02C1"/>
    <w:rsid w:val="002A04F2"/>
    <w:rsid w:val="002A11D8"/>
    <w:rsid w:val="002A281A"/>
    <w:rsid w:val="002A3194"/>
    <w:rsid w:val="002A35BB"/>
    <w:rsid w:val="002A3AA1"/>
    <w:rsid w:val="002A5F12"/>
    <w:rsid w:val="002A649E"/>
    <w:rsid w:val="002B080B"/>
    <w:rsid w:val="002B0BE0"/>
    <w:rsid w:val="002B5142"/>
    <w:rsid w:val="002B69E2"/>
    <w:rsid w:val="002C125B"/>
    <w:rsid w:val="002C1909"/>
    <w:rsid w:val="002C2DF5"/>
    <w:rsid w:val="002C2FE0"/>
    <w:rsid w:val="002C3517"/>
    <w:rsid w:val="002C3E10"/>
    <w:rsid w:val="002C42C8"/>
    <w:rsid w:val="002C48CE"/>
    <w:rsid w:val="002C52CE"/>
    <w:rsid w:val="002C5634"/>
    <w:rsid w:val="002C5E4F"/>
    <w:rsid w:val="002D004B"/>
    <w:rsid w:val="002D0F05"/>
    <w:rsid w:val="002D1346"/>
    <w:rsid w:val="002D3B60"/>
    <w:rsid w:val="002D3FBA"/>
    <w:rsid w:val="002D5146"/>
    <w:rsid w:val="002D687A"/>
    <w:rsid w:val="002D7097"/>
    <w:rsid w:val="002D76C4"/>
    <w:rsid w:val="002E197C"/>
    <w:rsid w:val="002E664F"/>
    <w:rsid w:val="002E72A8"/>
    <w:rsid w:val="002E7376"/>
    <w:rsid w:val="002E7D74"/>
    <w:rsid w:val="002F0047"/>
    <w:rsid w:val="002F2B55"/>
    <w:rsid w:val="002F4498"/>
    <w:rsid w:val="002F481D"/>
    <w:rsid w:val="002F57DD"/>
    <w:rsid w:val="002F58F0"/>
    <w:rsid w:val="002F7059"/>
    <w:rsid w:val="00301881"/>
    <w:rsid w:val="00302739"/>
    <w:rsid w:val="00302A91"/>
    <w:rsid w:val="003056F8"/>
    <w:rsid w:val="00306125"/>
    <w:rsid w:val="00311E5B"/>
    <w:rsid w:val="003124F7"/>
    <w:rsid w:val="003127B1"/>
    <w:rsid w:val="0031399A"/>
    <w:rsid w:val="00313E35"/>
    <w:rsid w:val="003140FF"/>
    <w:rsid w:val="0031464E"/>
    <w:rsid w:val="00314FD0"/>
    <w:rsid w:val="003154ED"/>
    <w:rsid w:val="0031690E"/>
    <w:rsid w:val="00317ADE"/>
    <w:rsid w:val="003207CF"/>
    <w:rsid w:val="00323C11"/>
    <w:rsid w:val="00325984"/>
    <w:rsid w:val="00325D4F"/>
    <w:rsid w:val="00327207"/>
    <w:rsid w:val="00331F3C"/>
    <w:rsid w:val="00335FFF"/>
    <w:rsid w:val="003367CE"/>
    <w:rsid w:val="00337532"/>
    <w:rsid w:val="00337577"/>
    <w:rsid w:val="0034072C"/>
    <w:rsid w:val="00341BAA"/>
    <w:rsid w:val="0034439C"/>
    <w:rsid w:val="00344E5C"/>
    <w:rsid w:val="0034679A"/>
    <w:rsid w:val="0035039B"/>
    <w:rsid w:val="00350915"/>
    <w:rsid w:val="003514FE"/>
    <w:rsid w:val="00351A66"/>
    <w:rsid w:val="003529F5"/>
    <w:rsid w:val="0035390B"/>
    <w:rsid w:val="003543E2"/>
    <w:rsid w:val="003550FC"/>
    <w:rsid w:val="003560F2"/>
    <w:rsid w:val="00357896"/>
    <w:rsid w:val="003611EE"/>
    <w:rsid w:val="00361A12"/>
    <w:rsid w:val="00364203"/>
    <w:rsid w:val="00364428"/>
    <w:rsid w:val="003652E8"/>
    <w:rsid w:val="00366029"/>
    <w:rsid w:val="00366279"/>
    <w:rsid w:val="0037278D"/>
    <w:rsid w:val="003736B9"/>
    <w:rsid w:val="003748FD"/>
    <w:rsid w:val="00374C4B"/>
    <w:rsid w:val="00374E17"/>
    <w:rsid w:val="00375499"/>
    <w:rsid w:val="00376090"/>
    <w:rsid w:val="0038200E"/>
    <w:rsid w:val="0038249D"/>
    <w:rsid w:val="00387711"/>
    <w:rsid w:val="00393B53"/>
    <w:rsid w:val="00393D95"/>
    <w:rsid w:val="00396096"/>
    <w:rsid w:val="003968C7"/>
    <w:rsid w:val="00397477"/>
    <w:rsid w:val="003A0B15"/>
    <w:rsid w:val="003A19B2"/>
    <w:rsid w:val="003A747E"/>
    <w:rsid w:val="003B01FF"/>
    <w:rsid w:val="003B03ED"/>
    <w:rsid w:val="003B066C"/>
    <w:rsid w:val="003B1CFD"/>
    <w:rsid w:val="003B1D27"/>
    <w:rsid w:val="003B512A"/>
    <w:rsid w:val="003C1E35"/>
    <w:rsid w:val="003C2AFB"/>
    <w:rsid w:val="003C6C58"/>
    <w:rsid w:val="003D03A0"/>
    <w:rsid w:val="003D199D"/>
    <w:rsid w:val="003D2D65"/>
    <w:rsid w:val="003D6BED"/>
    <w:rsid w:val="003D7EFB"/>
    <w:rsid w:val="003E218B"/>
    <w:rsid w:val="003E52E4"/>
    <w:rsid w:val="003E5757"/>
    <w:rsid w:val="003E58D7"/>
    <w:rsid w:val="003E758C"/>
    <w:rsid w:val="003F00AC"/>
    <w:rsid w:val="003F23ED"/>
    <w:rsid w:val="003F2C79"/>
    <w:rsid w:val="003F2F52"/>
    <w:rsid w:val="003F52BD"/>
    <w:rsid w:val="003F7804"/>
    <w:rsid w:val="00403F78"/>
    <w:rsid w:val="00404947"/>
    <w:rsid w:val="00404C56"/>
    <w:rsid w:val="00405EF3"/>
    <w:rsid w:val="0041083E"/>
    <w:rsid w:val="00412738"/>
    <w:rsid w:val="00412CA6"/>
    <w:rsid w:val="0041306F"/>
    <w:rsid w:val="00413ACE"/>
    <w:rsid w:val="004160FA"/>
    <w:rsid w:val="00416AB1"/>
    <w:rsid w:val="0042050B"/>
    <w:rsid w:val="00421D89"/>
    <w:rsid w:val="00422DE4"/>
    <w:rsid w:val="00423247"/>
    <w:rsid w:val="004237AC"/>
    <w:rsid w:val="0042407F"/>
    <w:rsid w:val="00426481"/>
    <w:rsid w:val="004265B3"/>
    <w:rsid w:val="00426607"/>
    <w:rsid w:val="00426852"/>
    <w:rsid w:val="00427FB1"/>
    <w:rsid w:val="00430685"/>
    <w:rsid w:val="004314FC"/>
    <w:rsid w:val="004323A4"/>
    <w:rsid w:val="0043251A"/>
    <w:rsid w:val="00435031"/>
    <w:rsid w:val="004406C6"/>
    <w:rsid w:val="00444D11"/>
    <w:rsid w:val="00444FDA"/>
    <w:rsid w:val="00445E91"/>
    <w:rsid w:val="0045009E"/>
    <w:rsid w:val="00450A7E"/>
    <w:rsid w:val="00452D6F"/>
    <w:rsid w:val="004535C4"/>
    <w:rsid w:val="00462522"/>
    <w:rsid w:val="00462E5F"/>
    <w:rsid w:val="00463764"/>
    <w:rsid w:val="00464E76"/>
    <w:rsid w:val="0046656B"/>
    <w:rsid w:val="00466644"/>
    <w:rsid w:val="004674B5"/>
    <w:rsid w:val="0047016D"/>
    <w:rsid w:val="00470D1A"/>
    <w:rsid w:val="00471A4E"/>
    <w:rsid w:val="00472F7D"/>
    <w:rsid w:val="0047549A"/>
    <w:rsid w:val="00476BC5"/>
    <w:rsid w:val="00477EB0"/>
    <w:rsid w:val="004807A2"/>
    <w:rsid w:val="0048294D"/>
    <w:rsid w:val="004856BD"/>
    <w:rsid w:val="00490390"/>
    <w:rsid w:val="0049052A"/>
    <w:rsid w:val="00490D6A"/>
    <w:rsid w:val="0049128C"/>
    <w:rsid w:val="0049362C"/>
    <w:rsid w:val="0049428C"/>
    <w:rsid w:val="0049462E"/>
    <w:rsid w:val="00495E5B"/>
    <w:rsid w:val="0049657A"/>
    <w:rsid w:val="00496B1F"/>
    <w:rsid w:val="00496E17"/>
    <w:rsid w:val="00497F42"/>
    <w:rsid w:val="004A03ED"/>
    <w:rsid w:val="004A06A6"/>
    <w:rsid w:val="004A3C4B"/>
    <w:rsid w:val="004A3CDE"/>
    <w:rsid w:val="004A5252"/>
    <w:rsid w:val="004A54F9"/>
    <w:rsid w:val="004A5F12"/>
    <w:rsid w:val="004A6601"/>
    <w:rsid w:val="004A68BA"/>
    <w:rsid w:val="004A6E9E"/>
    <w:rsid w:val="004A768F"/>
    <w:rsid w:val="004B0B5E"/>
    <w:rsid w:val="004B33C1"/>
    <w:rsid w:val="004B582F"/>
    <w:rsid w:val="004B7507"/>
    <w:rsid w:val="004C0F17"/>
    <w:rsid w:val="004C0FBC"/>
    <w:rsid w:val="004C27F3"/>
    <w:rsid w:val="004C3120"/>
    <w:rsid w:val="004C372F"/>
    <w:rsid w:val="004C50C2"/>
    <w:rsid w:val="004C6484"/>
    <w:rsid w:val="004C6DB2"/>
    <w:rsid w:val="004C7D7B"/>
    <w:rsid w:val="004D0BF3"/>
    <w:rsid w:val="004D0F6E"/>
    <w:rsid w:val="004D126E"/>
    <w:rsid w:val="004D1355"/>
    <w:rsid w:val="004D2DE5"/>
    <w:rsid w:val="004D3336"/>
    <w:rsid w:val="004D3D13"/>
    <w:rsid w:val="004D49D0"/>
    <w:rsid w:val="004D5630"/>
    <w:rsid w:val="004D60A6"/>
    <w:rsid w:val="004E02A0"/>
    <w:rsid w:val="004E0334"/>
    <w:rsid w:val="004E1E11"/>
    <w:rsid w:val="004E2A2A"/>
    <w:rsid w:val="004E3089"/>
    <w:rsid w:val="004E47A0"/>
    <w:rsid w:val="004E4DDE"/>
    <w:rsid w:val="004E5DC3"/>
    <w:rsid w:val="004E5DFF"/>
    <w:rsid w:val="004F00CC"/>
    <w:rsid w:val="004F19FF"/>
    <w:rsid w:val="004F5033"/>
    <w:rsid w:val="004F599D"/>
    <w:rsid w:val="004F6B0A"/>
    <w:rsid w:val="004F7020"/>
    <w:rsid w:val="004F741D"/>
    <w:rsid w:val="004F7C1B"/>
    <w:rsid w:val="005023BC"/>
    <w:rsid w:val="00502A37"/>
    <w:rsid w:val="00502C3F"/>
    <w:rsid w:val="0050324E"/>
    <w:rsid w:val="00505F5A"/>
    <w:rsid w:val="00506D19"/>
    <w:rsid w:val="00506E9A"/>
    <w:rsid w:val="00507CC3"/>
    <w:rsid w:val="005111BE"/>
    <w:rsid w:val="00514A7C"/>
    <w:rsid w:val="0051570C"/>
    <w:rsid w:val="00515F1E"/>
    <w:rsid w:val="00516875"/>
    <w:rsid w:val="00517BD0"/>
    <w:rsid w:val="00517FE1"/>
    <w:rsid w:val="005217C2"/>
    <w:rsid w:val="00522D87"/>
    <w:rsid w:val="0052444F"/>
    <w:rsid w:val="005251BD"/>
    <w:rsid w:val="005253D5"/>
    <w:rsid w:val="00530F65"/>
    <w:rsid w:val="005331BA"/>
    <w:rsid w:val="00536764"/>
    <w:rsid w:val="00537924"/>
    <w:rsid w:val="005406E3"/>
    <w:rsid w:val="00541EA6"/>
    <w:rsid w:val="005428B8"/>
    <w:rsid w:val="00544F8D"/>
    <w:rsid w:val="00546DE0"/>
    <w:rsid w:val="00550392"/>
    <w:rsid w:val="005544DF"/>
    <w:rsid w:val="00554A06"/>
    <w:rsid w:val="00555101"/>
    <w:rsid w:val="005567FD"/>
    <w:rsid w:val="00556C6F"/>
    <w:rsid w:val="00560E29"/>
    <w:rsid w:val="00562223"/>
    <w:rsid w:val="005630E7"/>
    <w:rsid w:val="0056330C"/>
    <w:rsid w:val="00563EB9"/>
    <w:rsid w:val="00563F75"/>
    <w:rsid w:val="00566E6E"/>
    <w:rsid w:val="00567AC1"/>
    <w:rsid w:val="0057145C"/>
    <w:rsid w:val="005736EC"/>
    <w:rsid w:val="0057462D"/>
    <w:rsid w:val="005751B7"/>
    <w:rsid w:val="00576081"/>
    <w:rsid w:val="00577246"/>
    <w:rsid w:val="00580C9E"/>
    <w:rsid w:val="00581B24"/>
    <w:rsid w:val="005843AE"/>
    <w:rsid w:val="00585038"/>
    <w:rsid w:val="005900D2"/>
    <w:rsid w:val="00591FC4"/>
    <w:rsid w:val="00592FE6"/>
    <w:rsid w:val="0059453D"/>
    <w:rsid w:val="00594B88"/>
    <w:rsid w:val="005952D5"/>
    <w:rsid w:val="00595940"/>
    <w:rsid w:val="00596CE9"/>
    <w:rsid w:val="00597017"/>
    <w:rsid w:val="00597CDA"/>
    <w:rsid w:val="005A0E99"/>
    <w:rsid w:val="005A34E6"/>
    <w:rsid w:val="005A3E4C"/>
    <w:rsid w:val="005A514D"/>
    <w:rsid w:val="005A66BB"/>
    <w:rsid w:val="005A74B0"/>
    <w:rsid w:val="005B0737"/>
    <w:rsid w:val="005B0FAF"/>
    <w:rsid w:val="005B1B6C"/>
    <w:rsid w:val="005B437E"/>
    <w:rsid w:val="005B4863"/>
    <w:rsid w:val="005B55A4"/>
    <w:rsid w:val="005B5FF5"/>
    <w:rsid w:val="005B6540"/>
    <w:rsid w:val="005B6909"/>
    <w:rsid w:val="005B7F2C"/>
    <w:rsid w:val="005C0294"/>
    <w:rsid w:val="005C2566"/>
    <w:rsid w:val="005C2DEF"/>
    <w:rsid w:val="005C43B6"/>
    <w:rsid w:val="005C473A"/>
    <w:rsid w:val="005C4890"/>
    <w:rsid w:val="005C57FC"/>
    <w:rsid w:val="005C64AB"/>
    <w:rsid w:val="005C71BF"/>
    <w:rsid w:val="005C766E"/>
    <w:rsid w:val="005C7D55"/>
    <w:rsid w:val="005D0026"/>
    <w:rsid w:val="005D073C"/>
    <w:rsid w:val="005D076D"/>
    <w:rsid w:val="005D0A41"/>
    <w:rsid w:val="005D19C4"/>
    <w:rsid w:val="005D6113"/>
    <w:rsid w:val="005D6D7E"/>
    <w:rsid w:val="005E1027"/>
    <w:rsid w:val="005E1954"/>
    <w:rsid w:val="005E7AAC"/>
    <w:rsid w:val="005F087E"/>
    <w:rsid w:val="005F1968"/>
    <w:rsid w:val="005F27E6"/>
    <w:rsid w:val="005F27E8"/>
    <w:rsid w:val="005F3D38"/>
    <w:rsid w:val="005F529D"/>
    <w:rsid w:val="005F5CC2"/>
    <w:rsid w:val="005F6C09"/>
    <w:rsid w:val="005F755A"/>
    <w:rsid w:val="006005E4"/>
    <w:rsid w:val="00602867"/>
    <w:rsid w:val="006070C7"/>
    <w:rsid w:val="00607230"/>
    <w:rsid w:val="00607590"/>
    <w:rsid w:val="00611E1B"/>
    <w:rsid w:val="0061416E"/>
    <w:rsid w:val="00615783"/>
    <w:rsid w:val="00615D95"/>
    <w:rsid w:val="00620254"/>
    <w:rsid w:val="00620D4F"/>
    <w:rsid w:val="00621A37"/>
    <w:rsid w:val="006230EE"/>
    <w:rsid w:val="00623382"/>
    <w:rsid w:val="006253F2"/>
    <w:rsid w:val="00625432"/>
    <w:rsid w:val="00631B5F"/>
    <w:rsid w:val="00631C5B"/>
    <w:rsid w:val="006320FD"/>
    <w:rsid w:val="006323D1"/>
    <w:rsid w:val="00634EFC"/>
    <w:rsid w:val="00636226"/>
    <w:rsid w:val="00636DDA"/>
    <w:rsid w:val="00637226"/>
    <w:rsid w:val="0064047F"/>
    <w:rsid w:val="00641887"/>
    <w:rsid w:val="00642244"/>
    <w:rsid w:val="00642E8B"/>
    <w:rsid w:val="00644243"/>
    <w:rsid w:val="00644368"/>
    <w:rsid w:val="0064452A"/>
    <w:rsid w:val="00645F60"/>
    <w:rsid w:val="006465A3"/>
    <w:rsid w:val="00650F8A"/>
    <w:rsid w:val="0065113E"/>
    <w:rsid w:val="00651DD8"/>
    <w:rsid w:val="00653FCF"/>
    <w:rsid w:val="00660EF0"/>
    <w:rsid w:val="00662EDB"/>
    <w:rsid w:val="00664FA4"/>
    <w:rsid w:val="00670CF5"/>
    <w:rsid w:val="00671E01"/>
    <w:rsid w:val="00675212"/>
    <w:rsid w:val="00676DC8"/>
    <w:rsid w:val="0068079A"/>
    <w:rsid w:val="006812AF"/>
    <w:rsid w:val="00682CCC"/>
    <w:rsid w:val="00682FD0"/>
    <w:rsid w:val="006837F0"/>
    <w:rsid w:val="00684BEF"/>
    <w:rsid w:val="00687AA5"/>
    <w:rsid w:val="006900FF"/>
    <w:rsid w:val="00690CFB"/>
    <w:rsid w:val="006933E3"/>
    <w:rsid w:val="00693822"/>
    <w:rsid w:val="006957E2"/>
    <w:rsid w:val="00695C15"/>
    <w:rsid w:val="006A0451"/>
    <w:rsid w:val="006A4091"/>
    <w:rsid w:val="006A4372"/>
    <w:rsid w:val="006A5315"/>
    <w:rsid w:val="006A54E0"/>
    <w:rsid w:val="006A6116"/>
    <w:rsid w:val="006A67B6"/>
    <w:rsid w:val="006A72C0"/>
    <w:rsid w:val="006A7776"/>
    <w:rsid w:val="006A7B1C"/>
    <w:rsid w:val="006B1A27"/>
    <w:rsid w:val="006B2207"/>
    <w:rsid w:val="006B2ABD"/>
    <w:rsid w:val="006B2AEF"/>
    <w:rsid w:val="006B31F1"/>
    <w:rsid w:val="006B4B46"/>
    <w:rsid w:val="006B69AD"/>
    <w:rsid w:val="006C0675"/>
    <w:rsid w:val="006C0780"/>
    <w:rsid w:val="006C0839"/>
    <w:rsid w:val="006C3BF5"/>
    <w:rsid w:val="006C429C"/>
    <w:rsid w:val="006C5418"/>
    <w:rsid w:val="006C6ACF"/>
    <w:rsid w:val="006D0EC0"/>
    <w:rsid w:val="006D0F15"/>
    <w:rsid w:val="006D149C"/>
    <w:rsid w:val="006D37D7"/>
    <w:rsid w:val="006D5122"/>
    <w:rsid w:val="006D5D8D"/>
    <w:rsid w:val="006E0F3B"/>
    <w:rsid w:val="006E20E4"/>
    <w:rsid w:val="006E25CB"/>
    <w:rsid w:val="006E49B0"/>
    <w:rsid w:val="006F00C2"/>
    <w:rsid w:val="006F04A3"/>
    <w:rsid w:val="006F1A5F"/>
    <w:rsid w:val="006F2160"/>
    <w:rsid w:val="006F2F19"/>
    <w:rsid w:val="006F4963"/>
    <w:rsid w:val="006F4C50"/>
    <w:rsid w:val="006F65A3"/>
    <w:rsid w:val="006F696B"/>
    <w:rsid w:val="006F6C05"/>
    <w:rsid w:val="006F7751"/>
    <w:rsid w:val="006F7794"/>
    <w:rsid w:val="00700783"/>
    <w:rsid w:val="007031E7"/>
    <w:rsid w:val="007039F1"/>
    <w:rsid w:val="00705392"/>
    <w:rsid w:val="00705908"/>
    <w:rsid w:val="00710614"/>
    <w:rsid w:val="00712FA2"/>
    <w:rsid w:val="00713028"/>
    <w:rsid w:val="00715E45"/>
    <w:rsid w:val="0071692B"/>
    <w:rsid w:val="00716DE2"/>
    <w:rsid w:val="00717378"/>
    <w:rsid w:val="00717D31"/>
    <w:rsid w:val="007225E4"/>
    <w:rsid w:val="0072423C"/>
    <w:rsid w:val="007242E2"/>
    <w:rsid w:val="007254DE"/>
    <w:rsid w:val="007257D6"/>
    <w:rsid w:val="00726C97"/>
    <w:rsid w:val="00730769"/>
    <w:rsid w:val="00731D8A"/>
    <w:rsid w:val="00732468"/>
    <w:rsid w:val="00733091"/>
    <w:rsid w:val="00733116"/>
    <w:rsid w:val="0073793C"/>
    <w:rsid w:val="00737CB6"/>
    <w:rsid w:val="00737F31"/>
    <w:rsid w:val="007409D0"/>
    <w:rsid w:val="00740A9C"/>
    <w:rsid w:val="007451C7"/>
    <w:rsid w:val="00745A0B"/>
    <w:rsid w:val="00745A56"/>
    <w:rsid w:val="007461B0"/>
    <w:rsid w:val="00747628"/>
    <w:rsid w:val="00747B96"/>
    <w:rsid w:val="00751092"/>
    <w:rsid w:val="0075222B"/>
    <w:rsid w:val="007523A5"/>
    <w:rsid w:val="00752D46"/>
    <w:rsid w:val="007543D0"/>
    <w:rsid w:val="00754F07"/>
    <w:rsid w:val="007550C2"/>
    <w:rsid w:val="00757041"/>
    <w:rsid w:val="00761F46"/>
    <w:rsid w:val="00764D5C"/>
    <w:rsid w:val="00765BCF"/>
    <w:rsid w:val="00766F59"/>
    <w:rsid w:val="0077210B"/>
    <w:rsid w:val="00772B9C"/>
    <w:rsid w:val="00773D43"/>
    <w:rsid w:val="00773E83"/>
    <w:rsid w:val="00774A1B"/>
    <w:rsid w:val="00774FCF"/>
    <w:rsid w:val="00775F6C"/>
    <w:rsid w:val="007772CA"/>
    <w:rsid w:val="00781183"/>
    <w:rsid w:val="00782D37"/>
    <w:rsid w:val="007853F0"/>
    <w:rsid w:val="00785E33"/>
    <w:rsid w:val="00785E44"/>
    <w:rsid w:val="00786F50"/>
    <w:rsid w:val="0078728C"/>
    <w:rsid w:val="00790262"/>
    <w:rsid w:val="00791C75"/>
    <w:rsid w:val="0079338F"/>
    <w:rsid w:val="0079427A"/>
    <w:rsid w:val="007951BB"/>
    <w:rsid w:val="007A160A"/>
    <w:rsid w:val="007A170A"/>
    <w:rsid w:val="007A4B1D"/>
    <w:rsid w:val="007A52F4"/>
    <w:rsid w:val="007A5748"/>
    <w:rsid w:val="007A7210"/>
    <w:rsid w:val="007A7212"/>
    <w:rsid w:val="007B06B8"/>
    <w:rsid w:val="007B113F"/>
    <w:rsid w:val="007B15E7"/>
    <w:rsid w:val="007B2A0A"/>
    <w:rsid w:val="007B3019"/>
    <w:rsid w:val="007B66B3"/>
    <w:rsid w:val="007C04AC"/>
    <w:rsid w:val="007C64ED"/>
    <w:rsid w:val="007C6CCA"/>
    <w:rsid w:val="007D00C0"/>
    <w:rsid w:val="007D0790"/>
    <w:rsid w:val="007D41D9"/>
    <w:rsid w:val="007D4C29"/>
    <w:rsid w:val="007D55D5"/>
    <w:rsid w:val="007D6F12"/>
    <w:rsid w:val="007E0521"/>
    <w:rsid w:val="007E0D31"/>
    <w:rsid w:val="007E2534"/>
    <w:rsid w:val="007E593C"/>
    <w:rsid w:val="007E5EE7"/>
    <w:rsid w:val="007E71E2"/>
    <w:rsid w:val="007F00ED"/>
    <w:rsid w:val="007F0684"/>
    <w:rsid w:val="007F1FF5"/>
    <w:rsid w:val="007F4606"/>
    <w:rsid w:val="007F5134"/>
    <w:rsid w:val="007F57E3"/>
    <w:rsid w:val="007F67AA"/>
    <w:rsid w:val="008001DB"/>
    <w:rsid w:val="008008F2"/>
    <w:rsid w:val="00800D4F"/>
    <w:rsid w:val="008047B3"/>
    <w:rsid w:val="00804FD0"/>
    <w:rsid w:val="00805977"/>
    <w:rsid w:val="00805AD8"/>
    <w:rsid w:val="00806B43"/>
    <w:rsid w:val="008100F8"/>
    <w:rsid w:val="0081034D"/>
    <w:rsid w:val="00813796"/>
    <w:rsid w:val="00817453"/>
    <w:rsid w:val="00820A25"/>
    <w:rsid w:val="00820D1C"/>
    <w:rsid w:val="00822815"/>
    <w:rsid w:val="00822D34"/>
    <w:rsid w:val="00824195"/>
    <w:rsid w:val="00825783"/>
    <w:rsid w:val="00825A01"/>
    <w:rsid w:val="00826DEB"/>
    <w:rsid w:val="008305C2"/>
    <w:rsid w:val="00831002"/>
    <w:rsid w:val="008316ED"/>
    <w:rsid w:val="00832963"/>
    <w:rsid w:val="00833677"/>
    <w:rsid w:val="00836FE3"/>
    <w:rsid w:val="00837329"/>
    <w:rsid w:val="00837773"/>
    <w:rsid w:val="00840B9B"/>
    <w:rsid w:val="00841CF0"/>
    <w:rsid w:val="008438F8"/>
    <w:rsid w:val="0084443E"/>
    <w:rsid w:val="0084470A"/>
    <w:rsid w:val="00844DC2"/>
    <w:rsid w:val="00846F44"/>
    <w:rsid w:val="00847D24"/>
    <w:rsid w:val="008530F9"/>
    <w:rsid w:val="00857CC4"/>
    <w:rsid w:val="00863778"/>
    <w:rsid w:val="00864B7B"/>
    <w:rsid w:val="00865B26"/>
    <w:rsid w:val="00866671"/>
    <w:rsid w:val="00867393"/>
    <w:rsid w:val="008715A8"/>
    <w:rsid w:val="00871EBC"/>
    <w:rsid w:val="00872538"/>
    <w:rsid w:val="00873D2A"/>
    <w:rsid w:val="00873DCC"/>
    <w:rsid w:val="00874921"/>
    <w:rsid w:val="008765AA"/>
    <w:rsid w:val="00876E03"/>
    <w:rsid w:val="0088070A"/>
    <w:rsid w:val="008813D1"/>
    <w:rsid w:val="00882F1D"/>
    <w:rsid w:val="008857A6"/>
    <w:rsid w:val="00890299"/>
    <w:rsid w:val="00893096"/>
    <w:rsid w:val="00893A9A"/>
    <w:rsid w:val="00894340"/>
    <w:rsid w:val="00896DCB"/>
    <w:rsid w:val="00897913"/>
    <w:rsid w:val="008A0617"/>
    <w:rsid w:val="008A079F"/>
    <w:rsid w:val="008B0186"/>
    <w:rsid w:val="008B14FD"/>
    <w:rsid w:val="008B236E"/>
    <w:rsid w:val="008B3D42"/>
    <w:rsid w:val="008B43FE"/>
    <w:rsid w:val="008C0B41"/>
    <w:rsid w:val="008C199A"/>
    <w:rsid w:val="008C2D69"/>
    <w:rsid w:val="008C46D5"/>
    <w:rsid w:val="008C46D6"/>
    <w:rsid w:val="008D2951"/>
    <w:rsid w:val="008D2BAE"/>
    <w:rsid w:val="008D424C"/>
    <w:rsid w:val="008D68BF"/>
    <w:rsid w:val="008E0A16"/>
    <w:rsid w:val="008E0AF5"/>
    <w:rsid w:val="008E1CDF"/>
    <w:rsid w:val="008E24E3"/>
    <w:rsid w:val="008E358A"/>
    <w:rsid w:val="008E3AA9"/>
    <w:rsid w:val="008E44A9"/>
    <w:rsid w:val="008E46FB"/>
    <w:rsid w:val="008E541B"/>
    <w:rsid w:val="008E54AD"/>
    <w:rsid w:val="008E574E"/>
    <w:rsid w:val="008E706F"/>
    <w:rsid w:val="008F04F8"/>
    <w:rsid w:val="008F16D7"/>
    <w:rsid w:val="008F1D5F"/>
    <w:rsid w:val="008F2BF1"/>
    <w:rsid w:val="008F2EA3"/>
    <w:rsid w:val="008F3A12"/>
    <w:rsid w:val="008F553C"/>
    <w:rsid w:val="008F59FC"/>
    <w:rsid w:val="008F635D"/>
    <w:rsid w:val="009014B5"/>
    <w:rsid w:val="00901DF8"/>
    <w:rsid w:val="00903455"/>
    <w:rsid w:val="00904339"/>
    <w:rsid w:val="0090548F"/>
    <w:rsid w:val="009067E2"/>
    <w:rsid w:val="00906E8E"/>
    <w:rsid w:val="00907606"/>
    <w:rsid w:val="00912279"/>
    <w:rsid w:val="00913DEB"/>
    <w:rsid w:val="00914394"/>
    <w:rsid w:val="00914508"/>
    <w:rsid w:val="0091513F"/>
    <w:rsid w:val="00915B6C"/>
    <w:rsid w:val="00917DCE"/>
    <w:rsid w:val="00921C40"/>
    <w:rsid w:val="00922477"/>
    <w:rsid w:val="009248F2"/>
    <w:rsid w:val="0092680B"/>
    <w:rsid w:val="00926986"/>
    <w:rsid w:val="00926DE4"/>
    <w:rsid w:val="00927F70"/>
    <w:rsid w:val="0093116E"/>
    <w:rsid w:val="0093300B"/>
    <w:rsid w:val="009346AC"/>
    <w:rsid w:val="00935869"/>
    <w:rsid w:val="009412A5"/>
    <w:rsid w:val="00947B04"/>
    <w:rsid w:val="00950A7A"/>
    <w:rsid w:val="0095153D"/>
    <w:rsid w:val="0095263E"/>
    <w:rsid w:val="00952EA1"/>
    <w:rsid w:val="00956E14"/>
    <w:rsid w:val="00960D62"/>
    <w:rsid w:val="00960F94"/>
    <w:rsid w:val="00964588"/>
    <w:rsid w:val="00965E5D"/>
    <w:rsid w:val="00965F10"/>
    <w:rsid w:val="00966AD2"/>
    <w:rsid w:val="00967D5C"/>
    <w:rsid w:val="00970857"/>
    <w:rsid w:val="0097163C"/>
    <w:rsid w:val="0097192D"/>
    <w:rsid w:val="009723C7"/>
    <w:rsid w:val="00972571"/>
    <w:rsid w:val="00972808"/>
    <w:rsid w:val="009738BD"/>
    <w:rsid w:val="00977699"/>
    <w:rsid w:val="00981A14"/>
    <w:rsid w:val="009820D1"/>
    <w:rsid w:val="00982519"/>
    <w:rsid w:val="00984479"/>
    <w:rsid w:val="00985646"/>
    <w:rsid w:val="0098701A"/>
    <w:rsid w:val="009915F7"/>
    <w:rsid w:val="009927D2"/>
    <w:rsid w:val="00994495"/>
    <w:rsid w:val="00995879"/>
    <w:rsid w:val="00996B88"/>
    <w:rsid w:val="00996EA0"/>
    <w:rsid w:val="009A1042"/>
    <w:rsid w:val="009A12B9"/>
    <w:rsid w:val="009A3CB6"/>
    <w:rsid w:val="009A5292"/>
    <w:rsid w:val="009B0993"/>
    <w:rsid w:val="009B09A1"/>
    <w:rsid w:val="009B2806"/>
    <w:rsid w:val="009B4535"/>
    <w:rsid w:val="009C0639"/>
    <w:rsid w:val="009C1506"/>
    <w:rsid w:val="009C1C4F"/>
    <w:rsid w:val="009C3C48"/>
    <w:rsid w:val="009C5B0C"/>
    <w:rsid w:val="009C5D57"/>
    <w:rsid w:val="009C5FB0"/>
    <w:rsid w:val="009C5FEF"/>
    <w:rsid w:val="009D0BB6"/>
    <w:rsid w:val="009D374A"/>
    <w:rsid w:val="009D432F"/>
    <w:rsid w:val="009D4DFC"/>
    <w:rsid w:val="009D63B5"/>
    <w:rsid w:val="009D673E"/>
    <w:rsid w:val="009D68C8"/>
    <w:rsid w:val="009D6A03"/>
    <w:rsid w:val="009E177F"/>
    <w:rsid w:val="009E1CF3"/>
    <w:rsid w:val="009E1FE0"/>
    <w:rsid w:val="009E32BB"/>
    <w:rsid w:val="009E5811"/>
    <w:rsid w:val="009E5C4A"/>
    <w:rsid w:val="009E62D6"/>
    <w:rsid w:val="009E6BE2"/>
    <w:rsid w:val="009E7520"/>
    <w:rsid w:val="009F0B24"/>
    <w:rsid w:val="009F15E3"/>
    <w:rsid w:val="009F2760"/>
    <w:rsid w:val="009F721D"/>
    <w:rsid w:val="00A002A1"/>
    <w:rsid w:val="00A01175"/>
    <w:rsid w:val="00A064BB"/>
    <w:rsid w:val="00A06D12"/>
    <w:rsid w:val="00A10A44"/>
    <w:rsid w:val="00A110DD"/>
    <w:rsid w:val="00A13F2F"/>
    <w:rsid w:val="00A16D5B"/>
    <w:rsid w:val="00A17448"/>
    <w:rsid w:val="00A174DA"/>
    <w:rsid w:val="00A203BD"/>
    <w:rsid w:val="00A2315E"/>
    <w:rsid w:val="00A258EA"/>
    <w:rsid w:val="00A25D54"/>
    <w:rsid w:val="00A26335"/>
    <w:rsid w:val="00A263F8"/>
    <w:rsid w:val="00A26716"/>
    <w:rsid w:val="00A2767C"/>
    <w:rsid w:val="00A279C1"/>
    <w:rsid w:val="00A27AB9"/>
    <w:rsid w:val="00A27F7F"/>
    <w:rsid w:val="00A309B2"/>
    <w:rsid w:val="00A30AE3"/>
    <w:rsid w:val="00A31814"/>
    <w:rsid w:val="00A32136"/>
    <w:rsid w:val="00A32830"/>
    <w:rsid w:val="00A33212"/>
    <w:rsid w:val="00A33D55"/>
    <w:rsid w:val="00A36B9F"/>
    <w:rsid w:val="00A37D25"/>
    <w:rsid w:val="00A37E5E"/>
    <w:rsid w:val="00A41787"/>
    <w:rsid w:val="00A43A2E"/>
    <w:rsid w:val="00A45EDA"/>
    <w:rsid w:val="00A467E0"/>
    <w:rsid w:val="00A470A8"/>
    <w:rsid w:val="00A47301"/>
    <w:rsid w:val="00A507D3"/>
    <w:rsid w:val="00A50CA7"/>
    <w:rsid w:val="00A5194F"/>
    <w:rsid w:val="00A533DD"/>
    <w:rsid w:val="00A550DA"/>
    <w:rsid w:val="00A558DE"/>
    <w:rsid w:val="00A55A74"/>
    <w:rsid w:val="00A55A7F"/>
    <w:rsid w:val="00A5639B"/>
    <w:rsid w:val="00A57196"/>
    <w:rsid w:val="00A60C33"/>
    <w:rsid w:val="00A60ED3"/>
    <w:rsid w:val="00A65861"/>
    <w:rsid w:val="00A66B78"/>
    <w:rsid w:val="00A7173C"/>
    <w:rsid w:val="00A72ED0"/>
    <w:rsid w:val="00A72EFC"/>
    <w:rsid w:val="00A756F5"/>
    <w:rsid w:val="00A75956"/>
    <w:rsid w:val="00A76565"/>
    <w:rsid w:val="00A773C0"/>
    <w:rsid w:val="00A81386"/>
    <w:rsid w:val="00A82B3E"/>
    <w:rsid w:val="00A82E7D"/>
    <w:rsid w:val="00A8351D"/>
    <w:rsid w:val="00A84471"/>
    <w:rsid w:val="00A85C07"/>
    <w:rsid w:val="00A864F1"/>
    <w:rsid w:val="00A86739"/>
    <w:rsid w:val="00A8750E"/>
    <w:rsid w:val="00A875FC"/>
    <w:rsid w:val="00A915B7"/>
    <w:rsid w:val="00A91F36"/>
    <w:rsid w:val="00A92E82"/>
    <w:rsid w:val="00A93CB7"/>
    <w:rsid w:val="00A94378"/>
    <w:rsid w:val="00A943EC"/>
    <w:rsid w:val="00A960B9"/>
    <w:rsid w:val="00A979B9"/>
    <w:rsid w:val="00AA04D0"/>
    <w:rsid w:val="00AA19A2"/>
    <w:rsid w:val="00AA442E"/>
    <w:rsid w:val="00AA5527"/>
    <w:rsid w:val="00AA5EFD"/>
    <w:rsid w:val="00AA66F0"/>
    <w:rsid w:val="00AB2826"/>
    <w:rsid w:val="00AB28A6"/>
    <w:rsid w:val="00AB4736"/>
    <w:rsid w:val="00AB4E7D"/>
    <w:rsid w:val="00AC1F34"/>
    <w:rsid w:val="00AC2755"/>
    <w:rsid w:val="00AC2EEC"/>
    <w:rsid w:val="00AD0433"/>
    <w:rsid w:val="00AD0971"/>
    <w:rsid w:val="00AD1985"/>
    <w:rsid w:val="00AD31C2"/>
    <w:rsid w:val="00AD3C82"/>
    <w:rsid w:val="00AD6902"/>
    <w:rsid w:val="00AE03CE"/>
    <w:rsid w:val="00AE4234"/>
    <w:rsid w:val="00AE4FF0"/>
    <w:rsid w:val="00AE5B09"/>
    <w:rsid w:val="00AE626A"/>
    <w:rsid w:val="00AF0672"/>
    <w:rsid w:val="00AF11F1"/>
    <w:rsid w:val="00AF1AEB"/>
    <w:rsid w:val="00AF2974"/>
    <w:rsid w:val="00AF5666"/>
    <w:rsid w:val="00AF5A6C"/>
    <w:rsid w:val="00AF63BD"/>
    <w:rsid w:val="00AF6406"/>
    <w:rsid w:val="00AF74A6"/>
    <w:rsid w:val="00B01AA8"/>
    <w:rsid w:val="00B02894"/>
    <w:rsid w:val="00B061AA"/>
    <w:rsid w:val="00B06213"/>
    <w:rsid w:val="00B06D7F"/>
    <w:rsid w:val="00B10B9B"/>
    <w:rsid w:val="00B110CF"/>
    <w:rsid w:val="00B138C2"/>
    <w:rsid w:val="00B1394A"/>
    <w:rsid w:val="00B13BBF"/>
    <w:rsid w:val="00B152B6"/>
    <w:rsid w:val="00B1649F"/>
    <w:rsid w:val="00B176AD"/>
    <w:rsid w:val="00B17731"/>
    <w:rsid w:val="00B17764"/>
    <w:rsid w:val="00B217CC"/>
    <w:rsid w:val="00B22D42"/>
    <w:rsid w:val="00B240EF"/>
    <w:rsid w:val="00B249DE"/>
    <w:rsid w:val="00B344AE"/>
    <w:rsid w:val="00B344BE"/>
    <w:rsid w:val="00B35064"/>
    <w:rsid w:val="00B36632"/>
    <w:rsid w:val="00B40F4A"/>
    <w:rsid w:val="00B420D1"/>
    <w:rsid w:val="00B45FDE"/>
    <w:rsid w:val="00B4701F"/>
    <w:rsid w:val="00B50CEE"/>
    <w:rsid w:val="00B5112F"/>
    <w:rsid w:val="00B51D78"/>
    <w:rsid w:val="00B5219A"/>
    <w:rsid w:val="00B521EC"/>
    <w:rsid w:val="00B52664"/>
    <w:rsid w:val="00B52FF8"/>
    <w:rsid w:val="00B53B51"/>
    <w:rsid w:val="00B543C4"/>
    <w:rsid w:val="00B54A68"/>
    <w:rsid w:val="00B61B7E"/>
    <w:rsid w:val="00B61B9A"/>
    <w:rsid w:val="00B6412B"/>
    <w:rsid w:val="00B643F9"/>
    <w:rsid w:val="00B67766"/>
    <w:rsid w:val="00B7201C"/>
    <w:rsid w:val="00B72989"/>
    <w:rsid w:val="00B74FEE"/>
    <w:rsid w:val="00B75976"/>
    <w:rsid w:val="00B767F5"/>
    <w:rsid w:val="00B7744C"/>
    <w:rsid w:val="00B77AD1"/>
    <w:rsid w:val="00B80BCB"/>
    <w:rsid w:val="00B81015"/>
    <w:rsid w:val="00B81849"/>
    <w:rsid w:val="00B81DE8"/>
    <w:rsid w:val="00B82844"/>
    <w:rsid w:val="00B8524D"/>
    <w:rsid w:val="00B863AC"/>
    <w:rsid w:val="00B86D9A"/>
    <w:rsid w:val="00B90BCD"/>
    <w:rsid w:val="00B90D38"/>
    <w:rsid w:val="00B94790"/>
    <w:rsid w:val="00B94D45"/>
    <w:rsid w:val="00B950B0"/>
    <w:rsid w:val="00B95C93"/>
    <w:rsid w:val="00B97FD6"/>
    <w:rsid w:val="00BA0CDC"/>
    <w:rsid w:val="00BA13C0"/>
    <w:rsid w:val="00BA320A"/>
    <w:rsid w:val="00BA3A9D"/>
    <w:rsid w:val="00BA3FFB"/>
    <w:rsid w:val="00BA4316"/>
    <w:rsid w:val="00BA7E89"/>
    <w:rsid w:val="00BA7EE9"/>
    <w:rsid w:val="00BB1F2B"/>
    <w:rsid w:val="00BB2AD5"/>
    <w:rsid w:val="00BB348E"/>
    <w:rsid w:val="00BB532D"/>
    <w:rsid w:val="00BB6F7E"/>
    <w:rsid w:val="00BC01FE"/>
    <w:rsid w:val="00BC3435"/>
    <w:rsid w:val="00BC3798"/>
    <w:rsid w:val="00BC5EAE"/>
    <w:rsid w:val="00BD2DE7"/>
    <w:rsid w:val="00BD33D7"/>
    <w:rsid w:val="00BD3D5D"/>
    <w:rsid w:val="00BD5E61"/>
    <w:rsid w:val="00BD5EBE"/>
    <w:rsid w:val="00BD6B8A"/>
    <w:rsid w:val="00BE0A60"/>
    <w:rsid w:val="00BE111D"/>
    <w:rsid w:val="00BE2685"/>
    <w:rsid w:val="00BE401E"/>
    <w:rsid w:val="00BE4276"/>
    <w:rsid w:val="00BE48D3"/>
    <w:rsid w:val="00BE7B49"/>
    <w:rsid w:val="00BF0481"/>
    <w:rsid w:val="00BF0D0E"/>
    <w:rsid w:val="00BF1B53"/>
    <w:rsid w:val="00BF3DAC"/>
    <w:rsid w:val="00BF44B1"/>
    <w:rsid w:val="00BF480F"/>
    <w:rsid w:val="00BF58DE"/>
    <w:rsid w:val="00C00099"/>
    <w:rsid w:val="00C00AA3"/>
    <w:rsid w:val="00C0160D"/>
    <w:rsid w:val="00C01C2D"/>
    <w:rsid w:val="00C02509"/>
    <w:rsid w:val="00C0309F"/>
    <w:rsid w:val="00C071C3"/>
    <w:rsid w:val="00C072E4"/>
    <w:rsid w:val="00C07601"/>
    <w:rsid w:val="00C10256"/>
    <w:rsid w:val="00C146F2"/>
    <w:rsid w:val="00C14993"/>
    <w:rsid w:val="00C1561E"/>
    <w:rsid w:val="00C2477A"/>
    <w:rsid w:val="00C25CA2"/>
    <w:rsid w:val="00C27387"/>
    <w:rsid w:val="00C30315"/>
    <w:rsid w:val="00C3032D"/>
    <w:rsid w:val="00C3064E"/>
    <w:rsid w:val="00C3087F"/>
    <w:rsid w:val="00C33939"/>
    <w:rsid w:val="00C369B6"/>
    <w:rsid w:val="00C408EE"/>
    <w:rsid w:val="00C43539"/>
    <w:rsid w:val="00C43635"/>
    <w:rsid w:val="00C44638"/>
    <w:rsid w:val="00C460A9"/>
    <w:rsid w:val="00C46FAD"/>
    <w:rsid w:val="00C47DB9"/>
    <w:rsid w:val="00C50B4D"/>
    <w:rsid w:val="00C50F56"/>
    <w:rsid w:val="00C53950"/>
    <w:rsid w:val="00C53F6F"/>
    <w:rsid w:val="00C54F49"/>
    <w:rsid w:val="00C55562"/>
    <w:rsid w:val="00C555AE"/>
    <w:rsid w:val="00C556DA"/>
    <w:rsid w:val="00C557D9"/>
    <w:rsid w:val="00C5629B"/>
    <w:rsid w:val="00C62CF7"/>
    <w:rsid w:val="00C63A72"/>
    <w:rsid w:val="00C6462D"/>
    <w:rsid w:val="00C66DFD"/>
    <w:rsid w:val="00C70568"/>
    <w:rsid w:val="00C706A1"/>
    <w:rsid w:val="00C713F2"/>
    <w:rsid w:val="00C7242F"/>
    <w:rsid w:val="00C76EA6"/>
    <w:rsid w:val="00C775B4"/>
    <w:rsid w:val="00C82802"/>
    <w:rsid w:val="00C84599"/>
    <w:rsid w:val="00C8543F"/>
    <w:rsid w:val="00C85835"/>
    <w:rsid w:val="00C9094F"/>
    <w:rsid w:val="00C91E9B"/>
    <w:rsid w:val="00C929E0"/>
    <w:rsid w:val="00C93F2B"/>
    <w:rsid w:val="00C964D3"/>
    <w:rsid w:val="00CA0019"/>
    <w:rsid w:val="00CA0191"/>
    <w:rsid w:val="00CA096F"/>
    <w:rsid w:val="00CA1D71"/>
    <w:rsid w:val="00CA3140"/>
    <w:rsid w:val="00CA3520"/>
    <w:rsid w:val="00CA458E"/>
    <w:rsid w:val="00CB1282"/>
    <w:rsid w:val="00CB4133"/>
    <w:rsid w:val="00CB691F"/>
    <w:rsid w:val="00CC1584"/>
    <w:rsid w:val="00CC27B1"/>
    <w:rsid w:val="00CC29C8"/>
    <w:rsid w:val="00CC4549"/>
    <w:rsid w:val="00CC606B"/>
    <w:rsid w:val="00CC6480"/>
    <w:rsid w:val="00CD0162"/>
    <w:rsid w:val="00CD020D"/>
    <w:rsid w:val="00CD1123"/>
    <w:rsid w:val="00CD1FF2"/>
    <w:rsid w:val="00CD25A0"/>
    <w:rsid w:val="00CD3C46"/>
    <w:rsid w:val="00CD4A9E"/>
    <w:rsid w:val="00CD51EB"/>
    <w:rsid w:val="00CD7265"/>
    <w:rsid w:val="00CE110C"/>
    <w:rsid w:val="00CE1183"/>
    <w:rsid w:val="00CE18D1"/>
    <w:rsid w:val="00CE2401"/>
    <w:rsid w:val="00CE26CE"/>
    <w:rsid w:val="00CE4D0F"/>
    <w:rsid w:val="00CE7497"/>
    <w:rsid w:val="00CF2609"/>
    <w:rsid w:val="00CF3E1C"/>
    <w:rsid w:val="00CF493C"/>
    <w:rsid w:val="00CF591E"/>
    <w:rsid w:val="00CF7961"/>
    <w:rsid w:val="00D00F4A"/>
    <w:rsid w:val="00D0182B"/>
    <w:rsid w:val="00D02E34"/>
    <w:rsid w:val="00D034EA"/>
    <w:rsid w:val="00D03616"/>
    <w:rsid w:val="00D03C8E"/>
    <w:rsid w:val="00D0434D"/>
    <w:rsid w:val="00D04473"/>
    <w:rsid w:val="00D045C3"/>
    <w:rsid w:val="00D04EA9"/>
    <w:rsid w:val="00D06F0F"/>
    <w:rsid w:val="00D129F9"/>
    <w:rsid w:val="00D145E1"/>
    <w:rsid w:val="00D149B2"/>
    <w:rsid w:val="00D14CD1"/>
    <w:rsid w:val="00D15CE6"/>
    <w:rsid w:val="00D16C6F"/>
    <w:rsid w:val="00D23026"/>
    <w:rsid w:val="00D24F12"/>
    <w:rsid w:val="00D25576"/>
    <w:rsid w:val="00D26CF6"/>
    <w:rsid w:val="00D273BF"/>
    <w:rsid w:val="00D32738"/>
    <w:rsid w:val="00D333FE"/>
    <w:rsid w:val="00D337E5"/>
    <w:rsid w:val="00D37CD3"/>
    <w:rsid w:val="00D408F7"/>
    <w:rsid w:val="00D40CDC"/>
    <w:rsid w:val="00D42C96"/>
    <w:rsid w:val="00D43672"/>
    <w:rsid w:val="00D44CB9"/>
    <w:rsid w:val="00D4509D"/>
    <w:rsid w:val="00D45BA7"/>
    <w:rsid w:val="00D4645C"/>
    <w:rsid w:val="00D46ED4"/>
    <w:rsid w:val="00D5097C"/>
    <w:rsid w:val="00D518DD"/>
    <w:rsid w:val="00D55F50"/>
    <w:rsid w:val="00D56D9D"/>
    <w:rsid w:val="00D609DC"/>
    <w:rsid w:val="00D631BB"/>
    <w:rsid w:val="00D63C62"/>
    <w:rsid w:val="00D64EDF"/>
    <w:rsid w:val="00D65101"/>
    <w:rsid w:val="00D66FEF"/>
    <w:rsid w:val="00D700D1"/>
    <w:rsid w:val="00D71703"/>
    <w:rsid w:val="00D73E09"/>
    <w:rsid w:val="00D75B7B"/>
    <w:rsid w:val="00D76E99"/>
    <w:rsid w:val="00D779F0"/>
    <w:rsid w:val="00D77AD0"/>
    <w:rsid w:val="00D81E68"/>
    <w:rsid w:val="00D82DF8"/>
    <w:rsid w:val="00D82E26"/>
    <w:rsid w:val="00D84A7A"/>
    <w:rsid w:val="00D85BE5"/>
    <w:rsid w:val="00D86E13"/>
    <w:rsid w:val="00D875ED"/>
    <w:rsid w:val="00D90BA4"/>
    <w:rsid w:val="00D91438"/>
    <w:rsid w:val="00D91D89"/>
    <w:rsid w:val="00D92425"/>
    <w:rsid w:val="00D93821"/>
    <w:rsid w:val="00D9403F"/>
    <w:rsid w:val="00D94136"/>
    <w:rsid w:val="00D960A7"/>
    <w:rsid w:val="00DA0009"/>
    <w:rsid w:val="00DA2361"/>
    <w:rsid w:val="00DA2DA0"/>
    <w:rsid w:val="00DA3491"/>
    <w:rsid w:val="00DA4468"/>
    <w:rsid w:val="00DA6B43"/>
    <w:rsid w:val="00DA76FD"/>
    <w:rsid w:val="00DB06E2"/>
    <w:rsid w:val="00DB23CF"/>
    <w:rsid w:val="00DB24D9"/>
    <w:rsid w:val="00DB25E2"/>
    <w:rsid w:val="00DB4487"/>
    <w:rsid w:val="00DB7064"/>
    <w:rsid w:val="00DB7278"/>
    <w:rsid w:val="00DC07CD"/>
    <w:rsid w:val="00DC2701"/>
    <w:rsid w:val="00DC2AF8"/>
    <w:rsid w:val="00DC359A"/>
    <w:rsid w:val="00DC4B00"/>
    <w:rsid w:val="00DC6510"/>
    <w:rsid w:val="00DC7BBF"/>
    <w:rsid w:val="00DD14D4"/>
    <w:rsid w:val="00DD7EAE"/>
    <w:rsid w:val="00DE06C5"/>
    <w:rsid w:val="00DE2CD9"/>
    <w:rsid w:val="00DE30D5"/>
    <w:rsid w:val="00DE3447"/>
    <w:rsid w:val="00DE348E"/>
    <w:rsid w:val="00DE4593"/>
    <w:rsid w:val="00DE5C7F"/>
    <w:rsid w:val="00DE60F4"/>
    <w:rsid w:val="00DE6527"/>
    <w:rsid w:val="00DE7673"/>
    <w:rsid w:val="00DF08D5"/>
    <w:rsid w:val="00DF0D59"/>
    <w:rsid w:val="00DF12D7"/>
    <w:rsid w:val="00DF34BC"/>
    <w:rsid w:val="00DF3B70"/>
    <w:rsid w:val="00DF60AE"/>
    <w:rsid w:val="00DF7483"/>
    <w:rsid w:val="00E00D2D"/>
    <w:rsid w:val="00E0207E"/>
    <w:rsid w:val="00E03194"/>
    <w:rsid w:val="00E0477B"/>
    <w:rsid w:val="00E04DD8"/>
    <w:rsid w:val="00E07092"/>
    <w:rsid w:val="00E10237"/>
    <w:rsid w:val="00E106C0"/>
    <w:rsid w:val="00E12DD5"/>
    <w:rsid w:val="00E1385C"/>
    <w:rsid w:val="00E13999"/>
    <w:rsid w:val="00E14312"/>
    <w:rsid w:val="00E14D03"/>
    <w:rsid w:val="00E238AE"/>
    <w:rsid w:val="00E24C9C"/>
    <w:rsid w:val="00E27818"/>
    <w:rsid w:val="00E30DB0"/>
    <w:rsid w:val="00E329C0"/>
    <w:rsid w:val="00E35DEC"/>
    <w:rsid w:val="00E37EE4"/>
    <w:rsid w:val="00E40649"/>
    <w:rsid w:val="00E43323"/>
    <w:rsid w:val="00E44AC7"/>
    <w:rsid w:val="00E51BA7"/>
    <w:rsid w:val="00E527A3"/>
    <w:rsid w:val="00E536B7"/>
    <w:rsid w:val="00E53AA8"/>
    <w:rsid w:val="00E55D2E"/>
    <w:rsid w:val="00E577B7"/>
    <w:rsid w:val="00E578E4"/>
    <w:rsid w:val="00E578E5"/>
    <w:rsid w:val="00E57CDA"/>
    <w:rsid w:val="00E60721"/>
    <w:rsid w:val="00E60731"/>
    <w:rsid w:val="00E60735"/>
    <w:rsid w:val="00E60E42"/>
    <w:rsid w:val="00E610D9"/>
    <w:rsid w:val="00E61AB7"/>
    <w:rsid w:val="00E62B65"/>
    <w:rsid w:val="00E64B7C"/>
    <w:rsid w:val="00E650C7"/>
    <w:rsid w:val="00E651CF"/>
    <w:rsid w:val="00E653E0"/>
    <w:rsid w:val="00E656AA"/>
    <w:rsid w:val="00E6744B"/>
    <w:rsid w:val="00E705DC"/>
    <w:rsid w:val="00E70BEE"/>
    <w:rsid w:val="00E72F13"/>
    <w:rsid w:val="00E73BE9"/>
    <w:rsid w:val="00E77324"/>
    <w:rsid w:val="00E803F6"/>
    <w:rsid w:val="00E818A5"/>
    <w:rsid w:val="00E82A39"/>
    <w:rsid w:val="00E83573"/>
    <w:rsid w:val="00E85011"/>
    <w:rsid w:val="00E85AF4"/>
    <w:rsid w:val="00E85DB8"/>
    <w:rsid w:val="00E86345"/>
    <w:rsid w:val="00E86A43"/>
    <w:rsid w:val="00E923A9"/>
    <w:rsid w:val="00E92B00"/>
    <w:rsid w:val="00E94268"/>
    <w:rsid w:val="00E95DE6"/>
    <w:rsid w:val="00E9784F"/>
    <w:rsid w:val="00EA3287"/>
    <w:rsid w:val="00EA63F1"/>
    <w:rsid w:val="00EA73A0"/>
    <w:rsid w:val="00EA7956"/>
    <w:rsid w:val="00EB12CF"/>
    <w:rsid w:val="00EB1E36"/>
    <w:rsid w:val="00EB5892"/>
    <w:rsid w:val="00EB5BC8"/>
    <w:rsid w:val="00EB6F3B"/>
    <w:rsid w:val="00EC0496"/>
    <w:rsid w:val="00EC46A5"/>
    <w:rsid w:val="00EC4CA9"/>
    <w:rsid w:val="00EC6312"/>
    <w:rsid w:val="00EC6909"/>
    <w:rsid w:val="00ED2D1D"/>
    <w:rsid w:val="00ED5500"/>
    <w:rsid w:val="00ED5941"/>
    <w:rsid w:val="00ED5F58"/>
    <w:rsid w:val="00EE0810"/>
    <w:rsid w:val="00EE1932"/>
    <w:rsid w:val="00EE3215"/>
    <w:rsid w:val="00EE4EB6"/>
    <w:rsid w:val="00EE53D8"/>
    <w:rsid w:val="00EE5C65"/>
    <w:rsid w:val="00EE628B"/>
    <w:rsid w:val="00EE62A5"/>
    <w:rsid w:val="00EE6A59"/>
    <w:rsid w:val="00EE7226"/>
    <w:rsid w:val="00EF17C0"/>
    <w:rsid w:val="00EF416D"/>
    <w:rsid w:val="00EF746D"/>
    <w:rsid w:val="00EF7B9A"/>
    <w:rsid w:val="00F00387"/>
    <w:rsid w:val="00F05957"/>
    <w:rsid w:val="00F0682C"/>
    <w:rsid w:val="00F102C9"/>
    <w:rsid w:val="00F10F3A"/>
    <w:rsid w:val="00F11316"/>
    <w:rsid w:val="00F11402"/>
    <w:rsid w:val="00F11450"/>
    <w:rsid w:val="00F11D4C"/>
    <w:rsid w:val="00F1233C"/>
    <w:rsid w:val="00F12564"/>
    <w:rsid w:val="00F12AF8"/>
    <w:rsid w:val="00F13E0B"/>
    <w:rsid w:val="00F13EEB"/>
    <w:rsid w:val="00F14C6B"/>
    <w:rsid w:val="00F15676"/>
    <w:rsid w:val="00F164C3"/>
    <w:rsid w:val="00F16D12"/>
    <w:rsid w:val="00F16DD2"/>
    <w:rsid w:val="00F20ADF"/>
    <w:rsid w:val="00F21261"/>
    <w:rsid w:val="00F21601"/>
    <w:rsid w:val="00F21DD7"/>
    <w:rsid w:val="00F227FB"/>
    <w:rsid w:val="00F22AEB"/>
    <w:rsid w:val="00F23A11"/>
    <w:rsid w:val="00F267B7"/>
    <w:rsid w:val="00F2718C"/>
    <w:rsid w:val="00F30465"/>
    <w:rsid w:val="00F41A54"/>
    <w:rsid w:val="00F443E7"/>
    <w:rsid w:val="00F47476"/>
    <w:rsid w:val="00F51CE8"/>
    <w:rsid w:val="00F5242B"/>
    <w:rsid w:val="00F53193"/>
    <w:rsid w:val="00F54E11"/>
    <w:rsid w:val="00F54EF0"/>
    <w:rsid w:val="00F54F5D"/>
    <w:rsid w:val="00F55993"/>
    <w:rsid w:val="00F56ABA"/>
    <w:rsid w:val="00F60027"/>
    <w:rsid w:val="00F61F34"/>
    <w:rsid w:val="00F630F8"/>
    <w:rsid w:val="00F63A55"/>
    <w:rsid w:val="00F64273"/>
    <w:rsid w:val="00F655B3"/>
    <w:rsid w:val="00F702B7"/>
    <w:rsid w:val="00F7188B"/>
    <w:rsid w:val="00F720D8"/>
    <w:rsid w:val="00F73095"/>
    <w:rsid w:val="00F737E7"/>
    <w:rsid w:val="00F7467F"/>
    <w:rsid w:val="00F75B67"/>
    <w:rsid w:val="00F76150"/>
    <w:rsid w:val="00F76A69"/>
    <w:rsid w:val="00F77F8F"/>
    <w:rsid w:val="00F805C6"/>
    <w:rsid w:val="00F80670"/>
    <w:rsid w:val="00F80BE7"/>
    <w:rsid w:val="00F81712"/>
    <w:rsid w:val="00F820B5"/>
    <w:rsid w:val="00F82502"/>
    <w:rsid w:val="00F82A68"/>
    <w:rsid w:val="00F8343F"/>
    <w:rsid w:val="00F83D31"/>
    <w:rsid w:val="00F85256"/>
    <w:rsid w:val="00F85364"/>
    <w:rsid w:val="00F86C71"/>
    <w:rsid w:val="00F86D60"/>
    <w:rsid w:val="00F90802"/>
    <w:rsid w:val="00F91BE0"/>
    <w:rsid w:val="00F941A1"/>
    <w:rsid w:val="00F941A4"/>
    <w:rsid w:val="00F9456E"/>
    <w:rsid w:val="00F9674C"/>
    <w:rsid w:val="00F96A44"/>
    <w:rsid w:val="00F96D62"/>
    <w:rsid w:val="00F97909"/>
    <w:rsid w:val="00F97E89"/>
    <w:rsid w:val="00FA08A6"/>
    <w:rsid w:val="00FA1D94"/>
    <w:rsid w:val="00FA29CC"/>
    <w:rsid w:val="00FA38A0"/>
    <w:rsid w:val="00FA3ACC"/>
    <w:rsid w:val="00FB116C"/>
    <w:rsid w:val="00FB1575"/>
    <w:rsid w:val="00FB257C"/>
    <w:rsid w:val="00FB3B90"/>
    <w:rsid w:val="00FB41CB"/>
    <w:rsid w:val="00FB4910"/>
    <w:rsid w:val="00FB4C12"/>
    <w:rsid w:val="00FB521E"/>
    <w:rsid w:val="00FB63CD"/>
    <w:rsid w:val="00FC0158"/>
    <w:rsid w:val="00FC01EB"/>
    <w:rsid w:val="00FC152C"/>
    <w:rsid w:val="00FC1CA3"/>
    <w:rsid w:val="00FC214C"/>
    <w:rsid w:val="00FC3BD7"/>
    <w:rsid w:val="00FC6E24"/>
    <w:rsid w:val="00FC7075"/>
    <w:rsid w:val="00FC7174"/>
    <w:rsid w:val="00FD0AF9"/>
    <w:rsid w:val="00FD0B61"/>
    <w:rsid w:val="00FD18BE"/>
    <w:rsid w:val="00FD2314"/>
    <w:rsid w:val="00FD4A1A"/>
    <w:rsid w:val="00FD71AC"/>
    <w:rsid w:val="00FE00F6"/>
    <w:rsid w:val="00FE02C5"/>
    <w:rsid w:val="00FE0DF3"/>
    <w:rsid w:val="00FE0E1C"/>
    <w:rsid w:val="00FE1EE8"/>
    <w:rsid w:val="00FE3570"/>
    <w:rsid w:val="00FE797B"/>
    <w:rsid w:val="00FF03AD"/>
    <w:rsid w:val="00FF15C9"/>
    <w:rsid w:val="00FF1BF5"/>
    <w:rsid w:val="00FF2952"/>
    <w:rsid w:val="00FF6397"/>
    <w:rsid w:val="00FF6560"/>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734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41887"/>
    <w:pPr>
      <w:widowControl w:val="0"/>
      <w:spacing w:line="360" w:lineRule="auto"/>
      <w:ind w:firstLine="709"/>
      <w:jc w:val="both"/>
    </w:pPr>
    <w:rPr>
      <w:rFonts w:ascii="Times New Roman" w:hAnsi="Times New Roman"/>
      <w:sz w:val="28"/>
      <w:szCs w:val="22"/>
      <w:lang w:eastAsia="en-US"/>
    </w:rPr>
  </w:style>
  <w:style w:type="paragraph" w:styleId="1">
    <w:name w:val="heading 1"/>
    <w:basedOn w:val="a1"/>
    <w:next w:val="a1"/>
    <w:link w:val="10"/>
    <w:uiPriority w:val="9"/>
    <w:qFormat/>
    <w:rsid w:val="00BA3FFB"/>
    <w:pPr>
      <w:keepNext/>
      <w:pageBreakBefore/>
      <w:numPr>
        <w:numId w:val="1"/>
      </w:numPr>
      <w:suppressAutoHyphens/>
      <w:spacing w:after="360"/>
      <w:ind w:left="1049" w:hanging="340"/>
      <w:jc w:val="left"/>
      <w:outlineLvl w:val="0"/>
    </w:pPr>
    <w:rPr>
      <w:rFonts w:ascii="Cambria" w:eastAsia="Times New Roman" w:hAnsi="Cambria"/>
      <w:bCs/>
      <w:kern w:val="32"/>
      <w:sz w:val="32"/>
      <w:szCs w:val="32"/>
    </w:rPr>
  </w:style>
  <w:style w:type="paragraph" w:styleId="2">
    <w:name w:val="heading 2"/>
    <w:basedOn w:val="a1"/>
    <w:next w:val="a1"/>
    <w:link w:val="20"/>
    <w:uiPriority w:val="9"/>
    <w:unhideWhenUsed/>
    <w:qFormat/>
    <w:rsid w:val="00EC6909"/>
    <w:pPr>
      <w:keepNext/>
      <w:numPr>
        <w:ilvl w:val="1"/>
        <w:numId w:val="1"/>
      </w:numPr>
      <w:suppressAutoHyphens/>
      <w:spacing w:before="360" w:after="360"/>
      <w:ind w:left="1276" w:hanging="567"/>
      <w:jc w:val="left"/>
      <w:outlineLvl w:val="1"/>
    </w:pPr>
    <w:rPr>
      <w:rFonts w:ascii="Cambria" w:eastAsia="Times New Roman" w:hAnsi="Cambria"/>
      <w:bCs/>
      <w:iCs/>
      <w:szCs w:val="28"/>
    </w:rPr>
  </w:style>
  <w:style w:type="paragraph" w:styleId="3">
    <w:name w:val="heading 3"/>
    <w:basedOn w:val="a1"/>
    <w:next w:val="a1"/>
    <w:link w:val="30"/>
    <w:unhideWhenUsed/>
    <w:qFormat/>
    <w:rsid w:val="008857A6"/>
    <w:pPr>
      <w:keepNext/>
      <w:numPr>
        <w:ilvl w:val="2"/>
        <w:numId w:val="1"/>
      </w:numPr>
      <w:spacing w:before="240" w:after="60"/>
      <w:outlineLvl w:val="2"/>
    </w:pPr>
    <w:rPr>
      <w:rFonts w:ascii="Cambria" w:eastAsia="Times New Roman" w:hAnsi="Cambria"/>
      <w:b/>
      <w:bCs/>
      <w:sz w:val="26"/>
      <w:szCs w:val="26"/>
    </w:rPr>
  </w:style>
  <w:style w:type="paragraph" w:styleId="4">
    <w:name w:val="heading 4"/>
    <w:basedOn w:val="a1"/>
    <w:next w:val="a1"/>
    <w:link w:val="40"/>
    <w:unhideWhenUsed/>
    <w:qFormat/>
    <w:rsid w:val="008857A6"/>
    <w:pPr>
      <w:keepNext/>
      <w:numPr>
        <w:ilvl w:val="3"/>
        <w:numId w:val="1"/>
      </w:numPr>
      <w:spacing w:before="240" w:after="60"/>
      <w:outlineLvl w:val="3"/>
    </w:pPr>
    <w:rPr>
      <w:rFonts w:ascii="Calibri" w:eastAsia="Times New Roman" w:hAnsi="Calibri"/>
      <w:b/>
      <w:bCs/>
      <w:szCs w:val="28"/>
    </w:rPr>
  </w:style>
  <w:style w:type="paragraph" w:styleId="5">
    <w:name w:val="heading 5"/>
    <w:basedOn w:val="a1"/>
    <w:next w:val="a1"/>
    <w:link w:val="50"/>
    <w:unhideWhenUsed/>
    <w:qFormat/>
    <w:rsid w:val="008857A6"/>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1"/>
    <w:next w:val="a1"/>
    <w:link w:val="60"/>
    <w:unhideWhenUsed/>
    <w:qFormat/>
    <w:rsid w:val="008857A6"/>
    <w:pPr>
      <w:numPr>
        <w:ilvl w:val="5"/>
        <w:numId w:val="1"/>
      </w:numPr>
      <w:spacing w:before="240" w:after="60"/>
      <w:outlineLvl w:val="5"/>
    </w:pPr>
    <w:rPr>
      <w:rFonts w:ascii="Calibri" w:eastAsia="Times New Roman" w:hAnsi="Calibri"/>
      <w:b/>
      <w:bCs/>
      <w:sz w:val="22"/>
    </w:rPr>
  </w:style>
  <w:style w:type="paragraph" w:styleId="7">
    <w:name w:val="heading 7"/>
    <w:basedOn w:val="a1"/>
    <w:next w:val="a1"/>
    <w:link w:val="70"/>
    <w:unhideWhenUsed/>
    <w:qFormat/>
    <w:rsid w:val="008857A6"/>
    <w:pPr>
      <w:numPr>
        <w:ilvl w:val="6"/>
        <w:numId w:val="1"/>
      </w:numPr>
      <w:spacing w:before="240" w:after="60"/>
      <w:outlineLvl w:val="6"/>
    </w:pPr>
    <w:rPr>
      <w:rFonts w:ascii="Calibri" w:eastAsia="Times New Roman" w:hAnsi="Calibri"/>
      <w:sz w:val="24"/>
      <w:szCs w:val="24"/>
    </w:rPr>
  </w:style>
  <w:style w:type="paragraph" w:styleId="8">
    <w:name w:val="heading 8"/>
    <w:basedOn w:val="a1"/>
    <w:next w:val="a1"/>
    <w:link w:val="80"/>
    <w:unhideWhenUsed/>
    <w:qFormat/>
    <w:rsid w:val="008857A6"/>
    <w:pPr>
      <w:numPr>
        <w:ilvl w:val="7"/>
        <w:numId w:val="1"/>
      </w:numPr>
      <w:spacing w:before="240" w:after="60"/>
      <w:outlineLvl w:val="7"/>
    </w:pPr>
    <w:rPr>
      <w:rFonts w:ascii="Calibri" w:eastAsia="Times New Roman" w:hAnsi="Calibri"/>
      <w:i/>
      <w:iCs/>
      <w:sz w:val="24"/>
      <w:szCs w:val="24"/>
    </w:rPr>
  </w:style>
  <w:style w:type="paragraph" w:styleId="9">
    <w:name w:val="heading 9"/>
    <w:basedOn w:val="a1"/>
    <w:next w:val="a1"/>
    <w:link w:val="90"/>
    <w:unhideWhenUsed/>
    <w:qFormat/>
    <w:rsid w:val="008857A6"/>
    <w:pPr>
      <w:numPr>
        <w:ilvl w:val="8"/>
        <w:numId w:val="1"/>
      </w:numPr>
      <w:spacing w:before="240" w:after="60"/>
      <w:outlineLvl w:val="8"/>
    </w:pPr>
    <w:rPr>
      <w:rFonts w:ascii="Cambria" w:eastAsia="Times New Roman" w:hAnsi="Cambria"/>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BA3FFB"/>
    <w:rPr>
      <w:rFonts w:ascii="Cambria" w:eastAsia="Times New Roman" w:hAnsi="Cambria"/>
      <w:bCs/>
      <w:kern w:val="32"/>
      <w:sz w:val="32"/>
      <w:szCs w:val="32"/>
      <w:lang w:eastAsia="en-US"/>
    </w:rPr>
  </w:style>
  <w:style w:type="character" w:customStyle="1" w:styleId="20">
    <w:name w:val="Заголовок 2 Знак"/>
    <w:link w:val="2"/>
    <w:uiPriority w:val="9"/>
    <w:rsid w:val="00EC6909"/>
    <w:rPr>
      <w:rFonts w:ascii="Cambria" w:eastAsia="Times New Roman" w:hAnsi="Cambria"/>
      <w:bCs/>
      <w:iCs/>
      <w:sz w:val="28"/>
      <w:szCs w:val="28"/>
      <w:lang w:eastAsia="en-US"/>
    </w:rPr>
  </w:style>
  <w:style w:type="character" w:customStyle="1" w:styleId="30">
    <w:name w:val="Заголовок 3 Знак"/>
    <w:link w:val="3"/>
    <w:rsid w:val="008857A6"/>
    <w:rPr>
      <w:rFonts w:ascii="Cambria" w:eastAsia="Times New Roman" w:hAnsi="Cambria"/>
      <w:b/>
      <w:bCs/>
      <w:sz w:val="26"/>
      <w:szCs w:val="26"/>
      <w:lang w:eastAsia="en-US"/>
    </w:rPr>
  </w:style>
  <w:style w:type="character" w:customStyle="1" w:styleId="40">
    <w:name w:val="Заголовок 4 Знак"/>
    <w:link w:val="4"/>
    <w:rsid w:val="008857A6"/>
    <w:rPr>
      <w:rFonts w:eastAsia="Times New Roman"/>
      <w:b/>
      <w:bCs/>
      <w:sz w:val="28"/>
      <w:szCs w:val="28"/>
      <w:lang w:eastAsia="en-US"/>
    </w:rPr>
  </w:style>
  <w:style w:type="character" w:customStyle="1" w:styleId="50">
    <w:name w:val="Заголовок 5 Знак"/>
    <w:link w:val="5"/>
    <w:rsid w:val="008857A6"/>
    <w:rPr>
      <w:rFonts w:eastAsia="Times New Roman"/>
      <w:b/>
      <w:bCs/>
      <w:i/>
      <w:iCs/>
      <w:sz w:val="26"/>
      <w:szCs w:val="26"/>
      <w:lang w:eastAsia="en-US"/>
    </w:rPr>
  </w:style>
  <w:style w:type="character" w:customStyle="1" w:styleId="60">
    <w:name w:val="Заголовок 6 Знак"/>
    <w:link w:val="6"/>
    <w:rsid w:val="008857A6"/>
    <w:rPr>
      <w:rFonts w:eastAsia="Times New Roman"/>
      <w:b/>
      <w:bCs/>
      <w:sz w:val="22"/>
      <w:szCs w:val="22"/>
      <w:lang w:eastAsia="en-US"/>
    </w:rPr>
  </w:style>
  <w:style w:type="character" w:customStyle="1" w:styleId="70">
    <w:name w:val="Заголовок 7 Знак"/>
    <w:link w:val="7"/>
    <w:rsid w:val="008857A6"/>
    <w:rPr>
      <w:rFonts w:eastAsia="Times New Roman"/>
      <w:sz w:val="24"/>
      <w:szCs w:val="24"/>
      <w:lang w:eastAsia="en-US"/>
    </w:rPr>
  </w:style>
  <w:style w:type="character" w:customStyle="1" w:styleId="80">
    <w:name w:val="Заголовок 8 Знак"/>
    <w:link w:val="8"/>
    <w:rsid w:val="008857A6"/>
    <w:rPr>
      <w:rFonts w:eastAsia="Times New Roman"/>
      <w:i/>
      <w:iCs/>
      <w:sz w:val="24"/>
      <w:szCs w:val="24"/>
      <w:lang w:eastAsia="en-US"/>
    </w:rPr>
  </w:style>
  <w:style w:type="character" w:customStyle="1" w:styleId="90">
    <w:name w:val="Заголовок 9 Знак"/>
    <w:link w:val="9"/>
    <w:rsid w:val="008857A6"/>
    <w:rPr>
      <w:rFonts w:ascii="Cambria" w:eastAsia="Times New Roman" w:hAnsi="Cambria"/>
      <w:sz w:val="22"/>
      <w:szCs w:val="22"/>
      <w:lang w:eastAsia="en-US"/>
    </w:rPr>
  </w:style>
  <w:style w:type="paragraph" w:customStyle="1" w:styleId="a5">
    <w:name w:val="Таблица"/>
    <w:basedOn w:val="a1"/>
    <w:link w:val="a6"/>
    <w:qFormat/>
    <w:rsid w:val="00AE5B09"/>
    <w:pPr>
      <w:suppressAutoHyphens/>
      <w:spacing w:line="288" w:lineRule="auto"/>
      <w:ind w:firstLine="0"/>
      <w:jc w:val="center"/>
    </w:pPr>
    <w:rPr>
      <w:rFonts w:eastAsia="Times New Roman"/>
      <w:sz w:val="24"/>
      <w:szCs w:val="20"/>
      <w:lang w:eastAsia="ru-RU"/>
    </w:rPr>
  </w:style>
  <w:style w:type="character" w:customStyle="1" w:styleId="a6">
    <w:name w:val="Таблица Знак"/>
    <w:link w:val="a5"/>
    <w:rsid w:val="00AE5B09"/>
    <w:rPr>
      <w:rFonts w:ascii="Times New Roman" w:eastAsia="Times New Roman" w:hAnsi="Times New Roman"/>
      <w:sz w:val="24"/>
    </w:rPr>
  </w:style>
  <w:style w:type="paragraph" w:customStyle="1" w:styleId="a7">
    <w:name w:val="Формула"/>
    <w:basedOn w:val="a1"/>
    <w:qFormat/>
    <w:rsid w:val="00477EB0"/>
    <w:pPr>
      <w:tabs>
        <w:tab w:val="center" w:pos="4820"/>
        <w:tab w:val="right" w:pos="9639"/>
      </w:tabs>
      <w:spacing w:before="120" w:after="120"/>
      <w:ind w:firstLine="0"/>
      <w:jc w:val="center"/>
    </w:pPr>
  </w:style>
  <w:style w:type="paragraph" w:styleId="a0">
    <w:name w:val="Bibliography"/>
    <w:basedOn w:val="a1"/>
    <w:uiPriority w:val="37"/>
    <w:unhideWhenUsed/>
    <w:rsid w:val="0095153D"/>
    <w:pPr>
      <w:widowControl/>
      <w:numPr>
        <w:numId w:val="3"/>
      </w:numPr>
      <w:tabs>
        <w:tab w:val="clear" w:pos="720"/>
        <w:tab w:val="left" w:pos="1134"/>
      </w:tabs>
      <w:ind w:left="0" w:firstLine="709"/>
    </w:pPr>
  </w:style>
  <w:style w:type="paragraph" w:customStyle="1" w:styleId="a8">
    <w:name w:val="Формула (подпись)"/>
    <w:basedOn w:val="a1"/>
    <w:qFormat/>
    <w:rsid w:val="00754F07"/>
    <w:pPr>
      <w:tabs>
        <w:tab w:val="left" w:pos="709"/>
        <w:tab w:val="left" w:pos="1276"/>
      </w:tabs>
      <w:ind w:left="1701" w:hanging="1701"/>
    </w:pPr>
  </w:style>
  <w:style w:type="paragraph" w:styleId="a9">
    <w:name w:val="Document Map"/>
    <w:basedOn w:val="a1"/>
    <w:link w:val="aa"/>
    <w:semiHidden/>
    <w:rsid w:val="00065525"/>
    <w:pPr>
      <w:shd w:val="clear" w:color="auto" w:fill="000080"/>
    </w:pPr>
    <w:rPr>
      <w:rFonts w:ascii="Tahoma" w:eastAsia="Times New Roman" w:hAnsi="Tahoma" w:cs="Tahoma"/>
      <w:sz w:val="20"/>
      <w:szCs w:val="20"/>
      <w:lang w:eastAsia="ru-RU"/>
    </w:rPr>
  </w:style>
  <w:style w:type="character" w:customStyle="1" w:styleId="aa">
    <w:name w:val="Схема документа Знак"/>
    <w:link w:val="a9"/>
    <w:semiHidden/>
    <w:rsid w:val="00065525"/>
    <w:rPr>
      <w:rFonts w:ascii="Tahoma" w:eastAsia="Times New Roman" w:hAnsi="Tahoma" w:cs="Tahoma"/>
      <w:shd w:val="clear" w:color="auto" w:fill="000080"/>
    </w:rPr>
  </w:style>
  <w:style w:type="paragraph" w:styleId="21">
    <w:name w:val="toc 2"/>
    <w:basedOn w:val="a1"/>
    <w:next w:val="a1"/>
    <w:autoRedefine/>
    <w:uiPriority w:val="39"/>
    <w:unhideWhenUsed/>
    <w:qFormat/>
    <w:rsid w:val="00091A16"/>
    <w:pPr>
      <w:keepLines/>
      <w:tabs>
        <w:tab w:val="left" w:pos="1123"/>
        <w:tab w:val="right" w:leader="dot" w:pos="9628"/>
      </w:tabs>
      <w:suppressAutoHyphens/>
      <w:spacing w:line="348" w:lineRule="auto"/>
      <w:ind w:left="709" w:firstLine="0"/>
      <w:jc w:val="left"/>
    </w:pPr>
    <w:rPr>
      <w:noProof/>
    </w:rPr>
  </w:style>
  <w:style w:type="paragraph" w:styleId="11">
    <w:name w:val="toc 1"/>
    <w:basedOn w:val="a1"/>
    <w:next w:val="a1"/>
    <w:autoRedefine/>
    <w:uiPriority w:val="39"/>
    <w:unhideWhenUsed/>
    <w:qFormat/>
    <w:rsid w:val="00E0207E"/>
    <w:pPr>
      <w:keepLines/>
      <w:tabs>
        <w:tab w:val="right" w:leader="dot" w:pos="9628"/>
      </w:tabs>
      <w:suppressAutoHyphens/>
      <w:spacing w:line="348" w:lineRule="auto"/>
      <w:ind w:left="284" w:hanging="284"/>
      <w:jc w:val="left"/>
    </w:pPr>
  </w:style>
  <w:style w:type="paragraph" w:styleId="ab">
    <w:name w:val="TOC Heading"/>
    <w:basedOn w:val="a1"/>
    <w:next w:val="a1"/>
    <w:uiPriority w:val="39"/>
    <w:unhideWhenUsed/>
    <w:qFormat/>
    <w:rsid w:val="005428B8"/>
    <w:pPr>
      <w:spacing w:after="360"/>
      <w:ind w:firstLine="0"/>
      <w:jc w:val="center"/>
    </w:pPr>
    <w:rPr>
      <w:rFonts w:ascii="Cambria" w:hAnsi="Cambria" w:cstheme="minorHAnsi"/>
      <w:caps/>
      <w:sz w:val="32"/>
      <w:szCs w:val="32"/>
    </w:rPr>
  </w:style>
  <w:style w:type="character" w:styleId="ac">
    <w:name w:val="footnote reference"/>
    <w:uiPriority w:val="99"/>
    <w:semiHidden/>
    <w:rsid w:val="00C6462D"/>
    <w:rPr>
      <w:vertAlign w:val="superscript"/>
    </w:rPr>
  </w:style>
  <w:style w:type="paragraph" w:styleId="31">
    <w:name w:val="toc 3"/>
    <w:basedOn w:val="a1"/>
    <w:next w:val="a1"/>
    <w:autoRedefine/>
    <w:uiPriority w:val="39"/>
    <w:rsid w:val="00C6462D"/>
    <w:pPr>
      <w:spacing w:line="336" w:lineRule="auto"/>
      <w:ind w:left="561" w:firstLine="720"/>
    </w:pPr>
    <w:rPr>
      <w:rFonts w:eastAsia="Times New Roman"/>
      <w:szCs w:val="20"/>
      <w:lang w:eastAsia="ru-RU"/>
    </w:rPr>
  </w:style>
  <w:style w:type="paragraph" w:styleId="41">
    <w:name w:val="toc 4"/>
    <w:basedOn w:val="a1"/>
    <w:next w:val="a1"/>
    <w:autoRedefine/>
    <w:semiHidden/>
    <w:rsid w:val="00C6462D"/>
    <w:pPr>
      <w:spacing w:line="336" w:lineRule="auto"/>
      <w:ind w:left="839" w:firstLine="720"/>
    </w:pPr>
    <w:rPr>
      <w:rFonts w:eastAsia="Times New Roman"/>
      <w:szCs w:val="20"/>
      <w:lang w:eastAsia="ru-RU"/>
    </w:rPr>
  </w:style>
  <w:style w:type="paragraph" w:styleId="51">
    <w:name w:val="toc 5"/>
    <w:basedOn w:val="a1"/>
    <w:next w:val="a1"/>
    <w:autoRedefine/>
    <w:semiHidden/>
    <w:rsid w:val="00C6462D"/>
    <w:pPr>
      <w:spacing w:line="336" w:lineRule="auto"/>
      <w:ind w:left="1123" w:firstLine="720"/>
    </w:pPr>
    <w:rPr>
      <w:rFonts w:eastAsia="Times New Roman"/>
      <w:szCs w:val="20"/>
      <w:lang w:eastAsia="ru-RU"/>
    </w:rPr>
  </w:style>
  <w:style w:type="paragraph" w:styleId="61">
    <w:name w:val="toc 6"/>
    <w:basedOn w:val="a1"/>
    <w:next w:val="a1"/>
    <w:autoRedefine/>
    <w:semiHidden/>
    <w:rsid w:val="00C6462D"/>
    <w:pPr>
      <w:spacing w:line="336" w:lineRule="auto"/>
      <w:ind w:left="1400" w:firstLine="720"/>
    </w:pPr>
    <w:rPr>
      <w:rFonts w:eastAsia="Times New Roman"/>
      <w:szCs w:val="20"/>
      <w:lang w:eastAsia="ru-RU"/>
    </w:rPr>
  </w:style>
  <w:style w:type="paragraph" w:styleId="71">
    <w:name w:val="toc 7"/>
    <w:basedOn w:val="a1"/>
    <w:next w:val="a1"/>
    <w:autoRedefine/>
    <w:semiHidden/>
    <w:rsid w:val="00C6462D"/>
    <w:pPr>
      <w:spacing w:line="336" w:lineRule="auto"/>
      <w:ind w:left="1678" w:firstLine="720"/>
    </w:pPr>
    <w:rPr>
      <w:rFonts w:eastAsia="Times New Roman"/>
      <w:szCs w:val="20"/>
      <w:lang w:eastAsia="ru-RU"/>
    </w:rPr>
  </w:style>
  <w:style w:type="paragraph" w:styleId="81">
    <w:name w:val="toc 8"/>
    <w:basedOn w:val="a1"/>
    <w:next w:val="a1"/>
    <w:autoRedefine/>
    <w:semiHidden/>
    <w:rsid w:val="00C6462D"/>
    <w:pPr>
      <w:spacing w:line="336" w:lineRule="auto"/>
      <w:ind w:left="1962" w:firstLine="720"/>
    </w:pPr>
    <w:rPr>
      <w:rFonts w:eastAsia="Times New Roman"/>
      <w:szCs w:val="20"/>
      <w:lang w:eastAsia="ru-RU"/>
    </w:rPr>
  </w:style>
  <w:style w:type="paragraph" w:styleId="91">
    <w:name w:val="toc 9"/>
    <w:basedOn w:val="a1"/>
    <w:next w:val="a1"/>
    <w:autoRedefine/>
    <w:semiHidden/>
    <w:rsid w:val="00C6462D"/>
    <w:pPr>
      <w:tabs>
        <w:tab w:val="right" w:leader="dot" w:pos="9639"/>
      </w:tabs>
      <w:ind w:firstLine="0"/>
    </w:pPr>
    <w:rPr>
      <w:rFonts w:eastAsia="Times New Roman"/>
      <w:caps/>
      <w:noProof/>
      <w:szCs w:val="20"/>
      <w:lang w:eastAsia="ru-RU"/>
    </w:rPr>
  </w:style>
  <w:style w:type="character" w:styleId="ad">
    <w:name w:val="endnote reference"/>
    <w:semiHidden/>
    <w:rsid w:val="00C6462D"/>
    <w:rPr>
      <w:vertAlign w:val="superscript"/>
    </w:rPr>
  </w:style>
  <w:style w:type="character" w:styleId="ae">
    <w:name w:val="annotation reference"/>
    <w:semiHidden/>
    <w:rsid w:val="00C6462D"/>
    <w:rPr>
      <w:sz w:val="16"/>
      <w:szCs w:val="16"/>
    </w:rPr>
  </w:style>
  <w:style w:type="paragraph" w:customStyle="1" w:styleId="af">
    <w:name w:val="Таблица (заглавие)"/>
    <w:basedOn w:val="a5"/>
    <w:qFormat/>
    <w:rsid w:val="00D700D1"/>
    <w:pPr>
      <w:spacing w:before="120" w:after="120"/>
      <w:ind w:left="1843" w:hanging="1843"/>
      <w:jc w:val="left"/>
    </w:pPr>
    <w:rPr>
      <w:sz w:val="28"/>
    </w:rPr>
  </w:style>
  <w:style w:type="paragraph" w:customStyle="1" w:styleId="af0">
    <w:name w:val="Введение"/>
    <w:basedOn w:val="1"/>
    <w:next w:val="a1"/>
    <w:qFormat/>
    <w:rsid w:val="00E656AA"/>
    <w:pPr>
      <w:keepLines/>
      <w:numPr>
        <w:numId w:val="0"/>
      </w:numPr>
      <w:jc w:val="center"/>
    </w:pPr>
    <w:rPr>
      <w:caps/>
    </w:rPr>
  </w:style>
  <w:style w:type="paragraph" w:customStyle="1" w:styleId="af1">
    <w:name w:val="Рисунок (заглавие)"/>
    <w:basedOn w:val="af"/>
    <w:qFormat/>
    <w:rsid w:val="004C0FBC"/>
    <w:pPr>
      <w:spacing w:before="0" w:after="360"/>
      <w:ind w:left="0" w:firstLine="0"/>
      <w:jc w:val="center"/>
    </w:pPr>
  </w:style>
  <w:style w:type="paragraph" w:styleId="af2">
    <w:name w:val="table of authorities"/>
    <w:basedOn w:val="a1"/>
    <w:next w:val="a1"/>
    <w:semiHidden/>
    <w:rsid w:val="00813796"/>
    <w:pPr>
      <w:ind w:left="240" w:hanging="240"/>
    </w:pPr>
    <w:rPr>
      <w:rFonts w:eastAsia="Times New Roman"/>
      <w:szCs w:val="28"/>
      <w:lang w:eastAsia="ru-RU"/>
    </w:rPr>
  </w:style>
  <w:style w:type="character" w:styleId="af3">
    <w:name w:val="Hyperlink"/>
    <w:basedOn w:val="a2"/>
    <w:uiPriority w:val="99"/>
    <w:unhideWhenUsed/>
    <w:rsid w:val="007A52F4"/>
    <w:rPr>
      <w:color w:val="0000FF" w:themeColor="hyperlink"/>
      <w:u w:val="single"/>
    </w:rPr>
  </w:style>
  <w:style w:type="paragraph" w:customStyle="1" w:styleId="a">
    <w:name w:val="Список источников"/>
    <w:basedOn w:val="a1"/>
    <w:rsid w:val="00E55D2E"/>
    <w:pPr>
      <w:numPr>
        <w:numId w:val="5"/>
      </w:numPr>
      <w:tabs>
        <w:tab w:val="clear" w:pos="1440"/>
      </w:tabs>
      <w:ind w:left="397" w:hanging="397"/>
    </w:pPr>
    <w:rPr>
      <w:rFonts w:eastAsia="Times New Roman"/>
      <w:szCs w:val="20"/>
      <w:lang w:eastAsia="ru-RU"/>
    </w:rPr>
  </w:style>
  <w:style w:type="paragraph" w:styleId="af4">
    <w:name w:val="header"/>
    <w:basedOn w:val="a1"/>
    <w:link w:val="af5"/>
    <w:uiPriority w:val="99"/>
    <w:unhideWhenUsed/>
    <w:rsid w:val="00017214"/>
    <w:pPr>
      <w:tabs>
        <w:tab w:val="center" w:pos="4677"/>
        <w:tab w:val="right" w:pos="9355"/>
      </w:tabs>
      <w:spacing w:line="240" w:lineRule="auto"/>
    </w:pPr>
  </w:style>
  <w:style w:type="character" w:customStyle="1" w:styleId="af5">
    <w:name w:val="Верхний колонтитул Знак"/>
    <w:basedOn w:val="a2"/>
    <w:link w:val="af4"/>
    <w:uiPriority w:val="99"/>
    <w:rsid w:val="00017214"/>
    <w:rPr>
      <w:rFonts w:ascii="Times New Roman" w:hAnsi="Times New Roman"/>
      <w:sz w:val="28"/>
      <w:szCs w:val="22"/>
      <w:lang w:eastAsia="en-US"/>
    </w:rPr>
  </w:style>
  <w:style w:type="paragraph" w:styleId="af6">
    <w:name w:val="footer"/>
    <w:basedOn w:val="a1"/>
    <w:link w:val="af7"/>
    <w:uiPriority w:val="99"/>
    <w:unhideWhenUsed/>
    <w:rsid w:val="00017214"/>
    <w:pPr>
      <w:tabs>
        <w:tab w:val="center" w:pos="4677"/>
        <w:tab w:val="right" w:pos="9355"/>
      </w:tabs>
      <w:spacing w:line="240" w:lineRule="auto"/>
    </w:pPr>
  </w:style>
  <w:style w:type="character" w:customStyle="1" w:styleId="af7">
    <w:name w:val="Нижний колонтитул Знак"/>
    <w:basedOn w:val="a2"/>
    <w:link w:val="af6"/>
    <w:uiPriority w:val="99"/>
    <w:rsid w:val="00017214"/>
    <w:rPr>
      <w:rFonts w:ascii="Times New Roman" w:hAnsi="Times New Roman"/>
      <w:sz w:val="28"/>
      <w:szCs w:val="22"/>
      <w:lang w:eastAsia="en-US"/>
    </w:rPr>
  </w:style>
  <w:style w:type="character" w:styleId="af8">
    <w:name w:val="Emphasis"/>
    <w:uiPriority w:val="20"/>
    <w:qFormat/>
    <w:rsid w:val="0095153D"/>
    <w:rPr>
      <w:i/>
      <w:iCs/>
    </w:rPr>
  </w:style>
  <w:style w:type="character" w:styleId="af9">
    <w:name w:val="page number"/>
    <w:basedOn w:val="a2"/>
    <w:uiPriority w:val="99"/>
    <w:rsid w:val="0095153D"/>
  </w:style>
  <w:style w:type="paragraph" w:styleId="afa">
    <w:name w:val="Body Text"/>
    <w:basedOn w:val="a1"/>
    <w:link w:val="afb"/>
    <w:rsid w:val="0095153D"/>
    <w:pPr>
      <w:widowControl/>
      <w:spacing w:after="120"/>
    </w:pPr>
    <w:rPr>
      <w:color w:val="000000"/>
      <w:szCs w:val="28"/>
    </w:rPr>
  </w:style>
  <w:style w:type="character" w:customStyle="1" w:styleId="afb">
    <w:name w:val="Основной текст Знак"/>
    <w:basedOn w:val="a2"/>
    <w:link w:val="afa"/>
    <w:rsid w:val="0095153D"/>
    <w:rPr>
      <w:rFonts w:ascii="Times New Roman" w:hAnsi="Times New Roman"/>
      <w:color w:val="000000"/>
      <w:sz w:val="28"/>
      <w:szCs w:val="28"/>
      <w:lang w:eastAsia="en-US"/>
    </w:rPr>
  </w:style>
  <w:style w:type="paragraph" w:styleId="afc">
    <w:name w:val="Balloon Text"/>
    <w:basedOn w:val="a1"/>
    <w:link w:val="afd"/>
    <w:semiHidden/>
    <w:unhideWhenUsed/>
    <w:rsid w:val="00CE2401"/>
    <w:pPr>
      <w:spacing w:line="240" w:lineRule="auto"/>
    </w:pPr>
    <w:rPr>
      <w:rFonts w:ascii="Lucida Grande CY" w:hAnsi="Lucida Grande CY"/>
      <w:sz w:val="18"/>
      <w:szCs w:val="18"/>
    </w:rPr>
  </w:style>
  <w:style w:type="character" w:customStyle="1" w:styleId="afd">
    <w:name w:val="Текст выноски Знак"/>
    <w:basedOn w:val="a2"/>
    <w:link w:val="afc"/>
    <w:semiHidden/>
    <w:rsid w:val="00CE2401"/>
    <w:rPr>
      <w:rFonts w:ascii="Lucida Grande CY" w:hAnsi="Lucida Grande CY"/>
      <w:sz w:val="18"/>
      <w:szCs w:val="18"/>
      <w:lang w:eastAsia="en-US"/>
    </w:rPr>
  </w:style>
  <w:style w:type="paragraph" w:styleId="afe">
    <w:name w:val="List Paragraph"/>
    <w:basedOn w:val="a1"/>
    <w:uiPriority w:val="34"/>
    <w:qFormat/>
    <w:rsid w:val="00FE797B"/>
    <w:pPr>
      <w:ind w:left="720"/>
      <w:contextualSpacing/>
    </w:pPr>
  </w:style>
  <w:style w:type="character" w:styleId="aff">
    <w:name w:val="FollowedHyperlink"/>
    <w:basedOn w:val="a2"/>
    <w:semiHidden/>
    <w:unhideWhenUsed/>
    <w:rsid w:val="00FE797B"/>
    <w:rPr>
      <w:color w:val="800080" w:themeColor="followedHyperlink"/>
      <w:u w:val="single"/>
    </w:rPr>
  </w:style>
  <w:style w:type="paragraph" w:styleId="aff0">
    <w:name w:val="Normal (Web)"/>
    <w:basedOn w:val="a1"/>
    <w:uiPriority w:val="99"/>
    <w:unhideWhenUsed/>
    <w:rsid w:val="008316ED"/>
    <w:pPr>
      <w:widowControl/>
      <w:spacing w:before="100" w:beforeAutospacing="1" w:after="100" w:afterAutospacing="1" w:line="240" w:lineRule="auto"/>
    </w:pPr>
    <w:rPr>
      <w:rFonts w:eastAsia="Times New Roman"/>
      <w:color w:val="000000"/>
      <w:sz w:val="24"/>
      <w:szCs w:val="24"/>
      <w:lang w:eastAsia="ru-RU"/>
    </w:rPr>
  </w:style>
  <w:style w:type="paragraph" w:styleId="aff1">
    <w:name w:val="caption"/>
    <w:basedOn w:val="a1"/>
    <w:next w:val="a1"/>
    <w:link w:val="aff2"/>
    <w:qFormat/>
    <w:rsid w:val="008316ED"/>
    <w:pPr>
      <w:widowControl/>
      <w:jc w:val="right"/>
    </w:pPr>
    <w:rPr>
      <w:bCs/>
      <w:color w:val="000000"/>
      <w:szCs w:val="20"/>
    </w:rPr>
  </w:style>
  <w:style w:type="character" w:customStyle="1" w:styleId="aff2">
    <w:name w:val="Надпись Знак"/>
    <w:link w:val="aff1"/>
    <w:rsid w:val="008316ED"/>
    <w:rPr>
      <w:rFonts w:ascii="Times New Roman" w:hAnsi="Times New Roman"/>
      <w:bCs/>
      <w:color w:val="000000"/>
      <w:sz w:val="28"/>
      <w:lang w:eastAsia="en-US"/>
    </w:rPr>
  </w:style>
  <w:style w:type="paragraph" w:customStyle="1" w:styleId="BodyText21">
    <w:name w:val="Body Text 21"/>
    <w:basedOn w:val="a1"/>
    <w:link w:val="BodyText210"/>
    <w:uiPriority w:val="99"/>
    <w:rsid w:val="00CA3140"/>
    <w:pPr>
      <w:spacing w:line="240" w:lineRule="auto"/>
    </w:pPr>
    <w:rPr>
      <w:rFonts w:eastAsia="Times New Roman"/>
      <w:sz w:val="24"/>
      <w:szCs w:val="20"/>
      <w:lang w:eastAsia="ru-RU"/>
    </w:rPr>
  </w:style>
  <w:style w:type="character" w:customStyle="1" w:styleId="BodyText210">
    <w:name w:val="Body Text 21 Знак"/>
    <w:link w:val="BodyText21"/>
    <w:uiPriority w:val="99"/>
    <w:locked/>
    <w:rsid w:val="00CA3140"/>
    <w:rPr>
      <w:rFonts w:ascii="Times New Roman" w:eastAsia="Times New Roman" w:hAnsi="Times New Roman"/>
      <w:sz w:val="24"/>
    </w:rPr>
  </w:style>
  <w:style w:type="paragraph" w:styleId="aff3">
    <w:name w:val="Body Text Indent"/>
    <w:basedOn w:val="a1"/>
    <w:link w:val="aff4"/>
    <w:rsid w:val="00CA3140"/>
    <w:pPr>
      <w:widowControl/>
      <w:overflowPunct w:val="0"/>
      <w:autoSpaceDE w:val="0"/>
      <w:autoSpaceDN w:val="0"/>
      <w:adjustRightInd w:val="0"/>
      <w:spacing w:after="120" w:line="240" w:lineRule="auto"/>
      <w:ind w:left="283" w:firstLine="0"/>
      <w:jc w:val="left"/>
      <w:textAlignment w:val="baseline"/>
    </w:pPr>
    <w:rPr>
      <w:rFonts w:eastAsia="Times New Roman"/>
      <w:sz w:val="24"/>
      <w:szCs w:val="20"/>
      <w:lang w:eastAsia="ja-JP"/>
    </w:rPr>
  </w:style>
  <w:style w:type="character" w:customStyle="1" w:styleId="aff4">
    <w:name w:val="Отступ основного текста Знак"/>
    <w:basedOn w:val="a2"/>
    <w:link w:val="aff3"/>
    <w:rsid w:val="00CA3140"/>
    <w:rPr>
      <w:rFonts w:ascii="Times New Roman" w:eastAsia="Times New Roman" w:hAnsi="Times New Roman"/>
      <w:sz w:val="24"/>
      <w:lang w:eastAsia="ja-JP"/>
    </w:rPr>
  </w:style>
  <w:style w:type="paragraph" w:styleId="aff5">
    <w:name w:val="footnote text"/>
    <w:basedOn w:val="a1"/>
    <w:link w:val="aff6"/>
    <w:uiPriority w:val="99"/>
    <w:unhideWhenUsed/>
    <w:rsid w:val="00E62B65"/>
    <w:pPr>
      <w:spacing w:line="240" w:lineRule="auto"/>
    </w:pPr>
    <w:rPr>
      <w:sz w:val="20"/>
      <w:szCs w:val="20"/>
    </w:rPr>
  </w:style>
  <w:style w:type="character" w:customStyle="1" w:styleId="aff6">
    <w:name w:val="Текст сноски Знак"/>
    <w:basedOn w:val="a2"/>
    <w:link w:val="aff5"/>
    <w:uiPriority w:val="99"/>
    <w:rsid w:val="00E62B65"/>
    <w:rPr>
      <w:rFonts w:ascii="Times New Roman" w:hAnsi="Times New Roman"/>
      <w:lang w:eastAsia="en-US"/>
    </w:rPr>
  </w:style>
  <w:style w:type="character" w:customStyle="1" w:styleId="apple-converted-space">
    <w:name w:val="apple-converted-space"/>
    <w:basedOn w:val="a2"/>
    <w:rsid w:val="0017689F"/>
  </w:style>
  <w:style w:type="paragraph" w:customStyle="1" w:styleId="rtejustify">
    <w:name w:val="rtejustify"/>
    <w:basedOn w:val="a1"/>
    <w:rsid w:val="0017689F"/>
    <w:pPr>
      <w:widowControl/>
      <w:spacing w:before="100" w:beforeAutospacing="1" w:after="100" w:afterAutospacing="1" w:line="240" w:lineRule="auto"/>
      <w:ind w:firstLine="0"/>
      <w:jc w:val="left"/>
    </w:pPr>
    <w:rPr>
      <w:rFonts w:eastAsia="Times New Roman"/>
      <w:sz w:val="24"/>
      <w:szCs w:val="24"/>
      <w:lang w:eastAsia="ru-RU"/>
    </w:rPr>
  </w:style>
  <w:style w:type="character" w:customStyle="1" w:styleId="apple-tab-span">
    <w:name w:val="apple-tab-span"/>
    <w:basedOn w:val="a2"/>
    <w:rsid w:val="0017689F"/>
  </w:style>
  <w:style w:type="table" w:styleId="aff7">
    <w:name w:val="Table Grid"/>
    <w:basedOn w:val="a3"/>
    <w:uiPriority w:val="59"/>
    <w:rsid w:val="0017689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footnote text" w:uiPriority="99"/>
    <w:lsdException w:name="header" w:uiPriority="99"/>
    <w:lsdException w:name="caption" w:qFormat="1"/>
    <w:lsdException w:name="pag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41887"/>
    <w:pPr>
      <w:widowControl w:val="0"/>
      <w:spacing w:line="360" w:lineRule="auto"/>
      <w:ind w:firstLine="709"/>
      <w:jc w:val="both"/>
    </w:pPr>
    <w:rPr>
      <w:rFonts w:ascii="Times New Roman" w:hAnsi="Times New Roman"/>
      <w:sz w:val="28"/>
      <w:szCs w:val="22"/>
      <w:lang w:eastAsia="en-US"/>
    </w:rPr>
  </w:style>
  <w:style w:type="paragraph" w:styleId="1">
    <w:name w:val="heading 1"/>
    <w:basedOn w:val="a1"/>
    <w:next w:val="a1"/>
    <w:link w:val="10"/>
    <w:uiPriority w:val="9"/>
    <w:qFormat/>
    <w:rsid w:val="00BA3FFB"/>
    <w:pPr>
      <w:keepNext/>
      <w:pageBreakBefore/>
      <w:numPr>
        <w:numId w:val="1"/>
      </w:numPr>
      <w:suppressAutoHyphens/>
      <w:spacing w:after="360"/>
      <w:ind w:left="1049" w:hanging="340"/>
      <w:jc w:val="left"/>
      <w:outlineLvl w:val="0"/>
    </w:pPr>
    <w:rPr>
      <w:rFonts w:ascii="Cambria" w:eastAsia="Times New Roman" w:hAnsi="Cambria"/>
      <w:bCs/>
      <w:kern w:val="32"/>
      <w:sz w:val="32"/>
      <w:szCs w:val="32"/>
    </w:rPr>
  </w:style>
  <w:style w:type="paragraph" w:styleId="2">
    <w:name w:val="heading 2"/>
    <w:basedOn w:val="a1"/>
    <w:next w:val="a1"/>
    <w:link w:val="20"/>
    <w:uiPriority w:val="9"/>
    <w:unhideWhenUsed/>
    <w:qFormat/>
    <w:rsid w:val="00EC6909"/>
    <w:pPr>
      <w:keepNext/>
      <w:numPr>
        <w:ilvl w:val="1"/>
        <w:numId w:val="1"/>
      </w:numPr>
      <w:suppressAutoHyphens/>
      <w:spacing w:before="360" w:after="360"/>
      <w:ind w:left="1276" w:hanging="567"/>
      <w:jc w:val="left"/>
      <w:outlineLvl w:val="1"/>
    </w:pPr>
    <w:rPr>
      <w:rFonts w:ascii="Cambria" w:eastAsia="Times New Roman" w:hAnsi="Cambria"/>
      <w:bCs/>
      <w:iCs/>
      <w:szCs w:val="28"/>
    </w:rPr>
  </w:style>
  <w:style w:type="paragraph" w:styleId="3">
    <w:name w:val="heading 3"/>
    <w:basedOn w:val="a1"/>
    <w:next w:val="a1"/>
    <w:link w:val="30"/>
    <w:unhideWhenUsed/>
    <w:qFormat/>
    <w:rsid w:val="008857A6"/>
    <w:pPr>
      <w:keepNext/>
      <w:numPr>
        <w:ilvl w:val="2"/>
        <w:numId w:val="1"/>
      </w:numPr>
      <w:spacing w:before="240" w:after="60"/>
      <w:outlineLvl w:val="2"/>
    </w:pPr>
    <w:rPr>
      <w:rFonts w:ascii="Cambria" w:eastAsia="Times New Roman" w:hAnsi="Cambria"/>
      <w:b/>
      <w:bCs/>
      <w:sz w:val="26"/>
      <w:szCs w:val="26"/>
    </w:rPr>
  </w:style>
  <w:style w:type="paragraph" w:styleId="4">
    <w:name w:val="heading 4"/>
    <w:basedOn w:val="a1"/>
    <w:next w:val="a1"/>
    <w:link w:val="40"/>
    <w:unhideWhenUsed/>
    <w:qFormat/>
    <w:rsid w:val="008857A6"/>
    <w:pPr>
      <w:keepNext/>
      <w:numPr>
        <w:ilvl w:val="3"/>
        <w:numId w:val="1"/>
      </w:numPr>
      <w:spacing w:before="240" w:after="60"/>
      <w:outlineLvl w:val="3"/>
    </w:pPr>
    <w:rPr>
      <w:rFonts w:ascii="Calibri" w:eastAsia="Times New Roman" w:hAnsi="Calibri"/>
      <w:b/>
      <w:bCs/>
      <w:szCs w:val="28"/>
    </w:rPr>
  </w:style>
  <w:style w:type="paragraph" w:styleId="5">
    <w:name w:val="heading 5"/>
    <w:basedOn w:val="a1"/>
    <w:next w:val="a1"/>
    <w:link w:val="50"/>
    <w:unhideWhenUsed/>
    <w:qFormat/>
    <w:rsid w:val="008857A6"/>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1"/>
    <w:next w:val="a1"/>
    <w:link w:val="60"/>
    <w:unhideWhenUsed/>
    <w:qFormat/>
    <w:rsid w:val="008857A6"/>
    <w:pPr>
      <w:numPr>
        <w:ilvl w:val="5"/>
        <w:numId w:val="1"/>
      </w:numPr>
      <w:spacing w:before="240" w:after="60"/>
      <w:outlineLvl w:val="5"/>
    </w:pPr>
    <w:rPr>
      <w:rFonts w:ascii="Calibri" w:eastAsia="Times New Roman" w:hAnsi="Calibri"/>
      <w:b/>
      <w:bCs/>
      <w:sz w:val="22"/>
    </w:rPr>
  </w:style>
  <w:style w:type="paragraph" w:styleId="7">
    <w:name w:val="heading 7"/>
    <w:basedOn w:val="a1"/>
    <w:next w:val="a1"/>
    <w:link w:val="70"/>
    <w:unhideWhenUsed/>
    <w:qFormat/>
    <w:rsid w:val="008857A6"/>
    <w:pPr>
      <w:numPr>
        <w:ilvl w:val="6"/>
        <w:numId w:val="1"/>
      </w:numPr>
      <w:spacing w:before="240" w:after="60"/>
      <w:outlineLvl w:val="6"/>
    </w:pPr>
    <w:rPr>
      <w:rFonts w:ascii="Calibri" w:eastAsia="Times New Roman" w:hAnsi="Calibri"/>
      <w:sz w:val="24"/>
      <w:szCs w:val="24"/>
    </w:rPr>
  </w:style>
  <w:style w:type="paragraph" w:styleId="8">
    <w:name w:val="heading 8"/>
    <w:basedOn w:val="a1"/>
    <w:next w:val="a1"/>
    <w:link w:val="80"/>
    <w:unhideWhenUsed/>
    <w:qFormat/>
    <w:rsid w:val="008857A6"/>
    <w:pPr>
      <w:numPr>
        <w:ilvl w:val="7"/>
        <w:numId w:val="1"/>
      </w:numPr>
      <w:spacing w:before="240" w:after="60"/>
      <w:outlineLvl w:val="7"/>
    </w:pPr>
    <w:rPr>
      <w:rFonts w:ascii="Calibri" w:eastAsia="Times New Roman" w:hAnsi="Calibri"/>
      <w:i/>
      <w:iCs/>
      <w:sz w:val="24"/>
      <w:szCs w:val="24"/>
    </w:rPr>
  </w:style>
  <w:style w:type="paragraph" w:styleId="9">
    <w:name w:val="heading 9"/>
    <w:basedOn w:val="a1"/>
    <w:next w:val="a1"/>
    <w:link w:val="90"/>
    <w:unhideWhenUsed/>
    <w:qFormat/>
    <w:rsid w:val="008857A6"/>
    <w:pPr>
      <w:numPr>
        <w:ilvl w:val="8"/>
        <w:numId w:val="1"/>
      </w:numPr>
      <w:spacing w:before="240" w:after="60"/>
      <w:outlineLvl w:val="8"/>
    </w:pPr>
    <w:rPr>
      <w:rFonts w:ascii="Cambria" w:eastAsia="Times New Roman" w:hAnsi="Cambria"/>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BA3FFB"/>
    <w:rPr>
      <w:rFonts w:ascii="Cambria" w:eastAsia="Times New Roman" w:hAnsi="Cambria"/>
      <w:bCs/>
      <w:kern w:val="32"/>
      <w:sz w:val="32"/>
      <w:szCs w:val="32"/>
      <w:lang w:eastAsia="en-US"/>
    </w:rPr>
  </w:style>
  <w:style w:type="character" w:customStyle="1" w:styleId="20">
    <w:name w:val="Заголовок 2 Знак"/>
    <w:link w:val="2"/>
    <w:uiPriority w:val="9"/>
    <w:rsid w:val="00EC6909"/>
    <w:rPr>
      <w:rFonts w:ascii="Cambria" w:eastAsia="Times New Roman" w:hAnsi="Cambria"/>
      <w:bCs/>
      <w:iCs/>
      <w:sz w:val="28"/>
      <w:szCs w:val="28"/>
      <w:lang w:eastAsia="en-US"/>
    </w:rPr>
  </w:style>
  <w:style w:type="character" w:customStyle="1" w:styleId="30">
    <w:name w:val="Заголовок 3 Знак"/>
    <w:link w:val="3"/>
    <w:rsid w:val="008857A6"/>
    <w:rPr>
      <w:rFonts w:ascii="Cambria" w:eastAsia="Times New Roman" w:hAnsi="Cambria"/>
      <w:b/>
      <w:bCs/>
      <w:sz w:val="26"/>
      <w:szCs w:val="26"/>
      <w:lang w:eastAsia="en-US"/>
    </w:rPr>
  </w:style>
  <w:style w:type="character" w:customStyle="1" w:styleId="40">
    <w:name w:val="Заголовок 4 Знак"/>
    <w:link w:val="4"/>
    <w:rsid w:val="008857A6"/>
    <w:rPr>
      <w:rFonts w:eastAsia="Times New Roman"/>
      <w:b/>
      <w:bCs/>
      <w:sz w:val="28"/>
      <w:szCs w:val="28"/>
      <w:lang w:eastAsia="en-US"/>
    </w:rPr>
  </w:style>
  <w:style w:type="character" w:customStyle="1" w:styleId="50">
    <w:name w:val="Заголовок 5 Знак"/>
    <w:link w:val="5"/>
    <w:rsid w:val="008857A6"/>
    <w:rPr>
      <w:rFonts w:eastAsia="Times New Roman"/>
      <w:b/>
      <w:bCs/>
      <w:i/>
      <w:iCs/>
      <w:sz w:val="26"/>
      <w:szCs w:val="26"/>
      <w:lang w:eastAsia="en-US"/>
    </w:rPr>
  </w:style>
  <w:style w:type="character" w:customStyle="1" w:styleId="60">
    <w:name w:val="Заголовок 6 Знак"/>
    <w:link w:val="6"/>
    <w:rsid w:val="008857A6"/>
    <w:rPr>
      <w:rFonts w:eastAsia="Times New Roman"/>
      <w:b/>
      <w:bCs/>
      <w:sz w:val="22"/>
      <w:szCs w:val="22"/>
      <w:lang w:eastAsia="en-US"/>
    </w:rPr>
  </w:style>
  <w:style w:type="character" w:customStyle="1" w:styleId="70">
    <w:name w:val="Заголовок 7 Знак"/>
    <w:link w:val="7"/>
    <w:rsid w:val="008857A6"/>
    <w:rPr>
      <w:rFonts w:eastAsia="Times New Roman"/>
      <w:sz w:val="24"/>
      <w:szCs w:val="24"/>
      <w:lang w:eastAsia="en-US"/>
    </w:rPr>
  </w:style>
  <w:style w:type="character" w:customStyle="1" w:styleId="80">
    <w:name w:val="Заголовок 8 Знак"/>
    <w:link w:val="8"/>
    <w:rsid w:val="008857A6"/>
    <w:rPr>
      <w:rFonts w:eastAsia="Times New Roman"/>
      <w:i/>
      <w:iCs/>
      <w:sz w:val="24"/>
      <w:szCs w:val="24"/>
      <w:lang w:eastAsia="en-US"/>
    </w:rPr>
  </w:style>
  <w:style w:type="character" w:customStyle="1" w:styleId="90">
    <w:name w:val="Заголовок 9 Знак"/>
    <w:link w:val="9"/>
    <w:rsid w:val="008857A6"/>
    <w:rPr>
      <w:rFonts w:ascii="Cambria" w:eastAsia="Times New Roman" w:hAnsi="Cambria"/>
      <w:sz w:val="22"/>
      <w:szCs w:val="22"/>
      <w:lang w:eastAsia="en-US"/>
    </w:rPr>
  </w:style>
  <w:style w:type="paragraph" w:customStyle="1" w:styleId="a5">
    <w:name w:val="Таблица"/>
    <w:basedOn w:val="a1"/>
    <w:link w:val="a6"/>
    <w:qFormat/>
    <w:rsid w:val="00AE5B09"/>
    <w:pPr>
      <w:suppressAutoHyphens/>
      <w:spacing w:line="288" w:lineRule="auto"/>
      <w:ind w:firstLine="0"/>
      <w:jc w:val="center"/>
    </w:pPr>
    <w:rPr>
      <w:rFonts w:eastAsia="Times New Roman"/>
      <w:sz w:val="24"/>
      <w:szCs w:val="20"/>
      <w:lang w:eastAsia="ru-RU"/>
    </w:rPr>
  </w:style>
  <w:style w:type="character" w:customStyle="1" w:styleId="a6">
    <w:name w:val="Таблица Знак"/>
    <w:link w:val="a5"/>
    <w:rsid w:val="00AE5B09"/>
    <w:rPr>
      <w:rFonts w:ascii="Times New Roman" w:eastAsia="Times New Roman" w:hAnsi="Times New Roman"/>
      <w:sz w:val="24"/>
    </w:rPr>
  </w:style>
  <w:style w:type="paragraph" w:customStyle="1" w:styleId="a7">
    <w:name w:val="Формула"/>
    <w:basedOn w:val="a1"/>
    <w:qFormat/>
    <w:rsid w:val="00477EB0"/>
    <w:pPr>
      <w:tabs>
        <w:tab w:val="center" w:pos="4820"/>
        <w:tab w:val="right" w:pos="9639"/>
      </w:tabs>
      <w:spacing w:before="120" w:after="120"/>
      <w:ind w:firstLine="0"/>
      <w:jc w:val="center"/>
    </w:pPr>
  </w:style>
  <w:style w:type="paragraph" w:styleId="a0">
    <w:name w:val="Bibliography"/>
    <w:basedOn w:val="a1"/>
    <w:uiPriority w:val="37"/>
    <w:unhideWhenUsed/>
    <w:rsid w:val="0095153D"/>
    <w:pPr>
      <w:widowControl/>
      <w:numPr>
        <w:numId w:val="3"/>
      </w:numPr>
      <w:tabs>
        <w:tab w:val="clear" w:pos="720"/>
        <w:tab w:val="left" w:pos="1134"/>
      </w:tabs>
      <w:ind w:left="0" w:firstLine="709"/>
    </w:pPr>
  </w:style>
  <w:style w:type="paragraph" w:customStyle="1" w:styleId="a8">
    <w:name w:val="Формула (подпись)"/>
    <w:basedOn w:val="a1"/>
    <w:qFormat/>
    <w:rsid w:val="00754F07"/>
    <w:pPr>
      <w:tabs>
        <w:tab w:val="left" w:pos="709"/>
        <w:tab w:val="left" w:pos="1276"/>
      </w:tabs>
      <w:ind w:left="1701" w:hanging="1701"/>
    </w:pPr>
  </w:style>
  <w:style w:type="paragraph" w:styleId="a9">
    <w:name w:val="Document Map"/>
    <w:basedOn w:val="a1"/>
    <w:link w:val="aa"/>
    <w:semiHidden/>
    <w:rsid w:val="00065525"/>
    <w:pPr>
      <w:shd w:val="clear" w:color="auto" w:fill="000080"/>
    </w:pPr>
    <w:rPr>
      <w:rFonts w:ascii="Tahoma" w:eastAsia="Times New Roman" w:hAnsi="Tahoma" w:cs="Tahoma"/>
      <w:sz w:val="20"/>
      <w:szCs w:val="20"/>
      <w:lang w:eastAsia="ru-RU"/>
    </w:rPr>
  </w:style>
  <w:style w:type="character" w:customStyle="1" w:styleId="aa">
    <w:name w:val="Схема документа Знак"/>
    <w:link w:val="a9"/>
    <w:semiHidden/>
    <w:rsid w:val="00065525"/>
    <w:rPr>
      <w:rFonts w:ascii="Tahoma" w:eastAsia="Times New Roman" w:hAnsi="Tahoma" w:cs="Tahoma"/>
      <w:shd w:val="clear" w:color="auto" w:fill="000080"/>
    </w:rPr>
  </w:style>
  <w:style w:type="paragraph" w:styleId="21">
    <w:name w:val="toc 2"/>
    <w:basedOn w:val="a1"/>
    <w:next w:val="a1"/>
    <w:autoRedefine/>
    <w:uiPriority w:val="39"/>
    <w:unhideWhenUsed/>
    <w:qFormat/>
    <w:rsid w:val="00091A16"/>
    <w:pPr>
      <w:keepLines/>
      <w:tabs>
        <w:tab w:val="left" w:pos="1123"/>
        <w:tab w:val="right" w:leader="dot" w:pos="9628"/>
      </w:tabs>
      <w:suppressAutoHyphens/>
      <w:spacing w:line="348" w:lineRule="auto"/>
      <w:ind w:left="709" w:firstLine="0"/>
      <w:jc w:val="left"/>
    </w:pPr>
    <w:rPr>
      <w:noProof/>
    </w:rPr>
  </w:style>
  <w:style w:type="paragraph" w:styleId="11">
    <w:name w:val="toc 1"/>
    <w:basedOn w:val="a1"/>
    <w:next w:val="a1"/>
    <w:autoRedefine/>
    <w:uiPriority w:val="39"/>
    <w:unhideWhenUsed/>
    <w:qFormat/>
    <w:rsid w:val="00E0207E"/>
    <w:pPr>
      <w:keepLines/>
      <w:tabs>
        <w:tab w:val="right" w:leader="dot" w:pos="9628"/>
      </w:tabs>
      <w:suppressAutoHyphens/>
      <w:spacing w:line="348" w:lineRule="auto"/>
      <w:ind w:left="284" w:hanging="284"/>
      <w:jc w:val="left"/>
    </w:pPr>
  </w:style>
  <w:style w:type="paragraph" w:styleId="ab">
    <w:name w:val="TOC Heading"/>
    <w:basedOn w:val="a1"/>
    <w:next w:val="a1"/>
    <w:uiPriority w:val="39"/>
    <w:unhideWhenUsed/>
    <w:qFormat/>
    <w:rsid w:val="005428B8"/>
    <w:pPr>
      <w:spacing w:after="360"/>
      <w:ind w:firstLine="0"/>
      <w:jc w:val="center"/>
    </w:pPr>
    <w:rPr>
      <w:rFonts w:ascii="Cambria" w:hAnsi="Cambria" w:cstheme="minorHAnsi"/>
      <w:caps/>
      <w:sz w:val="32"/>
      <w:szCs w:val="32"/>
    </w:rPr>
  </w:style>
  <w:style w:type="character" w:styleId="ac">
    <w:name w:val="footnote reference"/>
    <w:semiHidden/>
    <w:rsid w:val="00C6462D"/>
    <w:rPr>
      <w:vertAlign w:val="superscript"/>
    </w:rPr>
  </w:style>
  <w:style w:type="paragraph" w:styleId="31">
    <w:name w:val="toc 3"/>
    <w:basedOn w:val="a1"/>
    <w:next w:val="a1"/>
    <w:autoRedefine/>
    <w:uiPriority w:val="39"/>
    <w:rsid w:val="00C6462D"/>
    <w:pPr>
      <w:spacing w:line="336" w:lineRule="auto"/>
      <w:ind w:left="561" w:firstLine="720"/>
    </w:pPr>
    <w:rPr>
      <w:rFonts w:eastAsia="Times New Roman"/>
      <w:szCs w:val="20"/>
      <w:lang w:eastAsia="ru-RU"/>
    </w:rPr>
  </w:style>
  <w:style w:type="paragraph" w:styleId="41">
    <w:name w:val="toc 4"/>
    <w:basedOn w:val="a1"/>
    <w:next w:val="a1"/>
    <w:autoRedefine/>
    <w:semiHidden/>
    <w:rsid w:val="00C6462D"/>
    <w:pPr>
      <w:spacing w:line="336" w:lineRule="auto"/>
      <w:ind w:left="839" w:firstLine="720"/>
    </w:pPr>
    <w:rPr>
      <w:rFonts w:eastAsia="Times New Roman"/>
      <w:szCs w:val="20"/>
      <w:lang w:eastAsia="ru-RU"/>
    </w:rPr>
  </w:style>
  <w:style w:type="paragraph" w:styleId="51">
    <w:name w:val="toc 5"/>
    <w:basedOn w:val="a1"/>
    <w:next w:val="a1"/>
    <w:autoRedefine/>
    <w:semiHidden/>
    <w:rsid w:val="00C6462D"/>
    <w:pPr>
      <w:spacing w:line="336" w:lineRule="auto"/>
      <w:ind w:left="1123" w:firstLine="720"/>
    </w:pPr>
    <w:rPr>
      <w:rFonts w:eastAsia="Times New Roman"/>
      <w:szCs w:val="20"/>
      <w:lang w:eastAsia="ru-RU"/>
    </w:rPr>
  </w:style>
  <w:style w:type="paragraph" w:styleId="61">
    <w:name w:val="toc 6"/>
    <w:basedOn w:val="a1"/>
    <w:next w:val="a1"/>
    <w:autoRedefine/>
    <w:semiHidden/>
    <w:rsid w:val="00C6462D"/>
    <w:pPr>
      <w:spacing w:line="336" w:lineRule="auto"/>
      <w:ind w:left="1400" w:firstLine="720"/>
    </w:pPr>
    <w:rPr>
      <w:rFonts w:eastAsia="Times New Roman"/>
      <w:szCs w:val="20"/>
      <w:lang w:eastAsia="ru-RU"/>
    </w:rPr>
  </w:style>
  <w:style w:type="paragraph" w:styleId="71">
    <w:name w:val="toc 7"/>
    <w:basedOn w:val="a1"/>
    <w:next w:val="a1"/>
    <w:autoRedefine/>
    <w:semiHidden/>
    <w:rsid w:val="00C6462D"/>
    <w:pPr>
      <w:spacing w:line="336" w:lineRule="auto"/>
      <w:ind w:left="1678" w:firstLine="720"/>
    </w:pPr>
    <w:rPr>
      <w:rFonts w:eastAsia="Times New Roman"/>
      <w:szCs w:val="20"/>
      <w:lang w:eastAsia="ru-RU"/>
    </w:rPr>
  </w:style>
  <w:style w:type="paragraph" w:styleId="81">
    <w:name w:val="toc 8"/>
    <w:basedOn w:val="a1"/>
    <w:next w:val="a1"/>
    <w:autoRedefine/>
    <w:semiHidden/>
    <w:rsid w:val="00C6462D"/>
    <w:pPr>
      <w:spacing w:line="336" w:lineRule="auto"/>
      <w:ind w:left="1962" w:firstLine="720"/>
    </w:pPr>
    <w:rPr>
      <w:rFonts w:eastAsia="Times New Roman"/>
      <w:szCs w:val="20"/>
      <w:lang w:eastAsia="ru-RU"/>
    </w:rPr>
  </w:style>
  <w:style w:type="paragraph" w:styleId="91">
    <w:name w:val="toc 9"/>
    <w:basedOn w:val="a1"/>
    <w:next w:val="a1"/>
    <w:autoRedefine/>
    <w:semiHidden/>
    <w:rsid w:val="00C6462D"/>
    <w:pPr>
      <w:tabs>
        <w:tab w:val="right" w:leader="dot" w:pos="9639"/>
      </w:tabs>
      <w:ind w:firstLine="0"/>
    </w:pPr>
    <w:rPr>
      <w:rFonts w:eastAsia="Times New Roman"/>
      <w:caps/>
      <w:noProof/>
      <w:szCs w:val="20"/>
      <w:lang w:eastAsia="ru-RU"/>
    </w:rPr>
  </w:style>
  <w:style w:type="character" w:styleId="ad">
    <w:name w:val="endnote reference"/>
    <w:semiHidden/>
    <w:rsid w:val="00C6462D"/>
    <w:rPr>
      <w:vertAlign w:val="superscript"/>
    </w:rPr>
  </w:style>
  <w:style w:type="character" w:styleId="ae">
    <w:name w:val="annotation reference"/>
    <w:semiHidden/>
    <w:rsid w:val="00C6462D"/>
    <w:rPr>
      <w:sz w:val="16"/>
      <w:szCs w:val="16"/>
    </w:rPr>
  </w:style>
  <w:style w:type="paragraph" w:customStyle="1" w:styleId="af">
    <w:name w:val="Таблица (заглавие)"/>
    <w:basedOn w:val="a5"/>
    <w:qFormat/>
    <w:rsid w:val="00D700D1"/>
    <w:pPr>
      <w:spacing w:before="120" w:after="120"/>
      <w:ind w:left="1843" w:hanging="1843"/>
      <w:jc w:val="left"/>
    </w:pPr>
    <w:rPr>
      <w:sz w:val="28"/>
    </w:rPr>
  </w:style>
  <w:style w:type="paragraph" w:customStyle="1" w:styleId="af0">
    <w:name w:val="Введение"/>
    <w:basedOn w:val="1"/>
    <w:next w:val="a1"/>
    <w:qFormat/>
    <w:rsid w:val="00E656AA"/>
    <w:pPr>
      <w:keepLines/>
      <w:numPr>
        <w:numId w:val="0"/>
      </w:numPr>
      <w:jc w:val="center"/>
    </w:pPr>
    <w:rPr>
      <w:caps/>
    </w:rPr>
  </w:style>
  <w:style w:type="paragraph" w:customStyle="1" w:styleId="af1">
    <w:name w:val="Рисунок (заглавие)"/>
    <w:basedOn w:val="af"/>
    <w:qFormat/>
    <w:rsid w:val="004C0FBC"/>
    <w:pPr>
      <w:spacing w:before="0" w:after="360"/>
      <w:ind w:left="0" w:firstLine="0"/>
      <w:jc w:val="center"/>
    </w:pPr>
  </w:style>
  <w:style w:type="paragraph" w:styleId="af2">
    <w:name w:val="table of authorities"/>
    <w:basedOn w:val="a1"/>
    <w:next w:val="a1"/>
    <w:semiHidden/>
    <w:rsid w:val="00813796"/>
    <w:pPr>
      <w:ind w:left="240" w:hanging="240"/>
    </w:pPr>
    <w:rPr>
      <w:rFonts w:eastAsia="Times New Roman"/>
      <w:szCs w:val="28"/>
      <w:lang w:eastAsia="ru-RU"/>
    </w:rPr>
  </w:style>
  <w:style w:type="character" w:styleId="af3">
    <w:name w:val="Hyperlink"/>
    <w:basedOn w:val="a2"/>
    <w:uiPriority w:val="99"/>
    <w:unhideWhenUsed/>
    <w:rsid w:val="007A52F4"/>
    <w:rPr>
      <w:color w:val="0000FF" w:themeColor="hyperlink"/>
      <w:u w:val="single"/>
    </w:rPr>
  </w:style>
  <w:style w:type="paragraph" w:customStyle="1" w:styleId="a">
    <w:name w:val="Список источников"/>
    <w:basedOn w:val="a1"/>
    <w:rsid w:val="00E55D2E"/>
    <w:pPr>
      <w:numPr>
        <w:numId w:val="5"/>
      </w:numPr>
      <w:tabs>
        <w:tab w:val="clear" w:pos="1440"/>
      </w:tabs>
      <w:ind w:left="397" w:hanging="397"/>
    </w:pPr>
    <w:rPr>
      <w:rFonts w:eastAsia="Times New Roman"/>
      <w:szCs w:val="20"/>
      <w:lang w:eastAsia="ru-RU"/>
    </w:rPr>
  </w:style>
  <w:style w:type="paragraph" w:styleId="af4">
    <w:name w:val="header"/>
    <w:basedOn w:val="a1"/>
    <w:link w:val="af5"/>
    <w:uiPriority w:val="99"/>
    <w:unhideWhenUsed/>
    <w:rsid w:val="00017214"/>
    <w:pPr>
      <w:tabs>
        <w:tab w:val="center" w:pos="4677"/>
        <w:tab w:val="right" w:pos="9355"/>
      </w:tabs>
      <w:spacing w:line="240" w:lineRule="auto"/>
    </w:pPr>
  </w:style>
  <w:style w:type="character" w:customStyle="1" w:styleId="af5">
    <w:name w:val="Верхний колонтитул Знак"/>
    <w:basedOn w:val="a2"/>
    <w:link w:val="af4"/>
    <w:uiPriority w:val="99"/>
    <w:rsid w:val="00017214"/>
    <w:rPr>
      <w:rFonts w:ascii="Times New Roman" w:hAnsi="Times New Roman"/>
      <w:sz w:val="28"/>
      <w:szCs w:val="22"/>
      <w:lang w:eastAsia="en-US"/>
    </w:rPr>
  </w:style>
  <w:style w:type="paragraph" w:styleId="af6">
    <w:name w:val="footer"/>
    <w:basedOn w:val="a1"/>
    <w:link w:val="af7"/>
    <w:unhideWhenUsed/>
    <w:rsid w:val="00017214"/>
    <w:pPr>
      <w:tabs>
        <w:tab w:val="center" w:pos="4677"/>
        <w:tab w:val="right" w:pos="9355"/>
      </w:tabs>
      <w:spacing w:line="240" w:lineRule="auto"/>
    </w:pPr>
  </w:style>
  <w:style w:type="character" w:customStyle="1" w:styleId="af7">
    <w:name w:val="Нижний колонтитул Знак"/>
    <w:basedOn w:val="a2"/>
    <w:link w:val="af6"/>
    <w:uiPriority w:val="99"/>
    <w:rsid w:val="00017214"/>
    <w:rPr>
      <w:rFonts w:ascii="Times New Roman" w:hAnsi="Times New Roman"/>
      <w:sz w:val="28"/>
      <w:szCs w:val="22"/>
      <w:lang w:eastAsia="en-US"/>
    </w:rPr>
  </w:style>
  <w:style w:type="character" w:styleId="af8">
    <w:name w:val="Emphasis"/>
    <w:uiPriority w:val="20"/>
    <w:rsid w:val="0095153D"/>
    <w:rPr>
      <w:i/>
      <w:iCs/>
    </w:rPr>
  </w:style>
  <w:style w:type="character" w:styleId="af9">
    <w:name w:val="page number"/>
    <w:basedOn w:val="a2"/>
    <w:uiPriority w:val="99"/>
    <w:rsid w:val="0095153D"/>
  </w:style>
  <w:style w:type="paragraph" w:styleId="afa">
    <w:name w:val="Body Text"/>
    <w:basedOn w:val="a1"/>
    <w:link w:val="afb"/>
    <w:rsid w:val="0095153D"/>
    <w:pPr>
      <w:widowControl/>
      <w:spacing w:after="120"/>
    </w:pPr>
    <w:rPr>
      <w:color w:val="000000"/>
      <w:szCs w:val="28"/>
    </w:rPr>
  </w:style>
  <w:style w:type="character" w:customStyle="1" w:styleId="afb">
    <w:name w:val="Основной текст Знак"/>
    <w:basedOn w:val="a2"/>
    <w:link w:val="afa"/>
    <w:rsid w:val="0095153D"/>
    <w:rPr>
      <w:rFonts w:ascii="Times New Roman" w:hAnsi="Times New Roman"/>
      <w:color w:val="000000"/>
      <w:sz w:val="28"/>
      <w:szCs w:val="28"/>
      <w:lang w:eastAsia="en-US"/>
    </w:rPr>
  </w:style>
  <w:style w:type="paragraph" w:styleId="afc">
    <w:name w:val="Balloon Text"/>
    <w:basedOn w:val="a1"/>
    <w:link w:val="afd"/>
    <w:semiHidden/>
    <w:unhideWhenUsed/>
    <w:rsid w:val="00CE2401"/>
    <w:pPr>
      <w:spacing w:line="240" w:lineRule="auto"/>
    </w:pPr>
    <w:rPr>
      <w:rFonts w:ascii="Lucida Grande CY" w:hAnsi="Lucida Grande CY"/>
      <w:sz w:val="18"/>
      <w:szCs w:val="18"/>
    </w:rPr>
  </w:style>
  <w:style w:type="character" w:customStyle="1" w:styleId="afd">
    <w:name w:val="Текст выноски Знак"/>
    <w:basedOn w:val="a2"/>
    <w:link w:val="afc"/>
    <w:semiHidden/>
    <w:rsid w:val="00CE2401"/>
    <w:rPr>
      <w:rFonts w:ascii="Lucida Grande CY" w:hAnsi="Lucida Grande CY"/>
      <w:sz w:val="18"/>
      <w:szCs w:val="18"/>
      <w:lang w:eastAsia="en-US"/>
    </w:rPr>
  </w:style>
  <w:style w:type="paragraph" w:styleId="afe">
    <w:name w:val="List Paragraph"/>
    <w:basedOn w:val="a1"/>
    <w:uiPriority w:val="34"/>
    <w:qFormat/>
    <w:rsid w:val="00FE797B"/>
    <w:pPr>
      <w:ind w:left="720"/>
      <w:contextualSpacing/>
    </w:pPr>
  </w:style>
  <w:style w:type="character" w:styleId="aff">
    <w:name w:val="FollowedHyperlink"/>
    <w:basedOn w:val="a2"/>
    <w:semiHidden/>
    <w:unhideWhenUsed/>
    <w:rsid w:val="00FE797B"/>
    <w:rPr>
      <w:color w:val="800080" w:themeColor="followedHyperlink"/>
      <w:u w:val="single"/>
    </w:rPr>
  </w:style>
  <w:style w:type="paragraph" w:styleId="aff0">
    <w:name w:val="Normal (Web)"/>
    <w:basedOn w:val="a1"/>
    <w:uiPriority w:val="99"/>
    <w:unhideWhenUsed/>
    <w:rsid w:val="008316ED"/>
    <w:pPr>
      <w:widowControl/>
      <w:spacing w:before="100" w:beforeAutospacing="1" w:after="100" w:afterAutospacing="1" w:line="240" w:lineRule="auto"/>
    </w:pPr>
    <w:rPr>
      <w:rFonts w:eastAsia="Times New Roman"/>
      <w:color w:val="000000"/>
      <w:sz w:val="24"/>
      <w:szCs w:val="24"/>
      <w:lang w:eastAsia="ru-RU"/>
    </w:rPr>
  </w:style>
  <w:style w:type="paragraph" w:styleId="aff1">
    <w:name w:val="caption"/>
    <w:basedOn w:val="a1"/>
    <w:next w:val="a1"/>
    <w:link w:val="aff2"/>
    <w:qFormat/>
    <w:rsid w:val="008316ED"/>
    <w:pPr>
      <w:widowControl/>
      <w:jc w:val="right"/>
    </w:pPr>
    <w:rPr>
      <w:bCs/>
      <w:color w:val="000000"/>
      <w:szCs w:val="20"/>
    </w:rPr>
  </w:style>
  <w:style w:type="character" w:customStyle="1" w:styleId="aff2">
    <w:name w:val="Надпись Знак"/>
    <w:link w:val="aff1"/>
    <w:rsid w:val="008316ED"/>
    <w:rPr>
      <w:rFonts w:ascii="Times New Roman" w:hAnsi="Times New Roman"/>
      <w:bCs/>
      <w:color w:val="000000"/>
      <w:sz w:val="28"/>
      <w:lang w:eastAsia="en-US"/>
    </w:rPr>
  </w:style>
  <w:style w:type="paragraph" w:customStyle="1" w:styleId="BodyText21">
    <w:name w:val="Body Text 21"/>
    <w:basedOn w:val="a1"/>
    <w:link w:val="BodyText210"/>
    <w:uiPriority w:val="99"/>
    <w:rsid w:val="00CA3140"/>
    <w:pPr>
      <w:spacing w:line="240" w:lineRule="auto"/>
    </w:pPr>
    <w:rPr>
      <w:rFonts w:eastAsia="Times New Roman"/>
      <w:sz w:val="24"/>
      <w:szCs w:val="20"/>
      <w:lang w:eastAsia="ru-RU"/>
    </w:rPr>
  </w:style>
  <w:style w:type="character" w:customStyle="1" w:styleId="BodyText210">
    <w:name w:val="Body Text 21 Знак"/>
    <w:link w:val="BodyText21"/>
    <w:uiPriority w:val="99"/>
    <w:locked/>
    <w:rsid w:val="00CA3140"/>
    <w:rPr>
      <w:rFonts w:ascii="Times New Roman" w:eastAsia="Times New Roman" w:hAnsi="Times New Roman"/>
      <w:sz w:val="24"/>
    </w:rPr>
  </w:style>
  <w:style w:type="paragraph" w:styleId="aff3">
    <w:name w:val="Body Text Indent"/>
    <w:basedOn w:val="a1"/>
    <w:link w:val="aff4"/>
    <w:rsid w:val="00CA3140"/>
    <w:pPr>
      <w:widowControl/>
      <w:overflowPunct w:val="0"/>
      <w:autoSpaceDE w:val="0"/>
      <w:autoSpaceDN w:val="0"/>
      <w:adjustRightInd w:val="0"/>
      <w:spacing w:after="120" w:line="240" w:lineRule="auto"/>
      <w:ind w:left="283" w:firstLine="0"/>
      <w:jc w:val="left"/>
      <w:textAlignment w:val="baseline"/>
    </w:pPr>
    <w:rPr>
      <w:rFonts w:eastAsia="Times New Roman"/>
      <w:sz w:val="24"/>
      <w:szCs w:val="20"/>
      <w:lang w:eastAsia="ja-JP"/>
    </w:rPr>
  </w:style>
  <w:style w:type="character" w:customStyle="1" w:styleId="aff4">
    <w:name w:val="Отступ основного текста Знак"/>
    <w:basedOn w:val="a2"/>
    <w:link w:val="aff3"/>
    <w:rsid w:val="00CA3140"/>
    <w:rPr>
      <w:rFonts w:ascii="Times New Roman" w:eastAsia="Times New Roman" w:hAnsi="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45169">
      <w:bodyDiv w:val="1"/>
      <w:marLeft w:val="0"/>
      <w:marRight w:val="0"/>
      <w:marTop w:val="0"/>
      <w:marBottom w:val="0"/>
      <w:divBdr>
        <w:top w:val="none" w:sz="0" w:space="0" w:color="auto"/>
        <w:left w:val="none" w:sz="0" w:space="0" w:color="auto"/>
        <w:bottom w:val="none" w:sz="0" w:space="0" w:color="auto"/>
        <w:right w:val="none" w:sz="0" w:space="0" w:color="auto"/>
      </w:divBdr>
    </w:div>
    <w:div w:id="336613966">
      <w:bodyDiv w:val="1"/>
      <w:marLeft w:val="0"/>
      <w:marRight w:val="0"/>
      <w:marTop w:val="0"/>
      <w:marBottom w:val="0"/>
      <w:divBdr>
        <w:top w:val="none" w:sz="0" w:space="0" w:color="auto"/>
        <w:left w:val="none" w:sz="0" w:space="0" w:color="auto"/>
        <w:bottom w:val="none" w:sz="0" w:space="0" w:color="auto"/>
        <w:right w:val="none" w:sz="0" w:space="0" w:color="auto"/>
      </w:divBdr>
    </w:div>
    <w:div w:id="611330263">
      <w:bodyDiv w:val="1"/>
      <w:marLeft w:val="0"/>
      <w:marRight w:val="0"/>
      <w:marTop w:val="0"/>
      <w:marBottom w:val="0"/>
      <w:divBdr>
        <w:top w:val="none" w:sz="0" w:space="0" w:color="auto"/>
        <w:left w:val="none" w:sz="0" w:space="0" w:color="auto"/>
        <w:bottom w:val="none" w:sz="0" w:space="0" w:color="auto"/>
        <w:right w:val="none" w:sz="0" w:space="0" w:color="auto"/>
      </w:divBdr>
    </w:div>
    <w:div w:id="794178539">
      <w:bodyDiv w:val="1"/>
      <w:marLeft w:val="0"/>
      <w:marRight w:val="0"/>
      <w:marTop w:val="0"/>
      <w:marBottom w:val="0"/>
      <w:divBdr>
        <w:top w:val="none" w:sz="0" w:space="0" w:color="auto"/>
        <w:left w:val="none" w:sz="0" w:space="0" w:color="auto"/>
        <w:bottom w:val="none" w:sz="0" w:space="0" w:color="auto"/>
        <w:right w:val="none" w:sz="0" w:space="0" w:color="auto"/>
      </w:divBdr>
    </w:div>
    <w:div w:id="912859627">
      <w:bodyDiv w:val="1"/>
      <w:marLeft w:val="0"/>
      <w:marRight w:val="0"/>
      <w:marTop w:val="0"/>
      <w:marBottom w:val="0"/>
      <w:divBdr>
        <w:top w:val="none" w:sz="0" w:space="0" w:color="auto"/>
        <w:left w:val="none" w:sz="0" w:space="0" w:color="auto"/>
        <w:bottom w:val="none" w:sz="0" w:space="0" w:color="auto"/>
        <w:right w:val="none" w:sz="0" w:space="0" w:color="auto"/>
      </w:divBdr>
    </w:div>
    <w:div w:id="1084910368">
      <w:bodyDiv w:val="1"/>
      <w:marLeft w:val="0"/>
      <w:marRight w:val="0"/>
      <w:marTop w:val="0"/>
      <w:marBottom w:val="0"/>
      <w:divBdr>
        <w:top w:val="none" w:sz="0" w:space="0" w:color="auto"/>
        <w:left w:val="none" w:sz="0" w:space="0" w:color="auto"/>
        <w:bottom w:val="none" w:sz="0" w:space="0" w:color="auto"/>
        <w:right w:val="none" w:sz="0" w:space="0" w:color="auto"/>
      </w:divBdr>
    </w:div>
    <w:div w:id="1316884094">
      <w:bodyDiv w:val="1"/>
      <w:marLeft w:val="0"/>
      <w:marRight w:val="0"/>
      <w:marTop w:val="0"/>
      <w:marBottom w:val="0"/>
      <w:divBdr>
        <w:top w:val="none" w:sz="0" w:space="0" w:color="auto"/>
        <w:left w:val="none" w:sz="0" w:space="0" w:color="auto"/>
        <w:bottom w:val="none" w:sz="0" w:space="0" w:color="auto"/>
        <w:right w:val="none" w:sz="0" w:space="0" w:color="auto"/>
      </w:divBdr>
      <w:divsChild>
        <w:div w:id="1913812388">
          <w:marLeft w:val="0"/>
          <w:marRight w:val="0"/>
          <w:marTop w:val="0"/>
          <w:marBottom w:val="225"/>
          <w:divBdr>
            <w:top w:val="none" w:sz="0" w:space="0" w:color="auto"/>
            <w:left w:val="none" w:sz="0" w:space="0" w:color="auto"/>
            <w:bottom w:val="none" w:sz="0" w:space="0" w:color="auto"/>
            <w:right w:val="none" w:sz="0" w:space="0" w:color="auto"/>
          </w:divBdr>
          <w:divsChild>
            <w:div w:id="1120219332">
              <w:marLeft w:val="0"/>
              <w:marRight w:val="0"/>
              <w:marTop w:val="0"/>
              <w:marBottom w:val="0"/>
              <w:divBdr>
                <w:top w:val="none" w:sz="0" w:space="0" w:color="auto"/>
                <w:left w:val="none" w:sz="0" w:space="0" w:color="auto"/>
                <w:bottom w:val="none" w:sz="0" w:space="0" w:color="auto"/>
                <w:right w:val="none" w:sz="0" w:space="0" w:color="auto"/>
              </w:divBdr>
            </w:div>
          </w:divsChild>
        </w:div>
        <w:div w:id="1786922848">
          <w:marLeft w:val="0"/>
          <w:marRight w:val="0"/>
          <w:marTop w:val="0"/>
          <w:marBottom w:val="225"/>
          <w:divBdr>
            <w:top w:val="none" w:sz="0" w:space="0" w:color="auto"/>
            <w:left w:val="none" w:sz="0" w:space="0" w:color="auto"/>
            <w:bottom w:val="none" w:sz="0" w:space="0" w:color="auto"/>
            <w:right w:val="none" w:sz="0" w:space="0" w:color="auto"/>
          </w:divBdr>
          <w:divsChild>
            <w:div w:id="1107654010">
              <w:marLeft w:val="0"/>
              <w:marRight w:val="0"/>
              <w:marTop w:val="0"/>
              <w:marBottom w:val="0"/>
              <w:divBdr>
                <w:top w:val="none" w:sz="0" w:space="0" w:color="auto"/>
                <w:left w:val="none" w:sz="0" w:space="0" w:color="auto"/>
                <w:bottom w:val="none" w:sz="0" w:space="0" w:color="auto"/>
                <w:right w:val="none" w:sz="0" w:space="0" w:color="auto"/>
              </w:divBdr>
            </w:div>
          </w:divsChild>
        </w:div>
        <w:div w:id="1060325689">
          <w:marLeft w:val="0"/>
          <w:marRight w:val="0"/>
          <w:marTop w:val="0"/>
          <w:marBottom w:val="225"/>
          <w:divBdr>
            <w:top w:val="none" w:sz="0" w:space="0" w:color="auto"/>
            <w:left w:val="none" w:sz="0" w:space="0" w:color="auto"/>
            <w:bottom w:val="none" w:sz="0" w:space="0" w:color="auto"/>
            <w:right w:val="none" w:sz="0" w:space="0" w:color="auto"/>
          </w:divBdr>
          <w:divsChild>
            <w:div w:id="1275480387">
              <w:marLeft w:val="0"/>
              <w:marRight w:val="0"/>
              <w:marTop w:val="0"/>
              <w:marBottom w:val="0"/>
              <w:divBdr>
                <w:top w:val="none" w:sz="0" w:space="0" w:color="auto"/>
                <w:left w:val="none" w:sz="0" w:space="0" w:color="auto"/>
                <w:bottom w:val="none" w:sz="0" w:space="0" w:color="auto"/>
                <w:right w:val="none" w:sz="0" w:space="0" w:color="auto"/>
              </w:divBdr>
            </w:div>
          </w:divsChild>
        </w:div>
        <w:div w:id="836305953">
          <w:marLeft w:val="0"/>
          <w:marRight w:val="0"/>
          <w:marTop w:val="0"/>
          <w:marBottom w:val="225"/>
          <w:divBdr>
            <w:top w:val="none" w:sz="0" w:space="0" w:color="auto"/>
            <w:left w:val="none" w:sz="0" w:space="0" w:color="auto"/>
            <w:bottom w:val="none" w:sz="0" w:space="0" w:color="auto"/>
            <w:right w:val="none" w:sz="0" w:space="0" w:color="auto"/>
          </w:divBdr>
          <w:divsChild>
            <w:div w:id="6350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4242">
      <w:bodyDiv w:val="1"/>
      <w:marLeft w:val="0"/>
      <w:marRight w:val="0"/>
      <w:marTop w:val="0"/>
      <w:marBottom w:val="0"/>
      <w:divBdr>
        <w:top w:val="none" w:sz="0" w:space="0" w:color="auto"/>
        <w:left w:val="none" w:sz="0" w:space="0" w:color="auto"/>
        <w:bottom w:val="none" w:sz="0" w:space="0" w:color="auto"/>
        <w:right w:val="none" w:sz="0" w:space="0" w:color="auto"/>
      </w:divBdr>
    </w:div>
    <w:div w:id="1728530604">
      <w:bodyDiv w:val="1"/>
      <w:marLeft w:val="0"/>
      <w:marRight w:val="0"/>
      <w:marTop w:val="0"/>
      <w:marBottom w:val="0"/>
      <w:divBdr>
        <w:top w:val="none" w:sz="0" w:space="0" w:color="auto"/>
        <w:left w:val="none" w:sz="0" w:space="0" w:color="auto"/>
        <w:bottom w:val="none" w:sz="0" w:space="0" w:color="auto"/>
        <w:right w:val="none" w:sz="0" w:space="0" w:color="auto"/>
      </w:divBdr>
    </w:div>
    <w:div w:id="1745250746">
      <w:bodyDiv w:val="1"/>
      <w:marLeft w:val="0"/>
      <w:marRight w:val="0"/>
      <w:marTop w:val="0"/>
      <w:marBottom w:val="0"/>
      <w:divBdr>
        <w:top w:val="none" w:sz="0" w:space="0" w:color="auto"/>
        <w:left w:val="none" w:sz="0" w:space="0" w:color="auto"/>
        <w:bottom w:val="none" w:sz="0" w:space="0" w:color="auto"/>
        <w:right w:val="none" w:sz="0" w:space="0" w:color="auto"/>
      </w:divBdr>
      <w:divsChild>
        <w:div w:id="44716277">
          <w:marLeft w:val="0"/>
          <w:marRight w:val="0"/>
          <w:marTop w:val="0"/>
          <w:marBottom w:val="0"/>
          <w:divBdr>
            <w:top w:val="none" w:sz="0" w:space="0" w:color="auto"/>
            <w:left w:val="none" w:sz="0" w:space="0" w:color="auto"/>
            <w:bottom w:val="none" w:sz="0" w:space="0" w:color="auto"/>
            <w:right w:val="none" w:sz="0" w:space="0" w:color="auto"/>
          </w:divBdr>
        </w:div>
      </w:divsChild>
    </w:div>
    <w:div w:id="1779373565">
      <w:bodyDiv w:val="1"/>
      <w:marLeft w:val="0"/>
      <w:marRight w:val="0"/>
      <w:marTop w:val="0"/>
      <w:marBottom w:val="0"/>
      <w:divBdr>
        <w:top w:val="none" w:sz="0" w:space="0" w:color="auto"/>
        <w:left w:val="none" w:sz="0" w:space="0" w:color="auto"/>
        <w:bottom w:val="none" w:sz="0" w:space="0" w:color="auto"/>
        <w:right w:val="none" w:sz="0" w:space="0" w:color="auto"/>
      </w:divBdr>
    </w:div>
    <w:div w:id="1916815735">
      <w:bodyDiv w:val="1"/>
      <w:marLeft w:val="0"/>
      <w:marRight w:val="0"/>
      <w:marTop w:val="0"/>
      <w:marBottom w:val="0"/>
      <w:divBdr>
        <w:top w:val="none" w:sz="0" w:space="0" w:color="auto"/>
        <w:left w:val="none" w:sz="0" w:space="0" w:color="auto"/>
        <w:bottom w:val="none" w:sz="0" w:space="0" w:color="auto"/>
        <w:right w:val="none" w:sz="0" w:space="0" w:color="auto"/>
      </w:divBdr>
      <w:divsChild>
        <w:div w:id="161244853">
          <w:marLeft w:val="0"/>
          <w:marRight w:val="0"/>
          <w:marTop w:val="0"/>
          <w:marBottom w:val="225"/>
          <w:divBdr>
            <w:top w:val="none" w:sz="0" w:space="0" w:color="auto"/>
            <w:left w:val="none" w:sz="0" w:space="0" w:color="auto"/>
            <w:bottom w:val="none" w:sz="0" w:space="0" w:color="auto"/>
            <w:right w:val="none" w:sz="0" w:space="0" w:color="auto"/>
          </w:divBdr>
          <w:divsChild>
            <w:div w:id="1602183589">
              <w:marLeft w:val="0"/>
              <w:marRight w:val="0"/>
              <w:marTop w:val="0"/>
              <w:marBottom w:val="0"/>
              <w:divBdr>
                <w:top w:val="none" w:sz="0" w:space="0" w:color="auto"/>
                <w:left w:val="none" w:sz="0" w:space="0" w:color="auto"/>
                <w:bottom w:val="none" w:sz="0" w:space="0" w:color="auto"/>
                <w:right w:val="none" w:sz="0" w:space="0" w:color="auto"/>
              </w:divBdr>
            </w:div>
          </w:divsChild>
        </w:div>
        <w:div w:id="618611843">
          <w:marLeft w:val="0"/>
          <w:marRight w:val="0"/>
          <w:marTop w:val="0"/>
          <w:marBottom w:val="225"/>
          <w:divBdr>
            <w:top w:val="none" w:sz="0" w:space="0" w:color="auto"/>
            <w:left w:val="none" w:sz="0" w:space="0" w:color="auto"/>
            <w:bottom w:val="none" w:sz="0" w:space="0" w:color="auto"/>
            <w:right w:val="none" w:sz="0" w:space="0" w:color="auto"/>
          </w:divBdr>
          <w:divsChild>
            <w:div w:id="1472289586">
              <w:marLeft w:val="0"/>
              <w:marRight w:val="0"/>
              <w:marTop w:val="0"/>
              <w:marBottom w:val="0"/>
              <w:divBdr>
                <w:top w:val="none" w:sz="0" w:space="0" w:color="auto"/>
                <w:left w:val="none" w:sz="0" w:space="0" w:color="auto"/>
                <w:bottom w:val="none" w:sz="0" w:space="0" w:color="auto"/>
                <w:right w:val="none" w:sz="0" w:space="0" w:color="auto"/>
              </w:divBdr>
            </w:div>
          </w:divsChild>
        </w:div>
        <w:div w:id="673920220">
          <w:marLeft w:val="0"/>
          <w:marRight w:val="0"/>
          <w:marTop w:val="0"/>
          <w:marBottom w:val="225"/>
          <w:divBdr>
            <w:top w:val="none" w:sz="0" w:space="0" w:color="auto"/>
            <w:left w:val="none" w:sz="0" w:space="0" w:color="auto"/>
            <w:bottom w:val="none" w:sz="0" w:space="0" w:color="auto"/>
            <w:right w:val="none" w:sz="0" w:space="0" w:color="auto"/>
          </w:divBdr>
          <w:divsChild>
            <w:div w:id="1989478852">
              <w:marLeft w:val="0"/>
              <w:marRight w:val="0"/>
              <w:marTop w:val="0"/>
              <w:marBottom w:val="0"/>
              <w:divBdr>
                <w:top w:val="none" w:sz="0" w:space="0" w:color="auto"/>
                <w:left w:val="none" w:sz="0" w:space="0" w:color="auto"/>
                <w:bottom w:val="none" w:sz="0" w:space="0" w:color="auto"/>
                <w:right w:val="none" w:sz="0" w:space="0" w:color="auto"/>
              </w:divBdr>
            </w:div>
          </w:divsChild>
        </w:div>
        <w:div w:id="858465458">
          <w:marLeft w:val="0"/>
          <w:marRight w:val="0"/>
          <w:marTop w:val="0"/>
          <w:marBottom w:val="225"/>
          <w:divBdr>
            <w:top w:val="none" w:sz="0" w:space="0" w:color="auto"/>
            <w:left w:val="none" w:sz="0" w:space="0" w:color="auto"/>
            <w:bottom w:val="none" w:sz="0" w:space="0" w:color="auto"/>
            <w:right w:val="none" w:sz="0" w:space="0" w:color="auto"/>
          </w:divBdr>
          <w:divsChild>
            <w:div w:id="39742493">
              <w:marLeft w:val="0"/>
              <w:marRight w:val="0"/>
              <w:marTop w:val="0"/>
              <w:marBottom w:val="0"/>
              <w:divBdr>
                <w:top w:val="none" w:sz="0" w:space="0" w:color="auto"/>
                <w:left w:val="none" w:sz="0" w:space="0" w:color="auto"/>
                <w:bottom w:val="none" w:sz="0" w:space="0" w:color="auto"/>
                <w:right w:val="none" w:sz="0" w:space="0" w:color="auto"/>
              </w:divBdr>
            </w:div>
          </w:divsChild>
        </w:div>
        <w:div w:id="1657877088">
          <w:marLeft w:val="0"/>
          <w:marRight w:val="0"/>
          <w:marTop w:val="0"/>
          <w:marBottom w:val="225"/>
          <w:divBdr>
            <w:top w:val="none" w:sz="0" w:space="0" w:color="auto"/>
            <w:left w:val="none" w:sz="0" w:space="0" w:color="auto"/>
            <w:bottom w:val="none" w:sz="0" w:space="0" w:color="auto"/>
            <w:right w:val="none" w:sz="0" w:space="0" w:color="auto"/>
          </w:divBdr>
          <w:divsChild>
            <w:div w:id="1666787066">
              <w:marLeft w:val="0"/>
              <w:marRight w:val="0"/>
              <w:marTop w:val="0"/>
              <w:marBottom w:val="0"/>
              <w:divBdr>
                <w:top w:val="none" w:sz="0" w:space="0" w:color="auto"/>
                <w:left w:val="none" w:sz="0" w:space="0" w:color="auto"/>
                <w:bottom w:val="none" w:sz="0" w:space="0" w:color="auto"/>
                <w:right w:val="none" w:sz="0" w:space="0" w:color="auto"/>
              </w:divBdr>
            </w:div>
          </w:divsChild>
        </w:div>
        <w:div w:id="1180243102">
          <w:marLeft w:val="0"/>
          <w:marRight w:val="0"/>
          <w:marTop w:val="0"/>
          <w:marBottom w:val="225"/>
          <w:divBdr>
            <w:top w:val="none" w:sz="0" w:space="0" w:color="auto"/>
            <w:left w:val="none" w:sz="0" w:space="0" w:color="auto"/>
            <w:bottom w:val="none" w:sz="0" w:space="0" w:color="auto"/>
            <w:right w:val="none" w:sz="0" w:space="0" w:color="auto"/>
          </w:divBdr>
          <w:divsChild>
            <w:div w:id="5957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onsultant.ru/document/cons_doc_LAW_20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C8C9A-B96F-0747-9D05-6D2C8B66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18402</Words>
  <Characters>104896</Characters>
  <Application>Microsoft Macintosh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123052</CharactersWithSpaces>
  <SharedDoc>false</SharedDoc>
  <HLinks>
    <vt:vector size="120" baseType="variant">
      <vt:variant>
        <vt:i4>1769523</vt:i4>
      </vt:variant>
      <vt:variant>
        <vt:i4>116</vt:i4>
      </vt:variant>
      <vt:variant>
        <vt:i4>0</vt:i4>
      </vt:variant>
      <vt:variant>
        <vt:i4>5</vt:i4>
      </vt:variant>
      <vt:variant>
        <vt:lpwstr/>
      </vt:variant>
      <vt:variant>
        <vt:lpwstr>_Toc291163671</vt:lpwstr>
      </vt:variant>
      <vt:variant>
        <vt:i4>1769523</vt:i4>
      </vt:variant>
      <vt:variant>
        <vt:i4>110</vt:i4>
      </vt:variant>
      <vt:variant>
        <vt:i4>0</vt:i4>
      </vt:variant>
      <vt:variant>
        <vt:i4>5</vt:i4>
      </vt:variant>
      <vt:variant>
        <vt:lpwstr/>
      </vt:variant>
      <vt:variant>
        <vt:lpwstr>_Toc291163670</vt:lpwstr>
      </vt:variant>
      <vt:variant>
        <vt:i4>1703987</vt:i4>
      </vt:variant>
      <vt:variant>
        <vt:i4>104</vt:i4>
      </vt:variant>
      <vt:variant>
        <vt:i4>0</vt:i4>
      </vt:variant>
      <vt:variant>
        <vt:i4>5</vt:i4>
      </vt:variant>
      <vt:variant>
        <vt:lpwstr/>
      </vt:variant>
      <vt:variant>
        <vt:lpwstr>_Toc291163669</vt:lpwstr>
      </vt:variant>
      <vt:variant>
        <vt:i4>1703987</vt:i4>
      </vt:variant>
      <vt:variant>
        <vt:i4>98</vt:i4>
      </vt:variant>
      <vt:variant>
        <vt:i4>0</vt:i4>
      </vt:variant>
      <vt:variant>
        <vt:i4>5</vt:i4>
      </vt:variant>
      <vt:variant>
        <vt:lpwstr/>
      </vt:variant>
      <vt:variant>
        <vt:lpwstr>_Toc291163668</vt:lpwstr>
      </vt:variant>
      <vt:variant>
        <vt:i4>1703987</vt:i4>
      </vt:variant>
      <vt:variant>
        <vt:i4>92</vt:i4>
      </vt:variant>
      <vt:variant>
        <vt:i4>0</vt:i4>
      </vt:variant>
      <vt:variant>
        <vt:i4>5</vt:i4>
      </vt:variant>
      <vt:variant>
        <vt:lpwstr/>
      </vt:variant>
      <vt:variant>
        <vt:lpwstr>_Toc291163667</vt:lpwstr>
      </vt:variant>
      <vt:variant>
        <vt:i4>1703987</vt:i4>
      </vt:variant>
      <vt:variant>
        <vt:i4>86</vt:i4>
      </vt:variant>
      <vt:variant>
        <vt:i4>0</vt:i4>
      </vt:variant>
      <vt:variant>
        <vt:i4>5</vt:i4>
      </vt:variant>
      <vt:variant>
        <vt:lpwstr/>
      </vt:variant>
      <vt:variant>
        <vt:lpwstr>_Toc291163666</vt:lpwstr>
      </vt:variant>
      <vt:variant>
        <vt:i4>1703987</vt:i4>
      </vt:variant>
      <vt:variant>
        <vt:i4>80</vt:i4>
      </vt:variant>
      <vt:variant>
        <vt:i4>0</vt:i4>
      </vt:variant>
      <vt:variant>
        <vt:i4>5</vt:i4>
      </vt:variant>
      <vt:variant>
        <vt:lpwstr/>
      </vt:variant>
      <vt:variant>
        <vt:lpwstr>_Toc291163665</vt:lpwstr>
      </vt:variant>
      <vt:variant>
        <vt:i4>1703987</vt:i4>
      </vt:variant>
      <vt:variant>
        <vt:i4>74</vt:i4>
      </vt:variant>
      <vt:variant>
        <vt:i4>0</vt:i4>
      </vt:variant>
      <vt:variant>
        <vt:i4>5</vt:i4>
      </vt:variant>
      <vt:variant>
        <vt:lpwstr/>
      </vt:variant>
      <vt:variant>
        <vt:lpwstr>_Toc291163664</vt:lpwstr>
      </vt:variant>
      <vt:variant>
        <vt:i4>1703987</vt:i4>
      </vt:variant>
      <vt:variant>
        <vt:i4>68</vt:i4>
      </vt:variant>
      <vt:variant>
        <vt:i4>0</vt:i4>
      </vt:variant>
      <vt:variant>
        <vt:i4>5</vt:i4>
      </vt:variant>
      <vt:variant>
        <vt:lpwstr/>
      </vt:variant>
      <vt:variant>
        <vt:lpwstr>_Toc291163663</vt:lpwstr>
      </vt:variant>
      <vt:variant>
        <vt:i4>1703987</vt:i4>
      </vt:variant>
      <vt:variant>
        <vt:i4>62</vt:i4>
      </vt:variant>
      <vt:variant>
        <vt:i4>0</vt:i4>
      </vt:variant>
      <vt:variant>
        <vt:i4>5</vt:i4>
      </vt:variant>
      <vt:variant>
        <vt:lpwstr/>
      </vt:variant>
      <vt:variant>
        <vt:lpwstr>_Toc291163662</vt:lpwstr>
      </vt:variant>
      <vt:variant>
        <vt:i4>1703987</vt:i4>
      </vt:variant>
      <vt:variant>
        <vt:i4>56</vt:i4>
      </vt:variant>
      <vt:variant>
        <vt:i4>0</vt:i4>
      </vt:variant>
      <vt:variant>
        <vt:i4>5</vt:i4>
      </vt:variant>
      <vt:variant>
        <vt:lpwstr/>
      </vt:variant>
      <vt:variant>
        <vt:lpwstr>_Toc291163661</vt:lpwstr>
      </vt:variant>
      <vt:variant>
        <vt:i4>1703987</vt:i4>
      </vt:variant>
      <vt:variant>
        <vt:i4>50</vt:i4>
      </vt:variant>
      <vt:variant>
        <vt:i4>0</vt:i4>
      </vt:variant>
      <vt:variant>
        <vt:i4>5</vt:i4>
      </vt:variant>
      <vt:variant>
        <vt:lpwstr/>
      </vt:variant>
      <vt:variant>
        <vt:lpwstr>_Toc291163660</vt:lpwstr>
      </vt:variant>
      <vt:variant>
        <vt:i4>1638451</vt:i4>
      </vt:variant>
      <vt:variant>
        <vt:i4>44</vt:i4>
      </vt:variant>
      <vt:variant>
        <vt:i4>0</vt:i4>
      </vt:variant>
      <vt:variant>
        <vt:i4>5</vt:i4>
      </vt:variant>
      <vt:variant>
        <vt:lpwstr/>
      </vt:variant>
      <vt:variant>
        <vt:lpwstr>_Toc291163659</vt:lpwstr>
      </vt:variant>
      <vt:variant>
        <vt:i4>1638451</vt:i4>
      </vt:variant>
      <vt:variant>
        <vt:i4>38</vt:i4>
      </vt:variant>
      <vt:variant>
        <vt:i4>0</vt:i4>
      </vt:variant>
      <vt:variant>
        <vt:i4>5</vt:i4>
      </vt:variant>
      <vt:variant>
        <vt:lpwstr/>
      </vt:variant>
      <vt:variant>
        <vt:lpwstr>_Toc291163658</vt:lpwstr>
      </vt:variant>
      <vt:variant>
        <vt:i4>1638451</vt:i4>
      </vt:variant>
      <vt:variant>
        <vt:i4>32</vt:i4>
      </vt:variant>
      <vt:variant>
        <vt:i4>0</vt:i4>
      </vt:variant>
      <vt:variant>
        <vt:i4>5</vt:i4>
      </vt:variant>
      <vt:variant>
        <vt:lpwstr/>
      </vt:variant>
      <vt:variant>
        <vt:lpwstr>_Toc291163657</vt:lpwstr>
      </vt:variant>
      <vt:variant>
        <vt:i4>1638451</vt:i4>
      </vt:variant>
      <vt:variant>
        <vt:i4>26</vt:i4>
      </vt:variant>
      <vt:variant>
        <vt:i4>0</vt:i4>
      </vt:variant>
      <vt:variant>
        <vt:i4>5</vt:i4>
      </vt:variant>
      <vt:variant>
        <vt:lpwstr/>
      </vt:variant>
      <vt:variant>
        <vt:lpwstr>_Toc291163656</vt:lpwstr>
      </vt:variant>
      <vt:variant>
        <vt:i4>1638451</vt:i4>
      </vt:variant>
      <vt:variant>
        <vt:i4>20</vt:i4>
      </vt:variant>
      <vt:variant>
        <vt:i4>0</vt:i4>
      </vt:variant>
      <vt:variant>
        <vt:i4>5</vt:i4>
      </vt:variant>
      <vt:variant>
        <vt:lpwstr/>
      </vt:variant>
      <vt:variant>
        <vt:lpwstr>_Toc291163655</vt:lpwstr>
      </vt:variant>
      <vt:variant>
        <vt:i4>1638451</vt:i4>
      </vt:variant>
      <vt:variant>
        <vt:i4>14</vt:i4>
      </vt:variant>
      <vt:variant>
        <vt:i4>0</vt:i4>
      </vt:variant>
      <vt:variant>
        <vt:i4>5</vt:i4>
      </vt:variant>
      <vt:variant>
        <vt:lpwstr/>
      </vt:variant>
      <vt:variant>
        <vt:lpwstr>_Toc291163654</vt:lpwstr>
      </vt:variant>
      <vt:variant>
        <vt:i4>1638451</vt:i4>
      </vt:variant>
      <vt:variant>
        <vt:i4>8</vt:i4>
      </vt:variant>
      <vt:variant>
        <vt:i4>0</vt:i4>
      </vt:variant>
      <vt:variant>
        <vt:i4>5</vt:i4>
      </vt:variant>
      <vt:variant>
        <vt:lpwstr/>
      </vt:variant>
      <vt:variant>
        <vt:lpwstr>_Toc291163653</vt:lpwstr>
      </vt:variant>
      <vt:variant>
        <vt:i4>1638451</vt:i4>
      </vt:variant>
      <vt:variant>
        <vt:i4>2</vt:i4>
      </vt:variant>
      <vt:variant>
        <vt:i4>0</vt:i4>
      </vt:variant>
      <vt:variant>
        <vt:i4>5</vt:i4>
      </vt:variant>
      <vt:variant>
        <vt:lpwstr/>
      </vt:variant>
      <vt:variant>
        <vt:lpwstr>_Toc291163652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2017-06-13T04:55:00Z</dcterms:created>
  <dcterms:modified xsi:type="dcterms:W3CDTF">2017-06-14T17:15:00Z</dcterms:modified>
</cp:coreProperties>
</file>