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96" w:rsidRPr="00165E96" w:rsidRDefault="00165E96" w:rsidP="00165E96">
      <w:pPr>
        <w:tabs>
          <w:tab w:val="left" w:pos="4678"/>
        </w:tabs>
        <w:spacing w:after="0" w:line="240" w:lineRule="auto"/>
        <w:ind w:right="-143"/>
        <w:rPr>
          <w:rFonts w:ascii="Times New Roman" w:eastAsia="Times New Roman" w:hAnsi="Times New Roman" w:cs="Times New Roman"/>
          <w:sz w:val="24"/>
          <w:szCs w:val="24"/>
          <w:lang w:eastAsia="ru-RU"/>
        </w:rPr>
      </w:pPr>
      <w:bookmarkStart w:id="0" w:name="_Hlk112620969"/>
      <w:bookmarkEnd w:id="0"/>
      <w:r w:rsidRPr="00165E96">
        <w:rPr>
          <w:rFonts w:ascii="Times New Roman" w:eastAsia="Times New Roman" w:hAnsi="Times New Roman" w:cs="Times New Roman"/>
          <w:sz w:val="24"/>
          <w:szCs w:val="24"/>
          <w:lang w:eastAsia="ru-RU"/>
        </w:rPr>
        <w:t>МИНИСТЕРСТВО НАУ</w:t>
      </w:r>
      <w:r w:rsidRPr="00165E96">
        <w:rPr>
          <w:rFonts w:ascii="Times New Roman" w:eastAsia="Times New Roman" w:hAnsi="Times New Roman" w:cs="Times New Roman"/>
          <w:caps/>
          <w:sz w:val="24"/>
          <w:szCs w:val="24"/>
          <w:lang w:eastAsia="ru-RU"/>
        </w:rPr>
        <w:t>КИ и высшего</w:t>
      </w:r>
      <w:r w:rsidRPr="00165E96">
        <w:rPr>
          <w:rFonts w:ascii="Times New Roman" w:eastAsia="Times New Roman" w:hAnsi="Times New Roman" w:cs="Times New Roman"/>
          <w:sz w:val="24"/>
          <w:szCs w:val="24"/>
          <w:lang w:eastAsia="ru-RU"/>
        </w:rPr>
        <w:t xml:space="preserve"> ОБРАЗОВАНИЯ РОССИЙСКОЙ ФЕДЕРАЦИИ</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E96">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5E96">
        <w:rPr>
          <w:rFonts w:ascii="Times New Roman" w:eastAsia="Times New Roman" w:hAnsi="Times New Roman" w:cs="Times New Roman"/>
          <w:sz w:val="24"/>
          <w:szCs w:val="24"/>
          <w:lang w:eastAsia="ru-RU"/>
        </w:rPr>
        <w:t>высшего образования</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E96">
        <w:rPr>
          <w:rFonts w:ascii="Times New Roman" w:eastAsia="Times New Roman" w:hAnsi="Times New Roman" w:cs="Times New Roman"/>
          <w:b/>
          <w:sz w:val="28"/>
          <w:szCs w:val="28"/>
          <w:lang w:eastAsia="ru-RU"/>
        </w:rPr>
        <w:t>«КУБАНСКИЙ ГОСУДАРСТВЕННЫЙ УНИВЕРСИТЕТ»</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E96">
        <w:rPr>
          <w:rFonts w:ascii="Times New Roman" w:eastAsia="Times New Roman" w:hAnsi="Times New Roman" w:cs="Times New Roman"/>
          <w:b/>
          <w:sz w:val="28"/>
          <w:szCs w:val="28"/>
          <w:lang w:eastAsia="ru-RU"/>
        </w:rPr>
        <w:t>(ФГБОУ ВО «КубГУ»)</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E96">
        <w:rPr>
          <w:rFonts w:ascii="Times New Roman" w:eastAsia="Times New Roman" w:hAnsi="Times New Roman" w:cs="Times New Roman"/>
          <w:b/>
          <w:sz w:val="28"/>
          <w:szCs w:val="28"/>
          <w:lang w:eastAsia="ru-RU"/>
        </w:rPr>
        <w:t>Экономический факультет</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E96">
        <w:rPr>
          <w:rFonts w:ascii="Times New Roman" w:eastAsia="Times New Roman" w:hAnsi="Times New Roman" w:cs="Times New Roman"/>
          <w:b/>
          <w:sz w:val="28"/>
          <w:szCs w:val="28"/>
          <w:lang w:eastAsia="ru-RU"/>
        </w:rPr>
        <w:t>Кафедра мировой экономики и менеджмента</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Допустить к защите</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 xml:space="preserve">Заведующий кафедрой </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165E96">
        <w:rPr>
          <w:rFonts w:ascii="Times New Roman" w:eastAsia="Times New Roman" w:hAnsi="Times New Roman" w:cs="Times New Roman"/>
          <w:sz w:val="28"/>
          <w:szCs w:val="28"/>
          <w:lang w:eastAsia="ru-RU"/>
        </w:rPr>
        <w:t>р экон. наук, профессор</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____________И.В. Шевченко</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4"/>
          <w:szCs w:val="20"/>
          <w:lang w:eastAsia="ru-RU"/>
        </w:rPr>
      </w:pPr>
      <w:r w:rsidRPr="00165E96">
        <w:rPr>
          <w:rFonts w:ascii="Times New Roman" w:eastAsia="Times New Roman" w:hAnsi="Times New Roman" w:cs="Times New Roman"/>
          <w:sz w:val="24"/>
          <w:szCs w:val="20"/>
          <w:lang w:eastAsia="ru-RU"/>
        </w:rPr>
        <w:t xml:space="preserve">     (подпись)      </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___________________2025 г.</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Руководитель ООП</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165E96">
        <w:rPr>
          <w:rFonts w:ascii="Times New Roman" w:eastAsia="Times New Roman" w:hAnsi="Times New Roman" w:cs="Times New Roman"/>
          <w:sz w:val="28"/>
          <w:szCs w:val="28"/>
          <w:lang w:eastAsia="ru-RU"/>
        </w:rPr>
        <w:t>р экон. наук, профессор</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____________И.В. Шевченко</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4"/>
          <w:szCs w:val="20"/>
          <w:lang w:eastAsia="ru-RU"/>
        </w:rPr>
      </w:pPr>
      <w:r w:rsidRPr="00165E96">
        <w:rPr>
          <w:rFonts w:ascii="Times New Roman" w:eastAsia="Times New Roman" w:hAnsi="Times New Roman" w:cs="Times New Roman"/>
          <w:sz w:val="24"/>
          <w:szCs w:val="20"/>
          <w:lang w:eastAsia="ru-RU"/>
        </w:rPr>
        <w:t xml:space="preserve">     (подпись)      </w:t>
      </w:r>
    </w:p>
    <w:p w:rsidR="00165E96" w:rsidRPr="00165E96" w:rsidRDefault="00165E96" w:rsidP="00165E96">
      <w:pPr>
        <w:shd w:val="clear" w:color="auto" w:fill="FFFFFF"/>
        <w:autoSpaceDE w:val="0"/>
        <w:autoSpaceDN w:val="0"/>
        <w:adjustRightInd w:val="0"/>
        <w:spacing w:after="0" w:line="240" w:lineRule="auto"/>
        <w:ind w:left="-1620" w:firstLine="6723"/>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___________________2025 г.</w:t>
      </w:r>
    </w:p>
    <w:p w:rsidR="00165E96" w:rsidRPr="00165E96" w:rsidRDefault="00165E96" w:rsidP="00165E96">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165E96">
        <w:rPr>
          <w:rFonts w:ascii="Times New Roman" w:eastAsia="Times New Roman" w:hAnsi="Times New Roman" w:cs="Times New Roman"/>
          <w:b/>
          <w:sz w:val="18"/>
          <w:szCs w:val="20"/>
          <w:lang w:eastAsia="ru-RU"/>
        </w:rPr>
        <w:t xml:space="preserve"> </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E96">
        <w:rPr>
          <w:rFonts w:ascii="Times New Roman" w:eastAsia="Times New Roman" w:hAnsi="Times New Roman" w:cs="Times New Roman"/>
          <w:b/>
          <w:sz w:val="28"/>
          <w:szCs w:val="28"/>
          <w:lang w:eastAsia="ru-RU"/>
        </w:rPr>
        <w:t xml:space="preserve">ВЫПУСКНАЯ КВАЛИФИКАЦИОННАЯ РАБОТА </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5E96">
        <w:rPr>
          <w:rFonts w:ascii="Times New Roman" w:eastAsia="Times New Roman" w:hAnsi="Times New Roman" w:cs="Times New Roman"/>
          <w:b/>
          <w:sz w:val="28"/>
          <w:szCs w:val="28"/>
          <w:lang w:eastAsia="ru-RU"/>
        </w:rPr>
        <w:t>(МАГИСТЕРСКАЯ ДИССЕРТАЦИЯ)</w:t>
      </w: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5E96" w:rsidRPr="00165E96" w:rsidRDefault="00165E96" w:rsidP="00165E96">
      <w:pPr>
        <w:shd w:val="clear" w:color="auto" w:fill="FFFFFF"/>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165E96">
        <w:rPr>
          <w:rFonts w:ascii="Times New Roman" w:eastAsia="Calibri" w:hAnsi="Times New Roman" w:cs="Times New Roman"/>
          <w:b/>
          <w:bCs/>
          <w:sz w:val="28"/>
          <w:szCs w:val="28"/>
          <w:lang w:eastAsia="ru-RU"/>
        </w:rPr>
        <w:t>РАЗВИТИЕ ФИНАНСОВОЙ ПОДДЕРЖКИ МАЛОГО ПРЕДПРИНИМАТЕЛЬС</w:t>
      </w:r>
      <w:r w:rsidR="003A6FBC">
        <w:rPr>
          <w:rFonts w:ascii="Times New Roman" w:eastAsia="Calibri" w:hAnsi="Times New Roman" w:cs="Times New Roman"/>
          <w:b/>
          <w:bCs/>
          <w:sz w:val="28"/>
          <w:szCs w:val="28"/>
          <w:lang w:eastAsia="ru-RU"/>
        </w:rPr>
        <w:t>Т</w:t>
      </w:r>
      <w:r w:rsidRPr="00165E96">
        <w:rPr>
          <w:rFonts w:ascii="Times New Roman" w:eastAsia="Calibri" w:hAnsi="Times New Roman" w:cs="Times New Roman"/>
          <w:b/>
          <w:bCs/>
          <w:sz w:val="28"/>
          <w:szCs w:val="28"/>
          <w:lang w:eastAsia="ru-RU"/>
        </w:rPr>
        <w:t>ВА В КРАСНОДАРСКОМ КРАЕ</w:t>
      </w:r>
    </w:p>
    <w:p w:rsidR="00165E96" w:rsidRPr="00165E96" w:rsidRDefault="00165E96" w:rsidP="00165E96">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rsidR="00165E96" w:rsidRPr="00165E96" w:rsidRDefault="00165E96" w:rsidP="00165E9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165E96">
        <w:rPr>
          <w:rFonts w:ascii="Times New Roman" w:eastAsia="Times New Roman" w:hAnsi="Times New Roman" w:cs="Times New Roman"/>
          <w:sz w:val="28"/>
          <w:szCs w:val="28"/>
          <w:lang w:eastAsia="ru-RU"/>
        </w:rPr>
        <w:t xml:space="preserve">Работу выполнила </w:t>
      </w:r>
      <w:r w:rsidRPr="00165E96">
        <w:rPr>
          <w:rFonts w:ascii="Times New Roman" w:eastAsia="Times New Roman" w:hAnsi="Times New Roman" w:cs="Times New Roman"/>
          <w:b/>
          <w:bCs/>
          <w:sz w:val="28"/>
          <w:szCs w:val="28"/>
          <w:lang w:eastAsia="ru-RU"/>
        </w:rPr>
        <w:t xml:space="preserve">_____________________________________ </w:t>
      </w:r>
      <w:r w:rsidRPr="00165E96">
        <w:rPr>
          <w:rFonts w:ascii="Times New Roman" w:eastAsia="Times New Roman" w:hAnsi="Times New Roman" w:cs="Times New Roman"/>
          <w:sz w:val="28"/>
          <w:szCs w:val="28"/>
          <w:lang w:eastAsia="ru-RU"/>
        </w:rPr>
        <w:t xml:space="preserve">К. Т. Таланова </w:t>
      </w:r>
    </w:p>
    <w:p w:rsidR="00165E96" w:rsidRPr="00165E96" w:rsidRDefault="00165E96" w:rsidP="00165E96">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sidRPr="00165E96">
        <w:rPr>
          <w:rFonts w:ascii="Times New Roman" w:eastAsia="Times New Roman" w:hAnsi="Times New Roman" w:cs="Times New Roman"/>
          <w:sz w:val="28"/>
          <w:szCs w:val="24"/>
          <w:lang w:eastAsia="ru-RU"/>
        </w:rPr>
        <w:t xml:space="preserve">                                              </w:t>
      </w:r>
      <w:r w:rsidR="004D1556">
        <w:rPr>
          <w:rFonts w:ascii="Times New Roman" w:eastAsia="Times New Roman" w:hAnsi="Times New Roman" w:cs="Times New Roman"/>
          <w:sz w:val="28"/>
          <w:szCs w:val="24"/>
          <w:lang w:eastAsia="ru-RU"/>
        </w:rPr>
        <w:t xml:space="preserve">       </w:t>
      </w:r>
      <w:r w:rsidRPr="00165E96">
        <w:rPr>
          <w:rFonts w:ascii="Times New Roman" w:eastAsia="Times New Roman" w:hAnsi="Times New Roman" w:cs="Times New Roman"/>
          <w:sz w:val="28"/>
          <w:szCs w:val="24"/>
          <w:lang w:eastAsia="ru-RU"/>
        </w:rPr>
        <w:t xml:space="preserve">  </w:t>
      </w:r>
      <w:r w:rsidRPr="00165E96">
        <w:rPr>
          <w:rFonts w:ascii="Times New Roman" w:eastAsia="Times New Roman" w:hAnsi="Times New Roman" w:cs="Times New Roman"/>
          <w:sz w:val="24"/>
          <w:szCs w:val="20"/>
          <w:lang w:eastAsia="ru-RU"/>
        </w:rPr>
        <w:t xml:space="preserve">(подпись, дата)                     </w:t>
      </w:r>
    </w:p>
    <w:p w:rsidR="00165E96" w:rsidRPr="00165E96" w:rsidRDefault="00165E96" w:rsidP="00165E96">
      <w:pPr>
        <w:tabs>
          <w:tab w:val="left" w:pos="1125"/>
          <w:tab w:val="center" w:pos="4819"/>
        </w:tabs>
        <w:spacing w:after="0" w:line="360" w:lineRule="auto"/>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 xml:space="preserve">Направление подготовки </w:t>
      </w:r>
      <w:r w:rsidRPr="00165E96">
        <w:rPr>
          <w:rFonts w:ascii="Times New Roman" w:eastAsia="Times New Roman" w:hAnsi="Times New Roman" w:cs="Times New Roman"/>
          <w:sz w:val="28"/>
          <w:szCs w:val="28"/>
          <w:u w:val="single"/>
          <w:lang w:eastAsia="ru-RU"/>
        </w:rPr>
        <w:t xml:space="preserve">38.04.01 Экономика   </w:t>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p>
    <w:p w:rsidR="00165E96" w:rsidRPr="00165E96" w:rsidRDefault="00165E96" w:rsidP="00165E96">
      <w:pPr>
        <w:tabs>
          <w:tab w:val="left" w:pos="1125"/>
          <w:tab w:val="center" w:pos="4819"/>
        </w:tabs>
        <w:spacing w:after="0" w:line="360" w:lineRule="auto"/>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 xml:space="preserve">Направленность (профиль) </w:t>
      </w:r>
      <w:r w:rsidRPr="00165E96">
        <w:rPr>
          <w:rFonts w:ascii="Times New Roman" w:eastAsia="Times New Roman" w:hAnsi="Times New Roman" w:cs="Times New Roman"/>
          <w:sz w:val="28"/>
          <w:szCs w:val="28"/>
          <w:u w:val="single"/>
          <w:lang w:eastAsia="ru-RU"/>
        </w:rPr>
        <w:t>Финансовая экономика</w:t>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r w:rsidRPr="00165E96">
        <w:rPr>
          <w:rFonts w:ascii="Times New Roman" w:eastAsia="Times New Roman" w:hAnsi="Times New Roman" w:cs="Times New Roman"/>
          <w:sz w:val="28"/>
          <w:szCs w:val="28"/>
          <w:u w:val="single"/>
          <w:lang w:eastAsia="ru-RU"/>
        </w:rPr>
        <w:tab/>
      </w:r>
    </w:p>
    <w:p w:rsidR="00165E96" w:rsidRPr="00165E96" w:rsidRDefault="00165E96" w:rsidP="00165E96">
      <w:pPr>
        <w:spacing w:after="0" w:line="240" w:lineRule="auto"/>
        <w:rPr>
          <w:rFonts w:ascii="Times New Roman" w:eastAsia="Calibri" w:hAnsi="Times New Roman" w:cs="Times New Roman"/>
          <w:sz w:val="28"/>
          <w:szCs w:val="28"/>
          <w:lang w:eastAsia="ru-RU"/>
        </w:rPr>
      </w:pPr>
      <w:r w:rsidRPr="00165E96">
        <w:rPr>
          <w:rFonts w:ascii="Times New Roman" w:eastAsia="Calibri" w:hAnsi="Times New Roman" w:cs="Times New Roman"/>
          <w:sz w:val="28"/>
          <w:szCs w:val="28"/>
          <w:lang w:eastAsia="ru-RU"/>
        </w:rPr>
        <w:t xml:space="preserve">Научный руководитель </w:t>
      </w:r>
    </w:p>
    <w:p w:rsidR="00165E96" w:rsidRPr="00165E96" w:rsidRDefault="001F53AA" w:rsidP="00165E96">
      <w:pPr>
        <w:tabs>
          <w:tab w:val="left" w:pos="1125"/>
          <w:tab w:val="center" w:pos="4819"/>
        </w:tabs>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w:t>
      </w:r>
      <w:r w:rsidR="00C4612A">
        <w:rPr>
          <w:rFonts w:ascii="Times New Roman" w:eastAsia="Calibri" w:hAnsi="Times New Roman" w:cs="Times New Roman"/>
          <w:sz w:val="28"/>
          <w:szCs w:val="28"/>
          <w:lang w:eastAsia="ru-RU"/>
        </w:rPr>
        <w:t>.</w:t>
      </w:r>
      <w:r w:rsidR="00165E96" w:rsidRPr="00165E96">
        <w:rPr>
          <w:rFonts w:ascii="Times New Roman" w:eastAsia="Calibri" w:hAnsi="Times New Roman" w:cs="Times New Roman"/>
          <w:sz w:val="28"/>
          <w:szCs w:val="28"/>
          <w:lang w:eastAsia="ru-RU"/>
        </w:rPr>
        <w:t>э.н</w:t>
      </w:r>
      <w:proofErr w:type="spellEnd"/>
      <w:r w:rsidR="00165E96" w:rsidRPr="00165E9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доцент</w:t>
      </w:r>
      <w:r w:rsidR="00165E96" w:rsidRPr="00165E9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65E96" w:rsidRPr="00165E96">
        <w:rPr>
          <w:rFonts w:ascii="Times New Roman" w:eastAsia="Calibri" w:hAnsi="Times New Roman" w:cs="Times New Roman"/>
          <w:sz w:val="28"/>
          <w:szCs w:val="28"/>
          <w:lang w:eastAsia="ru-RU"/>
        </w:rPr>
        <w:t>_</w:t>
      </w:r>
      <w:r w:rsidR="00C4612A" w:rsidRPr="00165E96">
        <w:rPr>
          <w:rFonts w:ascii="Times New Roman" w:eastAsia="Calibri" w:hAnsi="Times New Roman" w:cs="Times New Roman"/>
          <w:sz w:val="28"/>
          <w:szCs w:val="28"/>
          <w:lang w:eastAsia="ru-RU"/>
        </w:rPr>
        <w:t>______</w:t>
      </w:r>
      <w:r w:rsidR="00165E96" w:rsidRPr="00165E96">
        <w:rPr>
          <w:rFonts w:ascii="Times New Roman" w:eastAsia="Calibri" w:hAnsi="Times New Roman" w:cs="Times New Roman"/>
          <w:sz w:val="28"/>
          <w:szCs w:val="28"/>
          <w:lang w:eastAsia="ru-RU"/>
        </w:rPr>
        <w:t>____________________________</w:t>
      </w:r>
      <w:r w:rsidR="004D1556" w:rsidRPr="00165E96">
        <w:rPr>
          <w:rFonts w:ascii="Times New Roman" w:eastAsia="Calibri" w:hAnsi="Times New Roman" w:cs="Times New Roman"/>
          <w:sz w:val="28"/>
          <w:szCs w:val="28"/>
          <w:lang w:eastAsia="ru-RU"/>
        </w:rPr>
        <w:t>__</w:t>
      </w:r>
      <w:r w:rsidR="00165E96" w:rsidRPr="00165E96">
        <w:rPr>
          <w:rFonts w:ascii="Times New Roman" w:eastAsia="Calibri" w:hAnsi="Times New Roman" w:cs="Times New Roman"/>
          <w:sz w:val="28"/>
          <w:szCs w:val="28"/>
          <w:lang w:eastAsia="ru-RU"/>
        </w:rPr>
        <w:t xml:space="preserve">___М.Н. Поддубная               </w:t>
      </w:r>
    </w:p>
    <w:p w:rsidR="00165E96" w:rsidRPr="00165E96" w:rsidRDefault="00165E96" w:rsidP="00165E96">
      <w:pPr>
        <w:tabs>
          <w:tab w:val="left" w:pos="3855"/>
        </w:tabs>
        <w:spacing w:after="0" w:line="240" w:lineRule="auto"/>
        <w:jc w:val="center"/>
        <w:rPr>
          <w:rFonts w:ascii="Times New Roman" w:eastAsia="Calibri" w:hAnsi="Times New Roman" w:cs="Times New Roman"/>
          <w:sz w:val="24"/>
          <w:szCs w:val="24"/>
          <w:lang w:eastAsia="ru-RU"/>
        </w:rPr>
      </w:pPr>
      <w:r w:rsidRPr="00165E96">
        <w:rPr>
          <w:rFonts w:ascii="Times New Roman" w:eastAsia="Calibri" w:hAnsi="Times New Roman" w:cs="Times New Roman"/>
          <w:sz w:val="24"/>
          <w:szCs w:val="24"/>
          <w:lang w:eastAsia="ru-RU"/>
        </w:rPr>
        <w:t>(подпись)</w:t>
      </w:r>
    </w:p>
    <w:p w:rsidR="00165E96" w:rsidRPr="00165E96" w:rsidRDefault="00165E96" w:rsidP="00165E96">
      <w:pPr>
        <w:spacing w:after="0" w:line="240" w:lineRule="auto"/>
        <w:rPr>
          <w:rFonts w:ascii="Times New Roman" w:eastAsia="Calibri" w:hAnsi="Times New Roman" w:cs="Times New Roman"/>
          <w:sz w:val="28"/>
          <w:szCs w:val="28"/>
          <w:lang w:eastAsia="ru-RU"/>
        </w:rPr>
      </w:pPr>
      <w:proofErr w:type="spellStart"/>
      <w:r w:rsidRPr="00165E96">
        <w:rPr>
          <w:rFonts w:ascii="Times New Roman" w:eastAsia="Calibri" w:hAnsi="Times New Roman" w:cs="Times New Roman"/>
          <w:sz w:val="28"/>
          <w:szCs w:val="28"/>
          <w:lang w:eastAsia="ru-RU"/>
        </w:rPr>
        <w:t>Нормоконтролер</w:t>
      </w:r>
      <w:proofErr w:type="spellEnd"/>
    </w:p>
    <w:p w:rsidR="00165E96" w:rsidRPr="00165E96" w:rsidRDefault="00165E96" w:rsidP="00165E96">
      <w:pPr>
        <w:spacing w:after="0" w:line="240" w:lineRule="auto"/>
        <w:rPr>
          <w:rFonts w:ascii="Times New Roman" w:eastAsia="Calibri" w:hAnsi="Times New Roman" w:cs="Times New Roman"/>
          <w:sz w:val="28"/>
          <w:szCs w:val="28"/>
          <w:lang w:eastAsia="ru-RU"/>
        </w:rPr>
      </w:pPr>
      <w:r w:rsidRPr="00165E96">
        <w:rPr>
          <w:rFonts w:ascii="Times New Roman" w:eastAsia="Calibri" w:hAnsi="Times New Roman" w:cs="Times New Roman"/>
          <w:sz w:val="28"/>
          <w:szCs w:val="28"/>
          <w:lang w:eastAsia="ru-RU"/>
        </w:rPr>
        <w:t>преподаватель _______________________________________</w:t>
      </w:r>
      <w:r w:rsidRPr="00165E96">
        <w:rPr>
          <w:rFonts w:ascii="Times New Roman" w:eastAsia="Times New Roman" w:hAnsi="Times New Roman" w:cs="Times New Roman"/>
          <w:sz w:val="24"/>
          <w:szCs w:val="24"/>
          <w:lang w:eastAsia="ru-RU"/>
        </w:rPr>
        <w:t xml:space="preserve"> </w:t>
      </w:r>
      <w:r w:rsidRPr="00165E96">
        <w:rPr>
          <w:rFonts w:ascii="Times New Roman" w:eastAsia="Calibri" w:hAnsi="Times New Roman" w:cs="Times New Roman"/>
          <w:sz w:val="28"/>
          <w:szCs w:val="28"/>
          <w:lang w:eastAsia="ru-RU"/>
        </w:rPr>
        <w:t xml:space="preserve">А.Б. </w:t>
      </w:r>
      <w:proofErr w:type="spellStart"/>
      <w:r w:rsidRPr="00165E96">
        <w:rPr>
          <w:rFonts w:ascii="Times New Roman" w:eastAsia="Calibri" w:hAnsi="Times New Roman" w:cs="Times New Roman"/>
          <w:sz w:val="28"/>
          <w:szCs w:val="28"/>
          <w:lang w:eastAsia="ru-RU"/>
        </w:rPr>
        <w:t>Катрюхина</w:t>
      </w:r>
      <w:proofErr w:type="spellEnd"/>
      <w:r w:rsidRPr="00165E96">
        <w:rPr>
          <w:rFonts w:ascii="Times New Roman" w:eastAsia="Calibri" w:hAnsi="Times New Roman" w:cs="Times New Roman"/>
          <w:sz w:val="28"/>
          <w:szCs w:val="28"/>
          <w:lang w:eastAsia="ru-RU"/>
        </w:rPr>
        <w:t xml:space="preserve">             </w:t>
      </w:r>
    </w:p>
    <w:p w:rsidR="00165E96" w:rsidRPr="00165E96" w:rsidRDefault="00165E96" w:rsidP="00165E96">
      <w:pPr>
        <w:spacing w:after="0" w:line="240" w:lineRule="auto"/>
        <w:jc w:val="center"/>
        <w:rPr>
          <w:rFonts w:ascii="Times New Roman" w:eastAsia="Calibri" w:hAnsi="Times New Roman" w:cs="Times New Roman"/>
          <w:sz w:val="24"/>
          <w:szCs w:val="20"/>
          <w:lang w:eastAsia="ru-RU"/>
        </w:rPr>
      </w:pPr>
      <w:r w:rsidRPr="00165E96">
        <w:rPr>
          <w:rFonts w:ascii="Times New Roman" w:eastAsia="Calibri" w:hAnsi="Times New Roman" w:cs="Times New Roman"/>
          <w:sz w:val="24"/>
          <w:szCs w:val="20"/>
          <w:lang w:eastAsia="ru-RU"/>
        </w:rPr>
        <w:t xml:space="preserve"> (подпись)</w:t>
      </w:r>
    </w:p>
    <w:p w:rsidR="00165E96" w:rsidRPr="00165E96" w:rsidRDefault="00165E96" w:rsidP="00165E96">
      <w:pPr>
        <w:spacing w:after="0" w:line="240" w:lineRule="auto"/>
        <w:rPr>
          <w:rFonts w:ascii="Times New Roman" w:eastAsia="Times New Roman" w:hAnsi="Times New Roman" w:cs="Times New Roman"/>
          <w:sz w:val="28"/>
          <w:szCs w:val="28"/>
          <w:lang w:eastAsia="ru-RU"/>
        </w:rPr>
      </w:pPr>
    </w:p>
    <w:p w:rsidR="00165E96" w:rsidRDefault="00165E96" w:rsidP="00165E96">
      <w:pPr>
        <w:spacing w:after="0" w:line="240" w:lineRule="auto"/>
        <w:rPr>
          <w:rFonts w:ascii="Times New Roman" w:eastAsia="Times New Roman" w:hAnsi="Times New Roman" w:cs="Times New Roman"/>
          <w:sz w:val="28"/>
          <w:szCs w:val="28"/>
          <w:lang w:eastAsia="ru-RU"/>
        </w:rPr>
      </w:pPr>
    </w:p>
    <w:p w:rsidR="003A6FBC" w:rsidRPr="00165E96" w:rsidRDefault="003A6FBC" w:rsidP="00165E96">
      <w:pPr>
        <w:spacing w:after="0" w:line="240" w:lineRule="auto"/>
        <w:rPr>
          <w:rFonts w:ascii="Times New Roman" w:eastAsia="Times New Roman" w:hAnsi="Times New Roman" w:cs="Times New Roman"/>
          <w:sz w:val="28"/>
          <w:szCs w:val="28"/>
          <w:lang w:eastAsia="ru-RU"/>
        </w:rPr>
      </w:pPr>
    </w:p>
    <w:p w:rsidR="00165E96" w:rsidRPr="00165E96" w:rsidRDefault="00165E96" w:rsidP="00165E96">
      <w:pPr>
        <w:spacing w:after="0" w:line="240" w:lineRule="auto"/>
        <w:jc w:val="center"/>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 xml:space="preserve">Краснодар </w:t>
      </w:r>
    </w:p>
    <w:p w:rsidR="00165E96" w:rsidRPr="00165E96" w:rsidRDefault="00165E96" w:rsidP="00165E96">
      <w:pPr>
        <w:spacing w:after="0" w:line="240" w:lineRule="auto"/>
        <w:jc w:val="center"/>
        <w:rPr>
          <w:rFonts w:ascii="Times New Roman" w:eastAsia="Times New Roman" w:hAnsi="Times New Roman" w:cs="Times New Roman"/>
          <w:sz w:val="28"/>
          <w:szCs w:val="28"/>
          <w:lang w:eastAsia="ru-RU"/>
        </w:rPr>
      </w:pPr>
      <w:r w:rsidRPr="00165E96">
        <w:rPr>
          <w:rFonts w:ascii="Times New Roman" w:eastAsia="Times New Roman" w:hAnsi="Times New Roman" w:cs="Times New Roman"/>
          <w:sz w:val="28"/>
          <w:szCs w:val="28"/>
          <w:lang w:eastAsia="ru-RU"/>
        </w:rPr>
        <w:t>2025</w:t>
      </w:r>
    </w:p>
    <w:p w:rsidR="00937859" w:rsidRPr="00937859" w:rsidRDefault="00937859" w:rsidP="00937859">
      <w:pPr>
        <w:spacing w:after="0" w:line="360" w:lineRule="auto"/>
        <w:rPr>
          <w:rFonts w:ascii="Times New Roman" w:hAnsi="Times New Roman" w:cs="Times New Roman"/>
        </w:rPr>
        <w:sectPr w:rsidR="00937859" w:rsidRPr="00937859" w:rsidSect="00E06F25">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708" w:footer="708" w:gutter="0"/>
          <w:cols w:space="708"/>
          <w:titlePg/>
          <w:docGrid w:linePitch="360"/>
        </w:sectPr>
      </w:pPr>
    </w:p>
    <w:sdt>
      <w:sdtPr>
        <w:rPr>
          <w:rFonts w:ascii="Times New Roman" w:eastAsiaTheme="minorHAnsi" w:hAnsi="Times New Roman" w:cs="Times New Roman"/>
          <w:b/>
          <w:color w:val="auto"/>
          <w:sz w:val="28"/>
          <w:szCs w:val="28"/>
          <w:lang w:eastAsia="en-US"/>
        </w:rPr>
        <w:id w:val="1698125152"/>
        <w:docPartObj>
          <w:docPartGallery w:val="Table of Contents"/>
          <w:docPartUnique/>
        </w:docPartObj>
      </w:sdtPr>
      <w:sdtContent>
        <w:p w:rsidR="00FD0C94" w:rsidRPr="00AD6EAD" w:rsidRDefault="003D39EC" w:rsidP="003D39EC">
          <w:pPr>
            <w:pStyle w:val="af2"/>
            <w:spacing w:before="0" w:line="360" w:lineRule="auto"/>
            <w:ind w:left="221"/>
            <w:jc w:val="center"/>
            <w:rPr>
              <w:rFonts w:ascii="Times New Roman" w:hAnsi="Times New Roman" w:cs="Times New Roman"/>
              <w:bCs/>
              <w:color w:val="000000" w:themeColor="text1"/>
              <w:sz w:val="28"/>
              <w:szCs w:val="28"/>
            </w:rPr>
          </w:pPr>
          <w:r w:rsidRPr="00AD6EAD">
            <w:rPr>
              <w:rFonts w:ascii="Times New Roman" w:hAnsi="Times New Roman" w:cs="Times New Roman"/>
              <w:b/>
              <w:bCs/>
              <w:color w:val="000000" w:themeColor="text1"/>
              <w:sz w:val="28"/>
              <w:szCs w:val="28"/>
            </w:rPr>
            <w:t>С</w:t>
          </w:r>
          <w:r w:rsidR="00CB7852" w:rsidRPr="00AD6EAD">
            <w:rPr>
              <w:rFonts w:ascii="Times New Roman" w:hAnsi="Times New Roman" w:cs="Times New Roman"/>
              <w:b/>
              <w:bCs/>
              <w:color w:val="000000" w:themeColor="text1"/>
              <w:sz w:val="28"/>
              <w:szCs w:val="28"/>
            </w:rPr>
            <w:t>ОДЕРЖАНИЕ</w:t>
          </w:r>
        </w:p>
        <w:p w:rsidR="00AD6EAD" w:rsidRPr="00AD6EAD" w:rsidRDefault="009260B0">
          <w:pPr>
            <w:pStyle w:val="12"/>
            <w:rPr>
              <w:rFonts w:ascii="Times New Roman" w:eastAsiaTheme="minorEastAsia" w:hAnsi="Times New Roman" w:cs="Times New Roman"/>
              <w:noProof/>
              <w:sz w:val="28"/>
              <w:szCs w:val="28"/>
              <w:lang w:eastAsia="ru-RU"/>
            </w:rPr>
          </w:pPr>
          <w:r w:rsidRPr="00AD6EAD">
            <w:rPr>
              <w:rFonts w:ascii="Times New Roman" w:hAnsi="Times New Roman" w:cs="Times New Roman"/>
              <w:sz w:val="28"/>
              <w:szCs w:val="28"/>
            </w:rPr>
            <w:fldChar w:fldCharType="begin"/>
          </w:r>
          <w:r w:rsidR="00FD0C94" w:rsidRPr="00AD6EAD">
            <w:rPr>
              <w:rFonts w:ascii="Times New Roman" w:hAnsi="Times New Roman" w:cs="Times New Roman"/>
              <w:sz w:val="28"/>
              <w:szCs w:val="28"/>
            </w:rPr>
            <w:instrText xml:space="preserve"> TOC \o "1-3" \h \z \u </w:instrText>
          </w:r>
          <w:r w:rsidRPr="00AD6EAD">
            <w:rPr>
              <w:rFonts w:ascii="Times New Roman" w:hAnsi="Times New Roman" w:cs="Times New Roman"/>
              <w:sz w:val="28"/>
              <w:szCs w:val="28"/>
            </w:rPr>
            <w:fldChar w:fldCharType="separate"/>
          </w:r>
          <w:hyperlink w:anchor="_Toc200808973" w:history="1">
            <w:r w:rsidR="00AD6EAD" w:rsidRPr="00AD6EAD">
              <w:rPr>
                <w:rStyle w:val="ad"/>
                <w:rFonts w:ascii="Times New Roman" w:hAnsi="Times New Roman" w:cs="Times New Roman"/>
                <w:bCs/>
                <w:noProof/>
                <w:sz w:val="28"/>
                <w:szCs w:val="28"/>
              </w:rPr>
              <w:t>ВВЕДЕНИЕ</w:t>
            </w:r>
            <w:r w:rsidR="00AD6EAD" w:rsidRPr="00AD6EAD">
              <w:rPr>
                <w:rFonts w:ascii="Times New Roman" w:hAnsi="Times New Roman" w:cs="Times New Roman"/>
                <w:noProof/>
                <w:webHidden/>
                <w:sz w:val="28"/>
                <w:szCs w:val="28"/>
              </w:rPr>
              <w:tab/>
            </w:r>
            <w:r w:rsidR="00AD6EAD" w:rsidRPr="00AD6EAD">
              <w:rPr>
                <w:rFonts w:ascii="Times New Roman" w:hAnsi="Times New Roman" w:cs="Times New Roman"/>
                <w:noProof/>
                <w:webHidden/>
                <w:sz w:val="28"/>
                <w:szCs w:val="28"/>
              </w:rPr>
              <w:fldChar w:fldCharType="begin"/>
            </w:r>
            <w:r w:rsidR="00AD6EAD" w:rsidRPr="00AD6EAD">
              <w:rPr>
                <w:rFonts w:ascii="Times New Roman" w:hAnsi="Times New Roman" w:cs="Times New Roman"/>
                <w:noProof/>
                <w:webHidden/>
                <w:sz w:val="28"/>
                <w:szCs w:val="28"/>
              </w:rPr>
              <w:instrText xml:space="preserve"> PAGEREF _Toc200808973 \h </w:instrText>
            </w:r>
            <w:r w:rsidR="00AD6EAD" w:rsidRPr="00AD6EAD">
              <w:rPr>
                <w:rFonts w:ascii="Times New Roman" w:hAnsi="Times New Roman" w:cs="Times New Roman"/>
                <w:noProof/>
                <w:webHidden/>
                <w:sz w:val="28"/>
                <w:szCs w:val="28"/>
              </w:rPr>
            </w:r>
            <w:r w:rsidR="00AD6EAD" w:rsidRPr="00AD6EAD">
              <w:rPr>
                <w:rFonts w:ascii="Times New Roman" w:hAnsi="Times New Roman" w:cs="Times New Roman"/>
                <w:noProof/>
                <w:webHidden/>
                <w:sz w:val="28"/>
                <w:szCs w:val="28"/>
              </w:rPr>
              <w:fldChar w:fldCharType="separate"/>
            </w:r>
            <w:r w:rsidR="00AD6EAD" w:rsidRPr="00AD6EAD">
              <w:rPr>
                <w:rFonts w:ascii="Times New Roman" w:hAnsi="Times New Roman" w:cs="Times New Roman"/>
                <w:noProof/>
                <w:webHidden/>
                <w:sz w:val="28"/>
                <w:szCs w:val="28"/>
              </w:rPr>
              <w:t>3</w:t>
            </w:r>
            <w:r w:rsidR="00AD6EAD" w:rsidRPr="00AD6EAD">
              <w:rPr>
                <w:rFonts w:ascii="Times New Roman" w:hAnsi="Times New Roman" w:cs="Times New Roman"/>
                <w:noProof/>
                <w:webHidden/>
                <w:sz w:val="28"/>
                <w:szCs w:val="28"/>
              </w:rPr>
              <w:fldChar w:fldCharType="end"/>
            </w:r>
          </w:hyperlink>
        </w:p>
        <w:p w:rsidR="00AD6EAD" w:rsidRPr="00AD6EAD" w:rsidRDefault="00AD6EAD">
          <w:pPr>
            <w:pStyle w:val="12"/>
            <w:rPr>
              <w:rFonts w:ascii="Times New Roman" w:eastAsiaTheme="minorEastAsia" w:hAnsi="Times New Roman" w:cs="Times New Roman"/>
              <w:noProof/>
              <w:sz w:val="28"/>
              <w:szCs w:val="28"/>
              <w:lang w:eastAsia="ru-RU"/>
            </w:rPr>
          </w:pPr>
          <w:hyperlink w:anchor="_Toc200808974" w:history="1">
            <w:r w:rsidRPr="00AD6EAD">
              <w:rPr>
                <w:rStyle w:val="ad"/>
                <w:rFonts w:ascii="Times New Roman" w:hAnsi="Times New Roman" w:cs="Times New Roman"/>
                <w:noProof/>
                <w:sz w:val="28"/>
                <w:szCs w:val="28"/>
              </w:rPr>
              <w:t>1 Теоретические основы финансовой поддержки малого предпринимательства</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_Toc200808974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8</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75" w:history="1">
            <w:r w:rsidRPr="00AD6EAD">
              <w:rPr>
                <w:rStyle w:val="ad"/>
                <w:rFonts w:ascii="Times New Roman" w:hAnsi="Times New Roman" w:cs="Times New Roman"/>
                <w:noProof/>
                <w:sz w:val="28"/>
                <w:szCs w:val="28"/>
              </w:rPr>
              <w:t>1.1 Понятие и сущность финансовой поддержки деятельности компаний малого бизнеса</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_Toc200808975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8</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76" w:history="1">
            <w:r w:rsidRPr="00AD6EAD">
              <w:rPr>
                <w:rStyle w:val="ad"/>
                <w:rFonts w:ascii="Times New Roman" w:hAnsi="Times New Roman" w:cs="Times New Roman"/>
                <w:noProof/>
                <w:sz w:val="28"/>
                <w:szCs w:val="28"/>
              </w:rPr>
              <w:t>1.2 Направления государственной поддержки малого предпринимательства и меры его поддержки на региональном уровне</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_Toc200808976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14</w:t>
            </w:r>
            <w:r w:rsidRPr="00AD6EAD">
              <w:rPr>
                <w:rFonts w:ascii="Times New Roman" w:hAnsi="Times New Roman" w:cs="Times New Roman"/>
                <w:noProof/>
                <w:webHidden/>
                <w:sz w:val="28"/>
                <w:szCs w:val="28"/>
              </w:rPr>
              <w:fldChar w:fldCharType="end"/>
            </w:r>
          </w:hyperlink>
        </w:p>
        <w:p w:rsidR="00AD6EAD" w:rsidRPr="00AD6EAD" w:rsidRDefault="00AD6EAD">
          <w:pPr>
            <w:pStyle w:val="12"/>
            <w:rPr>
              <w:rFonts w:ascii="Times New Roman" w:eastAsiaTheme="minorEastAsia" w:hAnsi="Times New Roman" w:cs="Times New Roman"/>
              <w:noProof/>
              <w:sz w:val="28"/>
              <w:szCs w:val="28"/>
              <w:lang w:eastAsia="ru-RU"/>
            </w:rPr>
          </w:pPr>
          <w:hyperlink w:anchor="_Toc200808977" w:history="1">
            <w:r w:rsidRPr="00AD6EAD">
              <w:rPr>
                <w:rStyle w:val="ad"/>
                <w:rFonts w:ascii="Times New Roman" w:hAnsi="Times New Roman" w:cs="Times New Roman"/>
                <w:noProof/>
                <w:sz w:val="28"/>
                <w:szCs w:val="28"/>
              </w:rPr>
              <w:t>2 Исследование современного комплекса мероприятий финансовой поддержки малого бизнеса</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_Toc200808977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26</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78" w:history="1">
            <w:r w:rsidRPr="00AD6EAD">
              <w:rPr>
                <w:rStyle w:val="ad"/>
                <w:rFonts w:ascii="Times New Roman" w:hAnsi="Times New Roman" w:cs="Times New Roman"/>
                <w:noProof/>
                <w:sz w:val="28"/>
                <w:szCs w:val="28"/>
              </w:rPr>
              <w:t>2.1 Динамика развития компаний малого бизнеса в Краснодарском</w:t>
            </w:r>
            <w:r>
              <w:rPr>
                <w:rStyle w:val="ad"/>
                <w:rFonts w:ascii="Times New Roman" w:hAnsi="Times New Roman" w:cs="Times New Roman"/>
                <w:noProof/>
                <w:sz w:val="28"/>
                <w:szCs w:val="28"/>
              </w:rPr>
              <w:t xml:space="preserve">           </w:t>
            </w:r>
            <w:r w:rsidRPr="00AD6EAD">
              <w:rPr>
                <w:rStyle w:val="ad"/>
                <w:rFonts w:ascii="Times New Roman" w:hAnsi="Times New Roman" w:cs="Times New Roman"/>
                <w:noProof/>
                <w:sz w:val="28"/>
                <w:szCs w:val="28"/>
              </w:rPr>
              <w:t xml:space="preserve"> крае</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_Toc200808978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26</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79" w:history="1">
            <w:r w:rsidRPr="00AD6EAD">
              <w:rPr>
                <w:rStyle w:val="ad"/>
                <w:rFonts w:ascii="Times New Roman" w:hAnsi="Times New Roman" w:cs="Times New Roman"/>
                <w:noProof/>
                <w:sz w:val="28"/>
                <w:szCs w:val="28"/>
              </w:rPr>
              <w:t>2.2 Выявление потребности в финансовой поддержке малого предпринимательства Краснодарского края</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_Toc200808979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39</w:t>
            </w:r>
            <w:r w:rsidRPr="00AD6EAD">
              <w:rPr>
                <w:rFonts w:ascii="Times New Roman" w:hAnsi="Times New Roman" w:cs="Times New Roman"/>
                <w:noProof/>
                <w:webHidden/>
                <w:sz w:val="28"/>
                <w:szCs w:val="28"/>
              </w:rPr>
              <w:fldChar w:fldCharType="end"/>
            </w:r>
          </w:hyperlink>
        </w:p>
        <w:p w:rsidR="00AD6EAD" w:rsidRPr="00AD6EAD" w:rsidRDefault="00AD6EAD">
          <w:pPr>
            <w:pStyle w:val="12"/>
            <w:rPr>
              <w:rFonts w:ascii="Times New Roman" w:eastAsiaTheme="minorEastAsia" w:hAnsi="Times New Roman" w:cs="Times New Roman"/>
              <w:noProof/>
              <w:sz w:val="28"/>
              <w:szCs w:val="28"/>
              <w:lang w:eastAsia="ru-RU"/>
            </w:rPr>
          </w:pPr>
          <w:hyperlink w:anchor="_Toc200808980" w:history="1">
            <w:r w:rsidRPr="00AD6EAD">
              <w:rPr>
                <w:rStyle w:val="ad"/>
                <w:rFonts w:ascii="Times New Roman" w:hAnsi="Times New Roman" w:cs="Times New Roman"/>
                <w:noProof/>
                <w:sz w:val="28"/>
                <w:szCs w:val="28"/>
              </w:rPr>
              <w:t>3 Формирование мероприятий государственной поддержки малого бизнеса в Краснодарском крае.</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_Toc200808980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52</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81" w:history="1">
            <w:r w:rsidRPr="00AD6EAD">
              <w:rPr>
                <w:rStyle w:val="ad"/>
                <w:rFonts w:ascii="Times New Roman" w:hAnsi="Times New Roman" w:cs="Times New Roman"/>
                <w:noProof/>
                <w:sz w:val="28"/>
                <w:szCs w:val="28"/>
              </w:rPr>
              <w:t>3.1 Потенциал развития финансовой поддержки малого бизнеса в условиях экономической нестабильности.</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_Toc200808981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52</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82" w:history="1">
            <w:r w:rsidRPr="00AD6EAD">
              <w:rPr>
                <w:rStyle w:val="ad"/>
                <w:rFonts w:ascii="Times New Roman" w:hAnsi="Times New Roman" w:cs="Times New Roman"/>
                <w:bCs/>
                <w:noProof/>
                <w:sz w:val="28"/>
                <w:szCs w:val="28"/>
              </w:rPr>
              <w:t>3.2 Поэтапная реализация адаптивной модели поддержки малого бизнеса в региональной системе управления</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_Toc200808982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62</w:t>
            </w:r>
            <w:r w:rsidRPr="00AD6EAD">
              <w:rPr>
                <w:rFonts w:ascii="Times New Roman" w:hAnsi="Times New Roman" w:cs="Times New Roman"/>
                <w:noProof/>
                <w:webHidden/>
                <w:sz w:val="28"/>
                <w:szCs w:val="28"/>
              </w:rPr>
              <w:fldChar w:fldCharType="end"/>
            </w:r>
          </w:hyperlink>
        </w:p>
        <w:p w:rsidR="00AD6EAD" w:rsidRPr="00AD6EAD" w:rsidRDefault="00AD6EAD">
          <w:pPr>
            <w:pStyle w:val="23"/>
            <w:rPr>
              <w:rFonts w:ascii="Times New Roman" w:eastAsiaTheme="minorEastAsia" w:hAnsi="Times New Roman" w:cs="Times New Roman"/>
              <w:noProof/>
              <w:sz w:val="28"/>
              <w:szCs w:val="28"/>
              <w:lang w:eastAsia="ru-RU"/>
            </w:rPr>
          </w:pPr>
          <w:hyperlink w:anchor="_Toc200808983" w:history="1">
            <w:r w:rsidRPr="00AD6EAD">
              <w:rPr>
                <w:rStyle w:val="ad"/>
                <w:rFonts w:ascii="Times New Roman" w:hAnsi="Times New Roman" w:cs="Times New Roman"/>
                <w:bCs/>
                <w:noProof/>
                <w:sz w:val="28"/>
                <w:szCs w:val="28"/>
              </w:rPr>
              <w:t>3.3 Комплексная оценка экономической эффективности адаптивной модели финансовой поддержки малого бизнеса</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_Toc200808983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71</w:t>
            </w:r>
            <w:r w:rsidRPr="00AD6EAD">
              <w:rPr>
                <w:rFonts w:ascii="Times New Roman" w:hAnsi="Times New Roman" w:cs="Times New Roman"/>
                <w:noProof/>
                <w:webHidden/>
                <w:sz w:val="28"/>
                <w:szCs w:val="28"/>
              </w:rPr>
              <w:fldChar w:fldCharType="end"/>
            </w:r>
          </w:hyperlink>
        </w:p>
        <w:p w:rsidR="00AD6EAD" w:rsidRPr="00AD6EAD" w:rsidRDefault="00AD6EAD">
          <w:pPr>
            <w:pStyle w:val="12"/>
            <w:rPr>
              <w:rFonts w:ascii="Times New Roman" w:eastAsiaTheme="minorEastAsia" w:hAnsi="Times New Roman" w:cs="Times New Roman"/>
              <w:noProof/>
              <w:sz w:val="28"/>
              <w:szCs w:val="28"/>
              <w:lang w:eastAsia="ru-RU"/>
            </w:rPr>
          </w:pPr>
          <w:hyperlink w:anchor="_Toc200808984" w:history="1">
            <w:r w:rsidRPr="00AD6EAD">
              <w:rPr>
                <w:rStyle w:val="ad"/>
                <w:rFonts w:ascii="Times New Roman" w:hAnsi="Times New Roman" w:cs="Times New Roman"/>
                <w:noProof/>
                <w:sz w:val="28"/>
                <w:szCs w:val="28"/>
              </w:rPr>
              <w:t>ЗАКЛЮЧЕНИЕ</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_Toc200808984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81</w:t>
            </w:r>
            <w:r w:rsidRPr="00AD6EAD">
              <w:rPr>
                <w:rFonts w:ascii="Times New Roman" w:hAnsi="Times New Roman" w:cs="Times New Roman"/>
                <w:noProof/>
                <w:webHidden/>
                <w:sz w:val="28"/>
                <w:szCs w:val="28"/>
              </w:rPr>
              <w:fldChar w:fldCharType="end"/>
            </w:r>
          </w:hyperlink>
        </w:p>
        <w:p w:rsidR="00AD6EAD" w:rsidRPr="00AD6EAD" w:rsidRDefault="00AD6EAD">
          <w:pPr>
            <w:pStyle w:val="12"/>
            <w:rPr>
              <w:rFonts w:ascii="Times New Roman" w:eastAsiaTheme="minorEastAsia" w:hAnsi="Times New Roman" w:cs="Times New Roman"/>
              <w:noProof/>
              <w:sz w:val="28"/>
              <w:szCs w:val="28"/>
              <w:lang w:eastAsia="ru-RU"/>
            </w:rPr>
          </w:pPr>
          <w:hyperlink w:anchor="_Toc200808985" w:history="1">
            <w:r w:rsidRPr="00AD6EAD">
              <w:rPr>
                <w:rStyle w:val="ad"/>
                <w:rFonts w:ascii="Times New Roman" w:hAnsi="Times New Roman" w:cs="Times New Roman"/>
                <w:noProof/>
                <w:sz w:val="28"/>
                <w:szCs w:val="28"/>
              </w:rPr>
              <w:t>СПИСОК ИСПОЛЬЗУЕМЫХ ИСТОЧНИКОВ</w:t>
            </w:r>
            <w:r w:rsidRPr="00AD6EAD">
              <w:rPr>
                <w:rFonts w:ascii="Times New Roman" w:hAnsi="Times New Roman" w:cs="Times New Roman"/>
                <w:noProof/>
                <w:webHidden/>
                <w:sz w:val="28"/>
                <w:szCs w:val="28"/>
              </w:rPr>
              <w:tab/>
            </w:r>
            <w:r w:rsidRPr="00AD6EAD">
              <w:rPr>
                <w:rFonts w:ascii="Times New Roman" w:hAnsi="Times New Roman" w:cs="Times New Roman"/>
                <w:noProof/>
                <w:webHidden/>
                <w:sz w:val="28"/>
                <w:szCs w:val="28"/>
              </w:rPr>
              <w:fldChar w:fldCharType="begin"/>
            </w:r>
            <w:r w:rsidRPr="00AD6EAD">
              <w:rPr>
                <w:rFonts w:ascii="Times New Roman" w:hAnsi="Times New Roman" w:cs="Times New Roman"/>
                <w:noProof/>
                <w:webHidden/>
                <w:sz w:val="28"/>
                <w:szCs w:val="28"/>
              </w:rPr>
              <w:instrText xml:space="preserve"> PAGEREF _Toc200808985 \h </w:instrText>
            </w:r>
            <w:r w:rsidRPr="00AD6EAD">
              <w:rPr>
                <w:rFonts w:ascii="Times New Roman" w:hAnsi="Times New Roman" w:cs="Times New Roman"/>
                <w:noProof/>
                <w:webHidden/>
                <w:sz w:val="28"/>
                <w:szCs w:val="28"/>
              </w:rPr>
            </w:r>
            <w:r w:rsidRPr="00AD6EAD">
              <w:rPr>
                <w:rFonts w:ascii="Times New Roman" w:hAnsi="Times New Roman" w:cs="Times New Roman"/>
                <w:noProof/>
                <w:webHidden/>
                <w:sz w:val="28"/>
                <w:szCs w:val="28"/>
              </w:rPr>
              <w:fldChar w:fldCharType="separate"/>
            </w:r>
            <w:r w:rsidRPr="00AD6EAD">
              <w:rPr>
                <w:rFonts w:ascii="Times New Roman" w:hAnsi="Times New Roman" w:cs="Times New Roman"/>
                <w:noProof/>
                <w:webHidden/>
                <w:sz w:val="28"/>
                <w:szCs w:val="28"/>
              </w:rPr>
              <w:t>84</w:t>
            </w:r>
            <w:r w:rsidRPr="00AD6EAD">
              <w:rPr>
                <w:rFonts w:ascii="Times New Roman" w:hAnsi="Times New Roman" w:cs="Times New Roman"/>
                <w:noProof/>
                <w:webHidden/>
                <w:sz w:val="28"/>
                <w:szCs w:val="28"/>
              </w:rPr>
              <w:fldChar w:fldCharType="end"/>
            </w:r>
          </w:hyperlink>
        </w:p>
        <w:p w:rsidR="00FD0C94" w:rsidRPr="00AD6EAD" w:rsidRDefault="009260B0" w:rsidP="004D1556">
          <w:pPr>
            <w:spacing w:after="0" w:line="360" w:lineRule="auto"/>
            <w:ind w:left="221"/>
            <w:rPr>
              <w:rFonts w:ascii="Times New Roman" w:hAnsi="Times New Roman" w:cs="Times New Roman"/>
              <w:b/>
              <w:sz w:val="28"/>
              <w:szCs w:val="28"/>
            </w:rPr>
          </w:pPr>
          <w:r w:rsidRPr="00AD6EAD">
            <w:rPr>
              <w:rFonts w:ascii="Times New Roman" w:hAnsi="Times New Roman" w:cs="Times New Roman"/>
              <w:sz w:val="28"/>
              <w:szCs w:val="28"/>
            </w:rPr>
            <w:fldChar w:fldCharType="end"/>
          </w:r>
        </w:p>
      </w:sdtContent>
    </w:sdt>
    <w:p w:rsidR="00B14907" w:rsidRDefault="00B14907" w:rsidP="00EE7D0A">
      <w:pPr>
        <w:pStyle w:val="1"/>
        <w:jc w:val="center"/>
        <w:rPr>
          <w:rFonts w:ascii="Times New Roman" w:hAnsi="Times New Roman" w:cs="Times New Roman"/>
          <w:b/>
          <w:bCs/>
          <w:color w:val="000000"/>
          <w:sz w:val="28"/>
          <w:szCs w:val="28"/>
        </w:rPr>
        <w:sectPr w:rsidR="00B14907" w:rsidSect="000D2D84">
          <w:pgSz w:w="11906" w:h="16838"/>
          <w:pgMar w:top="1440" w:right="1440" w:bottom="1440" w:left="1440" w:header="708" w:footer="708" w:gutter="0"/>
          <w:cols w:space="708"/>
          <w:docGrid w:linePitch="360"/>
        </w:sectPr>
      </w:pPr>
    </w:p>
    <w:p w:rsidR="00EF66A9" w:rsidRDefault="00EF66A9" w:rsidP="00EE7D0A">
      <w:pPr>
        <w:pStyle w:val="1"/>
        <w:jc w:val="center"/>
        <w:rPr>
          <w:rFonts w:ascii="Times New Roman" w:hAnsi="Times New Roman" w:cs="Times New Roman"/>
          <w:b/>
          <w:bCs/>
          <w:color w:val="000000"/>
          <w:sz w:val="28"/>
          <w:szCs w:val="28"/>
        </w:rPr>
      </w:pPr>
      <w:bookmarkStart w:id="1" w:name="_Toc200808973"/>
      <w:r w:rsidRPr="00EF66A9">
        <w:rPr>
          <w:rFonts w:ascii="Times New Roman" w:hAnsi="Times New Roman" w:cs="Times New Roman"/>
          <w:b/>
          <w:bCs/>
          <w:color w:val="000000"/>
          <w:sz w:val="28"/>
          <w:szCs w:val="28"/>
        </w:rPr>
        <w:lastRenderedPageBreak/>
        <w:t>В</w:t>
      </w:r>
      <w:r w:rsidR="00AD6EAD">
        <w:rPr>
          <w:rFonts w:ascii="Times New Roman" w:hAnsi="Times New Roman" w:cs="Times New Roman"/>
          <w:b/>
          <w:bCs/>
          <w:color w:val="000000"/>
          <w:sz w:val="28"/>
          <w:szCs w:val="28"/>
        </w:rPr>
        <w:t>ВЕДЕНИЕ</w:t>
      </w:r>
      <w:bookmarkEnd w:id="1"/>
    </w:p>
    <w:p w:rsidR="00955ADA" w:rsidRPr="00955ADA" w:rsidRDefault="00955ADA" w:rsidP="00955ADA">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5032A3" w:rsidRPr="005032A3" w:rsidRDefault="005032A3" w:rsidP="005032A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032A3">
        <w:rPr>
          <w:rFonts w:ascii="Times New Roman" w:eastAsia="Times New Roman" w:hAnsi="Times New Roman" w:cs="Times New Roman"/>
          <w:color w:val="000000"/>
          <w:sz w:val="28"/>
          <w:szCs w:val="28"/>
          <w:lang w:eastAsia="ru-RU"/>
        </w:rPr>
        <w:t xml:space="preserve">Актуальность </w:t>
      </w:r>
      <w:r w:rsidR="009E2DCF">
        <w:rPr>
          <w:rFonts w:ascii="Times New Roman" w:eastAsia="Times New Roman" w:hAnsi="Times New Roman" w:cs="Times New Roman"/>
          <w:color w:val="000000"/>
          <w:sz w:val="28"/>
          <w:szCs w:val="28"/>
          <w:lang w:eastAsia="ru-RU"/>
        </w:rPr>
        <w:t xml:space="preserve">темы </w:t>
      </w:r>
      <w:r w:rsidRPr="005032A3">
        <w:rPr>
          <w:rFonts w:ascii="Times New Roman" w:eastAsia="Times New Roman" w:hAnsi="Times New Roman" w:cs="Times New Roman"/>
          <w:color w:val="000000"/>
          <w:sz w:val="28"/>
          <w:szCs w:val="28"/>
          <w:lang w:eastAsia="ru-RU"/>
        </w:rPr>
        <w:t>исследования определяется рядом факторов.</w:t>
      </w:r>
      <w:r w:rsidRPr="005032A3">
        <w:rPr>
          <w:rFonts w:ascii="Times New Roman" w:eastAsia="Times New Roman" w:hAnsi="Times New Roman" w:cs="Times New Roman"/>
          <w:color w:val="000000"/>
          <w:sz w:val="28"/>
          <w:szCs w:val="28"/>
          <w:lang w:eastAsia="ru-RU"/>
        </w:rPr>
        <w:br/>
        <w:t>Прежде всего, малые предприятия играют ключевую роль в экономике страны: они способствуют созданию рабочих мест, стимулируют инновационные процессы и обеспечивают налоговые поступления в бюджеты различных уровней. Тем не менее, одной из существенных преград на пути их развития остаётся ограниченный доступ к финансовым ресурсам. Действующие механизмы финансирования зачастую не отражают специфики конкретных отраслей и регионов, что негативно сказывается на инвестиционной привлекательности и устойчивости малых предприятий, особенно в условиях экономической турбулентности.</w:t>
      </w:r>
    </w:p>
    <w:p w:rsidR="005032A3" w:rsidRPr="005032A3" w:rsidRDefault="005032A3" w:rsidP="005032A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032A3">
        <w:rPr>
          <w:rFonts w:ascii="Times New Roman" w:eastAsia="Times New Roman" w:hAnsi="Times New Roman" w:cs="Times New Roman"/>
          <w:color w:val="000000"/>
          <w:sz w:val="28"/>
          <w:szCs w:val="28"/>
          <w:lang w:eastAsia="ru-RU"/>
        </w:rPr>
        <w:t xml:space="preserve">Кроме того, </w:t>
      </w:r>
      <w:r w:rsidR="006F2E86">
        <w:rPr>
          <w:rFonts w:ascii="Times New Roman" w:eastAsia="Times New Roman" w:hAnsi="Times New Roman" w:cs="Times New Roman"/>
          <w:color w:val="000000"/>
          <w:sz w:val="28"/>
          <w:szCs w:val="28"/>
          <w:lang w:eastAsia="ru-RU"/>
        </w:rPr>
        <w:t>современная</w:t>
      </w:r>
      <w:r w:rsidRPr="005032A3">
        <w:rPr>
          <w:rFonts w:ascii="Times New Roman" w:eastAsia="Times New Roman" w:hAnsi="Times New Roman" w:cs="Times New Roman"/>
          <w:color w:val="000000"/>
          <w:sz w:val="28"/>
          <w:szCs w:val="28"/>
          <w:lang w:eastAsia="ru-RU"/>
        </w:rPr>
        <w:t xml:space="preserve"> система финансовой поддержки малого предпринимательства страдает от </w:t>
      </w:r>
      <w:r w:rsidR="00411432" w:rsidRPr="00411432">
        <w:rPr>
          <w:rFonts w:ascii="Times New Roman" w:eastAsia="Times New Roman" w:hAnsi="Times New Roman" w:cs="Times New Roman"/>
          <w:color w:val="000000"/>
          <w:sz w:val="28"/>
          <w:szCs w:val="28"/>
          <w:lang w:eastAsia="ru-RU"/>
        </w:rPr>
        <w:t>избыточной нормативной нагрузкой</w:t>
      </w:r>
      <w:r w:rsidRPr="005032A3">
        <w:rPr>
          <w:rFonts w:ascii="Times New Roman" w:eastAsia="Times New Roman" w:hAnsi="Times New Roman" w:cs="Times New Roman"/>
          <w:color w:val="000000"/>
          <w:sz w:val="28"/>
          <w:szCs w:val="28"/>
          <w:lang w:eastAsia="ru-RU"/>
        </w:rPr>
        <w:t>: высокие требования к потенциальным получателям поддержки, сложные процедуры получения кредитов и субсидий, а также ограниченный выбор альтернативных финансовых решений создают дополнительные барьеры. В результате даже при наличии государственных гарантий и программ субсидирования значительная часть малого бизнеса не может воспользоваться ими в полной мере.</w:t>
      </w:r>
    </w:p>
    <w:p w:rsidR="005032A3" w:rsidRPr="005032A3" w:rsidRDefault="006F2E86" w:rsidP="005032A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w:t>
      </w:r>
      <w:r w:rsidR="005032A3" w:rsidRPr="005032A3">
        <w:rPr>
          <w:rFonts w:ascii="Times New Roman" w:eastAsia="Times New Roman" w:hAnsi="Times New Roman" w:cs="Times New Roman"/>
          <w:color w:val="000000"/>
          <w:sz w:val="28"/>
          <w:szCs w:val="28"/>
          <w:lang w:eastAsia="ru-RU"/>
        </w:rPr>
        <w:t xml:space="preserve"> зарубежная практика демонстрирует, что наибольшей результативности удаётся достичь при комплексном подходе к финансовой поддержке, сочетающем государственные и частные источники. В российской практике пока отсутствует устойчиво работающая модель, обеспечивающая взаимодействие этих элементов. Более того, цифровые технологии в сфере кредитования и оценки заемщиков используются крайне ограниченно, что также снижает оперативность и доступность предоставления финансовых услуг малому бизнесу.</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55ADA">
        <w:rPr>
          <w:rFonts w:ascii="Times New Roman" w:eastAsia="Times New Roman" w:hAnsi="Times New Roman" w:cs="Times New Roman"/>
          <w:color w:val="000000"/>
          <w:sz w:val="28"/>
          <w:szCs w:val="28"/>
          <w:lang w:eastAsia="ru-RU"/>
        </w:rPr>
        <w:lastRenderedPageBreak/>
        <w:t xml:space="preserve">Цель исследования – теоретическое обоснования и разработка практических рекомендаций по совершенствованию государственной поддержки с учётом региональной специфики и текущих экономических условий. </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55ADA">
        <w:rPr>
          <w:rFonts w:ascii="Times New Roman" w:eastAsia="Times New Roman" w:hAnsi="Times New Roman" w:cs="Times New Roman"/>
          <w:color w:val="000000"/>
          <w:sz w:val="28"/>
          <w:szCs w:val="28"/>
          <w:lang w:eastAsia="ru-RU"/>
        </w:rPr>
        <w:t>Для достижения поставленной цели необходимо решить следующие задачи:</w:t>
      </w:r>
    </w:p>
    <w:p w:rsidR="009E2DCF" w:rsidRPr="00955ADA" w:rsidRDefault="009E2DCF" w:rsidP="009E2D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проанализировать существующие формы финансово</w:t>
      </w:r>
      <w:r>
        <w:rPr>
          <w:color w:val="000000"/>
          <w:sz w:val="28"/>
          <w:szCs w:val="28"/>
        </w:rPr>
        <w:t>й</w:t>
      </w:r>
      <w:r w:rsidRPr="00955ADA">
        <w:rPr>
          <w:rFonts w:ascii="Times New Roman" w:eastAsia="Times New Roman" w:hAnsi="Times New Roman" w:cs="Times New Roman"/>
          <w:color w:val="000000"/>
          <w:sz w:val="28"/>
          <w:szCs w:val="28"/>
          <w:lang w:eastAsia="ru-RU"/>
        </w:rPr>
        <w:t xml:space="preserve"> поддержки мал</w:t>
      </w:r>
      <w:r w:rsidRPr="00955ADA">
        <w:rPr>
          <w:rFonts w:ascii="Times New Roman" w:eastAsia="Times New Roman" w:hAnsi="Times New Roman" w:cs="Times New Roman"/>
          <w:color w:val="000000"/>
          <w:sz w:val="28"/>
          <w:szCs w:val="28"/>
          <w:lang w:eastAsia="ru-RU"/>
        </w:rPr>
        <w:t>о</w:t>
      </w:r>
      <w:r w:rsidRPr="00955ADA">
        <w:rPr>
          <w:rFonts w:ascii="Times New Roman" w:eastAsia="Times New Roman" w:hAnsi="Times New Roman" w:cs="Times New Roman"/>
          <w:color w:val="000000"/>
          <w:sz w:val="28"/>
          <w:szCs w:val="28"/>
          <w:lang w:eastAsia="ru-RU"/>
        </w:rPr>
        <w:t>го бизнеса и выявить их основные недостатки;</w:t>
      </w:r>
    </w:p>
    <w:p w:rsidR="009E2DCF" w:rsidRPr="00955ADA" w:rsidRDefault="009E2DCF" w:rsidP="009E2D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исследовать факторы, влияющие на доступность и эффективность ф</w:t>
      </w:r>
      <w:r w:rsidRPr="00955ADA">
        <w:rPr>
          <w:rFonts w:ascii="Times New Roman" w:eastAsia="Times New Roman" w:hAnsi="Times New Roman" w:cs="Times New Roman"/>
          <w:color w:val="000000"/>
          <w:sz w:val="28"/>
          <w:szCs w:val="28"/>
          <w:lang w:eastAsia="ru-RU"/>
        </w:rPr>
        <w:t>и</w:t>
      </w:r>
      <w:r w:rsidRPr="00955ADA">
        <w:rPr>
          <w:rFonts w:ascii="Times New Roman" w:eastAsia="Times New Roman" w:hAnsi="Times New Roman" w:cs="Times New Roman"/>
          <w:color w:val="000000"/>
          <w:sz w:val="28"/>
          <w:szCs w:val="28"/>
          <w:lang w:eastAsia="ru-RU"/>
        </w:rPr>
        <w:t>нансовых инструментов, с учетом отраслевых и региональных особенностей;</w:t>
      </w:r>
    </w:p>
    <w:p w:rsidR="009E2DCF" w:rsidRPr="00955ADA" w:rsidRDefault="009E2DCF" w:rsidP="009E2D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 xml:space="preserve">разработать методику </w:t>
      </w:r>
      <w:proofErr w:type="gramStart"/>
      <w:r w:rsidRPr="00955ADA">
        <w:rPr>
          <w:rFonts w:ascii="Times New Roman" w:eastAsia="Times New Roman" w:hAnsi="Times New Roman" w:cs="Times New Roman"/>
          <w:color w:val="000000"/>
          <w:sz w:val="28"/>
          <w:szCs w:val="28"/>
          <w:lang w:eastAsia="ru-RU"/>
        </w:rPr>
        <w:t>оценки эффективности механизмов финансовой поддержки малого предпринимательства</w:t>
      </w:r>
      <w:proofErr w:type="gramEnd"/>
      <w:r w:rsidRPr="00955ADA">
        <w:rPr>
          <w:rFonts w:ascii="Times New Roman" w:eastAsia="Times New Roman" w:hAnsi="Times New Roman" w:cs="Times New Roman"/>
          <w:color w:val="000000"/>
          <w:sz w:val="28"/>
          <w:szCs w:val="28"/>
          <w:lang w:eastAsia="ru-RU"/>
        </w:rPr>
        <w:t>;</w:t>
      </w:r>
    </w:p>
    <w:p w:rsidR="009E2DCF" w:rsidRPr="00955ADA" w:rsidRDefault="009E2DCF" w:rsidP="009E2D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предложить рекомендации по повышению результативности госуда</w:t>
      </w:r>
      <w:r w:rsidRPr="00955ADA">
        <w:rPr>
          <w:rFonts w:ascii="Times New Roman" w:eastAsia="Times New Roman" w:hAnsi="Times New Roman" w:cs="Times New Roman"/>
          <w:color w:val="000000"/>
          <w:sz w:val="28"/>
          <w:szCs w:val="28"/>
          <w:lang w:eastAsia="ru-RU"/>
        </w:rPr>
        <w:t>р</w:t>
      </w:r>
      <w:r w:rsidRPr="00955ADA">
        <w:rPr>
          <w:rFonts w:ascii="Times New Roman" w:eastAsia="Times New Roman" w:hAnsi="Times New Roman" w:cs="Times New Roman"/>
          <w:color w:val="000000"/>
          <w:sz w:val="28"/>
          <w:szCs w:val="28"/>
          <w:lang w:eastAsia="ru-RU"/>
        </w:rPr>
        <w:t>ственной и частной системы финансово</w:t>
      </w:r>
      <w:r>
        <w:rPr>
          <w:color w:val="000000"/>
          <w:sz w:val="28"/>
          <w:szCs w:val="28"/>
        </w:rPr>
        <w:t>го</w:t>
      </w:r>
      <w:r w:rsidRPr="00955ADA">
        <w:rPr>
          <w:rFonts w:ascii="Times New Roman" w:eastAsia="Times New Roman" w:hAnsi="Times New Roman" w:cs="Times New Roman"/>
          <w:color w:val="000000"/>
          <w:sz w:val="28"/>
          <w:szCs w:val="28"/>
          <w:lang w:eastAsia="ru-RU"/>
        </w:rPr>
        <w:t xml:space="preserve"> обеспечения малых предпр</w:t>
      </w:r>
      <w:r w:rsidRPr="00955ADA">
        <w:rPr>
          <w:rFonts w:ascii="Times New Roman" w:eastAsia="Times New Roman" w:hAnsi="Times New Roman" w:cs="Times New Roman"/>
          <w:color w:val="000000"/>
          <w:sz w:val="28"/>
          <w:szCs w:val="28"/>
          <w:lang w:eastAsia="ru-RU"/>
        </w:rPr>
        <w:t>и</w:t>
      </w:r>
      <w:r w:rsidRPr="00955ADA">
        <w:rPr>
          <w:rFonts w:ascii="Times New Roman" w:eastAsia="Times New Roman" w:hAnsi="Times New Roman" w:cs="Times New Roman"/>
          <w:color w:val="000000"/>
          <w:sz w:val="28"/>
          <w:szCs w:val="28"/>
          <w:lang w:eastAsia="ru-RU"/>
        </w:rPr>
        <w:t>ятий;</w:t>
      </w:r>
    </w:p>
    <w:p w:rsidR="009E2DCF" w:rsidRPr="00955ADA" w:rsidRDefault="009E2DCF" w:rsidP="009E2DC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обосновать адаптивный комплекс программ и решений финансиров</w:t>
      </w:r>
      <w:r w:rsidRPr="00955ADA">
        <w:rPr>
          <w:rFonts w:ascii="Times New Roman" w:eastAsia="Times New Roman" w:hAnsi="Times New Roman" w:cs="Times New Roman"/>
          <w:color w:val="000000"/>
          <w:sz w:val="28"/>
          <w:szCs w:val="28"/>
          <w:lang w:eastAsia="ru-RU"/>
        </w:rPr>
        <w:t>а</w:t>
      </w:r>
      <w:r>
        <w:rPr>
          <w:color w:val="000000"/>
          <w:sz w:val="28"/>
          <w:szCs w:val="28"/>
        </w:rPr>
        <w:t>ния малого бизнеса, учитывающий</w:t>
      </w:r>
      <w:r w:rsidRPr="00955ADA">
        <w:rPr>
          <w:rFonts w:ascii="Times New Roman" w:eastAsia="Times New Roman" w:hAnsi="Times New Roman" w:cs="Times New Roman"/>
          <w:color w:val="000000"/>
          <w:sz w:val="28"/>
          <w:szCs w:val="28"/>
          <w:lang w:eastAsia="ru-RU"/>
        </w:rPr>
        <w:t xml:space="preserve"> современные экономические условия и цифровые технологии.</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Объектом исследования является комплекс инструментов, программ и проектных решений, применяемых в практике финансовой поддержки малого предпринимательства.</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Предметом исследования выступают экономические отношения, возникающие в процессе реализации программ финансовой поддержки субъектов малого предпринимательства на региональном уровне.</w:t>
      </w:r>
    </w:p>
    <w:p w:rsidR="00955ADA" w:rsidRPr="00955ADA" w:rsidRDefault="001F3316"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Теоретика</w:t>
      </w:r>
      <w:r w:rsidR="00165E96">
        <w:rPr>
          <w:rFonts w:ascii="Times New Roman" w:eastAsia="Times New Roman" w:hAnsi="Times New Roman" w:cs="Times New Roman"/>
          <w:color w:val="000000"/>
          <w:sz w:val="28"/>
          <w:szCs w:val="28"/>
          <w:lang w:eastAsia="ru-RU"/>
        </w:rPr>
        <w:t>–</w:t>
      </w:r>
      <w:r w:rsidR="00955ADA" w:rsidRPr="00955ADA">
        <w:rPr>
          <w:rFonts w:ascii="Times New Roman" w:eastAsia="Times New Roman" w:hAnsi="Times New Roman" w:cs="Times New Roman"/>
          <w:color w:val="000000"/>
          <w:sz w:val="28"/>
          <w:szCs w:val="28"/>
          <w:lang w:eastAsia="ru-RU"/>
        </w:rPr>
        <w:t xml:space="preserve">методологическая основа данного исследования базируется на концепциях финансового посредничества, институциональной экономики, а также теориях экономического роста и устойчивого развития. В процессе исследования применяются методы </w:t>
      </w:r>
      <w:r w:rsidR="00955ADA" w:rsidRPr="00955ADA">
        <w:rPr>
          <w:rFonts w:ascii="Times New Roman" w:eastAsia="Times New Roman" w:hAnsi="Times New Roman" w:cs="Times New Roman"/>
          <w:color w:val="000000"/>
          <w:sz w:val="28"/>
          <w:szCs w:val="28"/>
          <w:lang w:eastAsia="ru-RU"/>
        </w:rPr>
        <w:lastRenderedPageBreak/>
        <w:t xml:space="preserve">сравнительного анализа, факторного и </w:t>
      </w:r>
      <w:proofErr w:type="spellStart"/>
      <w:r w:rsidR="00955ADA" w:rsidRPr="00955ADA">
        <w:rPr>
          <w:rFonts w:ascii="Times New Roman" w:eastAsia="Times New Roman" w:hAnsi="Times New Roman" w:cs="Times New Roman"/>
          <w:color w:val="000000"/>
          <w:sz w:val="28"/>
          <w:szCs w:val="28"/>
          <w:lang w:eastAsia="ru-RU"/>
        </w:rPr>
        <w:t>экономико</w:t>
      </w:r>
      <w:proofErr w:type="spellEnd"/>
      <w:r w:rsidR="00165E96">
        <w:rPr>
          <w:rFonts w:ascii="Times New Roman" w:eastAsia="Times New Roman" w:hAnsi="Times New Roman" w:cs="Times New Roman"/>
          <w:color w:val="000000"/>
          <w:sz w:val="28"/>
          <w:szCs w:val="28"/>
          <w:lang w:eastAsia="ru-RU"/>
        </w:rPr>
        <w:t>–</w:t>
      </w:r>
      <w:r w:rsidR="00955ADA" w:rsidRPr="00955ADA">
        <w:rPr>
          <w:rFonts w:ascii="Times New Roman" w:eastAsia="Times New Roman" w:hAnsi="Times New Roman" w:cs="Times New Roman"/>
          <w:color w:val="000000"/>
          <w:sz w:val="28"/>
          <w:szCs w:val="28"/>
          <w:lang w:eastAsia="ru-RU"/>
        </w:rPr>
        <w:t>математического моделирования, экспертных оценок.</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Теоретическую базу исследования составляют труды отечественных и зарубежных ученых, изучающих вопросы финансирования малого бизнеса, государственного регулирования экономики, а также применения цифровых технологий в финансовом секторе. Среди них работы Друкера П</w:t>
      </w:r>
      <w:r>
        <w:rPr>
          <w:rFonts w:ascii="Times New Roman" w:eastAsia="Times New Roman" w:hAnsi="Times New Roman" w:cs="Times New Roman"/>
          <w:color w:val="000000"/>
          <w:sz w:val="28"/>
          <w:szCs w:val="28"/>
          <w:lang w:eastAsia="ru-RU"/>
        </w:rPr>
        <w:t>.</w:t>
      </w:r>
      <w:r w:rsidRPr="00955ADA">
        <w:rPr>
          <w:rFonts w:ascii="Times New Roman" w:eastAsia="Times New Roman" w:hAnsi="Times New Roman" w:cs="Times New Roman"/>
          <w:color w:val="000000"/>
          <w:sz w:val="28"/>
          <w:szCs w:val="28"/>
          <w:lang w:eastAsia="ru-RU"/>
        </w:rPr>
        <w:t xml:space="preserve">, Гранова Т., Орехова С. А. </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 xml:space="preserve">Гипотеза исследования заключается в том, что повышение эффективности финансовой поддержки малого предпринимательства возможно за счёт внедрения адаптивного комплекса инструментов и программ. Данный комплекс ориентирован на цифровизацию, учёт региональных и отраслевых особенностей, а также включающий взаимодействие между государственными и частными институтами финансирования. </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Научная новизна диссертационного исследования заключается в разработке и обосновании новых теоретических и методических подходов к оценке, совершенствованию и интеграции прикладных инструментов и программ финансовой поддержки малого предпринимательства с учётом цифровизации и актуальных экономических условий.</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Приращение научного знания обеспечивается следующими положениями:</w:t>
      </w:r>
    </w:p>
    <w:p w:rsidR="00955ADA" w:rsidRPr="00955ADA" w:rsidRDefault="00955ADA" w:rsidP="00955A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1. Систематизированы факторы: по характеру воздействия (структурные, институциональные, макроэкономические, отраслевые и региональные), по степени управляемости (внешние и внутренние, управляемые и неуправляемые), по временному горизонту (краткосрочные и долгосрочные), позволяющие формировать более точечные меры поддержки, адаптированные к специфике малого бизнеса в различных экономических условиях.</w:t>
      </w:r>
    </w:p>
    <w:p w:rsidR="00955ADA" w:rsidRPr="00955ADA" w:rsidRDefault="00955ADA" w:rsidP="0073109C">
      <w:pPr>
        <w:autoSpaceDE w:val="0"/>
        <w:autoSpaceDN w:val="0"/>
        <w:adjustRightInd w:val="0"/>
        <w:spacing w:after="0" w:line="384" w:lineRule="auto"/>
        <w:ind w:firstLine="709"/>
        <w:jc w:val="both"/>
        <w:rPr>
          <w:rFonts w:ascii="Times New Roman" w:eastAsia="Times New Roman" w:hAnsi="Times New Roman" w:cs="Times New Roman"/>
          <w:color w:val="000000"/>
          <w:sz w:val="28"/>
          <w:szCs w:val="28"/>
          <w:highlight w:val="yellow"/>
          <w:lang w:eastAsia="ru-RU"/>
        </w:rPr>
      </w:pPr>
      <w:r w:rsidRPr="00955ADA">
        <w:rPr>
          <w:rFonts w:ascii="Times New Roman" w:eastAsia="Times New Roman" w:hAnsi="Times New Roman" w:cs="Times New Roman"/>
          <w:color w:val="000000"/>
          <w:sz w:val="28"/>
          <w:szCs w:val="28"/>
          <w:lang w:eastAsia="ru-RU"/>
        </w:rPr>
        <w:lastRenderedPageBreak/>
        <w:t>2. Разработана трёхуровневая адаптивная модель поддержки малого предпринимательства, структурированная в соответствии с жизненным циклом бизнеса: стадия создания бизнеса (цифровой ваучер на запуск; стипендия для начинающего предпринимателя; стартовый микро</w:t>
      </w:r>
      <w:r w:rsidR="00165E96">
        <w:rPr>
          <w:rFonts w:ascii="Times New Roman" w:eastAsia="Times New Roman" w:hAnsi="Times New Roman" w:cs="Times New Roman"/>
          <w:color w:val="000000"/>
          <w:sz w:val="28"/>
          <w:szCs w:val="28"/>
          <w:lang w:eastAsia="ru-RU"/>
        </w:rPr>
        <w:t>–</w:t>
      </w:r>
      <w:r w:rsidRPr="00955ADA">
        <w:rPr>
          <w:rFonts w:ascii="Times New Roman" w:eastAsia="Times New Roman" w:hAnsi="Times New Roman" w:cs="Times New Roman"/>
          <w:color w:val="000000"/>
          <w:sz w:val="28"/>
          <w:szCs w:val="28"/>
          <w:lang w:eastAsia="ru-RU"/>
        </w:rPr>
        <w:t>грант по результатам ИИ</w:t>
      </w:r>
      <w:r w:rsidR="00165E96">
        <w:rPr>
          <w:rFonts w:ascii="Times New Roman" w:eastAsia="Times New Roman" w:hAnsi="Times New Roman" w:cs="Times New Roman"/>
          <w:color w:val="000000"/>
          <w:sz w:val="28"/>
          <w:szCs w:val="28"/>
          <w:lang w:eastAsia="ru-RU"/>
        </w:rPr>
        <w:t>–</w:t>
      </w:r>
      <w:r w:rsidRPr="00955ADA">
        <w:rPr>
          <w:rFonts w:ascii="Times New Roman" w:eastAsia="Times New Roman" w:hAnsi="Times New Roman" w:cs="Times New Roman"/>
          <w:color w:val="000000"/>
          <w:sz w:val="28"/>
          <w:szCs w:val="28"/>
          <w:lang w:eastAsia="ru-RU"/>
        </w:rPr>
        <w:t>анкеты); стадия развития бизнеса (онлайн</w:t>
      </w:r>
      <w:r w:rsidR="00165E96">
        <w:rPr>
          <w:rFonts w:ascii="Times New Roman" w:eastAsia="Times New Roman" w:hAnsi="Times New Roman" w:cs="Times New Roman"/>
          <w:color w:val="000000"/>
          <w:sz w:val="28"/>
          <w:szCs w:val="28"/>
          <w:lang w:eastAsia="ru-RU"/>
        </w:rPr>
        <w:t>–</w:t>
      </w:r>
      <w:r w:rsidRPr="00955ADA">
        <w:rPr>
          <w:rFonts w:ascii="Times New Roman" w:eastAsia="Times New Roman" w:hAnsi="Times New Roman" w:cs="Times New Roman"/>
          <w:color w:val="000000"/>
          <w:sz w:val="28"/>
          <w:szCs w:val="28"/>
          <w:lang w:eastAsia="ru-RU"/>
        </w:rPr>
        <w:t>платформа поддержки оборотного капитала, гибкий кредит с отраслевой адаптацией, налоговая отсрочка для роста); стадия масштабирования бизнеса (государственная гарантия развития; программа технологической модернизации; налоговая льгота за повторные инвестиции), позволяющая повысить эффективность финансовой поддержки малого бизнеса за счёт её адаптации к стадии развития, отраслевой принадлежности и уровню цифровизации предприятия.</w:t>
      </w:r>
    </w:p>
    <w:p w:rsidR="00955ADA" w:rsidRPr="00955ADA" w:rsidRDefault="00955ADA" w:rsidP="0073109C">
      <w:pPr>
        <w:autoSpaceDE w:val="0"/>
        <w:autoSpaceDN w:val="0"/>
        <w:adjustRightInd w:val="0"/>
        <w:spacing w:after="0" w:line="384"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 xml:space="preserve">3. </w:t>
      </w:r>
      <w:proofErr w:type="gramStart"/>
      <w:r w:rsidRPr="00955ADA">
        <w:rPr>
          <w:rFonts w:ascii="Times New Roman" w:eastAsia="Times New Roman" w:hAnsi="Times New Roman" w:cs="Times New Roman"/>
          <w:color w:val="000000"/>
          <w:sz w:val="28"/>
          <w:szCs w:val="28"/>
          <w:lang w:eastAsia="ru-RU"/>
        </w:rPr>
        <w:t>Предложена совокупность мультипликативных коэффициентов оценки эффективности государстве</w:t>
      </w:r>
      <w:r w:rsidR="009E2DCF">
        <w:rPr>
          <w:rFonts w:ascii="Times New Roman" w:eastAsia="Times New Roman" w:hAnsi="Times New Roman" w:cs="Times New Roman"/>
          <w:color w:val="000000"/>
          <w:sz w:val="28"/>
          <w:szCs w:val="28"/>
          <w:lang w:eastAsia="ru-RU"/>
        </w:rPr>
        <w:t>нной поддержки малого</w:t>
      </w:r>
      <w:r w:rsidRPr="00955ADA">
        <w:rPr>
          <w:rFonts w:ascii="Times New Roman" w:eastAsia="Times New Roman" w:hAnsi="Times New Roman" w:cs="Times New Roman"/>
          <w:color w:val="000000"/>
          <w:sz w:val="28"/>
          <w:szCs w:val="28"/>
          <w:lang w:eastAsia="ru-RU"/>
        </w:rPr>
        <w:t xml:space="preserve"> предпринимательства на региональном уровне, включающая коэффициент бюджетной эффективности (отн</w:t>
      </w:r>
      <w:r w:rsidR="009E2DCF">
        <w:rPr>
          <w:rFonts w:ascii="Times New Roman" w:eastAsia="Times New Roman" w:hAnsi="Times New Roman" w:cs="Times New Roman"/>
          <w:color w:val="000000"/>
          <w:sz w:val="28"/>
          <w:szCs w:val="28"/>
          <w:lang w:eastAsia="ru-RU"/>
        </w:rPr>
        <w:t xml:space="preserve">ошение дополнительных налоговых </w:t>
      </w:r>
      <w:r w:rsidRPr="00955ADA">
        <w:rPr>
          <w:rFonts w:ascii="Times New Roman" w:eastAsia="Times New Roman" w:hAnsi="Times New Roman" w:cs="Times New Roman"/>
          <w:color w:val="000000"/>
          <w:sz w:val="28"/>
          <w:szCs w:val="28"/>
          <w:lang w:eastAsia="ru-RU"/>
        </w:rPr>
        <w:t>поступлений к объёму государственных расходов на поддержку малого бизнеса), коэффициент мультипликативного роста выручки (отношение прироста выручки от малого бизнеса к объёму оказанной поддержки) и коэффициент создания рабочих мест (количество новых рабочих мест, созданных в результате поддержки, на единицу вложенных бюджетных</w:t>
      </w:r>
      <w:proofErr w:type="gramEnd"/>
      <w:r w:rsidRPr="00955ADA">
        <w:rPr>
          <w:rFonts w:ascii="Times New Roman" w:eastAsia="Times New Roman" w:hAnsi="Times New Roman" w:cs="Times New Roman"/>
          <w:color w:val="000000"/>
          <w:sz w:val="28"/>
          <w:szCs w:val="28"/>
          <w:lang w:eastAsia="ru-RU"/>
        </w:rPr>
        <w:t xml:space="preserve"> средств). Данная совокупность позволяет количественно оценивать возвратность вложенных ресурсов, экономический эффект от предоставленных мер поддержки, а также степень влияния модели на рост деловой активности, налоговую отдачу и занятость. </w:t>
      </w:r>
    </w:p>
    <w:p w:rsidR="00955ADA" w:rsidRPr="00955ADA" w:rsidRDefault="00955ADA" w:rsidP="0073109C">
      <w:pPr>
        <w:autoSpaceDE w:val="0"/>
        <w:autoSpaceDN w:val="0"/>
        <w:adjustRightInd w:val="0"/>
        <w:spacing w:after="0" w:line="384" w:lineRule="auto"/>
        <w:ind w:firstLine="709"/>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 xml:space="preserve">Предложенные в исследовании теоретические и методические разработки могут быть использованы при формировании государственной </w:t>
      </w:r>
      <w:r w:rsidRPr="00955ADA">
        <w:rPr>
          <w:rFonts w:ascii="Times New Roman" w:eastAsia="Times New Roman" w:hAnsi="Times New Roman" w:cs="Times New Roman"/>
          <w:color w:val="000000"/>
          <w:sz w:val="28"/>
          <w:szCs w:val="28"/>
          <w:lang w:eastAsia="ru-RU"/>
        </w:rPr>
        <w:lastRenderedPageBreak/>
        <w:t>политики поддержки малого предпринимательства, а также при создании новых финансовых инструментов, ориентированных на потребности малого бизнеса в условиях цифровой экономики.</w:t>
      </w:r>
    </w:p>
    <w:p w:rsidR="00A42246" w:rsidRPr="00955ADA" w:rsidRDefault="00955ADA" w:rsidP="0073109C">
      <w:pPr>
        <w:widowControl w:val="0"/>
        <w:autoSpaceDE w:val="0"/>
        <w:autoSpaceDN w:val="0"/>
        <w:adjustRightInd w:val="0"/>
        <w:spacing w:after="0" w:line="384" w:lineRule="auto"/>
        <w:ind w:firstLine="720"/>
        <w:jc w:val="both"/>
        <w:rPr>
          <w:rFonts w:ascii="Times New Roman" w:eastAsia="Times New Roman" w:hAnsi="Times New Roman" w:cs="Times New Roman"/>
          <w:color w:val="000000"/>
          <w:sz w:val="28"/>
          <w:szCs w:val="28"/>
          <w:lang w:eastAsia="ru-RU"/>
        </w:rPr>
      </w:pPr>
      <w:r w:rsidRPr="00955ADA">
        <w:rPr>
          <w:rFonts w:ascii="Times New Roman" w:eastAsia="Times New Roman" w:hAnsi="Times New Roman" w:cs="Times New Roman"/>
          <w:color w:val="000000"/>
          <w:sz w:val="28"/>
          <w:szCs w:val="28"/>
          <w:lang w:eastAsia="ru-RU"/>
        </w:rPr>
        <w:t>Структура диссертационного исследования включает введение, три главы, заключение, список использованных источников</w:t>
      </w:r>
      <w:r>
        <w:rPr>
          <w:rFonts w:ascii="Times New Roman" w:eastAsia="Times New Roman" w:hAnsi="Times New Roman" w:cs="Times New Roman"/>
          <w:color w:val="000000"/>
          <w:sz w:val="28"/>
          <w:szCs w:val="28"/>
          <w:lang w:eastAsia="ru-RU"/>
        </w:rPr>
        <w:t>.</w:t>
      </w:r>
      <w:r w:rsidR="00A42246">
        <w:rPr>
          <w:rFonts w:ascii="Times New Roman" w:hAnsi="Times New Roman" w:cs="Times New Roman"/>
          <w:color w:val="000000"/>
          <w:sz w:val="28"/>
          <w:szCs w:val="28"/>
        </w:rPr>
        <w:br w:type="page"/>
      </w:r>
    </w:p>
    <w:p w:rsidR="00A42246" w:rsidRPr="00576396" w:rsidRDefault="00A42246" w:rsidP="004B3253">
      <w:pPr>
        <w:pStyle w:val="1"/>
        <w:spacing w:before="0" w:after="0" w:line="360" w:lineRule="auto"/>
        <w:ind w:firstLine="709"/>
        <w:rPr>
          <w:rFonts w:ascii="Times New Roman" w:hAnsi="Times New Roman" w:cs="Times New Roman"/>
          <w:b/>
          <w:color w:val="000000" w:themeColor="text1"/>
          <w:sz w:val="28"/>
          <w:szCs w:val="28"/>
        </w:rPr>
      </w:pPr>
      <w:bookmarkStart w:id="2" w:name="_Toc165214125"/>
      <w:bookmarkStart w:id="3" w:name="_Toc200808974"/>
      <w:r w:rsidRPr="00576396">
        <w:rPr>
          <w:rFonts w:ascii="Times New Roman" w:hAnsi="Times New Roman" w:cs="Times New Roman"/>
          <w:b/>
          <w:color w:val="000000" w:themeColor="text1"/>
          <w:sz w:val="28"/>
          <w:szCs w:val="28"/>
        </w:rPr>
        <w:lastRenderedPageBreak/>
        <w:t>1 Теоретические основы финансово</w:t>
      </w:r>
      <w:r w:rsidR="00A23CEA">
        <w:rPr>
          <w:rFonts w:ascii="Times New Roman" w:hAnsi="Times New Roman" w:cs="Times New Roman"/>
          <w:b/>
          <w:color w:val="000000" w:themeColor="text1"/>
          <w:sz w:val="28"/>
          <w:szCs w:val="28"/>
        </w:rPr>
        <w:t>й</w:t>
      </w:r>
      <w:r w:rsidR="00925EB1">
        <w:rPr>
          <w:rFonts w:ascii="Times New Roman" w:hAnsi="Times New Roman" w:cs="Times New Roman"/>
          <w:b/>
          <w:color w:val="000000" w:themeColor="text1"/>
          <w:sz w:val="28"/>
          <w:szCs w:val="28"/>
        </w:rPr>
        <w:t xml:space="preserve"> </w:t>
      </w:r>
      <w:r w:rsidRPr="00576396">
        <w:rPr>
          <w:rFonts w:ascii="Times New Roman" w:hAnsi="Times New Roman" w:cs="Times New Roman"/>
          <w:b/>
          <w:color w:val="000000" w:themeColor="text1"/>
          <w:sz w:val="28"/>
          <w:szCs w:val="28"/>
        </w:rPr>
        <w:t xml:space="preserve">поддержки малого </w:t>
      </w:r>
      <w:bookmarkEnd w:id="2"/>
      <w:r w:rsidR="00925EB1">
        <w:rPr>
          <w:rFonts w:ascii="Times New Roman" w:hAnsi="Times New Roman" w:cs="Times New Roman"/>
          <w:b/>
          <w:color w:val="000000" w:themeColor="text1"/>
          <w:sz w:val="28"/>
          <w:szCs w:val="28"/>
        </w:rPr>
        <w:t>предпринимательства</w:t>
      </w:r>
      <w:bookmarkEnd w:id="3"/>
      <w:r w:rsidR="00925EB1">
        <w:rPr>
          <w:rFonts w:ascii="Times New Roman" w:hAnsi="Times New Roman" w:cs="Times New Roman"/>
          <w:b/>
          <w:color w:val="000000" w:themeColor="text1"/>
          <w:sz w:val="28"/>
          <w:szCs w:val="28"/>
        </w:rPr>
        <w:t xml:space="preserve"> </w:t>
      </w:r>
    </w:p>
    <w:p w:rsidR="00A42246" w:rsidRPr="00576396" w:rsidRDefault="00A42246" w:rsidP="00717C68">
      <w:pPr>
        <w:spacing w:after="0" w:line="360" w:lineRule="auto"/>
        <w:ind w:firstLine="709"/>
        <w:jc w:val="both"/>
        <w:rPr>
          <w:b/>
          <w:sz w:val="28"/>
          <w:szCs w:val="28"/>
        </w:rPr>
      </w:pPr>
    </w:p>
    <w:p w:rsidR="00A42246" w:rsidRPr="001B4521" w:rsidRDefault="00A42246" w:rsidP="001B4521">
      <w:pPr>
        <w:pStyle w:val="2"/>
        <w:spacing w:before="0" w:line="360" w:lineRule="auto"/>
        <w:ind w:firstLine="709"/>
        <w:jc w:val="both"/>
        <w:rPr>
          <w:rFonts w:ascii="Times New Roman" w:hAnsi="Times New Roman"/>
          <w:b/>
          <w:color w:val="000000" w:themeColor="text1"/>
          <w:sz w:val="28"/>
          <w:szCs w:val="28"/>
        </w:rPr>
      </w:pPr>
      <w:bookmarkStart w:id="4" w:name="_Toc165214126"/>
      <w:bookmarkStart w:id="5" w:name="_Toc200808975"/>
      <w:r w:rsidRPr="001B4521">
        <w:rPr>
          <w:rFonts w:ascii="Times New Roman" w:hAnsi="Times New Roman"/>
          <w:b/>
          <w:color w:val="000000" w:themeColor="text1"/>
          <w:sz w:val="28"/>
          <w:szCs w:val="28"/>
        </w:rPr>
        <w:t xml:space="preserve">1.1 </w:t>
      </w:r>
      <w:bookmarkEnd w:id="4"/>
      <w:r w:rsidR="001B4521" w:rsidRPr="001B4521">
        <w:rPr>
          <w:rFonts w:ascii="Times New Roman" w:hAnsi="Times New Roman"/>
          <w:b/>
          <w:color w:val="000000" w:themeColor="text1"/>
          <w:sz w:val="28"/>
          <w:szCs w:val="28"/>
        </w:rPr>
        <w:t>Поняти</w:t>
      </w:r>
      <w:r w:rsidR="00A23CEA">
        <w:rPr>
          <w:rFonts w:ascii="Times New Roman" w:hAnsi="Times New Roman"/>
          <w:b/>
          <w:color w:val="000000" w:themeColor="text1"/>
          <w:sz w:val="28"/>
          <w:szCs w:val="28"/>
        </w:rPr>
        <w:t>е и сущность финансовой</w:t>
      </w:r>
      <w:r w:rsidR="001B4521" w:rsidRPr="001B4521">
        <w:rPr>
          <w:rFonts w:ascii="Times New Roman" w:hAnsi="Times New Roman"/>
          <w:b/>
          <w:color w:val="000000" w:themeColor="text1"/>
          <w:sz w:val="28"/>
          <w:szCs w:val="28"/>
        </w:rPr>
        <w:t xml:space="preserve"> поддержки деятельности </w:t>
      </w:r>
      <w:r w:rsidR="00955ADA">
        <w:rPr>
          <w:rFonts w:ascii="Times New Roman" w:hAnsi="Times New Roman"/>
          <w:b/>
          <w:color w:val="000000" w:themeColor="text1"/>
          <w:sz w:val="28"/>
          <w:szCs w:val="28"/>
        </w:rPr>
        <w:t xml:space="preserve">компаний </w:t>
      </w:r>
      <w:r w:rsidR="001B4521" w:rsidRPr="001B4521">
        <w:rPr>
          <w:rFonts w:ascii="Times New Roman" w:hAnsi="Times New Roman"/>
          <w:b/>
          <w:color w:val="000000" w:themeColor="text1"/>
          <w:sz w:val="28"/>
          <w:szCs w:val="28"/>
        </w:rPr>
        <w:t>малого бизнеса</w:t>
      </w:r>
      <w:bookmarkEnd w:id="5"/>
    </w:p>
    <w:p w:rsidR="001B4521" w:rsidRDefault="001B4521" w:rsidP="00717C68">
      <w:pPr>
        <w:spacing w:after="0" w:line="360" w:lineRule="auto"/>
        <w:ind w:firstLine="709"/>
        <w:jc w:val="both"/>
        <w:rPr>
          <w:rFonts w:ascii="Times New Roman" w:hAnsi="Times New Roman"/>
          <w:sz w:val="28"/>
          <w:szCs w:val="28"/>
        </w:rPr>
      </w:pPr>
    </w:p>
    <w:p w:rsidR="00A42246" w:rsidRPr="001503F7"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В</w:t>
      </w:r>
      <w:r>
        <w:rPr>
          <w:rFonts w:ascii="Times New Roman" w:hAnsi="Times New Roman"/>
          <w:sz w:val="28"/>
          <w:szCs w:val="28"/>
        </w:rPr>
        <w:t xml:space="preserve"> </w:t>
      </w:r>
      <w:r w:rsidRPr="00C50CFB">
        <w:rPr>
          <w:rFonts w:ascii="Times New Roman" w:hAnsi="Times New Roman"/>
          <w:sz w:val="28"/>
          <w:szCs w:val="28"/>
        </w:rPr>
        <w:t>настоящее</w:t>
      </w:r>
      <w:r>
        <w:rPr>
          <w:rFonts w:ascii="Times New Roman" w:hAnsi="Times New Roman"/>
          <w:sz w:val="28"/>
          <w:szCs w:val="28"/>
        </w:rPr>
        <w:t xml:space="preserve"> </w:t>
      </w:r>
      <w:r w:rsidRPr="00C50CFB">
        <w:rPr>
          <w:rFonts w:ascii="Times New Roman" w:hAnsi="Times New Roman"/>
          <w:sz w:val="28"/>
          <w:szCs w:val="28"/>
        </w:rPr>
        <w:t>время</w:t>
      </w:r>
      <w:r>
        <w:rPr>
          <w:rFonts w:ascii="Times New Roman" w:hAnsi="Times New Roman"/>
          <w:sz w:val="28"/>
          <w:szCs w:val="28"/>
        </w:rPr>
        <w:t xml:space="preserve"> </w:t>
      </w:r>
      <w:r w:rsidRPr="00C50CFB">
        <w:rPr>
          <w:rFonts w:ascii="Times New Roman" w:hAnsi="Times New Roman"/>
          <w:sz w:val="28"/>
          <w:szCs w:val="28"/>
        </w:rPr>
        <w:t>существует</w:t>
      </w:r>
      <w:r>
        <w:rPr>
          <w:rFonts w:ascii="Times New Roman" w:hAnsi="Times New Roman"/>
          <w:sz w:val="28"/>
          <w:szCs w:val="28"/>
        </w:rPr>
        <w:t xml:space="preserve"> </w:t>
      </w:r>
      <w:r w:rsidRPr="00C50CFB">
        <w:rPr>
          <w:rFonts w:ascii="Times New Roman" w:hAnsi="Times New Roman"/>
          <w:sz w:val="28"/>
          <w:szCs w:val="28"/>
        </w:rPr>
        <w:t>большое</w:t>
      </w:r>
      <w:r>
        <w:rPr>
          <w:rFonts w:ascii="Times New Roman" w:hAnsi="Times New Roman"/>
          <w:sz w:val="28"/>
          <w:szCs w:val="28"/>
        </w:rPr>
        <w:t xml:space="preserve"> </w:t>
      </w:r>
      <w:r w:rsidRPr="00C50CFB">
        <w:rPr>
          <w:rFonts w:ascii="Times New Roman" w:hAnsi="Times New Roman"/>
          <w:sz w:val="28"/>
          <w:szCs w:val="28"/>
        </w:rPr>
        <w:t>количество</w:t>
      </w:r>
      <w:r>
        <w:rPr>
          <w:rFonts w:ascii="Times New Roman" w:hAnsi="Times New Roman"/>
          <w:sz w:val="28"/>
          <w:szCs w:val="28"/>
        </w:rPr>
        <w:t xml:space="preserve"> </w:t>
      </w:r>
      <w:r w:rsidRPr="00C50CFB">
        <w:rPr>
          <w:rFonts w:ascii="Times New Roman" w:hAnsi="Times New Roman"/>
          <w:sz w:val="28"/>
          <w:szCs w:val="28"/>
        </w:rPr>
        <w:t>разнообразных тракт</w:t>
      </w:r>
      <w:r w:rsidR="00A23CEA">
        <w:rPr>
          <w:rFonts w:ascii="Times New Roman" w:hAnsi="Times New Roman"/>
          <w:sz w:val="28"/>
          <w:szCs w:val="28"/>
        </w:rPr>
        <w:t xml:space="preserve">овок понятия </w:t>
      </w:r>
      <w:r w:rsidR="007A3C2E">
        <w:rPr>
          <w:rFonts w:ascii="Times New Roman" w:hAnsi="Times New Roman"/>
          <w:sz w:val="28"/>
          <w:szCs w:val="28"/>
        </w:rPr>
        <w:t>финансовых</w:t>
      </w:r>
      <w:r>
        <w:rPr>
          <w:rFonts w:ascii="Times New Roman" w:hAnsi="Times New Roman"/>
          <w:sz w:val="28"/>
          <w:szCs w:val="28"/>
        </w:rPr>
        <w:t xml:space="preserve"> мероприятий</w:t>
      </w:r>
      <w:r w:rsidRPr="00C50CFB">
        <w:rPr>
          <w:rFonts w:ascii="Times New Roman" w:hAnsi="Times New Roman"/>
          <w:sz w:val="28"/>
          <w:szCs w:val="28"/>
        </w:rPr>
        <w:t>.</w:t>
      </w:r>
      <w:r>
        <w:rPr>
          <w:rFonts w:ascii="Times New Roman" w:hAnsi="Times New Roman"/>
          <w:sz w:val="28"/>
          <w:szCs w:val="28"/>
        </w:rPr>
        <w:t xml:space="preserve"> </w:t>
      </w:r>
      <w:r w:rsidRPr="00C50CFB">
        <w:rPr>
          <w:rFonts w:ascii="Times New Roman" w:hAnsi="Times New Roman"/>
          <w:sz w:val="28"/>
          <w:szCs w:val="28"/>
        </w:rPr>
        <w:t>Многие</w:t>
      </w:r>
      <w:r>
        <w:rPr>
          <w:rFonts w:ascii="Times New Roman" w:hAnsi="Times New Roman"/>
          <w:sz w:val="28"/>
          <w:szCs w:val="28"/>
        </w:rPr>
        <w:t xml:space="preserve"> </w:t>
      </w:r>
      <w:r w:rsidRPr="00C50CFB">
        <w:rPr>
          <w:rFonts w:ascii="Times New Roman" w:hAnsi="Times New Roman"/>
          <w:sz w:val="28"/>
          <w:szCs w:val="28"/>
        </w:rPr>
        <w:t>ученые</w:t>
      </w:r>
      <w:r>
        <w:rPr>
          <w:rFonts w:ascii="Times New Roman" w:hAnsi="Times New Roman"/>
          <w:sz w:val="28"/>
          <w:szCs w:val="28"/>
        </w:rPr>
        <w:t xml:space="preserve"> интерпретируют </w:t>
      </w:r>
      <w:r w:rsidRPr="00C50CFB">
        <w:rPr>
          <w:rFonts w:ascii="Times New Roman" w:hAnsi="Times New Roman"/>
          <w:sz w:val="28"/>
          <w:szCs w:val="28"/>
        </w:rPr>
        <w:t>данное понятие</w:t>
      </w:r>
      <w:r>
        <w:rPr>
          <w:rFonts w:ascii="Times New Roman" w:hAnsi="Times New Roman"/>
          <w:sz w:val="28"/>
          <w:szCs w:val="28"/>
        </w:rPr>
        <w:t xml:space="preserve"> </w:t>
      </w:r>
      <w:r w:rsidRPr="00C50CFB">
        <w:rPr>
          <w:rFonts w:ascii="Times New Roman" w:hAnsi="Times New Roman"/>
          <w:sz w:val="28"/>
          <w:szCs w:val="28"/>
        </w:rPr>
        <w:t>по</w:t>
      </w:r>
      <w:r w:rsidR="00165E96">
        <w:rPr>
          <w:rFonts w:ascii="Times New Roman" w:hAnsi="Times New Roman"/>
          <w:sz w:val="28"/>
          <w:szCs w:val="28"/>
        </w:rPr>
        <w:t>–</w:t>
      </w:r>
      <w:r w:rsidRPr="00C50CFB">
        <w:rPr>
          <w:rFonts w:ascii="Times New Roman" w:hAnsi="Times New Roman"/>
          <w:sz w:val="28"/>
          <w:szCs w:val="28"/>
        </w:rPr>
        <w:t>разному,</w:t>
      </w:r>
      <w:r>
        <w:rPr>
          <w:rFonts w:ascii="Times New Roman" w:hAnsi="Times New Roman"/>
          <w:sz w:val="28"/>
          <w:szCs w:val="28"/>
        </w:rPr>
        <w:t xml:space="preserve"> </w:t>
      </w:r>
      <w:r w:rsidRPr="00C50CFB">
        <w:rPr>
          <w:rFonts w:ascii="Times New Roman" w:hAnsi="Times New Roman"/>
          <w:sz w:val="28"/>
          <w:szCs w:val="28"/>
        </w:rPr>
        <w:t>в соответствии со своими</w:t>
      </w:r>
      <w:r>
        <w:rPr>
          <w:rFonts w:ascii="Times New Roman" w:hAnsi="Times New Roman"/>
          <w:sz w:val="28"/>
          <w:szCs w:val="28"/>
        </w:rPr>
        <w:t xml:space="preserve"> </w:t>
      </w:r>
      <w:r w:rsidRPr="00C50CFB">
        <w:rPr>
          <w:rFonts w:ascii="Times New Roman" w:hAnsi="Times New Roman"/>
          <w:sz w:val="28"/>
          <w:szCs w:val="28"/>
        </w:rPr>
        <w:t>собственными</w:t>
      </w:r>
      <w:r>
        <w:rPr>
          <w:rFonts w:ascii="Times New Roman" w:hAnsi="Times New Roman"/>
          <w:sz w:val="28"/>
          <w:szCs w:val="28"/>
        </w:rPr>
        <w:t xml:space="preserve"> </w:t>
      </w:r>
      <w:r w:rsidRPr="00C50CFB">
        <w:rPr>
          <w:rFonts w:ascii="Times New Roman" w:hAnsi="Times New Roman"/>
          <w:sz w:val="28"/>
          <w:szCs w:val="28"/>
        </w:rPr>
        <w:t>представлениями</w:t>
      </w:r>
      <w:r>
        <w:rPr>
          <w:rFonts w:ascii="Times New Roman" w:hAnsi="Times New Roman"/>
          <w:sz w:val="28"/>
          <w:szCs w:val="28"/>
        </w:rPr>
        <w:t xml:space="preserve"> </w:t>
      </w:r>
      <w:r w:rsidRPr="00C50CFB">
        <w:rPr>
          <w:rFonts w:ascii="Times New Roman" w:hAnsi="Times New Roman"/>
          <w:sz w:val="28"/>
          <w:szCs w:val="28"/>
        </w:rPr>
        <w:t>и взглядами.</w:t>
      </w:r>
      <w:r>
        <w:rPr>
          <w:rFonts w:ascii="Times New Roman" w:hAnsi="Times New Roman"/>
          <w:sz w:val="28"/>
          <w:szCs w:val="28"/>
        </w:rPr>
        <w:t xml:space="preserve"> </w:t>
      </w:r>
      <w:r w:rsidRPr="00C50CFB">
        <w:rPr>
          <w:rFonts w:ascii="Times New Roman" w:hAnsi="Times New Roman"/>
          <w:sz w:val="28"/>
          <w:szCs w:val="28"/>
        </w:rPr>
        <w:t>Однако</w:t>
      </w:r>
      <w:r>
        <w:rPr>
          <w:rFonts w:ascii="Times New Roman" w:hAnsi="Times New Roman"/>
          <w:sz w:val="28"/>
          <w:szCs w:val="28"/>
        </w:rPr>
        <w:t xml:space="preserve"> </w:t>
      </w:r>
      <w:r w:rsidRPr="00C50CFB">
        <w:rPr>
          <w:rFonts w:ascii="Times New Roman" w:hAnsi="Times New Roman"/>
          <w:sz w:val="28"/>
          <w:szCs w:val="28"/>
        </w:rPr>
        <w:t>в то же время</w:t>
      </w:r>
      <w:r>
        <w:rPr>
          <w:rFonts w:ascii="Times New Roman" w:hAnsi="Times New Roman"/>
          <w:sz w:val="28"/>
          <w:szCs w:val="28"/>
        </w:rPr>
        <w:t xml:space="preserve"> </w:t>
      </w:r>
      <w:r w:rsidRPr="00C50CFB">
        <w:rPr>
          <w:rFonts w:ascii="Times New Roman" w:hAnsi="Times New Roman"/>
          <w:sz w:val="28"/>
          <w:szCs w:val="28"/>
        </w:rPr>
        <w:t>за</w:t>
      </w:r>
      <w:r>
        <w:rPr>
          <w:rFonts w:ascii="Times New Roman" w:hAnsi="Times New Roman"/>
          <w:sz w:val="28"/>
          <w:szCs w:val="28"/>
        </w:rPr>
        <w:t xml:space="preserve"> </w:t>
      </w:r>
      <w:r w:rsidRPr="00C50CFB">
        <w:rPr>
          <w:rFonts w:ascii="Times New Roman" w:hAnsi="Times New Roman"/>
          <w:sz w:val="28"/>
          <w:szCs w:val="28"/>
        </w:rPr>
        <w:t>основу</w:t>
      </w:r>
      <w:r>
        <w:rPr>
          <w:rFonts w:ascii="Times New Roman" w:hAnsi="Times New Roman"/>
          <w:sz w:val="28"/>
          <w:szCs w:val="28"/>
        </w:rPr>
        <w:t xml:space="preserve"> </w:t>
      </w:r>
      <w:r w:rsidRPr="00C50CFB">
        <w:rPr>
          <w:rFonts w:ascii="Times New Roman" w:hAnsi="Times New Roman"/>
          <w:sz w:val="28"/>
          <w:szCs w:val="28"/>
        </w:rPr>
        <w:t>своих трактовок</w:t>
      </w:r>
      <w:r>
        <w:rPr>
          <w:rFonts w:ascii="Times New Roman" w:hAnsi="Times New Roman"/>
          <w:sz w:val="28"/>
          <w:szCs w:val="28"/>
        </w:rPr>
        <w:t xml:space="preserve"> </w:t>
      </w:r>
      <w:r w:rsidRPr="00C50CFB">
        <w:rPr>
          <w:rFonts w:ascii="Times New Roman" w:hAnsi="Times New Roman"/>
          <w:sz w:val="28"/>
          <w:szCs w:val="28"/>
        </w:rPr>
        <w:t>они</w:t>
      </w:r>
      <w:r>
        <w:rPr>
          <w:rFonts w:ascii="Times New Roman" w:hAnsi="Times New Roman"/>
          <w:sz w:val="28"/>
          <w:szCs w:val="28"/>
        </w:rPr>
        <w:t xml:space="preserve"> </w:t>
      </w:r>
      <w:r w:rsidRPr="00C50CFB">
        <w:rPr>
          <w:rFonts w:ascii="Times New Roman" w:hAnsi="Times New Roman"/>
          <w:sz w:val="28"/>
          <w:szCs w:val="28"/>
        </w:rPr>
        <w:t>берут общепринятые</w:t>
      </w:r>
      <w:r>
        <w:rPr>
          <w:rFonts w:ascii="Times New Roman" w:hAnsi="Times New Roman"/>
          <w:sz w:val="28"/>
          <w:szCs w:val="28"/>
        </w:rPr>
        <w:t xml:space="preserve"> порядки и принципы, </w:t>
      </w:r>
      <w:r w:rsidRPr="001503F7">
        <w:rPr>
          <w:rFonts w:ascii="Times New Roman" w:hAnsi="Times New Roman"/>
          <w:sz w:val="28"/>
          <w:szCs w:val="28"/>
        </w:rPr>
        <w:t>поэтому ра</w:t>
      </w:r>
      <w:r>
        <w:rPr>
          <w:rFonts w:ascii="Times New Roman" w:hAnsi="Times New Roman"/>
          <w:sz w:val="28"/>
          <w:szCs w:val="28"/>
        </w:rPr>
        <w:t>ссматривают финансово</w:t>
      </w:r>
      <w:r w:rsidR="00165E96">
        <w:rPr>
          <w:rFonts w:ascii="Times New Roman" w:hAnsi="Times New Roman"/>
          <w:sz w:val="28"/>
          <w:szCs w:val="28"/>
        </w:rPr>
        <w:t>–</w:t>
      </w:r>
      <w:r>
        <w:rPr>
          <w:rFonts w:ascii="Times New Roman" w:hAnsi="Times New Roman"/>
          <w:sz w:val="28"/>
          <w:szCs w:val="28"/>
        </w:rPr>
        <w:t xml:space="preserve">кредитные мероприятия </w:t>
      </w:r>
      <w:r w:rsidRPr="001503F7">
        <w:rPr>
          <w:rFonts w:ascii="Times New Roman" w:hAnsi="Times New Roman"/>
          <w:sz w:val="28"/>
          <w:szCs w:val="28"/>
        </w:rPr>
        <w:t>как</w:t>
      </w:r>
      <w:r>
        <w:rPr>
          <w:rFonts w:ascii="Times New Roman" w:hAnsi="Times New Roman"/>
          <w:sz w:val="28"/>
          <w:szCs w:val="28"/>
        </w:rPr>
        <w:t xml:space="preserve"> </w:t>
      </w:r>
      <w:r w:rsidRPr="001503F7">
        <w:rPr>
          <w:rFonts w:ascii="Times New Roman" w:hAnsi="Times New Roman"/>
          <w:sz w:val="28"/>
          <w:szCs w:val="28"/>
        </w:rPr>
        <w:t>комплекс возможных видов и способов применения ресурсов финансовых и</w:t>
      </w:r>
      <w:r>
        <w:rPr>
          <w:rFonts w:ascii="Times New Roman" w:hAnsi="Times New Roman"/>
          <w:sz w:val="28"/>
          <w:szCs w:val="28"/>
        </w:rPr>
        <w:t xml:space="preserve"> </w:t>
      </w:r>
      <w:r w:rsidRPr="001503F7">
        <w:rPr>
          <w:rFonts w:ascii="Times New Roman" w:hAnsi="Times New Roman"/>
          <w:sz w:val="28"/>
          <w:szCs w:val="28"/>
        </w:rPr>
        <w:t>кредитных.</w:t>
      </w:r>
    </w:p>
    <w:p w:rsidR="00A42246" w:rsidRPr="00C50CFB" w:rsidRDefault="00A42246" w:rsidP="00717C68">
      <w:pPr>
        <w:spacing w:after="0" w:line="360" w:lineRule="auto"/>
        <w:ind w:firstLine="709"/>
        <w:jc w:val="both"/>
        <w:rPr>
          <w:rFonts w:ascii="Times New Roman" w:hAnsi="Times New Roman"/>
          <w:sz w:val="28"/>
          <w:szCs w:val="28"/>
        </w:rPr>
      </w:pPr>
      <w:r w:rsidRPr="001503F7">
        <w:rPr>
          <w:rFonts w:ascii="Times New Roman" w:hAnsi="Times New Roman"/>
          <w:sz w:val="28"/>
          <w:szCs w:val="28"/>
        </w:rPr>
        <w:t>Формирование финансово</w:t>
      </w:r>
      <w:r w:rsidR="00165E96">
        <w:rPr>
          <w:rFonts w:ascii="Times New Roman" w:hAnsi="Times New Roman"/>
          <w:sz w:val="28"/>
          <w:szCs w:val="28"/>
        </w:rPr>
        <w:t>–</w:t>
      </w:r>
      <w:r w:rsidRPr="001503F7">
        <w:rPr>
          <w:rFonts w:ascii="Times New Roman" w:hAnsi="Times New Roman"/>
          <w:sz w:val="28"/>
          <w:szCs w:val="28"/>
        </w:rPr>
        <w:t>кредитн</w:t>
      </w:r>
      <w:r>
        <w:rPr>
          <w:rFonts w:ascii="Times New Roman" w:hAnsi="Times New Roman"/>
          <w:sz w:val="28"/>
          <w:szCs w:val="28"/>
        </w:rPr>
        <w:t>ых мероприятий</w:t>
      </w:r>
      <w:r w:rsidRPr="001503F7">
        <w:rPr>
          <w:rFonts w:ascii="Times New Roman" w:hAnsi="Times New Roman"/>
          <w:sz w:val="28"/>
          <w:szCs w:val="28"/>
        </w:rPr>
        <w:t xml:space="preserve"> базируется на</w:t>
      </w:r>
      <w:r>
        <w:rPr>
          <w:rFonts w:ascii="Times New Roman" w:hAnsi="Times New Roman"/>
          <w:sz w:val="28"/>
          <w:szCs w:val="28"/>
        </w:rPr>
        <w:t xml:space="preserve"> </w:t>
      </w:r>
      <w:r w:rsidRPr="001503F7">
        <w:rPr>
          <w:rFonts w:ascii="Times New Roman" w:hAnsi="Times New Roman"/>
          <w:sz w:val="28"/>
          <w:szCs w:val="28"/>
        </w:rPr>
        <w:t>основополагающих понятиях, кото</w:t>
      </w:r>
      <w:r>
        <w:rPr>
          <w:rFonts w:ascii="Times New Roman" w:hAnsi="Times New Roman"/>
          <w:sz w:val="28"/>
          <w:szCs w:val="28"/>
        </w:rPr>
        <w:t xml:space="preserve">рыми являются финансы, кредит и </w:t>
      </w:r>
      <w:r w:rsidRPr="001503F7">
        <w:rPr>
          <w:rFonts w:ascii="Times New Roman" w:hAnsi="Times New Roman"/>
          <w:sz w:val="28"/>
          <w:szCs w:val="28"/>
        </w:rPr>
        <w:t>финансовая</w:t>
      </w:r>
      <w:r>
        <w:rPr>
          <w:rFonts w:ascii="Times New Roman" w:hAnsi="Times New Roman"/>
          <w:sz w:val="28"/>
          <w:szCs w:val="28"/>
        </w:rPr>
        <w:t xml:space="preserve"> </w:t>
      </w:r>
      <w:r w:rsidRPr="001503F7">
        <w:rPr>
          <w:rFonts w:ascii="Times New Roman" w:hAnsi="Times New Roman"/>
          <w:sz w:val="28"/>
          <w:szCs w:val="28"/>
        </w:rPr>
        <w:t>система, учитывает тенденции процесса развития социума, его деятельности и</w:t>
      </w:r>
      <w:r>
        <w:rPr>
          <w:rFonts w:ascii="Times New Roman" w:hAnsi="Times New Roman"/>
          <w:sz w:val="28"/>
          <w:szCs w:val="28"/>
        </w:rPr>
        <w:t xml:space="preserve"> </w:t>
      </w:r>
      <w:r w:rsidRPr="001503F7">
        <w:rPr>
          <w:rFonts w:ascii="Times New Roman" w:hAnsi="Times New Roman"/>
          <w:sz w:val="28"/>
          <w:szCs w:val="28"/>
        </w:rPr>
        <w:t>взаимодействий на рыночном пространстве, а также согласуется государственным</w:t>
      </w:r>
      <w:r>
        <w:rPr>
          <w:rFonts w:ascii="Times New Roman" w:hAnsi="Times New Roman"/>
          <w:sz w:val="28"/>
          <w:szCs w:val="28"/>
        </w:rPr>
        <w:t xml:space="preserve"> </w:t>
      </w:r>
      <w:r w:rsidRPr="001503F7">
        <w:rPr>
          <w:rFonts w:ascii="Times New Roman" w:hAnsi="Times New Roman"/>
          <w:sz w:val="28"/>
          <w:szCs w:val="28"/>
        </w:rPr>
        <w:t>строем, финансовой моделью управления страной, государственным</w:t>
      </w:r>
      <w:r>
        <w:rPr>
          <w:rFonts w:ascii="Times New Roman" w:hAnsi="Times New Roman"/>
          <w:sz w:val="28"/>
          <w:szCs w:val="28"/>
        </w:rPr>
        <w:t xml:space="preserve"> </w:t>
      </w:r>
      <w:r w:rsidRPr="001503F7">
        <w:rPr>
          <w:rFonts w:ascii="Times New Roman" w:hAnsi="Times New Roman"/>
          <w:sz w:val="28"/>
          <w:szCs w:val="28"/>
        </w:rPr>
        <w:t>законодательством</w:t>
      </w:r>
      <w:r>
        <w:rPr>
          <w:rFonts w:ascii="Times New Roman" w:hAnsi="Times New Roman"/>
          <w:sz w:val="28"/>
          <w:szCs w:val="28"/>
        </w:rPr>
        <w:t>.</w:t>
      </w: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Под понятием государственной поддержки предпринимательства понимают целенаправленное создание экономических и правовых условий, стимулов для развития производств, а также инвестирование в него материальных и финансовых ресурсов на льготных условиях.</w:t>
      </w:r>
      <w:r>
        <w:rPr>
          <w:rFonts w:ascii="Times New Roman" w:hAnsi="Times New Roman"/>
          <w:sz w:val="28"/>
          <w:szCs w:val="28"/>
        </w:rPr>
        <w:t xml:space="preserve"> </w:t>
      </w: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За последние десятилетия в России сформировались основные общепринятые в странах с развитой рыночной экономикой элементы системы государственной поддержки малого и среднего предпринимательства.</w:t>
      </w:r>
      <w:r>
        <w:rPr>
          <w:rFonts w:ascii="Times New Roman" w:hAnsi="Times New Roman"/>
          <w:sz w:val="28"/>
          <w:szCs w:val="28"/>
        </w:rPr>
        <w:t xml:space="preserve"> </w:t>
      </w:r>
      <w:r w:rsidRPr="00C50CFB">
        <w:rPr>
          <w:rFonts w:ascii="Times New Roman" w:hAnsi="Times New Roman"/>
          <w:sz w:val="28"/>
          <w:szCs w:val="28"/>
        </w:rPr>
        <w:t xml:space="preserve">Государственные программы развития МСП </w:t>
      </w:r>
      <w:r w:rsidRPr="00C50CFB">
        <w:rPr>
          <w:rFonts w:ascii="Times New Roman" w:hAnsi="Times New Roman"/>
          <w:sz w:val="28"/>
          <w:szCs w:val="28"/>
        </w:rPr>
        <w:lastRenderedPageBreak/>
        <w:t>необходимы для поддержания нормального функционирования экономики, а также для повышения социального уровня населения.</w:t>
      </w:r>
    </w:p>
    <w:p w:rsidR="00A42246" w:rsidRDefault="00393463" w:rsidP="00717C68">
      <w:pPr>
        <w:spacing w:after="0" w:line="360" w:lineRule="auto"/>
        <w:ind w:firstLine="709"/>
        <w:jc w:val="both"/>
        <w:rPr>
          <w:rFonts w:ascii="Times New Roman" w:hAnsi="Times New Roman"/>
          <w:sz w:val="28"/>
          <w:szCs w:val="28"/>
        </w:rPr>
      </w:pPr>
      <w:r>
        <w:rPr>
          <w:rFonts w:ascii="Times New Roman" w:hAnsi="Times New Roman"/>
          <w:sz w:val="28"/>
          <w:szCs w:val="28"/>
        </w:rPr>
        <w:t>С</w:t>
      </w:r>
      <w:r w:rsidR="00A42246" w:rsidRPr="00E55855">
        <w:rPr>
          <w:rFonts w:ascii="Times New Roman" w:hAnsi="Times New Roman"/>
          <w:sz w:val="28"/>
          <w:szCs w:val="28"/>
        </w:rPr>
        <w:t>огласно статье 4 Федерального закона № 209</w:t>
      </w:r>
      <w:r w:rsidR="00165E96">
        <w:rPr>
          <w:rFonts w:ascii="Times New Roman" w:hAnsi="Times New Roman"/>
          <w:sz w:val="28"/>
          <w:szCs w:val="28"/>
        </w:rPr>
        <w:t>–</w:t>
      </w:r>
      <w:r w:rsidR="00A42246" w:rsidRPr="00E55855">
        <w:rPr>
          <w:rFonts w:ascii="Times New Roman" w:hAnsi="Times New Roman"/>
          <w:sz w:val="28"/>
          <w:szCs w:val="28"/>
        </w:rPr>
        <w:t>ФЗ от 24 июля 2007 г. «О развитии малого и среднего предпринимательства в Российской Федерации», основными целями государственной п</w:t>
      </w:r>
      <w:r w:rsidR="00A42246">
        <w:rPr>
          <w:rFonts w:ascii="Times New Roman" w:hAnsi="Times New Roman"/>
          <w:sz w:val="28"/>
          <w:szCs w:val="28"/>
        </w:rPr>
        <w:t xml:space="preserve">олитики в данной сфере являются: </w:t>
      </w: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 xml:space="preserve"> 2) обеспечение благоприятных условий для развития субъектов малого и среднего предпринимательства </w:t>
      </w:r>
    </w:p>
    <w:p w:rsidR="00A42246" w:rsidRPr="007B2B1E"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3) обеспечение благоприятных условий для развития субъектов малого и среднего.</w:t>
      </w:r>
    </w:p>
    <w:p w:rsidR="00A42246" w:rsidRPr="007B2B1E" w:rsidRDefault="00A42246" w:rsidP="00717C68">
      <w:pPr>
        <w:spacing w:after="0" w:line="360" w:lineRule="auto"/>
        <w:ind w:firstLine="709"/>
        <w:jc w:val="both"/>
        <w:rPr>
          <w:rFonts w:ascii="Times New Roman" w:hAnsi="Times New Roman"/>
          <w:sz w:val="28"/>
          <w:szCs w:val="28"/>
        </w:rPr>
      </w:pPr>
      <w:r w:rsidRPr="007B2B1E">
        <w:rPr>
          <w:rFonts w:ascii="Times New Roman" w:hAnsi="Times New Roman"/>
          <w:sz w:val="28"/>
          <w:szCs w:val="28"/>
        </w:rPr>
        <w:t>4) оказание содействия субъектам малого и среднего</w:t>
      </w:r>
      <w:r>
        <w:rPr>
          <w:rFonts w:ascii="Times New Roman" w:hAnsi="Times New Roman"/>
          <w:sz w:val="28"/>
          <w:szCs w:val="28"/>
        </w:rPr>
        <w:t xml:space="preserve"> </w:t>
      </w:r>
      <w:r w:rsidRPr="007B2B1E">
        <w:rPr>
          <w:rFonts w:ascii="Times New Roman" w:hAnsi="Times New Roman"/>
          <w:sz w:val="28"/>
          <w:szCs w:val="28"/>
        </w:rPr>
        <w:t>предпринимательства в продвижении производимых ими товаров (работ,</w:t>
      </w:r>
      <w:r>
        <w:rPr>
          <w:rFonts w:ascii="Times New Roman" w:hAnsi="Times New Roman"/>
          <w:sz w:val="28"/>
          <w:szCs w:val="28"/>
        </w:rPr>
        <w:t xml:space="preserve"> </w:t>
      </w:r>
      <w:r w:rsidRPr="007B2B1E">
        <w:rPr>
          <w:rFonts w:ascii="Times New Roman" w:hAnsi="Times New Roman"/>
          <w:sz w:val="28"/>
          <w:szCs w:val="28"/>
        </w:rPr>
        <w:t>услуг), результатов интеллектуальной деятельности на рынок Российской</w:t>
      </w:r>
      <w:r>
        <w:rPr>
          <w:rFonts w:ascii="Times New Roman" w:hAnsi="Times New Roman"/>
          <w:sz w:val="28"/>
          <w:szCs w:val="28"/>
        </w:rPr>
        <w:t xml:space="preserve"> </w:t>
      </w:r>
      <w:r w:rsidRPr="007B2B1E">
        <w:rPr>
          <w:rFonts w:ascii="Times New Roman" w:hAnsi="Times New Roman"/>
          <w:sz w:val="28"/>
          <w:szCs w:val="28"/>
        </w:rPr>
        <w:t>Федерации и рынки иностранных государств</w:t>
      </w:r>
    </w:p>
    <w:p w:rsidR="00A42246" w:rsidRPr="007B2B1E" w:rsidRDefault="00A42246" w:rsidP="00717C68">
      <w:pPr>
        <w:spacing w:after="0" w:line="360" w:lineRule="auto"/>
        <w:ind w:firstLine="709"/>
        <w:jc w:val="both"/>
        <w:rPr>
          <w:rFonts w:ascii="Times New Roman" w:hAnsi="Times New Roman"/>
          <w:sz w:val="28"/>
          <w:szCs w:val="28"/>
        </w:rPr>
      </w:pPr>
      <w:r w:rsidRPr="007B2B1E">
        <w:rPr>
          <w:rFonts w:ascii="Times New Roman" w:hAnsi="Times New Roman"/>
          <w:sz w:val="28"/>
          <w:szCs w:val="28"/>
        </w:rPr>
        <w:t>5) увеличение количества субъектов малого и среднего</w:t>
      </w:r>
      <w:r>
        <w:rPr>
          <w:rFonts w:ascii="Times New Roman" w:hAnsi="Times New Roman"/>
          <w:sz w:val="28"/>
          <w:szCs w:val="28"/>
        </w:rPr>
        <w:t xml:space="preserve"> </w:t>
      </w:r>
      <w:r w:rsidRPr="007B2B1E">
        <w:rPr>
          <w:rFonts w:ascii="Times New Roman" w:hAnsi="Times New Roman"/>
          <w:sz w:val="28"/>
          <w:szCs w:val="28"/>
        </w:rPr>
        <w:t>предпринимательства</w:t>
      </w:r>
    </w:p>
    <w:p w:rsidR="00A42246" w:rsidRPr="007B2B1E" w:rsidRDefault="00A42246" w:rsidP="00717C68">
      <w:pPr>
        <w:spacing w:after="0" w:line="360" w:lineRule="auto"/>
        <w:ind w:firstLine="709"/>
        <w:jc w:val="both"/>
        <w:rPr>
          <w:rFonts w:ascii="Times New Roman" w:hAnsi="Times New Roman"/>
          <w:sz w:val="28"/>
          <w:szCs w:val="28"/>
        </w:rPr>
      </w:pPr>
      <w:r w:rsidRPr="007B2B1E">
        <w:rPr>
          <w:rFonts w:ascii="Times New Roman" w:hAnsi="Times New Roman"/>
          <w:sz w:val="28"/>
          <w:szCs w:val="28"/>
        </w:rPr>
        <w:t>6) обеспечение занятости населения и развитие самозанятости</w:t>
      </w:r>
    </w:p>
    <w:p w:rsidR="00A42246" w:rsidRPr="007B2B1E" w:rsidRDefault="00A42246" w:rsidP="00717C68">
      <w:pPr>
        <w:spacing w:after="0" w:line="360" w:lineRule="auto"/>
        <w:ind w:firstLine="709"/>
        <w:jc w:val="both"/>
        <w:rPr>
          <w:rFonts w:ascii="Times New Roman" w:hAnsi="Times New Roman"/>
          <w:sz w:val="28"/>
          <w:szCs w:val="28"/>
        </w:rPr>
      </w:pPr>
      <w:r w:rsidRPr="007B2B1E">
        <w:rPr>
          <w:rFonts w:ascii="Times New Roman" w:hAnsi="Times New Roman"/>
          <w:sz w:val="28"/>
          <w:szCs w:val="28"/>
        </w:rPr>
        <w:t>7) увеличение доли производимых субъектами малого и среднего</w:t>
      </w:r>
    </w:p>
    <w:p w:rsidR="00A42246" w:rsidRPr="007B2B1E" w:rsidRDefault="00A42246" w:rsidP="00717C68">
      <w:pPr>
        <w:spacing w:after="0" w:line="360" w:lineRule="auto"/>
        <w:jc w:val="both"/>
        <w:rPr>
          <w:rFonts w:ascii="Times New Roman" w:hAnsi="Times New Roman"/>
          <w:sz w:val="28"/>
          <w:szCs w:val="28"/>
        </w:rPr>
      </w:pPr>
      <w:r w:rsidRPr="007B2B1E">
        <w:rPr>
          <w:rFonts w:ascii="Times New Roman" w:hAnsi="Times New Roman"/>
          <w:sz w:val="28"/>
          <w:szCs w:val="28"/>
        </w:rPr>
        <w:t>предпринимательства товаров (работ, услуг) в объеме валового внутреннего</w:t>
      </w:r>
      <w:r w:rsidRPr="00095088">
        <w:rPr>
          <w:rFonts w:ascii="Times New Roman" w:hAnsi="Times New Roman"/>
          <w:sz w:val="28"/>
          <w:szCs w:val="28"/>
        </w:rPr>
        <w:t xml:space="preserve"> </w:t>
      </w:r>
      <w:r w:rsidRPr="007B2B1E">
        <w:rPr>
          <w:rFonts w:ascii="Times New Roman" w:hAnsi="Times New Roman"/>
          <w:sz w:val="28"/>
          <w:szCs w:val="28"/>
        </w:rPr>
        <w:t>продукта</w:t>
      </w:r>
    </w:p>
    <w:p w:rsidR="00A42246" w:rsidRPr="007B2B1E" w:rsidRDefault="00A42246" w:rsidP="00717C68">
      <w:pPr>
        <w:spacing w:after="0" w:line="360" w:lineRule="auto"/>
        <w:ind w:firstLine="709"/>
        <w:jc w:val="both"/>
        <w:rPr>
          <w:rFonts w:ascii="Times New Roman" w:hAnsi="Times New Roman"/>
          <w:sz w:val="28"/>
          <w:szCs w:val="28"/>
        </w:rPr>
      </w:pPr>
      <w:r w:rsidRPr="007B2B1E">
        <w:rPr>
          <w:rFonts w:ascii="Times New Roman" w:hAnsi="Times New Roman"/>
          <w:sz w:val="28"/>
          <w:szCs w:val="28"/>
        </w:rPr>
        <w:t>8) увеличение доли уплаченных субъектами малого и среднего</w:t>
      </w:r>
      <w:r>
        <w:rPr>
          <w:rFonts w:ascii="Times New Roman" w:hAnsi="Times New Roman"/>
          <w:sz w:val="28"/>
          <w:szCs w:val="28"/>
        </w:rPr>
        <w:t xml:space="preserve"> </w:t>
      </w:r>
      <w:r w:rsidRPr="007B2B1E">
        <w:rPr>
          <w:rFonts w:ascii="Times New Roman" w:hAnsi="Times New Roman"/>
          <w:sz w:val="28"/>
          <w:szCs w:val="28"/>
        </w:rPr>
        <w:t>предпринимательства налогов в налоговых доходах федерального бюджета,</w:t>
      </w:r>
    </w:p>
    <w:p w:rsidR="00A42246" w:rsidRDefault="00A42246" w:rsidP="00717C68">
      <w:pPr>
        <w:spacing w:after="0" w:line="360" w:lineRule="auto"/>
        <w:jc w:val="both"/>
        <w:rPr>
          <w:rFonts w:ascii="Times New Roman" w:hAnsi="Times New Roman"/>
          <w:sz w:val="28"/>
          <w:szCs w:val="28"/>
        </w:rPr>
      </w:pPr>
      <w:r w:rsidRPr="007B2B1E">
        <w:rPr>
          <w:rFonts w:ascii="Times New Roman" w:hAnsi="Times New Roman"/>
          <w:sz w:val="28"/>
          <w:szCs w:val="28"/>
        </w:rPr>
        <w:t>бюджетов субъектов Российской Федерации и местных бюджетов [3].</w:t>
      </w:r>
    </w:p>
    <w:p w:rsidR="00A42246" w:rsidRPr="00114321"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 xml:space="preserve">Главный вывод, исходящий из всех этих мер, это изменение общей структуры экономики страны, попытка сделать ее более разнообразной и </w:t>
      </w:r>
      <w:r w:rsidRPr="00C50CFB">
        <w:rPr>
          <w:rFonts w:ascii="Times New Roman" w:hAnsi="Times New Roman"/>
          <w:sz w:val="28"/>
          <w:szCs w:val="28"/>
        </w:rPr>
        <w:lastRenderedPageBreak/>
        <w:t>стабильной, а также стрем</w:t>
      </w:r>
      <w:r>
        <w:rPr>
          <w:rFonts w:ascii="Times New Roman" w:hAnsi="Times New Roman"/>
          <w:sz w:val="28"/>
          <w:szCs w:val="28"/>
        </w:rPr>
        <w:t>ление повысить продуктивность и</w:t>
      </w:r>
      <w:r w:rsidRPr="00095088">
        <w:rPr>
          <w:rFonts w:ascii="Times New Roman" w:hAnsi="Times New Roman"/>
          <w:sz w:val="28"/>
          <w:szCs w:val="28"/>
        </w:rPr>
        <w:t xml:space="preserve"> </w:t>
      </w:r>
      <w:r w:rsidRPr="00C50CFB">
        <w:rPr>
          <w:rFonts w:ascii="Times New Roman" w:hAnsi="Times New Roman"/>
          <w:sz w:val="28"/>
          <w:szCs w:val="28"/>
        </w:rPr>
        <w:t>конкурентоспособность производства.</w:t>
      </w: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В настоящее время одним из препятствий по оказанию действенной поддержки малым предприятиям является отсутствие или недостаток эффективных объектов инфраструктуры, обеспечивающих деятельность малых и средних предприятий.</w:t>
      </w:r>
      <w:r w:rsidRPr="00095088">
        <w:rPr>
          <w:rFonts w:ascii="Times New Roman" w:hAnsi="Times New Roman"/>
          <w:sz w:val="28"/>
          <w:szCs w:val="28"/>
        </w:rPr>
        <w:t xml:space="preserve"> </w:t>
      </w:r>
      <w:r w:rsidRPr="00C50CFB">
        <w:rPr>
          <w:rFonts w:ascii="Times New Roman" w:hAnsi="Times New Roman"/>
          <w:sz w:val="28"/>
          <w:szCs w:val="28"/>
        </w:rPr>
        <w:t>Крупные предприятия создают себе инфраструктуру, учебные центры, маркетинговые и юридические подразделения, коммуникационную инфраструктуру (подъездные пути, инженерные сети и прочее), открывают представительства и магазины, создают собственные банки и социальные объекты для своих служащих, создают собственные банки и социальные объекты для своих служащих.</w:t>
      </w:r>
    </w:p>
    <w:p w:rsidR="00A42246" w:rsidRPr="00095088" w:rsidRDefault="00A42246" w:rsidP="00717C68">
      <w:pPr>
        <w:spacing w:after="0" w:line="360" w:lineRule="auto"/>
        <w:ind w:firstLine="709"/>
        <w:jc w:val="both"/>
        <w:rPr>
          <w:rFonts w:ascii="Times New Roman" w:hAnsi="Times New Roman"/>
          <w:sz w:val="28"/>
          <w:szCs w:val="28"/>
        </w:rPr>
      </w:pPr>
      <w:r w:rsidRPr="00872EB8">
        <w:rPr>
          <w:rFonts w:ascii="Times New Roman" w:hAnsi="Times New Roman"/>
          <w:sz w:val="28"/>
          <w:szCs w:val="28"/>
        </w:rPr>
        <w:t>Ограниченность финансовых и организационных ресурсов не позволяет малым и средним предприятиям выстраивать полноценную систему инфраструктурного сопровождения, что снижает их способность эффективно конкурировать с крупным бизнесом в рамках единого рыночного пространства.</w:t>
      </w:r>
      <w:r>
        <w:rPr>
          <w:rFonts w:ascii="Times New Roman" w:hAnsi="Times New Roman"/>
          <w:sz w:val="28"/>
          <w:szCs w:val="28"/>
        </w:rPr>
        <w:t xml:space="preserve"> </w:t>
      </w:r>
      <w:r w:rsidRPr="00C50CFB">
        <w:rPr>
          <w:rFonts w:ascii="Times New Roman" w:hAnsi="Times New Roman"/>
          <w:sz w:val="28"/>
          <w:szCs w:val="28"/>
        </w:rPr>
        <w:t>Для успешной конкуренции продукции предприятия, руководитель малого и среднего предприятия должен иметь возможность проконсультироваться у опытного юриста, провести маркетинговые исследования, реализовать товар с помощью сети сбыта.</w:t>
      </w:r>
    </w:p>
    <w:p w:rsidR="00A42246" w:rsidRPr="00114321"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Для поддержки малого предпринимательства нужна инфраструктура поддержки малого предпринимательства.</w:t>
      </w:r>
      <w:r w:rsidRPr="00095088">
        <w:rPr>
          <w:rFonts w:ascii="Times New Roman" w:hAnsi="Times New Roman"/>
          <w:sz w:val="28"/>
          <w:szCs w:val="28"/>
        </w:rPr>
        <w:t xml:space="preserve"> </w:t>
      </w:r>
      <w:r w:rsidRPr="00C50CFB">
        <w:rPr>
          <w:rFonts w:ascii="Times New Roman" w:hAnsi="Times New Roman"/>
          <w:sz w:val="28"/>
          <w:szCs w:val="28"/>
        </w:rPr>
        <w:t>Несмотря на то, что в последние годы возникли и действуют десятки объектов инфраструктуры поддержки малого предпринимательства, очевидно, что без поддержки государства и местных органов власти комплексная и эффективная инфраструктура поддержки возникнет и существовать не может.</w:t>
      </w:r>
    </w:p>
    <w:p w:rsidR="00A42246" w:rsidRPr="00114321"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 xml:space="preserve">Поэтому одна из первых задач </w:t>
      </w:r>
      <w:r w:rsidR="00165E96">
        <w:rPr>
          <w:rFonts w:ascii="Times New Roman" w:hAnsi="Times New Roman"/>
          <w:sz w:val="28"/>
          <w:szCs w:val="28"/>
        </w:rPr>
        <w:t>–</w:t>
      </w:r>
      <w:r w:rsidRPr="00C50CFB">
        <w:rPr>
          <w:rFonts w:ascii="Times New Roman" w:hAnsi="Times New Roman"/>
          <w:sz w:val="28"/>
          <w:szCs w:val="28"/>
        </w:rPr>
        <w:t xml:space="preserve"> создание комплексной инфраструктуры поддержки малого и среднего предпринимательства на региональном и муниципальном уровнях.</w:t>
      </w:r>
      <w:r>
        <w:rPr>
          <w:rFonts w:ascii="Times New Roman" w:hAnsi="Times New Roman"/>
          <w:sz w:val="28"/>
          <w:szCs w:val="28"/>
        </w:rPr>
        <w:t xml:space="preserve"> </w:t>
      </w:r>
      <w:r w:rsidRPr="00C50CFB">
        <w:rPr>
          <w:rFonts w:ascii="Times New Roman" w:hAnsi="Times New Roman"/>
          <w:sz w:val="28"/>
          <w:szCs w:val="28"/>
        </w:rPr>
        <w:t xml:space="preserve">Инфраструктура поддержки малого и среднего предпринимательства </w:t>
      </w:r>
      <w:r w:rsidR="00165E96">
        <w:rPr>
          <w:rFonts w:ascii="Times New Roman" w:hAnsi="Times New Roman"/>
          <w:sz w:val="28"/>
          <w:szCs w:val="28"/>
        </w:rPr>
        <w:t>–</w:t>
      </w:r>
      <w:r w:rsidR="00F004A6">
        <w:rPr>
          <w:rFonts w:ascii="Times New Roman" w:hAnsi="Times New Roman"/>
          <w:sz w:val="28"/>
          <w:szCs w:val="28"/>
        </w:rPr>
        <w:t xml:space="preserve"> </w:t>
      </w:r>
      <w:r w:rsidRPr="00C50CFB">
        <w:rPr>
          <w:rFonts w:ascii="Times New Roman" w:hAnsi="Times New Roman"/>
          <w:sz w:val="28"/>
          <w:szCs w:val="28"/>
        </w:rPr>
        <w:t>это</w:t>
      </w:r>
      <w:r w:rsidR="00F004A6">
        <w:rPr>
          <w:rFonts w:ascii="Times New Roman" w:hAnsi="Times New Roman"/>
          <w:sz w:val="28"/>
          <w:szCs w:val="28"/>
        </w:rPr>
        <w:t xml:space="preserve"> </w:t>
      </w:r>
      <w:r w:rsidRPr="00C50CFB">
        <w:rPr>
          <w:rFonts w:ascii="Times New Roman" w:hAnsi="Times New Roman"/>
          <w:sz w:val="28"/>
          <w:szCs w:val="28"/>
        </w:rPr>
        <w:t xml:space="preserve">совокупность </w:t>
      </w:r>
      <w:r w:rsidRPr="00C50CFB">
        <w:rPr>
          <w:rFonts w:ascii="Times New Roman" w:hAnsi="Times New Roman"/>
          <w:sz w:val="28"/>
          <w:szCs w:val="28"/>
        </w:rPr>
        <w:lastRenderedPageBreak/>
        <w:t>государственных, негосударственных, общественных, образовательных и коммерческих организаций, осуществляющих регулирование деятельности предприятий, оказывающих образовательные, консалтинговые и другие услуги, необходимые для развития бизнеса и обеспечивающие среду и условия для производства товаров и услуг.</w:t>
      </w:r>
      <w:r w:rsidRPr="00095088">
        <w:rPr>
          <w:rFonts w:ascii="Times New Roman" w:hAnsi="Times New Roman"/>
          <w:sz w:val="28"/>
          <w:szCs w:val="28"/>
        </w:rPr>
        <w:t xml:space="preserve"> </w:t>
      </w:r>
    </w:p>
    <w:p w:rsidR="001F56B9" w:rsidRDefault="001F56B9" w:rsidP="00D96517">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52310" cy="2388358"/>
            <wp:effectExtent l="57150" t="0" r="48440" b="0"/>
            <wp:docPr id="110910034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F56B9" w:rsidRDefault="00150E94" w:rsidP="00B6610D">
      <w:pPr>
        <w:spacing w:after="0" w:line="360" w:lineRule="auto"/>
        <w:ind w:firstLine="709"/>
        <w:jc w:val="center"/>
        <w:rPr>
          <w:rFonts w:ascii="Times New Roman" w:hAnsi="Times New Roman"/>
          <w:sz w:val="28"/>
          <w:szCs w:val="28"/>
        </w:rPr>
      </w:pPr>
      <w:r w:rsidRPr="00150E94">
        <w:rPr>
          <w:rFonts w:ascii="Times New Roman" w:hAnsi="Times New Roman"/>
          <w:sz w:val="28"/>
          <w:szCs w:val="28"/>
        </w:rPr>
        <w:t xml:space="preserve">Рисунок </w:t>
      </w:r>
      <w:r>
        <w:rPr>
          <w:rFonts w:ascii="Times New Roman" w:hAnsi="Times New Roman"/>
          <w:sz w:val="28"/>
          <w:szCs w:val="28"/>
        </w:rPr>
        <w:t>1</w:t>
      </w:r>
      <w:r w:rsidRPr="00150E94">
        <w:rPr>
          <w:rFonts w:ascii="Times New Roman" w:hAnsi="Times New Roman"/>
          <w:sz w:val="28"/>
          <w:szCs w:val="28"/>
        </w:rPr>
        <w:t xml:space="preserve"> – Элементы инфраструктуры поддержки малого и среднего предпринимательства</w:t>
      </w:r>
    </w:p>
    <w:p w:rsidR="00150E94" w:rsidRDefault="00150E94" w:rsidP="00717C68">
      <w:pPr>
        <w:spacing w:after="0" w:line="360" w:lineRule="auto"/>
        <w:ind w:firstLine="709"/>
        <w:jc w:val="both"/>
        <w:rPr>
          <w:rFonts w:ascii="Times New Roman" w:hAnsi="Times New Roman"/>
          <w:sz w:val="28"/>
          <w:szCs w:val="28"/>
        </w:rPr>
      </w:pP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К инфраструктуре поддержки субъектов малого и среднего предпринимательства относятся центры и агентства по развитию предпринимательств</w:t>
      </w:r>
      <w:r w:rsidR="00F314D8">
        <w:rPr>
          <w:rFonts w:ascii="Times New Roman" w:hAnsi="Times New Roman"/>
          <w:sz w:val="28"/>
          <w:szCs w:val="28"/>
        </w:rPr>
        <w:t xml:space="preserve"> изображенный на рисунке 1. </w:t>
      </w:r>
    </w:p>
    <w:p w:rsidR="00A42246" w:rsidRDefault="00A42246" w:rsidP="00717C68">
      <w:pPr>
        <w:spacing w:after="0" w:line="360" w:lineRule="auto"/>
        <w:ind w:firstLine="709"/>
        <w:jc w:val="both"/>
        <w:rPr>
          <w:rFonts w:ascii="Times New Roman" w:hAnsi="Times New Roman"/>
          <w:sz w:val="28"/>
          <w:szCs w:val="28"/>
        </w:rPr>
      </w:pPr>
      <w:r w:rsidRPr="00C50CFB">
        <w:rPr>
          <w:rFonts w:ascii="Times New Roman" w:hAnsi="Times New Roman"/>
          <w:sz w:val="28"/>
          <w:szCs w:val="28"/>
        </w:rPr>
        <w:t>В сфере финансирования разных отраслей малого и среднего бизнеса перед властями стоит конкретная задача определить самые перспективные, прибыльные ниши экономики.</w:t>
      </w:r>
      <w:r>
        <w:rPr>
          <w:rFonts w:ascii="Times New Roman" w:hAnsi="Times New Roman"/>
          <w:sz w:val="28"/>
          <w:szCs w:val="28"/>
        </w:rPr>
        <w:t xml:space="preserve"> </w:t>
      </w:r>
    </w:p>
    <w:p w:rsidR="003F1002" w:rsidRPr="007B6E05" w:rsidRDefault="00A42246" w:rsidP="007B6E05">
      <w:pPr>
        <w:spacing w:after="0" w:line="360" w:lineRule="auto"/>
        <w:ind w:firstLine="709"/>
        <w:jc w:val="both"/>
        <w:rPr>
          <w:rFonts w:ascii="Times New Roman" w:hAnsi="Times New Roman"/>
          <w:sz w:val="28"/>
          <w:szCs w:val="28"/>
        </w:rPr>
      </w:pPr>
      <w:r w:rsidRPr="00B115B8">
        <w:rPr>
          <w:rFonts w:ascii="Times New Roman" w:hAnsi="Times New Roman"/>
          <w:sz w:val="28"/>
          <w:szCs w:val="28"/>
        </w:rPr>
        <w:t>Согласно федеральному закону № 209</w:t>
      </w:r>
      <w:r w:rsidR="00165E96">
        <w:rPr>
          <w:rFonts w:ascii="Times New Roman" w:hAnsi="Times New Roman"/>
          <w:sz w:val="28"/>
          <w:szCs w:val="28"/>
        </w:rPr>
        <w:t>–</w:t>
      </w:r>
      <w:r w:rsidRPr="00B115B8">
        <w:rPr>
          <w:rFonts w:ascii="Times New Roman" w:hAnsi="Times New Roman"/>
          <w:sz w:val="28"/>
          <w:szCs w:val="28"/>
        </w:rPr>
        <w:t>ФЗ «О развитии малого и среднего предпринимательства в РФ», к субъектам малых и средних предприятий относятся:</w:t>
      </w:r>
      <w:r>
        <w:rPr>
          <w:rFonts w:ascii="Times New Roman" w:hAnsi="Times New Roman"/>
          <w:sz w:val="28"/>
          <w:szCs w:val="28"/>
        </w:rPr>
        <w:t xml:space="preserve"> </w:t>
      </w:r>
      <w:r w:rsidRPr="003432EB">
        <w:rPr>
          <w:rFonts w:ascii="Times New Roman" w:hAnsi="Times New Roman"/>
          <w:sz w:val="28"/>
          <w:szCs w:val="28"/>
        </w:rPr>
        <w:t>коммерческие предприятия (хозяйственные общества, товарищества, партнерства), производственные и потребительские кооперативы (кроме государственных и муниципальных организаций)</w:t>
      </w:r>
      <w:r w:rsidR="003432EB">
        <w:rPr>
          <w:rFonts w:ascii="Times New Roman" w:hAnsi="Times New Roman"/>
          <w:sz w:val="28"/>
          <w:szCs w:val="28"/>
        </w:rPr>
        <w:t xml:space="preserve">; </w:t>
      </w:r>
      <w:r w:rsidRPr="003432EB">
        <w:rPr>
          <w:rFonts w:ascii="Times New Roman" w:hAnsi="Times New Roman"/>
          <w:sz w:val="28"/>
          <w:szCs w:val="28"/>
        </w:rPr>
        <w:t>индивидуальные предприниматели</w:t>
      </w:r>
      <w:r w:rsidR="003432EB">
        <w:rPr>
          <w:rFonts w:ascii="Times New Roman" w:hAnsi="Times New Roman"/>
          <w:sz w:val="28"/>
          <w:szCs w:val="28"/>
        </w:rPr>
        <w:t>;</w:t>
      </w:r>
      <w:r w:rsidR="007B6E05">
        <w:rPr>
          <w:rFonts w:ascii="Times New Roman" w:hAnsi="Times New Roman"/>
          <w:sz w:val="28"/>
          <w:szCs w:val="28"/>
        </w:rPr>
        <w:t xml:space="preserve"> </w:t>
      </w:r>
      <w:r w:rsidRPr="007B6E05">
        <w:rPr>
          <w:rFonts w:ascii="Times New Roman" w:hAnsi="Times New Roman"/>
          <w:sz w:val="28"/>
          <w:szCs w:val="28"/>
        </w:rPr>
        <w:t>крестьянские (фермерские) хозяйства</w:t>
      </w:r>
      <w:r w:rsidR="007B6E05">
        <w:rPr>
          <w:rFonts w:ascii="Times New Roman" w:hAnsi="Times New Roman"/>
          <w:sz w:val="28"/>
          <w:szCs w:val="28"/>
        </w:rPr>
        <w:t>,</w:t>
      </w:r>
    </w:p>
    <w:p w:rsidR="003F1002" w:rsidRPr="003F1002" w:rsidRDefault="003F1002" w:rsidP="003F1002">
      <w:pPr>
        <w:pStyle w:val="a7"/>
        <w:spacing w:after="0" w:line="360" w:lineRule="auto"/>
        <w:ind w:left="0" w:firstLine="709"/>
        <w:jc w:val="both"/>
        <w:rPr>
          <w:rFonts w:ascii="Times New Roman" w:hAnsi="Times New Roman"/>
          <w:sz w:val="28"/>
          <w:szCs w:val="28"/>
        </w:rPr>
      </w:pPr>
      <w:r w:rsidRPr="003F1002">
        <w:rPr>
          <w:rFonts w:ascii="Times New Roman" w:hAnsi="Times New Roman"/>
          <w:sz w:val="28"/>
          <w:szCs w:val="28"/>
        </w:rPr>
        <w:lastRenderedPageBreak/>
        <w:t>Для поддержки развития малого и среднего предпринимательства в России применяется широкий набор государственных мер. На федеральном уровне реализуются основные направления поддержки субъектов МСП, включающие как финансовые, так и нефинансовые инструменты.</w:t>
      </w:r>
    </w:p>
    <w:p w:rsidR="00F314D8" w:rsidRPr="00B115B8" w:rsidRDefault="00F314D8" w:rsidP="00F314D8">
      <w:pPr>
        <w:pStyle w:val="a7"/>
        <w:spacing w:after="0" w:line="360" w:lineRule="auto"/>
        <w:ind w:left="357"/>
        <w:jc w:val="both"/>
        <w:rPr>
          <w:rFonts w:ascii="Times New Roman" w:hAnsi="Times New Roman"/>
          <w:sz w:val="28"/>
          <w:szCs w:val="28"/>
        </w:rPr>
      </w:pPr>
    </w:p>
    <w:p w:rsidR="00461CA3" w:rsidRDefault="001B4521" w:rsidP="00717C68">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48375" cy="3971925"/>
            <wp:effectExtent l="0" t="0" r="9525" b="9525"/>
            <wp:docPr id="170197587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A6FBC" w:rsidRDefault="003A6FBC" w:rsidP="003A6FBC">
      <w:pPr>
        <w:spacing w:after="0" w:line="240" w:lineRule="auto"/>
        <w:jc w:val="center"/>
        <w:rPr>
          <w:rFonts w:ascii="Times New Roman" w:hAnsi="Times New Roman"/>
          <w:sz w:val="28"/>
          <w:szCs w:val="28"/>
        </w:rPr>
      </w:pPr>
    </w:p>
    <w:p w:rsidR="00461CA3" w:rsidRDefault="00461CA3" w:rsidP="00B6610D">
      <w:pPr>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00F314D8">
        <w:rPr>
          <w:rFonts w:ascii="Times New Roman" w:hAnsi="Times New Roman"/>
          <w:sz w:val="28"/>
          <w:szCs w:val="28"/>
        </w:rPr>
        <w:t>2</w:t>
      </w:r>
      <w:r>
        <w:rPr>
          <w:rFonts w:ascii="Times New Roman" w:hAnsi="Times New Roman"/>
          <w:sz w:val="28"/>
          <w:szCs w:val="28"/>
        </w:rPr>
        <w:t xml:space="preserve"> – </w:t>
      </w:r>
      <w:r w:rsidRPr="00461CA3">
        <w:rPr>
          <w:rFonts w:ascii="Times New Roman" w:hAnsi="Times New Roman"/>
          <w:sz w:val="28"/>
          <w:szCs w:val="28"/>
        </w:rPr>
        <w:t>Комплекс мер государствен</w:t>
      </w:r>
      <w:r w:rsidR="00A23CEA">
        <w:rPr>
          <w:rFonts w:ascii="Times New Roman" w:hAnsi="Times New Roman"/>
          <w:sz w:val="28"/>
          <w:szCs w:val="28"/>
        </w:rPr>
        <w:t xml:space="preserve">ной поддержки малого </w:t>
      </w:r>
      <w:r w:rsidRPr="00461CA3">
        <w:rPr>
          <w:rFonts w:ascii="Times New Roman" w:hAnsi="Times New Roman"/>
          <w:sz w:val="28"/>
          <w:szCs w:val="28"/>
        </w:rPr>
        <w:t>предпринимательства в России</w:t>
      </w:r>
    </w:p>
    <w:p w:rsidR="00461CA3" w:rsidRDefault="00461CA3" w:rsidP="00717C68">
      <w:pPr>
        <w:spacing w:after="0" w:line="360" w:lineRule="auto"/>
        <w:jc w:val="both"/>
        <w:rPr>
          <w:rFonts w:ascii="Times New Roman" w:hAnsi="Times New Roman"/>
          <w:sz w:val="28"/>
          <w:szCs w:val="28"/>
        </w:rPr>
      </w:pPr>
      <w:r>
        <w:rPr>
          <w:rFonts w:ascii="Times New Roman" w:hAnsi="Times New Roman"/>
          <w:sz w:val="28"/>
          <w:szCs w:val="28"/>
        </w:rPr>
        <w:t xml:space="preserve"> </w:t>
      </w:r>
    </w:p>
    <w:p w:rsidR="00205C3E" w:rsidRPr="00205C3E" w:rsidRDefault="00205C3E" w:rsidP="00205C3E">
      <w:pPr>
        <w:spacing w:after="0" w:line="360" w:lineRule="auto"/>
        <w:ind w:firstLine="709"/>
        <w:jc w:val="both"/>
        <w:rPr>
          <w:rFonts w:ascii="Times New Roman" w:hAnsi="Times New Roman"/>
          <w:sz w:val="28"/>
          <w:szCs w:val="28"/>
        </w:rPr>
      </w:pPr>
      <w:r w:rsidRPr="00205C3E">
        <w:rPr>
          <w:rFonts w:ascii="Times New Roman" w:hAnsi="Times New Roman"/>
          <w:sz w:val="28"/>
          <w:szCs w:val="28"/>
        </w:rPr>
        <w:t>Для поддержки малого и среднего предпринимательства (МСП) правительство России разработало ряд мер, представленных на рисунке 2.</w:t>
      </w:r>
    </w:p>
    <w:p w:rsidR="00205C3E" w:rsidRPr="00205C3E" w:rsidRDefault="00205C3E" w:rsidP="00205C3E">
      <w:pPr>
        <w:spacing w:after="0" w:line="360" w:lineRule="auto"/>
        <w:ind w:firstLine="709"/>
        <w:jc w:val="both"/>
        <w:rPr>
          <w:rFonts w:ascii="Times New Roman" w:hAnsi="Times New Roman"/>
          <w:sz w:val="28"/>
          <w:szCs w:val="28"/>
        </w:rPr>
      </w:pPr>
      <w:r w:rsidRPr="00205C3E">
        <w:rPr>
          <w:rFonts w:ascii="Times New Roman" w:hAnsi="Times New Roman"/>
          <w:sz w:val="28"/>
          <w:szCs w:val="28"/>
        </w:rPr>
        <w:t>Эксперты определили направления, которые помогут эффективно использовать бюджетные средства и сделать выгодные вложения. Такие меры могут создать условия для развития конкуренции и увеличить налоговые поступления в будущем.</w:t>
      </w:r>
    </w:p>
    <w:p w:rsidR="00A42246" w:rsidRDefault="00A42246" w:rsidP="007B6E05">
      <w:pPr>
        <w:spacing w:after="0" w:line="384" w:lineRule="auto"/>
        <w:ind w:firstLine="709"/>
        <w:jc w:val="both"/>
        <w:rPr>
          <w:rFonts w:ascii="Times New Roman" w:hAnsi="Times New Roman"/>
          <w:sz w:val="28"/>
          <w:szCs w:val="28"/>
        </w:rPr>
      </w:pPr>
      <w:r w:rsidRPr="00C50CFB">
        <w:rPr>
          <w:rFonts w:ascii="Times New Roman" w:hAnsi="Times New Roman"/>
          <w:sz w:val="28"/>
          <w:szCs w:val="28"/>
        </w:rPr>
        <w:lastRenderedPageBreak/>
        <w:t>Министерством экономического развития осуществляется руководство реализацией государственной политики в сфере поддержки малого предпринимательства.</w:t>
      </w:r>
      <w:r>
        <w:rPr>
          <w:rFonts w:ascii="Times New Roman" w:hAnsi="Times New Roman"/>
          <w:sz w:val="28"/>
          <w:szCs w:val="28"/>
        </w:rPr>
        <w:t xml:space="preserve"> </w:t>
      </w:r>
      <w:r w:rsidRPr="00C50CFB">
        <w:rPr>
          <w:rFonts w:ascii="Times New Roman" w:hAnsi="Times New Roman"/>
          <w:sz w:val="28"/>
          <w:szCs w:val="28"/>
        </w:rPr>
        <w:t>Государственная политика в сфере развития малого и среднего предпринимательства реализуется через программное управление, включающее комплекс федеральных, региональных, отраслевых (межотраслев</w:t>
      </w:r>
      <w:r>
        <w:rPr>
          <w:rFonts w:ascii="Times New Roman" w:hAnsi="Times New Roman"/>
          <w:sz w:val="28"/>
          <w:szCs w:val="28"/>
        </w:rPr>
        <w:t>ых) и муниципальных программ [4</w:t>
      </w:r>
      <w:r w:rsidRPr="00C50CFB">
        <w:rPr>
          <w:rFonts w:ascii="Times New Roman" w:hAnsi="Times New Roman"/>
          <w:sz w:val="28"/>
          <w:szCs w:val="28"/>
        </w:rPr>
        <w:t>].</w:t>
      </w:r>
      <w:r>
        <w:rPr>
          <w:rFonts w:ascii="Times New Roman" w:hAnsi="Times New Roman"/>
          <w:sz w:val="28"/>
          <w:szCs w:val="28"/>
        </w:rPr>
        <w:t xml:space="preserve"> </w:t>
      </w:r>
    </w:p>
    <w:p w:rsidR="00F314D8" w:rsidRDefault="00A42246" w:rsidP="007B6E05">
      <w:pPr>
        <w:spacing w:after="0" w:line="384" w:lineRule="auto"/>
        <w:ind w:firstLine="709"/>
        <w:jc w:val="both"/>
        <w:rPr>
          <w:rFonts w:ascii="Times New Roman" w:hAnsi="Times New Roman"/>
          <w:sz w:val="28"/>
          <w:szCs w:val="28"/>
        </w:rPr>
      </w:pPr>
      <w:r w:rsidRPr="00E424C1">
        <w:rPr>
          <w:rFonts w:ascii="Times New Roman" w:hAnsi="Times New Roman"/>
          <w:sz w:val="28"/>
          <w:szCs w:val="28"/>
        </w:rPr>
        <w:t>На федеральном уровне целевые индикаторы развития малого и среднего бизнеса зафиксированы в подпрограмме «Развитие малого и среднего предпринимательства» госпрограммы «Экономическое развитие и инновационная экономика» утверждённой Постановлением Правительства РФ от 21.12.2021 №2371. Срок реализации данной программы установлен до 2025 года [5].</w:t>
      </w:r>
      <w:bookmarkStart w:id="6" w:name="_Toc165214127"/>
    </w:p>
    <w:p w:rsidR="00A42246" w:rsidRPr="00F314D8" w:rsidRDefault="00A42246" w:rsidP="007B6E05">
      <w:pPr>
        <w:spacing w:after="0" w:line="384" w:lineRule="auto"/>
        <w:ind w:firstLine="709"/>
        <w:jc w:val="both"/>
        <w:rPr>
          <w:rFonts w:ascii="Times New Roman" w:hAnsi="Times New Roman"/>
          <w:sz w:val="28"/>
          <w:szCs w:val="28"/>
        </w:rPr>
      </w:pPr>
      <w:r w:rsidRPr="00576396">
        <w:rPr>
          <w:rFonts w:ascii="Times New Roman" w:hAnsi="Times New Roman" w:cs="Times New Roman"/>
          <w:color w:val="000000" w:themeColor="text1"/>
          <w:sz w:val="28"/>
          <w:szCs w:val="28"/>
        </w:rPr>
        <w:t>Таким образом, проведенный теоретический анализ показал, что финансово</w:t>
      </w:r>
      <w:r w:rsidR="00165E96">
        <w:rPr>
          <w:rFonts w:ascii="Times New Roman" w:hAnsi="Times New Roman" w:cs="Times New Roman"/>
          <w:color w:val="000000" w:themeColor="text1"/>
          <w:sz w:val="28"/>
          <w:szCs w:val="28"/>
        </w:rPr>
        <w:t>–</w:t>
      </w:r>
      <w:r w:rsidRPr="00576396">
        <w:rPr>
          <w:rFonts w:ascii="Times New Roman" w:hAnsi="Times New Roman" w:cs="Times New Roman"/>
          <w:color w:val="000000" w:themeColor="text1"/>
          <w:sz w:val="28"/>
          <w:szCs w:val="28"/>
        </w:rPr>
        <w:t>кредитная поддержка малого и среднего предпринимательства представляет собой системный комплекс мероприятий, направленных на обеспечение субъектов МСП необходимыми ресурсами для устойчивого функционирования и развития. Ее эффективность напрямую зависит от качества институциональной среды, уровня развития инфраструктуры, гибкости инструментов финансирования и согласованности действий государственных и частных институтов. Особое значение приобретает создание условий, в которых малые предприятия получают доступ не только к финансированию, но и к консалтинговым, образовательным и информационным услугам. В современных условиях необходимо формирование многоуровневой модели поддержки, ориентированной на региональную специфику, цифровизацию и снижение административных барьеров.</w:t>
      </w:r>
    </w:p>
    <w:p w:rsidR="00A42246" w:rsidRPr="00AD50B6" w:rsidRDefault="00A42246" w:rsidP="007B6E05">
      <w:pPr>
        <w:spacing w:after="0" w:line="384" w:lineRule="auto"/>
        <w:jc w:val="both"/>
      </w:pPr>
    </w:p>
    <w:p w:rsidR="00A42246" w:rsidRPr="00576396" w:rsidRDefault="00A42246" w:rsidP="00717C68">
      <w:pPr>
        <w:pStyle w:val="2"/>
        <w:spacing w:before="0" w:after="0" w:line="360" w:lineRule="auto"/>
        <w:ind w:firstLine="709"/>
        <w:jc w:val="both"/>
        <w:rPr>
          <w:rFonts w:ascii="Times New Roman" w:hAnsi="Times New Roman"/>
          <w:b/>
          <w:color w:val="000000" w:themeColor="text1"/>
          <w:sz w:val="28"/>
          <w:szCs w:val="28"/>
        </w:rPr>
      </w:pPr>
      <w:bookmarkStart w:id="7" w:name="_Toc200808976"/>
      <w:r w:rsidRPr="00576396">
        <w:rPr>
          <w:rFonts w:ascii="Times New Roman" w:hAnsi="Times New Roman" w:cs="Times New Roman"/>
          <w:b/>
          <w:color w:val="000000" w:themeColor="text1"/>
          <w:sz w:val="28"/>
          <w:szCs w:val="28"/>
        </w:rPr>
        <w:lastRenderedPageBreak/>
        <w:t>1.2</w:t>
      </w:r>
      <w:r w:rsidR="00165E96">
        <w:rPr>
          <w:rFonts w:ascii="Times New Roman" w:hAnsi="Times New Roman" w:cs="Times New Roman"/>
          <w:b/>
          <w:color w:val="000000" w:themeColor="text1"/>
          <w:sz w:val="28"/>
          <w:szCs w:val="28"/>
        </w:rPr>
        <w:t xml:space="preserve"> </w:t>
      </w:r>
      <w:r w:rsidRPr="00576396">
        <w:rPr>
          <w:rFonts w:ascii="Times New Roman" w:hAnsi="Times New Roman"/>
          <w:b/>
          <w:color w:val="000000" w:themeColor="text1"/>
          <w:sz w:val="28"/>
          <w:szCs w:val="28"/>
        </w:rPr>
        <w:t>Направления государственной поддержки малого предпринимательства и меры его поддержки на региональном уровне</w:t>
      </w:r>
      <w:bookmarkEnd w:id="6"/>
      <w:bookmarkEnd w:id="7"/>
      <w:r w:rsidRPr="00576396">
        <w:rPr>
          <w:rFonts w:ascii="Times New Roman" w:hAnsi="Times New Roman"/>
          <w:b/>
          <w:color w:val="000000" w:themeColor="text1"/>
          <w:sz w:val="28"/>
          <w:szCs w:val="28"/>
        </w:rPr>
        <w:t xml:space="preserve"> </w:t>
      </w:r>
    </w:p>
    <w:p w:rsidR="00A42246" w:rsidRPr="00576396" w:rsidRDefault="00A42246" w:rsidP="00F314D8">
      <w:pPr>
        <w:rPr>
          <w:rFonts w:ascii="Times New Roman" w:hAnsi="Times New Roman" w:cs="Times New Roman"/>
          <w:b/>
          <w:color w:val="000000" w:themeColor="text1"/>
          <w:sz w:val="28"/>
          <w:szCs w:val="28"/>
        </w:rPr>
      </w:pPr>
    </w:p>
    <w:p w:rsidR="00A42246" w:rsidRPr="004373FE" w:rsidRDefault="00A42246" w:rsidP="00717C68">
      <w:pPr>
        <w:spacing w:after="0" w:line="360" w:lineRule="auto"/>
        <w:ind w:firstLine="709"/>
        <w:jc w:val="both"/>
        <w:rPr>
          <w:rFonts w:ascii="Times New Roman" w:hAnsi="Times New Roman"/>
          <w:sz w:val="28"/>
          <w:szCs w:val="28"/>
        </w:rPr>
      </w:pPr>
      <w:r w:rsidRPr="004373FE">
        <w:rPr>
          <w:rFonts w:ascii="Times New Roman" w:hAnsi="Times New Roman"/>
          <w:sz w:val="28"/>
          <w:szCs w:val="28"/>
        </w:rPr>
        <w:t>Государственная поддержка малого предпринимательства является важным инструментом развития экономики и создания новых рабочих мест. Для достижения этих целей применяются различные меры и инструменты на федеральном и региональном уровнях.</w:t>
      </w:r>
    </w:p>
    <w:p w:rsidR="00A42246" w:rsidRDefault="00A42246" w:rsidP="00717C68">
      <w:pPr>
        <w:spacing w:after="0" w:line="360" w:lineRule="auto"/>
        <w:ind w:firstLine="709"/>
        <w:jc w:val="both"/>
        <w:rPr>
          <w:rFonts w:ascii="Times New Roman" w:hAnsi="Times New Roman"/>
          <w:sz w:val="28"/>
          <w:szCs w:val="28"/>
        </w:rPr>
      </w:pPr>
      <w:r w:rsidRPr="004373FE">
        <w:rPr>
          <w:rFonts w:ascii="Times New Roman" w:hAnsi="Times New Roman"/>
          <w:sz w:val="28"/>
          <w:szCs w:val="28"/>
        </w:rPr>
        <w:t>Важным направлением государственной поддержки является финансовая поддержка малых предпринимателей. Это может быть выделение субсидий и грантов для стимулирования развития и усиления конкурентоспособности малых предприятий. Также, предусмотрены льготные кредитные программы, которые позволяют предпринимателям получить доступ к дополнительным средствам для развития бизнеса.</w:t>
      </w:r>
      <w:r>
        <w:rPr>
          <w:rFonts w:ascii="Times New Roman" w:hAnsi="Times New Roman"/>
          <w:sz w:val="28"/>
          <w:szCs w:val="28"/>
        </w:rPr>
        <w:t xml:space="preserve"> </w:t>
      </w:r>
    </w:p>
    <w:p w:rsidR="00A42246" w:rsidRDefault="00D96517" w:rsidP="00717C68">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D96517">
        <w:rPr>
          <w:rFonts w:ascii="Times New Roman" w:hAnsi="Times New Roman"/>
          <w:sz w:val="28"/>
          <w:szCs w:val="28"/>
        </w:rPr>
        <w:t xml:space="preserve"> целях развития государственной политики </w:t>
      </w:r>
      <w:r w:rsidR="00A42246" w:rsidRPr="00442342">
        <w:rPr>
          <w:rFonts w:ascii="Times New Roman" w:hAnsi="Times New Roman"/>
          <w:sz w:val="28"/>
          <w:szCs w:val="28"/>
        </w:rPr>
        <w:t xml:space="preserve">определяются формы и меры поддержки </w:t>
      </w:r>
      <w:r w:rsidRPr="00442342">
        <w:rPr>
          <w:rFonts w:ascii="Times New Roman" w:hAnsi="Times New Roman"/>
          <w:sz w:val="28"/>
          <w:szCs w:val="28"/>
        </w:rPr>
        <w:t>в РФ,</w:t>
      </w:r>
      <w:r>
        <w:rPr>
          <w:rFonts w:ascii="Times New Roman" w:hAnsi="Times New Roman"/>
          <w:sz w:val="28"/>
          <w:szCs w:val="28"/>
        </w:rPr>
        <w:t xml:space="preserve"> изображенные в таблице 1. </w:t>
      </w:r>
    </w:p>
    <w:p w:rsidR="00D96517" w:rsidRDefault="00D96517" w:rsidP="00717C68">
      <w:pPr>
        <w:spacing w:after="0" w:line="360" w:lineRule="auto"/>
        <w:ind w:firstLine="709"/>
        <w:jc w:val="both"/>
        <w:rPr>
          <w:rFonts w:ascii="Times New Roman" w:hAnsi="Times New Roman"/>
          <w:sz w:val="28"/>
          <w:szCs w:val="28"/>
        </w:rPr>
      </w:pPr>
    </w:p>
    <w:p w:rsidR="007A3C2E" w:rsidRDefault="00D96517" w:rsidP="00510154">
      <w:pPr>
        <w:spacing w:after="0" w:line="360" w:lineRule="auto"/>
        <w:jc w:val="both"/>
        <w:rPr>
          <w:rFonts w:ascii="Times New Roman" w:hAnsi="Times New Roman"/>
          <w:sz w:val="28"/>
          <w:szCs w:val="28"/>
        </w:rPr>
      </w:pPr>
      <w:r w:rsidRPr="00D96517">
        <w:rPr>
          <w:rFonts w:ascii="Times New Roman" w:hAnsi="Times New Roman"/>
          <w:sz w:val="28"/>
          <w:szCs w:val="28"/>
        </w:rPr>
        <w:t>Таблица 1 – Основные формы федеральной поддержки субъектов малого и среднего предпринимательства в РФ</w:t>
      </w:r>
    </w:p>
    <w:tbl>
      <w:tblPr>
        <w:tblStyle w:val="ac"/>
        <w:tblW w:w="0" w:type="auto"/>
        <w:tblLook w:val="04A0"/>
      </w:tblPr>
      <w:tblGrid>
        <w:gridCol w:w="4361"/>
        <w:gridCol w:w="4881"/>
      </w:tblGrid>
      <w:tr w:rsidR="00D96517" w:rsidRPr="00D96517" w:rsidTr="008971E3">
        <w:tc>
          <w:tcPr>
            <w:tcW w:w="4361" w:type="dxa"/>
            <w:hideMark/>
          </w:tcPr>
          <w:p w:rsidR="00D96517" w:rsidRPr="00C05748" w:rsidRDefault="00D96517" w:rsidP="00C05748">
            <w:pPr>
              <w:spacing w:line="360" w:lineRule="auto"/>
              <w:jc w:val="center"/>
              <w:rPr>
                <w:sz w:val="24"/>
                <w:szCs w:val="24"/>
              </w:rPr>
            </w:pPr>
            <w:r w:rsidRPr="00C05748">
              <w:rPr>
                <w:sz w:val="24"/>
                <w:szCs w:val="24"/>
              </w:rPr>
              <w:t>Федеральные формы поддержки МСП</w:t>
            </w:r>
          </w:p>
        </w:tc>
        <w:tc>
          <w:tcPr>
            <w:tcW w:w="4881" w:type="dxa"/>
            <w:hideMark/>
          </w:tcPr>
          <w:p w:rsidR="00D96517" w:rsidRPr="00C05748" w:rsidRDefault="00D96517" w:rsidP="00C05748">
            <w:pPr>
              <w:spacing w:line="360" w:lineRule="auto"/>
              <w:jc w:val="center"/>
              <w:rPr>
                <w:sz w:val="24"/>
                <w:szCs w:val="24"/>
              </w:rPr>
            </w:pPr>
            <w:r w:rsidRPr="00C05748">
              <w:rPr>
                <w:sz w:val="24"/>
                <w:szCs w:val="24"/>
              </w:rPr>
              <w:t>Описание</w:t>
            </w:r>
          </w:p>
        </w:tc>
      </w:tr>
      <w:tr w:rsidR="00D96517" w:rsidRPr="00D96517" w:rsidTr="008971E3">
        <w:tc>
          <w:tcPr>
            <w:tcW w:w="4361" w:type="dxa"/>
            <w:hideMark/>
          </w:tcPr>
          <w:p w:rsidR="00D96517" w:rsidRPr="00C05748" w:rsidRDefault="00D96517" w:rsidP="00C05748">
            <w:pPr>
              <w:spacing w:line="360" w:lineRule="auto"/>
              <w:rPr>
                <w:sz w:val="24"/>
                <w:szCs w:val="24"/>
              </w:rPr>
            </w:pPr>
            <w:r w:rsidRPr="00C05748">
              <w:rPr>
                <w:sz w:val="24"/>
                <w:szCs w:val="24"/>
              </w:rPr>
              <w:t>Упрощенные системы налогообложения</w:t>
            </w:r>
          </w:p>
        </w:tc>
        <w:tc>
          <w:tcPr>
            <w:tcW w:w="4881" w:type="dxa"/>
            <w:hideMark/>
          </w:tcPr>
          <w:p w:rsidR="00D96517" w:rsidRPr="00C05748" w:rsidRDefault="00D96517" w:rsidP="00C05748">
            <w:pPr>
              <w:spacing w:line="360" w:lineRule="auto"/>
              <w:rPr>
                <w:sz w:val="24"/>
                <w:szCs w:val="24"/>
              </w:rPr>
            </w:pPr>
            <w:r w:rsidRPr="00C05748">
              <w:rPr>
                <w:sz w:val="24"/>
                <w:szCs w:val="24"/>
              </w:rPr>
              <w:t>Снижение налоговой нагрузки, упрощённая отчетность</w:t>
            </w:r>
          </w:p>
        </w:tc>
      </w:tr>
      <w:tr w:rsidR="00D96517" w:rsidRPr="00D96517" w:rsidTr="008971E3">
        <w:tc>
          <w:tcPr>
            <w:tcW w:w="4361" w:type="dxa"/>
            <w:hideMark/>
          </w:tcPr>
          <w:p w:rsidR="00D96517" w:rsidRPr="00C05748" w:rsidRDefault="00D96517" w:rsidP="00C05748">
            <w:pPr>
              <w:spacing w:line="360" w:lineRule="auto"/>
              <w:rPr>
                <w:sz w:val="24"/>
                <w:szCs w:val="24"/>
              </w:rPr>
            </w:pPr>
            <w:r w:rsidRPr="00C05748">
              <w:rPr>
                <w:sz w:val="24"/>
                <w:szCs w:val="24"/>
              </w:rPr>
              <w:t>Упрощённый бухгалтерский учёт</w:t>
            </w:r>
          </w:p>
        </w:tc>
        <w:tc>
          <w:tcPr>
            <w:tcW w:w="4881" w:type="dxa"/>
            <w:hideMark/>
          </w:tcPr>
          <w:p w:rsidR="00D96517" w:rsidRPr="00C05748" w:rsidRDefault="00D96517" w:rsidP="00C05748">
            <w:pPr>
              <w:spacing w:line="360" w:lineRule="auto"/>
              <w:rPr>
                <w:sz w:val="24"/>
                <w:szCs w:val="24"/>
              </w:rPr>
            </w:pPr>
            <w:r w:rsidRPr="00C05748">
              <w:rPr>
                <w:sz w:val="24"/>
                <w:szCs w:val="24"/>
              </w:rPr>
              <w:t>Минимизация требований к бухгалтерской документации</w:t>
            </w:r>
          </w:p>
        </w:tc>
      </w:tr>
      <w:tr w:rsidR="00D96517" w:rsidRPr="00D96517" w:rsidTr="008971E3">
        <w:tc>
          <w:tcPr>
            <w:tcW w:w="4361" w:type="dxa"/>
            <w:hideMark/>
          </w:tcPr>
          <w:p w:rsidR="00D96517" w:rsidRPr="00C05748" w:rsidRDefault="00D96517" w:rsidP="00C05748">
            <w:pPr>
              <w:spacing w:line="360" w:lineRule="auto"/>
              <w:rPr>
                <w:sz w:val="24"/>
                <w:szCs w:val="24"/>
              </w:rPr>
            </w:pPr>
            <w:r w:rsidRPr="00C05748">
              <w:rPr>
                <w:sz w:val="24"/>
                <w:szCs w:val="24"/>
              </w:rPr>
              <w:t>Налоговые и иные льготы</w:t>
            </w:r>
          </w:p>
        </w:tc>
        <w:tc>
          <w:tcPr>
            <w:tcW w:w="4881" w:type="dxa"/>
            <w:hideMark/>
          </w:tcPr>
          <w:p w:rsidR="00D96517" w:rsidRPr="00C05748" w:rsidRDefault="00D96517" w:rsidP="00C05748">
            <w:pPr>
              <w:spacing w:line="360" w:lineRule="auto"/>
              <w:rPr>
                <w:sz w:val="24"/>
                <w:szCs w:val="24"/>
              </w:rPr>
            </w:pPr>
            <w:r w:rsidRPr="00C05748">
              <w:rPr>
                <w:sz w:val="24"/>
                <w:szCs w:val="24"/>
              </w:rPr>
              <w:t>Преференции по налогам, страховым взносам и другим обязательным платежам</w:t>
            </w:r>
          </w:p>
        </w:tc>
      </w:tr>
    </w:tbl>
    <w:p w:rsidR="007A3C2E" w:rsidRDefault="007A3C2E" w:rsidP="00D96517">
      <w:pPr>
        <w:spacing w:after="0" w:line="360" w:lineRule="auto"/>
        <w:ind w:firstLine="709"/>
        <w:jc w:val="both"/>
        <w:rPr>
          <w:rFonts w:ascii="Times New Roman" w:hAnsi="Times New Roman"/>
          <w:sz w:val="28"/>
          <w:szCs w:val="28"/>
        </w:rPr>
      </w:pPr>
    </w:p>
    <w:p w:rsidR="00A30579" w:rsidRDefault="00A30579" w:rsidP="00D96517">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A30579">
        <w:rPr>
          <w:rFonts w:ascii="Times New Roman" w:hAnsi="Times New Roman"/>
          <w:sz w:val="28"/>
          <w:szCs w:val="28"/>
        </w:rPr>
        <w:t xml:space="preserve">а федеральном уровне создана широкая система мер, направленных на стимулирование развития малого и среднего предпринимательства. Основное внимание уделяется обеспечению налоговых, административных и финансовых льгот, созданию </w:t>
      </w:r>
      <w:r w:rsidRPr="00A30579">
        <w:rPr>
          <w:rFonts w:ascii="Times New Roman" w:hAnsi="Times New Roman"/>
          <w:sz w:val="28"/>
          <w:szCs w:val="28"/>
        </w:rPr>
        <w:lastRenderedPageBreak/>
        <w:t>благоприятной регуляторной среды, а также развитию инфраструктуры и кадрового потенциала. Однако успешная реализация этих мер требует эффективной адаптации на региональном уровне с учетом специфики субъектов МСП и условий местной экономики.</w:t>
      </w:r>
    </w:p>
    <w:p w:rsidR="00D96517" w:rsidRDefault="00A42246" w:rsidP="00D96517">
      <w:pPr>
        <w:spacing w:after="0" w:line="360" w:lineRule="auto"/>
        <w:ind w:firstLine="709"/>
        <w:jc w:val="both"/>
        <w:rPr>
          <w:rFonts w:ascii="Times New Roman" w:hAnsi="Times New Roman"/>
          <w:sz w:val="28"/>
          <w:szCs w:val="28"/>
        </w:rPr>
      </w:pPr>
      <w:r w:rsidRPr="00442342">
        <w:rPr>
          <w:rFonts w:ascii="Times New Roman" w:hAnsi="Times New Roman"/>
          <w:sz w:val="28"/>
          <w:szCs w:val="28"/>
        </w:rPr>
        <w:t>Также государством разработана отдельная стратегия по развитию сектора МСП до 2030</w:t>
      </w:r>
      <w:r>
        <w:rPr>
          <w:rFonts w:ascii="Times New Roman" w:hAnsi="Times New Roman"/>
          <w:sz w:val="28"/>
          <w:szCs w:val="28"/>
        </w:rPr>
        <w:t xml:space="preserve"> года</w:t>
      </w:r>
      <w:r w:rsidR="00D96517">
        <w:rPr>
          <w:rFonts w:ascii="Times New Roman" w:hAnsi="Times New Roman"/>
          <w:sz w:val="28"/>
          <w:szCs w:val="28"/>
        </w:rPr>
        <w:t xml:space="preserve">, данные представлены в таблице 2. </w:t>
      </w:r>
    </w:p>
    <w:p w:rsidR="00A30579" w:rsidRDefault="00A30579" w:rsidP="00D96517">
      <w:pPr>
        <w:spacing w:after="0" w:line="360" w:lineRule="auto"/>
        <w:ind w:firstLine="709"/>
        <w:jc w:val="both"/>
        <w:rPr>
          <w:rFonts w:ascii="Times New Roman" w:hAnsi="Times New Roman"/>
          <w:sz w:val="28"/>
          <w:szCs w:val="28"/>
        </w:rPr>
      </w:pPr>
    </w:p>
    <w:p w:rsidR="00D96517" w:rsidRDefault="00A30579" w:rsidP="00510154">
      <w:pPr>
        <w:spacing w:after="0" w:line="360" w:lineRule="auto"/>
        <w:jc w:val="both"/>
        <w:rPr>
          <w:rFonts w:ascii="Times New Roman" w:hAnsi="Times New Roman"/>
          <w:sz w:val="28"/>
          <w:szCs w:val="28"/>
        </w:rPr>
      </w:pPr>
      <w:r w:rsidRPr="00A30579">
        <w:rPr>
          <w:rFonts w:ascii="Times New Roman" w:hAnsi="Times New Roman"/>
          <w:sz w:val="28"/>
          <w:szCs w:val="28"/>
        </w:rPr>
        <w:t>Таблица 2 – Стратегические направления государственной политики в сфере развития малого и среднего предпринимательства до 2030 года</w:t>
      </w:r>
      <w:r>
        <w:rPr>
          <w:rFonts w:ascii="Times New Roman" w:hAnsi="Times New Roman"/>
          <w:sz w:val="28"/>
          <w:szCs w:val="28"/>
        </w:rPr>
        <w:t xml:space="preserve"> </w:t>
      </w:r>
      <w:r w:rsidRPr="00A30579">
        <w:rPr>
          <w:rFonts w:ascii="Times New Roman" w:hAnsi="Times New Roman"/>
          <w:sz w:val="28"/>
          <w:szCs w:val="28"/>
        </w:rPr>
        <w:t>[7].</w:t>
      </w:r>
    </w:p>
    <w:tbl>
      <w:tblPr>
        <w:tblStyle w:val="ac"/>
        <w:tblW w:w="0" w:type="auto"/>
        <w:tblLook w:val="04A0"/>
      </w:tblPr>
      <w:tblGrid>
        <w:gridCol w:w="4305"/>
        <w:gridCol w:w="4937"/>
      </w:tblGrid>
      <w:tr w:rsidR="00A30579" w:rsidRPr="00A30579" w:rsidTr="00A30579">
        <w:tc>
          <w:tcPr>
            <w:tcW w:w="0" w:type="auto"/>
            <w:hideMark/>
          </w:tcPr>
          <w:p w:rsidR="00A30579" w:rsidRPr="007D6810" w:rsidRDefault="00A30579" w:rsidP="00A30579">
            <w:pPr>
              <w:spacing w:line="312" w:lineRule="auto"/>
              <w:jc w:val="center"/>
              <w:rPr>
                <w:sz w:val="24"/>
                <w:szCs w:val="24"/>
              </w:rPr>
            </w:pPr>
            <w:r w:rsidRPr="007D6810">
              <w:rPr>
                <w:sz w:val="24"/>
                <w:szCs w:val="24"/>
              </w:rPr>
              <w:t>Стратегические направления развития МСП до 2030 года</w:t>
            </w:r>
          </w:p>
        </w:tc>
        <w:tc>
          <w:tcPr>
            <w:tcW w:w="0" w:type="auto"/>
            <w:hideMark/>
          </w:tcPr>
          <w:p w:rsidR="00A30579" w:rsidRPr="007D6810" w:rsidRDefault="00A30579" w:rsidP="00A30579">
            <w:pPr>
              <w:spacing w:line="312" w:lineRule="auto"/>
              <w:jc w:val="center"/>
              <w:rPr>
                <w:sz w:val="24"/>
                <w:szCs w:val="24"/>
              </w:rPr>
            </w:pPr>
            <w:r w:rsidRPr="007D6810">
              <w:rPr>
                <w:sz w:val="24"/>
                <w:szCs w:val="24"/>
              </w:rPr>
              <w:t>Описание</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Создание единого центра поддержки</w:t>
            </w:r>
          </w:p>
        </w:tc>
        <w:tc>
          <w:tcPr>
            <w:tcW w:w="0" w:type="auto"/>
            <w:hideMark/>
          </w:tcPr>
          <w:p w:rsidR="00A30579" w:rsidRPr="00A30579" w:rsidRDefault="00A30579" w:rsidP="00A30579">
            <w:pPr>
              <w:spacing w:line="312" w:lineRule="auto"/>
              <w:rPr>
                <w:sz w:val="24"/>
                <w:szCs w:val="24"/>
              </w:rPr>
            </w:pPr>
            <w:r w:rsidRPr="00A30579">
              <w:rPr>
                <w:sz w:val="24"/>
                <w:szCs w:val="24"/>
              </w:rPr>
              <w:t>Централизованный доступ к информации и сервисам</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Развитие конкуренции и качества</w:t>
            </w:r>
          </w:p>
        </w:tc>
        <w:tc>
          <w:tcPr>
            <w:tcW w:w="0" w:type="auto"/>
            <w:hideMark/>
          </w:tcPr>
          <w:p w:rsidR="00A30579" w:rsidRPr="00A30579" w:rsidRDefault="00A30579" w:rsidP="00A30579">
            <w:pPr>
              <w:spacing w:line="312" w:lineRule="auto"/>
              <w:rPr>
                <w:sz w:val="24"/>
                <w:szCs w:val="24"/>
              </w:rPr>
            </w:pPr>
            <w:r w:rsidRPr="00A30579">
              <w:rPr>
                <w:sz w:val="24"/>
                <w:szCs w:val="24"/>
              </w:rPr>
              <w:t>Повышение стандартов товаров и услуг</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Стимулирование инноваций и экспорта</w:t>
            </w:r>
          </w:p>
        </w:tc>
        <w:tc>
          <w:tcPr>
            <w:tcW w:w="0" w:type="auto"/>
            <w:hideMark/>
          </w:tcPr>
          <w:p w:rsidR="00A30579" w:rsidRPr="00A30579" w:rsidRDefault="00A30579" w:rsidP="00A30579">
            <w:pPr>
              <w:spacing w:line="312" w:lineRule="auto"/>
              <w:rPr>
                <w:sz w:val="24"/>
                <w:szCs w:val="24"/>
              </w:rPr>
            </w:pPr>
            <w:r w:rsidRPr="00A30579">
              <w:rPr>
                <w:sz w:val="24"/>
                <w:szCs w:val="24"/>
              </w:rPr>
              <w:t>Поддержка НИОКР и выхода на внешние рынки</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Обеспечение доступности финансирования</w:t>
            </w:r>
          </w:p>
        </w:tc>
        <w:tc>
          <w:tcPr>
            <w:tcW w:w="0" w:type="auto"/>
            <w:hideMark/>
          </w:tcPr>
          <w:p w:rsidR="00A30579" w:rsidRPr="00A30579" w:rsidRDefault="00A30579" w:rsidP="00A30579">
            <w:pPr>
              <w:spacing w:line="312" w:lineRule="auto"/>
              <w:rPr>
                <w:sz w:val="24"/>
                <w:szCs w:val="24"/>
              </w:rPr>
            </w:pPr>
            <w:r w:rsidRPr="00A30579">
              <w:rPr>
                <w:sz w:val="24"/>
                <w:szCs w:val="24"/>
              </w:rPr>
              <w:t>Разработка механизмов льготного кредитования</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Улучшение госрегулирования</w:t>
            </w:r>
          </w:p>
        </w:tc>
        <w:tc>
          <w:tcPr>
            <w:tcW w:w="0" w:type="auto"/>
            <w:hideMark/>
          </w:tcPr>
          <w:p w:rsidR="00A30579" w:rsidRPr="00A30579" w:rsidRDefault="00A30579" w:rsidP="00A30579">
            <w:pPr>
              <w:spacing w:line="312" w:lineRule="auto"/>
              <w:rPr>
                <w:sz w:val="24"/>
                <w:szCs w:val="24"/>
              </w:rPr>
            </w:pPr>
            <w:r w:rsidRPr="00A30579">
              <w:rPr>
                <w:sz w:val="24"/>
                <w:szCs w:val="24"/>
              </w:rPr>
              <w:t>Устранение административных барьеров</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Развитие инфраструктуры</w:t>
            </w:r>
          </w:p>
        </w:tc>
        <w:tc>
          <w:tcPr>
            <w:tcW w:w="0" w:type="auto"/>
            <w:hideMark/>
          </w:tcPr>
          <w:p w:rsidR="00A30579" w:rsidRPr="00A30579" w:rsidRDefault="00A30579" w:rsidP="00A30579">
            <w:pPr>
              <w:spacing w:line="312" w:lineRule="auto"/>
              <w:rPr>
                <w:sz w:val="24"/>
                <w:szCs w:val="24"/>
              </w:rPr>
            </w:pPr>
            <w:r w:rsidRPr="00A30579">
              <w:rPr>
                <w:sz w:val="24"/>
                <w:szCs w:val="24"/>
              </w:rPr>
              <w:t>Создание цифровых и офлайн платформ поддержки</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Поддержка в регионах</w:t>
            </w:r>
          </w:p>
        </w:tc>
        <w:tc>
          <w:tcPr>
            <w:tcW w:w="0" w:type="auto"/>
            <w:hideMark/>
          </w:tcPr>
          <w:p w:rsidR="00A30579" w:rsidRPr="00A30579" w:rsidRDefault="00A30579" w:rsidP="00A30579">
            <w:pPr>
              <w:spacing w:line="312" w:lineRule="auto"/>
              <w:rPr>
                <w:sz w:val="24"/>
                <w:szCs w:val="24"/>
              </w:rPr>
            </w:pPr>
            <w:r w:rsidRPr="00A30579">
              <w:rPr>
                <w:sz w:val="24"/>
                <w:szCs w:val="24"/>
              </w:rPr>
              <w:t>Меры, учитывающие территориальные особенности</w:t>
            </w:r>
          </w:p>
        </w:tc>
      </w:tr>
      <w:tr w:rsidR="00A30579" w:rsidRPr="00A30579" w:rsidTr="00A30579">
        <w:tc>
          <w:tcPr>
            <w:tcW w:w="0" w:type="auto"/>
            <w:hideMark/>
          </w:tcPr>
          <w:p w:rsidR="00A30579" w:rsidRPr="00A30579" w:rsidRDefault="00A30579" w:rsidP="00A30579">
            <w:pPr>
              <w:spacing w:line="312" w:lineRule="auto"/>
              <w:rPr>
                <w:sz w:val="24"/>
                <w:szCs w:val="24"/>
              </w:rPr>
            </w:pPr>
            <w:r w:rsidRPr="00A30579">
              <w:rPr>
                <w:sz w:val="24"/>
                <w:szCs w:val="24"/>
              </w:rPr>
              <w:t>Формирование кадрового потенциала</w:t>
            </w:r>
          </w:p>
        </w:tc>
        <w:tc>
          <w:tcPr>
            <w:tcW w:w="0" w:type="auto"/>
            <w:hideMark/>
          </w:tcPr>
          <w:p w:rsidR="00A30579" w:rsidRPr="00A30579" w:rsidRDefault="00A30579" w:rsidP="00A30579">
            <w:pPr>
              <w:spacing w:line="312" w:lineRule="auto"/>
              <w:rPr>
                <w:sz w:val="24"/>
                <w:szCs w:val="24"/>
              </w:rPr>
            </w:pPr>
            <w:r w:rsidRPr="00A30579">
              <w:rPr>
                <w:sz w:val="24"/>
                <w:szCs w:val="24"/>
              </w:rPr>
              <w:t>Образовательные программы, молодежное предпринимательство</w:t>
            </w:r>
          </w:p>
        </w:tc>
      </w:tr>
    </w:tbl>
    <w:p w:rsidR="00A30579" w:rsidRDefault="00A30579" w:rsidP="007A3C2E">
      <w:pPr>
        <w:spacing w:after="0" w:line="360" w:lineRule="auto"/>
        <w:jc w:val="both"/>
        <w:rPr>
          <w:rFonts w:ascii="Times New Roman" w:hAnsi="Times New Roman"/>
          <w:sz w:val="28"/>
          <w:szCs w:val="28"/>
        </w:rPr>
      </w:pPr>
    </w:p>
    <w:p w:rsidR="00A42246" w:rsidRDefault="00A42246" w:rsidP="00717C68">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442342">
        <w:rPr>
          <w:rFonts w:ascii="Times New Roman" w:hAnsi="Times New Roman"/>
          <w:sz w:val="28"/>
          <w:szCs w:val="28"/>
        </w:rPr>
        <w:t>инансовая поддержка может</w:t>
      </w:r>
      <w:r>
        <w:rPr>
          <w:rFonts w:ascii="Times New Roman" w:hAnsi="Times New Roman"/>
          <w:sz w:val="28"/>
          <w:szCs w:val="28"/>
        </w:rPr>
        <w:t xml:space="preserve"> </w:t>
      </w:r>
      <w:r w:rsidRPr="00442342">
        <w:rPr>
          <w:rFonts w:ascii="Times New Roman" w:hAnsi="Times New Roman"/>
          <w:sz w:val="28"/>
          <w:szCs w:val="28"/>
        </w:rPr>
        <w:t>осуществляться как прямыми методами, так и косвенными. Прямые могут выражаться в</w:t>
      </w:r>
      <w:r>
        <w:rPr>
          <w:rFonts w:ascii="Times New Roman" w:hAnsi="Times New Roman"/>
          <w:sz w:val="28"/>
          <w:szCs w:val="28"/>
        </w:rPr>
        <w:t xml:space="preserve"> </w:t>
      </w:r>
      <w:r w:rsidRPr="00442342">
        <w:rPr>
          <w:rFonts w:ascii="Times New Roman" w:hAnsi="Times New Roman"/>
          <w:sz w:val="28"/>
          <w:szCs w:val="28"/>
        </w:rPr>
        <w:t>предоставлении субсидирования или льготного кредитования, в свою очередь косвенные более</w:t>
      </w:r>
      <w:r>
        <w:rPr>
          <w:rFonts w:ascii="Times New Roman" w:hAnsi="Times New Roman"/>
          <w:sz w:val="28"/>
          <w:szCs w:val="28"/>
        </w:rPr>
        <w:t xml:space="preserve"> </w:t>
      </w:r>
      <w:r w:rsidRPr="00442342">
        <w:rPr>
          <w:rFonts w:ascii="Times New Roman" w:hAnsi="Times New Roman"/>
          <w:sz w:val="28"/>
          <w:szCs w:val="28"/>
        </w:rPr>
        <w:t>сложные по своей природе. Они представляют собой меры финансового характера, которые</w:t>
      </w:r>
      <w:r>
        <w:rPr>
          <w:rFonts w:ascii="Times New Roman" w:hAnsi="Times New Roman"/>
          <w:sz w:val="28"/>
          <w:szCs w:val="28"/>
        </w:rPr>
        <w:t xml:space="preserve"> </w:t>
      </w:r>
      <w:r w:rsidRPr="00442342">
        <w:rPr>
          <w:rFonts w:ascii="Times New Roman" w:hAnsi="Times New Roman"/>
          <w:sz w:val="28"/>
          <w:szCs w:val="28"/>
        </w:rPr>
        <w:t>позволяют создать наиболее благоприятные условия для развития субъектов МСП в любых</w:t>
      </w:r>
      <w:r>
        <w:rPr>
          <w:rFonts w:ascii="Times New Roman" w:hAnsi="Times New Roman"/>
          <w:sz w:val="28"/>
          <w:szCs w:val="28"/>
        </w:rPr>
        <w:t xml:space="preserve"> </w:t>
      </w:r>
      <w:r w:rsidRPr="00442342">
        <w:rPr>
          <w:rFonts w:ascii="Times New Roman" w:hAnsi="Times New Roman"/>
          <w:sz w:val="28"/>
          <w:szCs w:val="28"/>
        </w:rPr>
        <w:t xml:space="preserve">экономических условиях. Однако текущая ситуация является </w:t>
      </w:r>
      <w:r w:rsidRPr="00442342">
        <w:rPr>
          <w:rFonts w:ascii="Times New Roman" w:hAnsi="Times New Roman"/>
          <w:sz w:val="28"/>
          <w:szCs w:val="28"/>
        </w:rPr>
        <w:lastRenderedPageBreak/>
        <w:t>действительно специфичной, и</w:t>
      </w:r>
      <w:r>
        <w:rPr>
          <w:rFonts w:ascii="Times New Roman" w:hAnsi="Times New Roman"/>
          <w:sz w:val="28"/>
          <w:szCs w:val="28"/>
        </w:rPr>
        <w:t xml:space="preserve"> </w:t>
      </w:r>
      <w:r w:rsidRPr="00442342">
        <w:rPr>
          <w:rFonts w:ascii="Times New Roman" w:hAnsi="Times New Roman"/>
          <w:sz w:val="28"/>
          <w:szCs w:val="28"/>
        </w:rPr>
        <w:t xml:space="preserve">текущие принимаемые меры необходимо </w:t>
      </w:r>
      <w:r>
        <w:rPr>
          <w:rFonts w:ascii="Times New Roman" w:hAnsi="Times New Roman"/>
          <w:sz w:val="28"/>
          <w:szCs w:val="28"/>
        </w:rPr>
        <w:t>рассмотреть и оценить отдельно.</w:t>
      </w:r>
    </w:p>
    <w:p w:rsidR="004206E2" w:rsidRDefault="004206E2" w:rsidP="00717C68">
      <w:pPr>
        <w:spacing w:after="0" w:line="360" w:lineRule="auto"/>
        <w:ind w:firstLine="709"/>
        <w:jc w:val="both"/>
        <w:rPr>
          <w:rFonts w:ascii="Times New Roman" w:hAnsi="Times New Roman"/>
          <w:sz w:val="28"/>
          <w:szCs w:val="28"/>
        </w:rPr>
      </w:pPr>
    </w:p>
    <w:p w:rsidR="002A3DB5" w:rsidRDefault="002A3DB5" w:rsidP="004206E2">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77516" cy="6613451"/>
            <wp:effectExtent l="0" t="0" r="0" b="0"/>
            <wp:docPr id="104380593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A72E2" w:rsidRDefault="001A72E2" w:rsidP="003A6FBC">
      <w:pPr>
        <w:spacing w:after="0" w:line="240" w:lineRule="auto"/>
        <w:ind w:firstLine="709"/>
        <w:jc w:val="both"/>
        <w:rPr>
          <w:rFonts w:ascii="Times New Roman" w:hAnsi="Times New Roman"/>
          <w:sz w:val="28"/>
          <w:szCs w:val="28"/>
        </w:rPr>
      </w:pPr>
    </w:p>
    <w:p w:rsidR="001A72E2" w:rsidRDefault="003A6FBC" w:rsidP="003A6FBC">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3 – </w:t>
      </w:r>
      <w:r w:rsidR="004206E2">
        <w:rPr>
          <w:rFonts w:ascii="Times New Roman" w:hAnsi="Times New Roman"/>
          <w:sz w:val="28"/>
          <w:szCs w:val="28"/>
        </w:rPr>
        <w:t>К</w:t>
      </w:r>
      <w:r w:rsidR="001A72E2" w:rsidRPr="001A72E2">
        <w:rPr>
          <w:rFonts w:ascii="Times New Roman" w:hAnsi="Times New Roman"/>
          <w:sz w:val="28"/>
          <w:szCs w:val="28"/>
        </w:rPr>
        <w:t>лассификация факторов, влияющих на эффективность государственной финансовой поддержки малого и среднего предпринимательства</w:t>
      </w:r>
    </w:p>
    <w:p w:rsidR="004206E2" w:rsidRDefault="004206E2" w:rsidP="002A3DB5">
      <w:pPr>
        <w:spacing w:after="0" w:line="360" w:lineRule="auto"/>
        <w:ind w:firstLine="709"/>
        <w:jc w:val="both"/>
        <w:rPr>
          <w:rFonts w:ascii="Times New Roman" w:hAnsi="Times New Roman"/>
          <w:sz w:val="28"/>
          <w:szCs w:val="28"/>
        </w:rPr>
      </w:pPr>
    </w:p>
    <w:p w:rsidR="004206E2" w:rsidRDefault="004206E2" w:rsidP="003A6FBC">
      <w:pPr>
        <w:spacing w:after="0" w:line="360" w:lineRule="auto"/>
        <w:ind w:firstLine="709"/>
        <w:jc w:val="both"/>
        <w:rPr>
          <w:rFonts w:ascii="Times New Roman" w:hAnsi="Times New Roman"/>
          <w:sz w:val="28"/>
          <w:szCs w:val="28"/>
        </w:rPr>
      </w:pPr>
      <w:r w:rsidRPr="002A3DB5">
        <w:rPr>
          <w:rFonts w:ascii="Times New Roman" w:hAnsi="Times New Roman"/>
          <w:sz w:val="28"/>
          <w:szCs w:val="28"/>
        </w:rPr>
        <w:t>В данной связи особую значимость приобретает выявление и систематизация ключевых факторов, определяющих эффективность использования инструментов государственной финансовой поддержки. Автором предложена комплексная классификация таких ф</w:t>
      </w:r>
      <w:r w:rsidR="003A6FBC">
        <w:rPr>
          <w:rFonts w:ascii="Times New Roman" w:hAnsi="Times New Roman"/>
          <w:sz w:val="28"/>
          <w:szCs w:val="28"/>
        </w:rPr>
        <w:t>акторов, отражённая на рисунке 3</w:t>
      </w:r>
      <w:r w:rsidRPr="002A3DB5">
        <w:rPr>
          <w:rFonts w:ascii="Times New Roman" w:hAnsi="Times New Roman"/>
          <w:sz w:val="28"/>
          <w:szCs w:val="28"/>
        </w:rPr>
        <w:t>, в которой учтены особенности их влияния, уровень управляемости, а также временная перспектива воздействия. Классификация позволяет структурировать внешние и внутренние условия, влияющие на результативность поддержки малого предпринимательства, и служит основой для более точной настройки механизмов поддержки с учётом специфики регионального развития.</w:t>
      </w:r>
    </w:p>
    <w:p w:rsidR="002A3DB5" w:rsidRDefault="002A3DB5" w:rsidP="002A3DB5">
      <w:pPr>
        <w:spacing w:after="0" w:line="360" w:lineRule="auto"/>
        <w:ind w:firstLine="709"/>
        <w:jc w:val="both"/>
        <w:rPr>
          <w:rFonts w:ascii="Times New Roman" w:hAnsi="Times New Roman"/>
          <w:sz w:val="28"/>
          <w:szCs w:val="28"/>
        </w:rPr>
      </w:pPr>
      <w:r w:rsidRPr="002A3DB5">
        <w:rPr>
          <w:rFonts w:ascii="Times New Roman" w:hAnsi="Times New Roman"/>
          <w:sz w:val="28"/>
          <w:szCs w:val="28"/>
        </w:rPr>
        <w:t xml:space="preserve">Такая систематизация позволяет учитывать </w:t>
      </w:r>
      <w:proofErr w:type="gramStart"/>
      <w:r w:rsidRPr="002A3DB5">
        <w:rPr>
          <w:rFonts w:ascii="Times New Roman" w:hAnsi="Times New Roman"/>
          <w:sz w:val="28"/>
          <w:szCs w:val="28"/>
        </w:rPr>
        <w:t>специфику</w:t>
      </w:r>
      <w:proofErr w:type="gramEnd"/>
      <w:r w:rsidRPr="002A3DB5">
        <w:rPr>
          <w:rFonts w:ascii="Times New Roman" w:hAnsi="Times New Roman"/>
          <w:sz w:val="28"/>
          <w:szCs w:val="28"/>
        </w:rPr>
        <w:t xml:space="preserve"> как внешней среды, так и внутренних характеристик субъектов МСП при выборе оптимальных инструментов поддержки.</w:t>
      </w:r>
    </w:p>
    <w:p w:rsidR="00A42246" w:rsidRPr="004373FE" w:rsidRDefault="00A42246" w:rsidP="00717C68">
      <w:pPr>
        <w:spacing w:after="0" w:line="360" w:lineRule="auto"/>
        <w:ind w:firstLine="709"/>
        <w:jc w:val="both"/>
        <w:rPr>
          <w:rFonts w:ascii="Times New Roman" w:hAnsi="Times New Roman"/>
          <w:sz w:val="28"/>
          <w:szCs w:val="28"/>
        </w:rPr>
      </w:pPr>
      <w:r w:rsidRPr="004373FE">
        <w:rPr>
          <w:rFonts w:ascii="Times New Roman" w:hAnsi="Times New Roman"/>
          <w:sz w:val="28"/>
          <w:szCs w:val="28"/>
        </w:rPr>
        <w:t>Еще одним важным инструментом государственной поддержки являются налоговые льготы и преференции. Предприниматели могут получить освобождение от определенных налогов или снижение налоговой ставки в течение определенного периода времени. Это позволяет снизить затраты на ведение бизнеса и создать более благоприятные условия для его развития.</w:t>
      </w:r>
    </w:p>
    <w:p w:rsidR="00A42246" w:rsidRPr="00936715" w:rsidRDefault="00A42246" w:rsidP="00717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Мероприятия по </w:t>
      </w:r>
      <w:r w:rsidRPr="00936715">
        <w:rPr>
          <w:rFonts w:ascii="Times New Roman" w:hAnsi="Times New Roman"/>
          <w:sz w:val="28"/>
          <w:szCs w:val="28"/>
        </w:rPr>
        <w:t>поддержки для предпринимателей можно разделить по</w:t>
      </w:r>
      <w:r>
        <w:rPr>
          <w:rFonts w:ascii="Times New Roman" w:hAnsi="Times New Roman"/>
          <w:sz w:val="28"/>
          <w:szCs w:val="28"/>
        </w:rPr>
        <w:t xml:space="preserve"> нескольким категориям</w:t>
      </w:r>
      <w:r w:rsidRPr="00936715">
        <w:rPr>
          <w:rFonts w:ascii="Times New Roman" w:hAnsi="Times New Roman"/>
          <w:sz w:val="28"/>
          <w:szCs w:val="28"/>
        </w:rPr>
        <w:t xml:space="preserve">. Среди основных можно </w:t>
      </w:r>
      <w:r>
        <w:rPr>
          <w:rFonts w:ascii="Times New Roman" w:hAnsi="Times New Roman"/>
          <w:sz w:val="28"/>
          <w:szCs w:val="28"/>
        </w:rPr>
        <w:t xml:space="preserve">выделить: </w:t>
      </w:r>
    </w:p>
    <w:p w:rsidR="00A42246" w:rsidRPr="00872EB8" w:rsidRDefault="00A42246" w:rsidP="00717C68">
      <w:pPr>
        <w:pStyle w:val="a7"/>
        <w:spacing w:after="0" w:line="360" w:lineRule="auto"/>
        <w:ind w:left="1429"/>
        <w:jc w:val="both"/>
        <w:rPr>
          <w:rFonts w:ascii="Times New Roman" w:hAnsi="Times New Roman"/>
          <w:sz w:val="28"/>
          <w:szCs w:val="28"/>
        </w:rPr>
      </w:pPr>
      <w:r>
        <w:rPr>
          <w:rFonts w:ascii="Times New Roman" w:hAnsi="Times New Roman"/>
          <w:sz w:val="28"/>
          <w:szCs w:val="28"/>
        </w:rPr>
        <w:t xml:space="preserve">1. </w:t>
      </w:r>
      <w:r w:rsidR="001C6D60" w:rsidRPr="001C6D60">
        <w:rPr>
          <w:rFonts w:ascii="Times New Roman" w:hAnsi="Times New Roman"/>
          <w:sz w:val="28"/>
          <w:szCs w:val="28"/>
        </w:rPr>
        <w:t xml:space="preserve">Кредитная поддержка </w:t>
      </w:r>
    </w:p>
    <w:p w:rsidR="007E55D8" w:rsidRDefault="007E55D8" w:rsidP="00717C68">
      <w:pPr>
        <w:pStyle w:val="a7"/>
        <w:spacing w:after="0" w:line="360" w:lineRule="auto"/>
        <w:ind w:left="0" w:firstLine="709"/>
        <w:jc w:val="both"/>
        <w:rPr>
          <w:rFonts w:ascii="Times New Roman" w:hAnsi="Times New Roman"/>
          <w:kern w:val="0"/>
          <w:sz w:val="28"/>
          <w:szCs w:val="28"/>
        </w:rPr>
      </w:pPr>
      <w:r w:rsidRPr="007E55D8">
        <w:rPr>
          <w:rFonts w:ascii="Times New Roman" w:hAnsi="Times New Roman"/>
          <w:kern w:val="0"/>
          <w:sz w:val="28"/>
          <w:szCs w:val="28"/>
        </w:rPr>
        <w:t xml:space="preserve">В начале 2023 года Центральный банк РФ представил Дорожную карту поддержки малого и среднего бизнеса на 2023-2024 годы, направленную на повышение доступности кредитных ресурсов. В рамках программы предусмотрено льготное кредитование по ставке, не превышающей ключевую ставку ЦБ РФ на момент заключения договора более чем на 2,75 процентных пункта. </w:t>
      </w:r>
    </w:p>
    <w:p w:rsidR="007E55D8" w:rsidRDefault="007E55D8" w:rsidP="00717C68">
      <w:pPr>
        <w:pStyle w:val="a7"/>
        <w:spacing w:after="0" w:line="360" w:lineRule="auto"/>
        <w:ind w:left="0" w:firstLine="709"/>
        <w:jc w:val="both"/>
        <w:rPr>
          <w:rFonts w:ascii="Times New Roman" w:hAnsi="Times New Roman"/>
          <w:kern w:val="0"/>
          <w:sz w:val="28"/>
          <w:szCs w:val="28"/>
        </w:rPr>
      </w:pPr>
      <w:r w:rsidRPr="007E55D8">
        <w:rPr>
          <w:rFonts w:ascii="Times New Roman" w:hAnsi="Times New Roman"/>
          <w:kern w:val="0"/>
          <w:sz w:val="28"/>
          <w:szCs w:val="28"/>
        </w:rPr>
        <w:lastRenderedPageBreak/>
        <w:t xml:space="preserve">Основные условия получения кредита включают отсутствие просроченной задолженности по зарплате, отсутствие процедуры банкротства, а также налоговой задолженности свыше 50 тысяч рублей. Особый приоритет при кредитовании отдается предприятиям агропромышленного комплекса, логистики и </w:t>
      </w:r>
      <w:proofErr w:type="spellStart"/>
      <w:r w:rsidRPr="007E55D8">
        <w:rPr>
          <w:rFonts w:ascii="Times New Roman" w:hAnsi="Times New Roman"/>
          <w:kern w:val="0"/>
          <w:sz w:val="28"/>
          <w:szCs w:val="28"/>
        </w:rPr>
        <w:t>гостинично-туристического</w:t>
      </w:r>
      <w:proofErr w:type="spellEnd"/>
      <w:r w:rsidRPr="007E55D8">
        <w:rPr>
          <w:rFonts w:ascii="Times New Roman" w:hAnsi="Times New Roman"/>
          <w:kern w:val="0"/>
          <w:sz w:val="28"/>
          <w:szCs w:val="28"/>
        </w:rPr>
        <w:t xml:space="preserve"> сектора. </w:t>
      </w:r>
    </w:p>
    <w:p w:rsidR="007E55D8" w:rsidRDefault="007E55D8" w:rsidP="00717C68">
      <w:pPr>
        <w:pStyle w:val="a7"/>
        <w:spacing w:after="0" w:line="360" w:lineRule="auto"/>
        <w:ind w:left="0" w:firstLine="709"/>
        <w:jc w:val="both"/>
        <w:rPr>
          <w:rFonts w:ascii="Times New Roman" w:hAnsi="Times New Roman"/>
          <w:kern w:val="0"/>
          <w:sz w:val="28"/>
          <w:szCs w:val="28"/>
        </w:rPr>
      </w:pPr>
      <w:r w:rsidRPr="007E55D8">
        <w:rPr>
          <w:rFonts w:ascii="Times New Roman" w:hAnsi="Times New Roman"/>
          <w:kern w:val="0"/>
          <w:sz w:val="28"/>
          <w:szCs w:val="28"/>
        </w:rPr>
        <w:t>Программа также распространяется на самозанятых граждан. Срок действия льготного кредитования установлен на 3 года с возможностью получения кредита сроком до 10 лет. По данным Минэкономразвития, реализация программы позволила увеличить долю МСП, получивших кредиты, на 18%, снизить среднюю ставку по кредитам до 9,5% годовых и обеспечить прирост инвестиционной активности в приоритетных отраслях на 12-15%. Эти меры способствуют повышению финансовой устойчивости малого и среднего бизнеса, стимулируя развитие ключевых секторов экономики.</w:t>
      </w:r>
    </w:p>
    <w:p w:rsidR="00A42246" w:rsidRPr="00872EB8" w:rsidRDefault="00A42246" w:rsidP="00717C68">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w:t>
      </w:r>
      <w:r w:rsidRPr="00872EB8">
        <w:rPr>
          <w:rFonts w:ascii="Times New Roman" w:hAnsi="Times New Roman"/>
          <w:sz w:val="28"/>
          <w:szCs w:val="28"/>
        </w:rPr>
        <w:t>Налоговые каникулы и льготы</w:t>
      </w:r>
    </w:p>
    <w:p w:rsidR="00CB32F6" w:rsidRPr="00CB32F6" w:rsidRDefault="00CB32F6" w:rsidP="00CB32F6">
      <w:pPr>
        <w:spacing w:after="0" w:line="360" w:lineRule="auto"/>
        <w:ind w:firstLine="709"/>
        <w:jc w:val="both"/>
        <w:rPr>
          <w:rFonts w:ascii="Times New Roman" w:hAnsi="Times New Roman"/>
          <w:sz w:val="28"/>
          <w:szCs w:val="28"/>
        </w:rPr>
      </w:pPr>
      <w:r w:rsidRPr="00CB32F6">
        <w:rPr>
          <w:rFonts w:ascii="Times New Roman" w:hAnsi="Times New Roman"/>
          <w:sz w:val="28"/>
          <w:szCs w:val="28"/>
        </w:rPr>
        <w:t>По состоянию на май 2025 года индивидуальные предприниматели, работающие в производственной, социальной, научной сферах, а также в сфере бытовых услуг и временного проживания, могут воспользоваться налоговыми каникулами. Эта мера реализуется в соответствии с положениями Федерального закона № 259-ФЗ от 08.08.2024 и будет действовать до 31 декабря 2026 года. Налоговые каникулы предоставляются на срок до двух налоговых периодов при условии применения упрощённой системы налогообложения или патентной системы. Конкретные условия предоставления устанавливаются на уровне субъектов Российской Федерации.</w:t>
      </w:r>
    </w:p>
    <w:p w:rsidR="00CB32F6" w:rsidRPr="00CB32F6" w:rsidRDefault="00CB32F6" w:rsidP="00CB32F6">
      <w:pPr>
        <w:spacing w:after="0" w:line="360" w:lineRule="auto"/>
        <w:ind w:firstLine="709"/>
        <w:jc w:val="both"/>
        <w:rPr>
          <w:rFonts w:ascii="Times New Roman" w:hAnsi="Times New Roman"/>
          <w:sz w:val="28"/>
          <w:szCs w:val="28"/>
        </w:rPr>
      </w:pPr>
      <w:r w:rsidRPr="00CB32F6">
        <w:rPr>
          <w:rFonts w:ascii="Times New Roman" w:hAnsi="Times New Roman"/>
          <w:sz w:val="28"/>
          <w:szCs w:val="28"/>
        </w:rPr>
        <w:t>Также в 2024 году для юридических лиц и ИП действовали ключевые налоговые меры, направленные на снижение фискальной нагрузки:</w:t>
      </w:r>
    </w:p>
    <w:p w:rsidR="00CB32F6" w:rsidRPr="00CB32F6" w:rsidRDefault="00CB32F6" w:rsidP="00510154">
      <w:pPr>
        <w:numPr>
          <w:ilvl w:val="0"/>
          <w:numId w:val="5"/>
        </w:numPr>
        <w:spacing w:after="0" w:line="360" w:lineRule="auto"/>
        <w:jc w:val="both"/>
        <w:rPr>
          <w:rFonts w:ascii="Times New Roman" w:hAnsi="Times New Roman"/>
          <w:sz w:val="28"/>
          <w:szCs w:val="28"/>
        </w:rPr>
      </w:pPr>
      <w:r w:rsidRPr="00CB32F6">
        <w:rPr>
          <w:rFonts w:ascii="Times New Roman" w:hAnsi="Times New Roman"/>
          <w:sz w:val="28"/>
          <w:szCs w:val="28"/>
        </w:rPr>
        <w:lastRenderedPageBreak/>
        <w:t>ускоренное возмещение НДС без требования банковских гарантий (при соблюдении условий налоговой добросовестности);</w:t>
      </w:r>
    </w:p>
    <w:p w:rsidR="00CB32F6" w:rsidRPr="00CB32F6" w:rsidRDefault="00CB32F6" w:rsidP="00510154">
      <w:pPr>
        <w:numPr>
          <w:ilvl w:val="0"/>
          <w:numId w:val="5"/>
        </w:numPr>
        <w:spacing w:after="0" w:line="360" w:lineRule="auto"/>
        <w:jc w:val="both"/>
        <w:rPr>
          <w:rFonts w:ascii="Times New Roman" w:hAnsi="Times New Roman"/>
          <w:sz w:val="28"/>
          <w:szCs w:val="28"/>
        </w:rPr>
      </w:pPr>
      <w:r w:rsidRPr="00CB32F6">
        <w:rPr>
          <w:rFonts w:ascii="Times New Roman" w:hAnsi="Times New Roman"/>
          <w:sz w:val="28"/>
          <w:szCs w:val="28"/>
        </w:rPr>
        <w:t>отмена НДФЛ с материальной выгоды, полученной в 2023 году;</w:t>
      </w:r>
    </w:p>
    <w:p w:rsidR="00CB32F6" w:rsidRPr="00CB32F6" w:rsidRDefault="00CB32F6" w:rsidP="00510154">
      <w:pPr>
        <w:numPr>
          <w:ilvl w:val="0"/>
          <w:numId w:val="5"/>
        </w:numPr>
        <w:spacing w:after="0" w:line="360" w:lineRule="auto"/>
        <w:jc w:val="both"/>
        <w:rPr>
          <w:rFonts w:ascii="Times New Roman" w:hAnsi="Times New Roman"/>
          <w:sz w:val="28"/>
          <w:szCs w:val="28"/>
        </w:rPr>
      </w:pPr>
      <w:r w:rsidRPr="00CB32F6">
        <w:rPr>
          <w:rFonts w:ascii="Times New Roman" w:hAnsi="Times New Roman"/>
          <w:sz w:val="28"/>
          <w:szCs w:val="28"/>
        </w:rPr>
        <w:t>снижение транспортного налога для дорогостоящих автомобилей;</w:t>
      </w:r>
    </w:p>
    <w:p w:rsidR="00CB32F6" w:rsidRPr="00CB32F6" w:rsidRDefault="00CB32F6" w:rsidP="00510154">
      <w:pPr>
        <w:numPr>
          <w:ilvl w:val="0"/>
          <w:numId w:val="5"/>
        </w:numPr>
        <w:spacing w:after="0" w:line="360" w:lineRule="auto"/>
        <w:jc w:val="both"/>
        <w:rPr>
          <w:rFonts w:ascii="Times New Roman" w:hAnsi="Times New Roman"/>
          <w:sz w:val="28"/>
          <w:szCs w:val="28"/>
        </w:rPr>
      </w:pPr>
      <w:r w:rsidRPr="00CB32F6">
        <w:rPr>
          <w:rFonts w:ascii="Times New Roman" w:hAnsi="Times New Roman"/>
          <w:sz w:val="28"/>
          <w:szCs w:val="28"/>
        </w:rPr>
        <w:t>заморозка налогов на объекты недвижимости и земельные участки.</w:t>
      </w:r>
    </w:p>
    <w:p w:rsidR="00CB32F6" w:rsidRPr="00CB32F6" w:rsidRDefault="00CB32F6" w:rsidP="00CB32F6">
      <w:pPr>
        <w:spacing w:after="0" w:line="360" w:lineRule="auto"/>
        <w:ind w:firstLine="709"/>
        <w:jc w:val="both"/>
        <w:rPr>
          <w:rFonts w:ascii="Times New Roman" w:hAnsi="Times New Roman"/>
          <w:sz w:val="28"/>
          <w:szCs w:val="28"/>
        </w:rPr>
      </w:pPr>
      <w:r w:rsidRPr="00CB32F6">
        <w:rPr>
          <w:rFonts w:ascii="Times New Roman" w:hAnsi="Times New Roman"/>
          <w:sz w:val="28"/>
          <w:szCs w:val="28"/>
        </w:rPr>
        <w:t>Одним из значимых отраслевых инструментов остаётся нулевая ставка НДС для гостиничного бизнеса, впервые введённая в июле 2022 года. С учётом решений, принятых на федеральном уровне, данная мера была продлена до конца 2030 года. Льгота распространяется как на действующие гостиничные комплексы, так и на объекты, прошедшие реконструкцию или введённые в эксплуатацию после 1 июля 2022 года. Также к числу получателей поддержки отнесены арендодатели, сдающие в аренду туристические объекты, зарегистрированные в специальном реестре.</w:t>
      </w:r>
    </w:p>
    <w:p w:rsidR="00CB32F6" w:rsidRPr="00CB32F6" w:rsidRDefault="00CB32F6" w:rsidP="00CB32F6">
      <w:pPr>
        <w:spacing w:after="0" w:line="360" w:lineRule="auto"/>
        <w:ind w:firstLine="709"/>
        <w:jc w:val="both"/>
        <w:rPr>
          <w:rFonts w:ascii="Times New Roman" w:hAnsi="Times New Roman"/>
          <w:sz w:val="28"/>
          <w:szCs w:val="28"/>
        </w:rPr>
      </w:pPr>
      <w:r w:rsidRPr="00CB32F6">
        <w:rPr>
          <w:rFonts w:ascii="Times New Roman" w:hAnsi="Times New Roman"/>
          <w:sz w:val="28"/>
          <w:szCs w:val="28"/>
        </w:rPr>
        <w:t>Указанные меры способствуют снижению издержек для малого бизнеса и стимулируют развитие региональных отраслей, особенно в сфере туризма, где сохраняется высокий потенциал роста даже в условиях внешнеэкономических ограничений.</w:t>
      </w:r>
    </w:p>
    <w:p w:rsidR="00A42246" w:rsidRPr="00872EB8" w:rsidRDefault="00A42246" w:rsidP="007A3C2E">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872EB8">
        <w:rPr>
          <w:rFonts w:ascii="Times New Roman" w:hAnsi="Times New Roman"/>
          <w:sz w:val="28"/>
          <w:szCs w:val="28"/>
        </w:rPr>
        <w:t>Льготный лизинг</w:t>
      </w:r>
    </w:p>
    <w:p w:rsidR="008C117F" w:rsidRPr="008C117F" w:rsidRDefault="008C117F" w:rsidP="008C117F">
      <w:pPr>
        <w:spacing w:after="0" w:line="360" w:lineRule="auto"/>
        <w:ind w:firstLine="709"/>
        <w:jc w:val="both"/>
        <w:rPr>
          <w:rFonts w:ascii="Times New Roman" w:hAnsi="Times New Roman"/>
          <w:sz w:val="28"/>
          <w:szCs w:val="28"/>
        </w:rPr>
      </w:pPr>
      <w:r w:rsidRPr="008C117F">
        <w:rPr>
          <w:rFonts w:ascii="Times New Roman" w:hAnsi="Times New Roman"/>
          <w:sz w:val="28"/>
          <w:szCs w:val="28"/>
        </w:rPr>
        <w:t>Одним из инструментов государственной поддержки малого и среднего бизнеса остаётся механизм льготного лизинга. В рамках действующих программ предпринимателям предоставляется возможность приобретения оборудования на условиях пониженной процентной ставки. Так, при заключении лизингового договора на оборудование отечественного производства применяется ставка до 6 % годовых, что существенно ниже рыночных условий (в среднем до 15 %). В случае покупки импортного оборудования ставка составляет не более 8 % годовых.</w:t>
      </w:r>
    </w:p>
    <w:p w:rsidR="00563205" w:rsidRDefault="008C117F" w:rsidP="008C117F">
      <w:pPr>
        <w:spacing w:after="0" w:line="360" w:lineRule="auto"/>
        <w:ind w:firstLine="709"/>
        <w:jc w:val="both"/>
        <w:rPr>
          <w:rFonts w:ascii="Times New Roman" w:hAnsi="Times New Roman"/>
          <w:sz w:val="28"/>
          <w:szCs w:val="28"/>
        </w:rPr>
      </w:pPr>
      <w:r w:rsidRPr="008C117F">
        <w:rPr>
          <w:rFonts w:ascii="Times New Roman" w:hAnsi="Times New Roman"/>
          <w:sz w:val="28"/>
          <w:szCs w:val="28"/>
        </w:rPr>
        <w:lastRenderedPageBreak/>
        <w:t>Предоставление таких условий направлено на снижение финансовой нагрузки на предприятия, стимулирование модернизации производственных мощностей и обновление основных фондов. Программа ориентирована на повышение инвестиционной активности бизнеса в условиях ограниченного доступа к традиционным источникам финансирования</w:t>
      </w:r>
      <w:r>
        <w:rPr>
          <w:rFonts w:ascii="Times New Roman" w:hAnsi="Times New Roman"/>
          <w:sz w:val="28"/>
          <w:szCs w:val="28"/>
        </w:rPr>
        <w:t xml:space="preserve"> </w:t>
      </w:r>
      <w:r w:rsidR="00563205" w:rsidRPr="00563205">
        <w:rPr>
          <w:rFonts w:ascii="Times New Roman" w:hAnsi="Times New Roman"/>
          <w:sz w:val="28"/>
          <w:szCs w:val="28"/>
        </w:rPr>
        <w:t>[14].</w:t>
      </w:r>
    </w:p>
    <w:p w:rsidR="00A42246" w:rsidRPr="00872EB8" w:rsidRDefault="00A42246" w:rsidP="007A3C2E">
      <w:pPr>
        <w:spacing w:after="0" w:line="360" w:lineRule="auto"/>
        <w:ind w:firstLine="709"/>
        <w:jc w:val="both"/>
        <w:rPr>
          <w:rFonts w:ascii="Times New Roman" w:hAnsi="Times New Roman"/>
          <w:sz w:val="28"/>
          <w:szCs w:val="28"/>
        </w:rPr>
      </w:pPr>
      <w:r w:rsidRPr="00872EB8">
        <w:rPr>
          <w:rFonts w:ascii="Times New Roman" w:hAnsi="Times New Roman"/>
          <w:sz w:val="28"/>
          <w:szCs w:val="28"/>
        </w:rPr>
        <w:t xml:space="preserve">4. </w:t>
      </w:r>
      <w:r w:rsidR="00BC1609" w:rsidRPr="00BC1609">
        <w:rPr>
          <w:rFonts w:ascii="Times New Roman" w:hAnsi="Times New Roman"/>
          <w:sz w:val="28"/>
          <w:szCs w:val="28"/>
        </w:rPr>
        <w:t>Поддержка IT‑компаний</w:t>
      </w:r>
    </w:p>
    <w:p w:rsidR="003970FD" w:rsidRPr="003970FD" w:rsidRDefault="003970FD" w:rsidP="003970FD">
      <w:pPr>
        <w:spacing w:after="0" w:line="360" w:lineRule="auto"/>
        <w:ind w:firstLine="709"/>
        <w:jc w:val="both"/>
        <w:rPr>
          <w:rFonts w:ascii="Times New Roman" w:hAnsi="Times New Roman"/>
          <w:sz w:val="28"/>
          <w:szCs w:val="28"/>
        </w:rPr>
      </w:pPr>
      <w:r w:rsidRPr="003970FD">
        <w:rPr>
          <w:rFonts w:ascii="Times New Roman" w:hAnsi="Times New Roman"/>
          <w:sz w:val="28"/>
          <w:szCs w:val="28"/>
        </w:rPr>
        <w:t>С 2022 года для аккредитованных IT-компаний действует комплекс мер государственной поддержки, направленный на снижение налоговой нагрузки, упрощение регулирования и стимулирование притока кадров в отрасль. По состоянию на май 2025 года часть этих мер была продлена или обновлена.</w:t>
      </w:r>
    </w:p>
    <w:p w:rsidR="003970FD" w:rsidRPr="003970FD" w:rsidRDefault="003970FD" w:rsidP="003970FD">
      <w:pPr>
        <w:spacing w:after="0" w:line="360" w:lineRule="auto"/>
        <w:ind w:firstLine="709"/>
        <w:jc w:val="both"/>
        <w:rPr>
          <w:rFonts w:ascii="Times New Roman" w:hAnsi="Times New Roman"/>
          <w:sz w:val="28"/>
          <w:szCs w:val="28"/>
        </w:rPr>
      </w:pPr>
      <w:r w:rsidRPr="003970FD">
        <w:rPr>
          <w:rFonts w:ascii="Times New Roman" w:hAnsi="Times New Roman"/>
          <w:sz w:val="28"/>
          <w:szCs w:val="28"/>
        </w:rPr>
        <w:t>До конца 2024 года такие компании освобождались от уплаты налога на прибыль, что позволяло высвобождать ресурсы для развития. Начиная с 2025 года вводится новая льготная ставка: налог на прибыль для IT-организаций составляет 5 % (федеральная часть), при этом региональная часть может устанавливаться на уровне 0 %. Эта мера будет действовать до 2030 года и позволит сохранить финансовую устойчивость компаний в отрасли.</w:t>
      </w:r>
    </w:p>
    <w:p w:rsidR="003970FD" w:rsidRPr="003970FD" w:rsidRDefault="003970FD" w:rsidP="003970FD">
      <w:pPr>
        <w:spacing w:after="0" w:line="360" w:lineRule="auto"/>
        <w:ind w:firstLine="709"/>
        <w:jc w:val="both"/>
        <w:rPr>
          <w:rFonts w:ascii="Times New Roman" w:hAnsi="Times New Roman"/>
          <w:sz w:val="28"/>
          <w:szCs w:val="28"/>
        </w:rPr>
      </w:pPr>
      <w:r w:rsidRPr="003970FD">
        <w:rPr>
          <w:rFonts w:ascii="Times New Roman" w:hAnsi="Times New Roman"/>
          <w:sz w:val="28"/>
          <w:szCs w:val="28"/>
        </w:rPr>
        <w:t>Также сохраняется запрет на проведение плановых проверок в отношении аккредитованных IT-компаний со стороны государственных и муниципальных органов, что снижает административную нагрузку на бизнес и способствует упрощению условий ведения деятельности.</w:t>
      </w:r>
    </w:p>
    <w:p w:rsidR="003970FD" w:rsidRPr="003970FD" w:rsidRDefault="003970FD" w:rsidP="003970FD">
      <w:pPr>
        <w:spacing w:after="0" w:line="360" w:lineRule="auto"/>
        <w:ind w:firstLine="709"/>
        <w:jc w:val="both"/>
        <w:rPr>
          <w:rFonts w:ascii="Times New Roman" w:hAnsi="Times New Roman"/>
          <w:sz w:val="28"/>
          <w:szCs w:val="28"/>
        </w:rPr>
      </w:pPr>
      <w:r w:rsidRPr="003970FD">
        <w:rPr>
          <w:rFonts w:ascii="Times New Roman" w:hAnsi="Times New Roman"/>
          <w:sz w:val="28"/>
          <w:szCs w:val="28"/>
        </w:rPr>
        <w:t>Продолжает действовать и упрощённый порядок привлечения иностранных IT-специалистов, что особенно важно в условиях дефицита квалифицированных кадров. Компании могут нанимать специалистов из других стран без соблюдения квот и с упрощённой процедурой получения разрешений на работу.</w:t>
      </w:r>
    </w:p>
    <w:p w:rsidR="003970FD" w:rsidRPr="003970FD" w:rsidRDefault="003970FD" w:rsidP="003970FD">
      <w:pPr>
        <w:spacing w:after="0" w:line="360" w:lineRule="auto"/>
        <w:ind w:firstLine="709"/>
        <w:jc w:val="both"/>
        <w:rPr>
          <w:rFonts w:ascii="Times New Roman" w:hAnsi="Times New Roman"/>
          <w:sz w:val="28"/>
          <w:szCs w:val="28"/>
        </w:rPr>
      </w:pPr>
      <w:r w:rsidRPr="003970FD">
        <w:rPr>
          <w:rFonts w:ascii="Times New Roman" w:hAnsi="Times New Roman"/>
          <w:sz w:val="28"/>
          <w:szCs w:val="28"/>
        </w:rPr>
        <w:lastRenderedPageBreak/>
        <w:t>Для сотрудников IT-отрасли действует программа льготной ипотеки, условия которой периодически уточняются. Она позволяет специалистам приобретать жильё по сниженным ставкам, что способствует укреплению кадрового потенциала сектора.</w:t>
      </w:r>
    </w:p>
    <w:p w:rsidR="003970FD" w:rsidRPr="003970FD" w:rsidRDefault="003970FD" w:rsidP="003970FD">
      <w:pPr>
        <w:spacing w:after="0" w:line="360" w:lineRule="auto"/>
        <w:ind w:firstLine="709"/>
        <w:jc w:val="both"/>
        <w:rPr>
          <w:rFonts w:ascii="Times New Roman" w:hAnsi="Times New Roman"/>
          <w:sz w:val="28"/>
          <w:szCs w:val="28"/>
        </w:rPr>
      </w:pPr>
      <w:r w:rsidRPr="003970FD">
        <w:rPr>
          <w:rFonts w:ascii="Times New Roman" w:hAnsi="Times New Roman"/>
          <w:sz w:val="28"/>
          <w:szCs w:val="28"/>
        </w:rPr>
        <w:t>До 21 марта 2025 года сотрудники аккредитованных IT-компаний могли получать отсрочку от призыва и мобилизации на период работы в организации. Однако с этой даты вступили в силу новые ограничения, ужесточившие условия получения такого права.</w:t>
      </w:r>
    </w:p>
    <w:p w:rsidR="00A42246" w:rsidRPr="00872EB8" w:rsidRDefault="00A42246" w:rsidP="00896A73">
      <w:pPr>
        <w:spacing w:after="0" w:line="360" w:lineRule="auto"/>
        <w:ind w:firstLine="709"/>
        <w:jc w:val="both"/>
        <w:rPr>
          <w:rFonts w:ascii="Times New Roman" w:hAnsi="Times New Roman"/>
          <w:sz w:val="28"/>
          <w:szCs w:val="28"/>
        </w:rPr>
      </w:pPr>
      <w:r>
        <w:rPr>
          <w:rFonts w:ascii="Times New Roman" w:hAnsi="Times New Roman"/>
          <w:sz w:val="28"/>
          <w:szCs w:val="28"/>
        </w:rPr>
        <w:t>5.</w:t>
      </w:r>
      <w:r w:rsidR="00896A73" w:rsidRPr="00896A73">
        <w:t xml:space="preserve"> </w:t>
      </w:r>
      <w:r w:rsidR="00D165CC" w:rsidRPr="00D165CC">
        <w:rPr>
          <w:rFonts w:ascii="Times New Roman" w:hAnsi="Times New Roman"/>
          <w:sz w:val="28"/>
          <w:szCs w:val="28"/>
        </w:rPr>
        <w:t>Снижение штрафных санкций и смягчение административной ответственности</w:t>
      </w:r>
    </w:p>
    <w:p w:rsidR="00D165CC" w:rsidRPr="00D165CC" w:rsidRDefault="00D165CC" w:rsidP="00F60BFD">
      <w:pPr>
        <w:spacing w:after="0" w:line="360" w:lineRule="auto"/>
        <w:ind w:firstLine="709"/>
        <w:jc w:val="both"/>
        <w:rPr>
          <w:rFonts w:ascii="Times New Roman" w:hAnsi="Times New Roman"/>
          <w:sz w:val="28"/>
          <w:szCs w:val="28"/>
        </w:rPr>
      </w:pPr>
      <w:r w:rsidRPr="00D165CC">
        <w:rPr>
          <w:rFonts w:ascii="Times New Roman" w:hAnsi="Times New Roman"/>
          <w:sz w:val="28"/>
          <w:szCs w:val="28"/>
        </w:rPr>
        <w:t>В целях снижения административной нагрузки на субъекты малого и среднего предпринимательства продолжают действовать меры по смягчению наказаний за административные правонарушения. Эти меры направлены на создание более благоприятных условий ведения бизнеса и минимизацию рисков, связанных с избыточным государственным вмешательством</w:t>
      </w:r>
      <w:proofErr w:type="gramStart"/>
      <w:r w:rsidRPr="00D165CC">
        <w:rPr>
          <w:rFonts w:ascii="Times New Roman" w:hAnsi="Times New Roman"/>
          <w:sz w:val="28"/>
          <w:szCs w:val="28"/>
        </w:rPr>
        <w:t>.</w:t>
      </w:r>
      <w:proofErr w:type="gramEnd"/>
      <w:r w:rsidR="00F60BFD">
        <w:rPr>
          <w:rFonts w:ascii="Times New Roman" w:hAnsi="Times New Roman"/>
          <w:sz w:val="28"/>
          <w:szCs w:val="28"/>
        </w:rPr>
        <w:t xml:space="preserve"> Д</w:t>
      </w:r>
      <w:r w:rsidRPr="00D165CC">
        <w:rPr>
          <w:rFonts w:ascii="Times New Roman" w:hAnsi="Times New Roman"/>
          <w:sz w:val="28"/>
          <w:szCs w:val="28"/>
        </w:rPr>
        <w:t>ля малы</w:t>
      </w:r>
      <w:r w:rsidR="00F60BFD">
        <w:rPr>
          <w:rFonts w:ascii="Times New Roman" w:hAnsi="Times New Roman"/>
          <w:sz w:val="28"/>
          <w:szCs w:val="28"/>
        </w:rPr>
        <w:t xml:space="preserve">х </w:t>
      </w:r>
      <w:r w:rsidRPr="00D165CC">
        <w:rPr>
          <w:rFonts w:ascii="Times New Roman" w:hAnsi="Times New Roman"/>
          <w:sz w:val="28"/>
          <w:szCs w:val="28"/>
        </w:rPr>
        <w:t>предприятий установлены сниженные размеры штрафов. Это позволяет снизить финансовое давление на компании, особенно в условиях экономической нестабильности. Кроме того, ограничена возможность одновременного привлечения к административной ответственности как юридического лица, так и его должностных лиц или сотрудников за одно и то же нарушение, что ранее было источником дублирующих санкций.</w:t>
      </w:r>
    </w:p>
    <w:p w:rsidR="00D165CC" w:rsidRPr="00D165CC" w:rsidRDefault="00D165CC" w:rsidP="00F60BFD">
      <w:pPr>
        <w:spacing w:after="0" w:line="360" w:lineRule="auto"/>
        <w:ind w:firstLine="709"/>
        <w:jc w:val="both"/>
        <w:rPr>
          <w:rFonts w:ascii="Times New Roman" w:hAnsi="Times New Roman"/>
          <w:sz w:val="28"/>
          <w:szCs w:val="28"/>
        </w:rPr>
      </w:pPr>
      <w:r w:rsidRPr="00D165CC">
        <w:rPr>
          <w:rFonts w:ascii="Times New Roman" w:hAnsi="Times New Roman"/>
          <w:sz w:val="28"/>
          <w:szCs w:val="28"/>
        </w:rPr>
        <w:t xml:space="preserve">С 2022 года действуют дополнительные послабления. Согласно действующему порядку в случае, если допущенное нарушение не повлекло имущественного ущерба, угрозы жизни или здоровью граждан, а также не нанесло вреда окружающей среде, ответственность за такое правонарушение может быть заменена на предупреждение. Это позволяет бизнесу исправить ошибку без применения к нему штрафных санкций, что особенно актуально для начинающих предпринимателей и компаний с </w:t>
      </w:r>
      <w:r w:rsidRPr="00D165CC">
        <w:rPr>
          <w:rFonts w:ascii="Times New Roman" w:hAnsi="Times New Roman"/>
          <w:sz w:val="28"/>
          <w:szCs w:val="28"/>
        </w:rPr>
        <w:lastRenderedPageBreak/>
        <w:t>ограниченными ресурсами.</w:t>
      </w:r>
      <w:r w:rsidR="00F60BFD">
        <w:rPr>
          <w:rFonts w:ascii="Times New Roman" w:hAnsi="Times New Roman"/>
          <w:sz w:val="28"/>
          <w:szCs w:val="28"/>
        </w:rPr>
        <w:t xml:space="preserve"> </w:t>
      </w:r>
      <w:proofErr w:type="gramStart"/>
      <w:r w:rsidRPr="00D165CC">
        <w:rPr>
          <w:rFonts w:ascii="Times New Roman" w:hAnsi="Times New Roman"/>
          <w:sz w:val="28"/>
          <w:szCs w:val="28"/>
        </w:rPr>
        <w:t>У</w:t>
      </w:r>
      <w:proofErr w:type="gramEnd"/>
      <w:r w:rsidRPr="00D165CC">
        <w:rPr>
          <w:rFonts w:ascii="Times New Roman" w:hAnsi="Times New Roman"/>
          <w:sz w:val="28"/>
          <w:szCs w:val="28"/>
        </w:rPr>
        <w:t>казанные меры способствуют формированию партнёрской модели взаимодействия между государством и бизнесом, основанной на принципах профилактики нарушений, а не исключительно на применении санкций. Такой подход способствует росту правовой грамотности предпринимателей, укреплению доверия к контролирующим органам и повышению прозрачности регулирующих процедур.</w:t>
      </w:r>
    </w:p>
    <w:p w:rsidR="00A42246" w:rsidRPr="00872EB8" w:rsidRDefault="00A42246" w:rsidP="00717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Pr="00872EB8">
        <w:rPr>
          <w:rFonts w:ascii="Times New Roman" w:hAnsi="Times New Roman"/>
          <w:sz w:val="28"/>
          <w:szCs w:val="28"/>
        </w:rPr>
        <w:t>Параллельный импорт и компенсация затрат на ПО</w:t>
      </w:r>
    </w:p>
    <w:p w:rsidR="00297D8B" w:rsidRPr="00297D8B" w:rsidRDefault="00F60BFD" w:rsidP="00297D8B">
      <w:pPr>
        <w:spacing w:after="0" w:line="360" w:lineRule="auto"/>
        <w:ind w:firstLine="709"/>
        <w:jc w:val="both"/>
        <w:rPr>
          <w:rFonts w:ascii="Times New Roman" w:hAnsi="Times New Roman"/>
          <w:sz w:val="28"/>
          <w:szCs w:val="28"/>
        </w:rPr>
      </w:pPr>
      <w:r>
        <w:rPr>
          <w:rFonts w:ascii="Times New Roman" w:hAnsi="Times New Roman"/>
          <w:sz w:val="28"/>
          <w:szCs w:val="28"/>
        </w:rPr>
        <w:t>О</w:t>
      </w:r>
      <w:r w:rsidR="00297D8B" w:rsidRPr="00297D8B">
        <w:rPr>
          <w:rFonts w:ascii="Times New Roman" w:hAnsi="Times New Roman"/>
          <w:sz w:val="28"/>
          <w:szCs w:val="28"/>
        </w:rPr>
        <w:t>дной из ключевых антикризисных мер, введённых в марте 2022 года, стало разрешение на ввоз на территорию Российской Федерации товаров иностранных брендов без необходимости получения разрешения правообладателей. Эта практика — известная как параллельный импорт — продолжает действовать и в 2025 году. Порядок регулирования определён Постановлением Правительства РФ от 29 марта 2022 г. № 506, согласно которому на определённые категории продукции не распространяются нормы Гражданского кодекса о защите исключительных прав на результаты интеллектуальной деятельности.</w:t>
      </w:r>
    </w:p>
    <w:p w:rsidR="00297D8B" w:rsidRPr="00297D8B" w:rsidRDefault="00297D8B" w:rsidP="00F60BFD">
      <w:pPr>
        <w:spacing w:after="0" w:line="360" w:lineRule="auto"/>
        <w:ind w:firstLine="709"/>
        <w:jc w:val="both"/>
        <w:rPr>
          <w:rFonts w:ascii="Times New Roman" w:hAnsi="Times New Roman"/>
          <w:sz w:val="28"/>
          <w:szCs w:val="28"/>
        </w:rPr>
      </w:pPr>
      <w:r w:rsidRPr="00297D8B">
        <w:rPr>
          <w:rFonts w:ascii="Times New Roman" w:hAnsi="Times New Roman"/>
          <w:sz w:val="28"/>
          <w:szCs w:val="28"/>
        </w:rPr>
        <w:t>Мера была принята в ответ на уход с российского рынка ряда иностранных компаний и приостановку поставок целых товарных категорий. В связи с этим перечень продукции, разрешённой к ввозу по схеме параллельного импорта, неоднократно расширялся. Он обновляется в соответствии с актуальной экономической ситуацией и сохраняет значение для обеспечения технологической и потребительской устойчивости внутреннего рынка.</w:t>
      </w:r>
      <w:r w:rsidR="00F60BFD">
        <w:rPr>
          <w:rFonts w:ascii="Times New Roman" w:hAnsi="Times New Roman"/>
          <w:sz w:val="28"/>
          <w:szCs w:val="28"/>
        </w:rPr>
        <w:t xml:space="preserve"> </w:t>
      </w:r>
      <w:proofErr w:type="gramStart"/>
      <w:r w:rsidRPr="00297D8B">
        <w:rPr>
          <w:rFonts w:ascii="Times New Roman" w:hAnsi="Times New Roman"/>
          <w:sz w:val="28"/>
          <w:szCs w:val="28"/>
        </w:rPr>
        <w:t>Д</w:t>
      </w:r>
      <w:proofErr w:type="gramEnd"/>
      <w:r w:rsidRPr="00297D8B">
        <w:rPr>
          <w:rFonts w:ascii="Times New Roman" w:hAnsi="Times New Roman"/>
          <w:sz w:val="28"/>
          <w:szCs w:val="28"/>
        </w:rPr>
        <w:t xml:space="preserve">ополнительно для субъектов малого и среднего предпринимательства действует мера поддержки, направленная на цифровизацию бизнес-процессов. Компании, зарегистрированные в Едином реестре МСП, имеют возможность приобретать отечественное программное обеспечение со скидкой 50 %. Скидка предоставляется автоматически при покупке — без необходимости подачи заявлений или подтверждающих документов, что упрощает доступ к инструментам </w:t>
      </w:r>
      <w:r w:rsidRPr="00297D8B">
        <w:rPr>
          <w:rFonts w:ascii="Times New Roman" w:hAnsi="Times New Roman"/>
          <w:sz w:val="28"/>
          <w:szCs w:val="28"/>
        </w:rPr>
        <w:lastRenderedPageBreak/>
        <w:t xml:space="preserve">цифровой трансформации. Это решение направлено на стимулирование внедрения российских IT-продуктов и снижение зависимости бизнеса </w:t>
      </w:r>
      <w:proofErr w:type="gramStart"/>
      <w:r w:rsidRPr="00297D8B">
        <w:rPr>
          <w:rFonts w:ascii="Times New Roman" w:hAnsi="Times New Roman"/>
          <w:sz w:val="28"/>
          <w:szCs w:val="28"/>
        </w:rPr>
        <w:t>от</w:t>
      </w:r>
      <w:proofErr w:type="gramEnd"/>
      <w:r w:rsidRPr="00297D8B">
        <w:rPr>
          <w:rFonts w:ascii="Times New Roman" w:hAnsi="Times New Roman"/>
          <w:sz w:val="28"/>
          <w:szCs w:val="28"/>
        </w:rPr>
        <w:t xml:space="preserve"> зарубежного ПО.</w:t>
      </w:r>
      <w:r w:rsidR="00F60BFD">
        <w:rPr>
          <w:rFonts w:ascii="Times New Roman" w:hAnsi="Times New Roman"/>
          <w:sz w:val="28"/>
          <w:szCs w:val="28"/>
        </w:rPr>
        <w:t xml:space="preserve"> </w:t>
      </w:r>
      <w:proofErr w:type="gramStart"/>
      <w:r w:rsidRPr="00297D8B">
        <w:rPr>
          <w:rFonts w:ascii="Times New Roman" w:hAnsi="Times New Roman"/>
          <w:sz w:val="28"/>
          <w:szCs w:val="28"/>
        </w:rPr>
        <w:t>Т</w:t>
      </w:r>
      <w:proofErr w:type="gramEnd"/>
      <w:r w:rsidRPr="00297D8B">
        <w:rPr>
          <w:rFonts w:ascii="Times New Roman" w:hAnsi="Times New Roman"/>
          <w:sz w:val="28"/>
          <w:szCs w:val="28"/>
        </w:rPr>
        <w:t>аким образом, совокупность мер — от упрощённого доступа к импортным товарам до субсидирования цифровых решений — представляет собой важный элемент государственной политики в условиях санкционного давления и усиливающейся необходимости технологического суверенитета.</w:t>
      </w:r>
    </w:p>
    <w:p w:rsidR="00A42246" w:rsidRPr="00872EB8" w:rsidRDefault="00A42246" w:rsidP="00717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Pr="00872EB8">
        <w:rPr>
          <w:rFonts w:ascii="Times New Roman" w:hAnsi="Times New Roman"/>
          <w:sz w:val="28"/>
          <w:szCs w:val="28"/>
        </w:rPr>
        <w:t>Гранты</w:t>
      </w:r>
    </w:p>
    <w:p w:rsidR="00634D3E" w:rsidRPr="00634D3E" w:rsidRDefault="00634D3E" w:rsidP="00E23A21">
      <w:pPr>
        <w:spacing w:after="0" w:line="360" w:lineRule="auto"/>
        <w:ind w:firstLine="709"/>
        <w:jc w:val="both"/>
        <w:rPr>
          <w:rFonts w:ascii="Times New Roman" w:hAnsi="Times New Roman"/>
          <w:sz w:val="28"/>
          <w:szCs w:val="28"/>
        </w:rPr>
      </w:pPr>
      <w:r w:rsidRPr="00634D3E">
        <w:rPr>
          <w:rFonts w:ascii="Times New Roman" w:hAnsi="Times New Roman"/>
          <w:sz w:val="28"/>
          <w:szCs w:val="28"/>
        </w:rPr>
        <w:t>Грантовое финансирование является одной из форм безвозмездной государственной поддержки и наибольшее распространение получило на региональном уровне. Финансовые средства предоставляются на конкурсной основе субъектам МСП, прошедшим предварительный отбор. Как правило, гранты носят целевой характер и предоставляются на строго определённые виды затрат, указанные в условиях конкретной программы.</w:t>
      </w:r>
    </w:p>
    <w:p w:rsidR="00634D3E" w:rsidRPr="00634D3E" w:rsidRDefault="00634D3E" w:rsidP="00E23A21">
      <w:pPr>
        <w:spacing w:after="0" w:line="360" w:lineRule="auto"/>
        <w:ind w:firstLine="709"/>
        <w:jc w:val="both"/>
        <w:rPr>
          <w:rFonts w:ascii="Times New Roman" w:hAnsi="Times New Roman"/>
          <w:sz w:val="28"/>
          <w:szCs w:val="28"/>
        </w:rPr>
      </w:pPr>
      <w:r w:rsidRPr="00634D3E">
        <w:rPr>
          <w:rFonts w:ascii="Times New Roman" w:hAnsi="Times New Roman"/>
          <w:sz w:val="28"/>
          <w:szCs w:val="28"/>
        </w:rPr>
        <w:t>Условия участия в конкурсах и перечень допустимых расходов варьируются в зависимости от субъекта Российской Федерации и утверждаются региональными органами поддержки предпринимательства. Наиболее распространёнными направлениями расходования грантовых средств являются:</w:t>
      </w:r>
    </w:p>
    <w:p w:rsidR="00634D3E" w:rsidRPr="00634D3E" w:rsidRDefault="00634D3E" w:rsidP="00510154">
      <w:pPr>
        <w:numPr>
          <w:ilvl w:val="0"/>
          <w:numId w:val="6"/>
        </w:numPr>
        <w:spacing w:after="0" w:line="360" w:lineRule="auto"/>
        <w:jc w:val="both"/>
        <w:rPr>
          <w:rFonts w:ascii="Times New Roman" w:hAnsi="Times New Roman"/>
          <w:sz w:val="28"/>
          <w:szCs w:val="28"/>
        </w:rPr>
      </w:pPr>
      <w:r w:rsidRPr="00634D3E">
        <w:rPr>
          <w:rFonts w:ascii="Times New Roman" w:hAnsi="Times New Roman"/>
          <w:sz w:val="28"/>
          <w:szCs w:val="28"/>
        </w:rPr>
        <w:t>аренда нежилых помещений;</w:t>
      </w:r>
    </w:p>
    <w:p w:rsidR="00634D3E" w:rsidRPr="00634D3E" w:rsidRDefault="00634D3E" w:rsidP="00510154">
      <w:pPr>
        <w:numPr>
          <w:ilvl w:val="0"/>
          <w:numId w:val="6"/>
        </w:numPr>
        <w:spacing w:after="0" w:line="360" w:lineRule="auto"/>
        <w:jc w:val="both"/>
        <w:rPr>
          <w:rFonts w:ascii="Times New Roman" w:hAnsi="Times New Roman"/>
          <w:sz w:val="28"/>
          <w:szCs w:val="28"/>
        </w:rPr>
      </w:pPr>
      <w:r w:rsidRPr="00634D3E">
        <w:rPr>
          <w:rFonts w:ascii="Times New Roman" w:hAnsi="Times New Roman"/>
          <w:sz w:val="28"/>
          <w:szCs w:val="28"/>
        </w:rPr>
        <w:t>ремонт и модернизация производственных площадей;</w:t>
      </w:r>
    </w:p>
    <w:p w:rsidR="00634D3E" w:rsidRPr="00634D3E" w:rsidRDefault="00634D3E" w:rsidP="00510154">
      <w:pPr>
        <w:numPr>
          <w:ilvl w:val="0"/>
          <w:numId w:val="6"/>
        </w:numPr>
        <w:spacing w:after="0" w:line="360" w:lineRule="auto"/>
        <w:jc w:val="both"/>
        <w:rPr>
          <w:rFonts w:ascii="Times New Roman" w:hAnsi="Times New Roman"/>
          <w:sz w:val="28"/>
          <w:szCs w:val="28"/>
        </w:rPr>
      </w:pPr>
      <w:r w:rsidRPr="00634D3E">
        <w:rPr>
          <w:rFonts w:ascii="Times New Roman" w:hAnsi="Times New Roman"/>
          <w:sz w:val="28"/>
          <w:szCs w:val="28"/>
        </w:rPr>
        <w:t>приобретение или аренда оргтехники, оборудования, производственного инвентаря и мебели;</w:t>
      </w:r>
    </w:p>
    <w:p w:rsidR="00634D3E" w:rsidRPr="00634D3E" w:rsidRDefault="00634D3E" w:rsidP="00510154">
      <w:pPr>
        <w:numPr>
          <w:ilvl w:val="0"/>
          <w:numId w:val="6"/>
        </w:numPr>
        <w:spacing w:after="0" w:line="360" w:lineRule="auto"/>
        <w:jc w:val="both"/>
        <w:rPr>
          <w:rFonts w:ascii="Times New Roman" w:hAnsi="Times New Roman"/>
          <w:sz w:val="28"/>
          <w:szCs w:val="28"/>
        </w:rPr>
      </w:pPr>
      <w:r w:rsidRPr="00634D3E">
        <w:rPr>
          <w:rFonts w:ascii="Times New Roman" w:hAnsi="Times New Roman"/>
          <w:sz w:val="28"/>
          <w:szCs w:val="28"/>
        </w:rPr>
        <w:t>затраты на модернизацию процессов или внедрение новых технологий.</w:t>
      </w:r>
    </w:p>
    <w:p w:rsidR="00634D3E" w:rsidRPr="00634D3E" w:rsidRDefault="00634D3E" w:rsidP="00E23A21">
      <w:pPr>
        <w:spacing w:after="0" w:line="360" w:lineRule="auto"/>
        <w:ind w:firstLine="709"/>
        <w:jc w:val="both"/>
        <w:rPr>
          <w:rFonts w:ascii="Times New Roman" w:hAnsi="Times New Roman"/>
          <w:sz w:val="28"/>
          <w:szCs w:val="28"/>
        </w:rPr>
      </w:pPr>
      <w:r w:rsidRPr="00634D3E">
        <w:rPr>
          <w:rFonts w:ascii="Times New Roman" w:hAnsi="Times New Roman"/>
          <w:sz w:val="28"/>
          <w:szCs w:val="28"/>
        </w:rPr>
        <w:t xml:space="preserve">Каждая конкурсная программа устанавливает собственные критерии отбора заявок, перечень документов, срок реализации проекта и отчётности, а также порядок перечисления средств. В большинстве случаев обязательным условием предоставления гранта является </w:t>
      </w:r>
      <w:r w:rsidRPr="00634D3E">
        <w:rPr>
          <w:rFonts w:ascii="Times New Roman" w:hAnsi="Times New Roman"/>
          <w:sz w:val="28"/>
          <w:szCs w:val="28"/>
        </w:rPr>
        <w:lastRenderedPageBreak/>
        <w:t>софинансирование со стороны получателя, что обеспечивает его заинтересованность в достижении заявленных результатов.</w:t>
      </w:r>
    </w:p>
    <w:p w:rsidR="00634D3E" w:rsidRPr="00634D3E" w:rsidRDefault="00634D3E" w:rsidP="00E23A21">
      <w:pPr>
        <w:spacing w:after="0" w:line="360" w:lineRule="auto"/>
        <w:ind w:firstLine="709"/>
        <w:jc w:val="both"/>
        <w:rPr>
          <w:rFonts w:ascii="Times New Roman" w:hAnsi="Times New Roman"/>
          <w:sz w:val="28"/>
          <w:szCs w:val="28"/>
        </w:rPr>
      </w:pPr>
      <w:r w:rsidRPr="00634D3E">
        <w:rPr>
          <w:rFonts w:ascii="Times New Roman" w:hAnsi="Times New Roman"/>
          <w:sz w:val="28"/>
          <w:szCs w:val="28"/>
        </w:rPr>
        <w:t>Таким образом, грантовая поддержка служит действенным инструментом развития малого бизнеса, особенно в начальной фазе проекта или в процессе расширения деятельности. Вместе с тем, эффективность её реализации во многом зависит от прозрачности процедур, чёткости регламента и соответствия механизмов отбора реальным потребностям предпринимателей.</w:t>
      </w:r>
    </w:p>
    <w:p w:rsidR="00A42246" w:rsidRPr="00872EB8" w:rsidRDefault="00A42246" w:rsidP="00E23A21">
      <w:pPr>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Pr="00872EB8">
        <w:rPr>
          <w:rFonts w:ascii="Times New Roman" w:hAnsi="Times New Roman"/>
          <w:sz w:val="28"/>
          <w:szCs w:val="28"/>
        </w:rPr>
        <w:t>Поддержка самозанятых</w:t>
      </w:r>
    </w:p>
    <w:p w:rsidR="005024AF" w:rsidRPr="005024AF" w:rsidRDefault="005024AF" w:rsidP="00F60BFD">
      <w:pPr>
        <w:spacing w:after="0" w:line="360" w:lineRule="auto"/>
        <w:ind w:firstLine="709"/>
        <w:jc w:val="both"/>
        <w:rPr>
          <w:rFonts w:ascii="Times New Roman" w:hAnsi="Times New Roman"/>
          <w:sz w:val="28"/>
          <w:szCs w:val="28"/>
        </w:rPr>
      </w:pPr>
      <w:r w:rsidRPr="005024AF">
        <w:rPr>
          <w:rFonts w:ascii="Times New Roman" w:hAnsi="Times New Roman"/>
          <w:sz w:val="28"/>
          <w:szCs w:val="28"/>
        </w:rPr>
        <w:t>С момента внедрения специального налогового режима в 2020 году самозанятые граждане (плательщики налога на профессиональный доход) получили доступ к ряду мер государственной поддержки, ранее предоставлявшихся исключительно субъектам малого и среднего предпринимательства. В частности, физические лица, работающие в этом статусе, могут в полной мере пользоваться инфраструктурой центра «Мой бизнес», включая обучение, консультационные услуги и участие в государственных программах развития.</w:t>
      </w:r>
      <w:r w:rsidR="00F60BFD">
        <w:rPr>
          <w:rFonts w:ascii="Times New Roman" w:hAnsi="Times New Roman"/>
          <w:sz w:val="28"/>
          <w:szCs w:val="28"/>
        </w:rPr>
        <w:t xml:space="preserve"> </w:t>
      </w:r>
      <w:proofErr w:type="gramStart"/>
      <w:r w:rsidRPr="005024AF">
        <w:rPr>
          <w:rFonts w:ascii="Times New Roman" w:hAnsi="Times New Roman"/>
          <w:sz w:val="28"/>
          <w:szCs w:val="28"/>
        </w:rPr>
        <w:t>О</w:t>
      </w:r>
      <w:proofErr w:type="gramEnd"/>
      <w:r w:rsidRPr="005024AF">
        <w:rPr>
          <w:rFonts w:ascii="Times New Roman" w:hAnsi="Times New Roman"/>
          <w:sz w:val="28"/>
          <w:szCs w:val="28"/>
        </w:rPr>
        <w:t>дной из ключевых мер поддержки является налоговый вычет: сумма налога на профессиональный доход может быть уменьшена на величину не более 10 000 рублей. Вычет применяется автоматически и не требует отдельного оформления.</w:t>
      </w:r>
      <w:r w:rsidR="00F60BFD">
        <w:rPr>
          <w:rFonts w:ascii="Times New Roman" w:hAnsi="Times New Roman"/>
          <w:sz w:val="28"/>
          <w:szCs w:val="28"/>
        </w:rPr>
        <w:t xml:space="preserve"> </w:t>
      </w:r>
      <w:proofErr w:type="gramStart"/>
      <w:r w:rsidRPr="005024AF">
        <w:rPr>
          <w:rFonts w:ascii="Times New Roman" w:hAnsi="Times New Roman"/>
          <w:sz w:val="28"/>
          <w:szCs w:val="28"/>
        </w:rPr>
        <w:t>В</w:t>
      </w:r>
      <w:proofErr w:type="gramEnd"/>
      <w:r w:rsidRPr="005024AF">
        <w:rPr>
          <w:rFonts w:ascii="Times New Roman" w:hAnsi="Times New Roman"/>
          <w:sz w:val="28"/>
          <w:szCs w:val="28"/>
        </w:rPr>
        <w:t xml:space="preserve"> 2024 году для самозанятых продолжила действовать программа льготного кредитования, ориентированная на поддержку определённых направлений деятельности. Среди приоритетных отраслей — переработка сельскохозяйственной продукции, логистика, гостиничное дело и сфера услуг. Заёмные средства по данной программе могут быть направлены на приобретение оборудования, проведение капитального ремонта производственных помещений или организацию нового бизнеса.</w:t>
      </w:r>
    </w:p>
    <w:p w:rsidR="005A1C4D" w:rsidRPr="005A1C4D" w:rsidRDefault="005024AF" w:rsidP="00F60BFD">
      <w:pPr>
        <w:spacing w:after="0" w:line="360" w:lineRule="auto"/>
        <w:ind w:firstLine="709"/>
        <w:jc w:val="both"/>
        <w:rPr>
          <w:rFonts w:ascii="Times New Roman" w:hAnsi="Times New Roman"/>
          <w:sz w:val="28"/>
          <w:szCs w:val="28"/>
        </w:rPr>
      </w:pPr>
      <w:r w:rsidRPr="005024AF">
        <w:rPr>
          <w:rFonts w:ascii="Times New Roman" w:hAnsi="Times New Roman"/>
          <w:sz w:val="28"/>
          <w:szCs w:val="28"/>
        </w:rPr>
        <w:t xml:space="preserve">Таким образом, расширение доступа самозанятых граждан к государственным программам способствует росту легальной занятости, </w:t>
      </w:r>
      <w:r w:rsidRPr="005024AF">
        <w:rPr>
          <w:rFonts w:ascii="Times New Roman" w:hAnsi="Times New Roman"/>
          <w:sz w:val="28"/>
          <w:szCs w:val="28"/>
        </w:rPr>
        <w:lastRenderedPageBreak/>
        <w:t>развитию микропредпринимательства и формированию устойчивой деловой среды на местном уровне. Поддержка этой категории лиц становится особенно значимой в условиях диверсификации экономики и повышения гибкости занятости.</w:t>
      </w:r>
      <w:r w:rsidR="00F60BFD">
        <w:rPr>
          <w:rFonts w:ascii="Times New Roman" w:hAnsi="Times New Roman"/>
          <w:sz w:val="28"/>
          <w:szCs w:val="28"/>
        </w:rPr>
        <w:t xml:space="preserve"> </w:t>
      </w:r>
      <w:proofErr w:type="gramStart"/>
      <w:r w:rsidR="005A1C4D" w:rsidRPr="005A1C4D">
        <w:rPr>
          <w:rFonts w:ascii="Times New Roman" w:hAnsi="Times New Roman"/>
          <w:sz w:val="28"/>
          <w:szCs w:val="28"/>
        </w:rPr>
        <w:t>Н</w:t>
      </w:r>
      <w:proofErr w:type="gramEnd"/>
      <w:r w:rsidR="005A1C4D" w:rsidRPr="005A1C4D">
        <w:rPr>
          <w:rFonts w:ascii="Times New Roman" w:hAnsi="Times New Roman"/>
          <w:sz w:val="28"/>
          <w:szCs w:val="28"/>
        </w:rPr>
        <w:t>а уровне субъектов РФ государственная поддержка малого предпринимательства остаётся важным инструментом для стимулирования деловой активности. Однако, несмотря на положительные результаты, существуют и проблемы.</w:t>
      </w:r>
    </w:p>
    <w:p w:rsidR="005A1C4D" w:rsidRDefault="005A1C4D" w:rsidP="00E23A21">
      <w:pPr>
        <w:spacing w:after="0" w:line="360" w:lineRule="auto"/>
        <w:ind w:firstLine="709"/>
        <w:jc w:val="both"/>
        <w:rPr>
          <w:rFonts w:ascii="Times New Roman" w:hAnsi="Times New Roman"/>
          <w:sz w:val="28"/>
          <w:szCs w:val="28"/>
        </w:rPr>
      </w:pPr>
      <w:r w:rsidRPr="005A1C4D">
        <w:rPr>
          <w:rFonts w:ascii="Times New Roman" w:hAnsi="Times New Roman"/>
          <w:sz w:val="28"/>
          <w:szCs w:val="28"/>
        </w:rPr>
        <w:t>Главной трудностью остаётся ограниченный доступ к финансированию. В регионах нередко наблюдается неравномерное распределение ресурсов, из-за чего предприниматели оказываются в неравных условиях. Дополнительные сложности вызывает громоздкая и запутанная процедура получения субсидий и грантов, что снижает мотивацию к участию в программах поддержки.</w:t>
      </w:r>
    </w:p>
    <w:p w:rsidR="00DB1E77" w:rsidRPr="00DB1E77" w:rsidRDefault="00DB1E77" w:rsidP="00F60BFD">
      <w:pPr>
        <w:spacing w:after="0" w:line="360" w:lineRule="auto"/>
        <w:ind w:firstLine="709"/>
        <w:jc w:val="both"/>
        <w:rPr>
          <w:rFonts w:ascii="Times New Roman" w:hAnsi="Times New Roman"/>
          <w:sz w:val="28"/>
          <w:szCs w:val="28"/>
        </w:rPr>
      </w:pPr>
      <w:r w:rsidRPr="00DB1E77">
        <w:rPr>
          <w:rFonts w:ascii="Times New Roman" w:hAnsi="Times New Roman"/>
          <w:sz w:val="28"/>
          <w:szCs w:val="28"/>
        </w:rPr>
        <w:t>Рассмотренные меры государственной поддержки малого и среднего бизнеса на федеральном и региональном уровнях показывают активное участие государства в создании условий для развития предпринимательства. Вместе с тем, анализ практики применения этих мер выявил ряд проблем. Среди них — сложность доступа к финансированию, неравномерность распределения поддержки между регионами и отраслями.</w:t>
      </w:r>
      <w:r w:rsidR="00F60BFD">
        <w:rPr>
          <w:rFonts w:ascii="Times New Roman" w:hAnsi="Times New Roman"/>
          <w:sz w:val="28"/>
          <w:szCs w:val="28"/>
        </w:rPr>
        <w:t xml:space="preserve"> </w:t>
      </w:r>
      <w:proofErr w:type="gramStart"/>
      <w:r w:rsidRPr="00DB1E77">
        <w:rPr>
          <w:rFonts w:ascii="Times New Roman" w:hAnsi="Times New Roman"/>
          <w:sz w:val="28"/>
          <w:szCs w:val="28"/>
        </w:rPr>
        <w:t>Т</w:t>
      </w:r>
      <w:proofErr w:type="gramEnd"/>
      <w:r w:rsidRPr="00DB1E77">
        <w:rPr>
          <w:rFonts w:ascii="Times New Roman" w:hAnsi="Times New Roman"/>
          <w:sz w:val="28"/>
          <w:szCs w:val="28"/>
        </w:rPr>
        <w:t>акже зафиксированы институциональные и информационные барьеры, которые снижают результативность действующих программ. В этой связи особую актуальность приобретает задача улучшения взаимодействия между различными структурами поддержки, повышения прозрачности и контроля за реализацией мер. Немаловажно и развитие цифровых инструментов, которые могут упростить доступ бизнеса к ресурсам.</w:t>
      </w:r>
    </w:p>
    <w:p w:rsidR="00717C68" w:rsidRDefault="00DB1E77" w:rsidP="00E23A21">
      <w:pPr>
        <w:spacing w:after="0" w:line="360" w:lineRule="auto"/>
        <w:ind w:firstLine="709"/>
        <w:jc w:val="both"/>
        <w:rPr>
          <w:rFonts w:ascii="Times New Roman" w:hAnsi="Times New Roman"/>
          <w:sz w:val="28"/>
          <w:szCs w:val="28"/>
        </w:rPr>
      </w:pPr>
      <w:r w:rsidRPr="00DB1E77">
        <w:rPr>
          <w:rFonts w:ascii="Times New Roman" w:hAnsi="Times New Roman"/>
          <w:sz w:val="28"/>
          <w:szCs w:val="28"/>
        </w:rPr>
        <w:t>Эти вопросы требуют дополнительного изучения, что и станет предметом анализа во второй главе диссертационной работы.</w:t>
      </w:r>
    </w:p>
    <w:p w:rsidR="003A1CC9" w:rsidRDefault="003A1CC9">
      <w:pPr>
        <w:spacing w:line="278" w:lineRule="auto"/>
        <w:rPr>
          <w:rFonts w:ascii="Times New Roman" w:eastAsiaTheme="majorEastAsia" w:hAnsi="Times New Roman" w:cstheme="majorBidi"/>
          <w:b/>
          <w:color w:val="000000" w:themeColor="text1"/>
          <w:kern w:val="2"/>
          <w:sz w:val="28"/>
          <w:szCs w:val="28"/>
        </w:rPr>
      </w:pPr>
      <w:bookmarkStart w:id="8" w:name="_Toc165214128"/>
      <w:r>
        <w:rPr>
          <w:rFonts w:ascii="Times New Roman" w:hAnsi="Times New Roman"/>
          <w:b/>
          <w:color w:val="000000" w:themeColor="text1"/>
          <w:sz w:val="28"/>
          <w:szCs w:val="28"/>
        </w:rPr>
        <w:br w:type="page"/>
      </w:r>
    </w:p>
    <w:p w:rsidR="00576396" w:rsidRDefault="00576396" w:rsidP="003A1CC9">
      <w:pPr>
        <w:pStyle w:val="1"/>
        <w:spacing w:before="0" w:line="360" w:lineRule="auto"/>
        <w:ind w:firstLine="709"/>
        <w:jc w:val="both"/>
        <w:rPr>
          <w:rFonts w:ascii="Times New Roman" w:hAnsi="Times New Roman"/>
          <w:b/>
          <w:color w:val="000000" w:themeColor="text1"/>
          <w:sz w:val="28"/>
          <w:szCs w:val="28"/>
        </w:rPr>
      </w:pPr>
      <w:bookmarkStart w:id="9" w:name="_Toc200808977"/>
      <w:r w:rsidRPr="00576396">
        <w:rPr>
          <w:rFonts w:ascii="Times New Roman" w:hAnsi="Times New Roman"/>
          <w:b/>
          <w:color w:val="000000" w:themeColor="text1"/>
          <w:sz w:val="28"/>
          <w:szCs w:val="28"/>
        </w:rPr>
        <w:lastRenderedPageBreak/>
        <w:t>2 Исследование современного комплекса</w:t>
      </w:r>
      <w:r w:rsidR="00A23CEA">
        <w:rPr>
          <w:rFonts w:ascii="Times New Roman" w:hAnsi="Times New Roman"/>
          <w:b/>
          <w:color w:val="000000" w:themeColor="text1"/>
          <w:sz w:val="28"/>
          <w:szCs w:val="28"/>
        </w:rPr>
        <w:t xml:space="preserve"> мероприятий финансовой поддержки малого</w:t>
      </w:r>
      <w:r w:rsidRPr="00576396">
        <w:rPr>
          <w:rFonts w:ascii="Times New Roman" w:hAnsi="Times New Roman"/>
          <w:b/>
          <w:color w:val="000000" w:themeColor="text1"/>
          <w:sz w:val="28"/>
          <w:szCs w:val="28"/>
        </w:rPr>
        <w:t xml:space="preserve"> бизнеса</w:t>
      </w:r>
      <w:bookmarkEnd w:id="8"/>
      <w:bookmarkEnd w:id="9"/>
      <w:r w:rsidRPr="00576396">
        <w:rPr>
          <w:rFonts w:ascii="Times New Roman" w:hAnsi="Times New Roman"/>
          <w:b/>
          <w:color w:val="000000" w:themeColor="text1"/>
          <w:sz w:val="28"/>
          <w:szCs w:val="28"/>
        </w:rPr>
        <w:t xml:space="preserve"> </w:t>
      </w:r>
    </w:p>
    <w:p w:rsidR="00F60BFD" w:rsidRPr="00F60BFD" w:rsidRDefault="00F60BFD" w:rsidP="00F60BFD"/>
    <w:p w:rsidR="00576396" w:rsidRDefault="00576396" w:rsidP="00F60BFD">
      <w:pPr>
        <w:pStyle w:val="2"/>
        <w:spacing w:before="0" w:after="0" w:line="360" w:lineRule="auto"/>
        <w:ind w:firstLine="709"/>
        <w:jc w:val="both"/>
        <w:rPr>
          <w:rFonts w:ascii="Times New Roman" w:hAnsi="Times New Roman"/>
          <w:b/>
          <w:color w:val="000000" w:themeColor="text1"/>
          <w:sz w:val="28"/>
          <w:szCs w:val="28"/>
        </w:rPr>
      </w:pPr>
      <w:bookmarkStart w:id="10" w:name="_Toc165214129"/>
      <w:bookmarkStart w:id="11" w:name="_Toc200808978"/>
      <w:r w:rsidRPr="00576396">
        <w:rPr>
          <w:rFonts w:ascii="Times New Roman" w:hAnsi="Times New Roman"/>
          <w:b/>
          <w:color w:val="000000" w:themeColor="text1"/>
          <w:sz w:val="28"/>
          <w:szCs w:val="28"/>
        </w:rPr>
        <w:t>2.1 Динамика раз</w:t>
      </w:r>
      <w:r w:rsidR="00A23CEA">
        <w:rPr>
          <w:rFonts w:ascii="Times New Roman" w:hAnsi="Times New Roman"/>
          <w:b/>
          <w:color w:val="000000" w:themeColor="text1"/>
          <w:sz w:val="28"/>
          <w:szCs w:val="28"/>
        </w:rPr>
        <w:t>вития компаний малого</w:t>
      </w:r>
      <w:r w:rsidRPr="00576396">
        <w:rPr>
          <w:rFonts w:ascii="Times New Roman" w:hAnsi="Times New Roman"/>
          <w:b/>
          <w:color w:val="000000" w:themeColor="text1"/>
          <w:sz w:val="28"/>
          <w:szCs w:val="28"/>
        </w:rPr>
        <w:t xml:space="preserve"> бизнеса в Краснодарском крае</w:t>
      </w:r>
      <w:bookmarkEnd w:id="10"/>
      <w:bookmarkEnd w:id="11"/>
      <w:r w:rsidRPr="00576396">
        <w:rPr>
          <w:rFonts w:ascii="Times New Roman" w:hAnsi="Times New Roman"/>
          <w:b/>
          <w:color w:val="000000" w:themeColor="text1"/>
          <w:sz w:val="28"/>
          <w:szCs w:val="28"/>
        </w:rPr>
        <w:t xml:space="preserve"> </w:t>
      </w:r>
    </w:p>
    <w:p w:rsidR="001E70CA" w:rsidRPr="001E70CA" w:rsidRDefault="001E70CA" w:rsidP="001E70CA">
      <w:pPr>
        <w:spacing w:after="0" w:line="360" w:lineRule="auto"/>
        <w:ind w:firstLine="709"/>
        <w:jc w:val="both"/>
        <w:rPr>
          <w:rFonts w:ascii="Times New Roman" w:hAnsi="Times New Roman"/>
          <w:color w:val="000000" w:themeColor="text1"/>
          <w:sz w:val="28"/>
          <w:szCs w:val="28"/>
        </w:rPr>
      </w:pPr>
      <w:r w:rsidRPr="001E70CA">
        <w:rPr>
          <w:rFonts w:ascii="Times New Roman" w:hAnsi="Times New Roman"/>
          <w:color w:val="000000" w:themeColor="text1"/>
          <w:sz w:val="28"/>
          <w:szCs w:val="28"/>
        </w:rPr>
        <w:t>Малое предпринимательство представляет собой самый многочисленный и динамичный сектор экономики, играющий важную роль в обеспечении населения товарами и услугами. Вместе с тем, этот сегмент остаётся наиболее уязвимым. Без комплексной поддержки со стороны государства малые предприятия не способны конкурировать на равных с крупными участниками рынка.</w:t>
      </w:r>
    </w:p>
    <w:p w:rsidR="001E70CA" w:rsidRPr="001E70CA" w:rsidRDefault="001E70CA" w:rsidP="001E70CA">
      <w:pPr>
        <w:spacing w:after="0" w:line="360" w:lineRule="auto"/>
        <w:ind w:firstLine="709"/>
        <w:jc w:val="both"/>
        <w:rPr>
          <w:rFonts w:ascii="Times New Roman" w:hAnsi="Times New Roman"/>
          <w:color w:val="000000" w:themeColor="text1"/>
          <w:sz w:val="28"/>
          <w:szCs w:val="28"/>
        </w:rPr>
      </w:pPr>
      <w:r w:rsidRPr="001E70CA">
        <w:rPr>
          <w:rFonts w:ascii="Times New Roman" w:hAnsi="Times New Roman"/>
          <w:color w:val="000000" w:themeColor="text1"/>
          <w:sz w:val="28"/>
          <w:szCs w:val="28"/>
        </w:rPr>
        <w:t>В последние годы наблюдается стабильный рост числа субъектов малого и среднего бизнеса, а также увеличение их оборота и прибыли. Такой рост в Краснодарском крае связан, во-первых, с благоприятной экономической обстановкой, которая способствует развитию предпринимательства. Во-вторых, значительное влияние оказывает государственная поддержка, включая льготное кредитование и налоговые послабления.</w:t>
      </w:r>
      <w:r>
        <w:rPr>
          <w:rFonts w:ascii="Times New Roman" w:hAnsi="Times New Roman"/>
          <w:color w:val="000000" w:themeColor="text1"/>
          <w:sz w:val="28"/>
          <w:szCs w:val="28"/>
        </w:rPr>
        <w:t xml:space="preserve">  </w:t>
      </w:r>
      <w:r w:rsidRPr="001E70CA">
        <w:rPr>
          <w:rFonts w:ascii="Times New Roman" w:hAnsi="Times New Roman"/>
          <w:color w:val="000000" w:themeColor="text1"/>
          <w:sz w:val="28"/>
          <w:szCs w:val="28"/>
        </w:rPr>
        <w:t>Для более точной оценки текущей динамики необходимо учитывать влияние внешних и внутренних факторов. С одной стороны, мировые экономические кризисы и изменение международной торговой политики создают вызовы для ряда отраслей. С другой — реформы в налоговой и кредитной сферах оказывают заметное влияние на условия ведения бизнеса.</w:t>
      </w:r>
    </w:p>
    <w:p w:rsidR="001E70CA" w:rsidRPr="001E70CA" w:rsidRDefault="001E70CA" w:rsidP="001E70CA">
      <w:pPr>
        <w:spacing w:after="0" w:line="360" w:lineRule="auto"/>
        <w:ind w:firstLine="709"/>
        <w:jc w:val="both"/>
        <w:rPr>
          <w:rFonts w:ascii="Times New Roman" w:hAnsi="Times New Roman"/>
          <w:color w:val="000000" w:themeColor="text1"/>
          <w:sz w:val="28"/>
          <w:szCs w:val="28"/>
        </w:rPr>
      </w:pPr>
      <w:r w:rsidRPr="001E70CA">
        <w:rPr>
          <w:rFonts w:ascii="Times New Roman" w:hAnsi="Times New Roman"/>
          <w:color w:val="000000" w:themeColor="text1"/>
          <w:sz w:val="28"/>
          <w:szCs w:val="28"/>
        </w:rPr>
        <w:t>Экономика Краснодарского края демонстрирует относительную устойчивость за счёт её диверсифицированной структуры, а также наличия природных и инфраструктурных преимуществ. Однако в ряде сфер, таких как туризм и строительство, зафиксировано снижение показателей. Это связано с ограничениями во внешнеэкономической деятельности и изменениями в международных связях.</w:t>
      </w:r>
    </w:p>
    <w:p w:rsidR="001E70CA" w:rsidRDefault="001E70CA" w:rsidP="001E70CA">
      <w:pPr>
        <w:spacing w:after="0" w:line="360" w:lineRule="auto"/>
        <w:ind w:firstLine="709"/>
        <w:jc w:val="both"/>
        <w:rPr>
          <w:rFonts w:ascii="Times New Roman" w:hAnsi="Times New Roman"/>
          <w:color w:val="000000" w:themeColor="text1"/>
          <w:sz w:val="28"/>
          <w:szCs w:val="28"/>
        </w:rPr>
      </w:pPr>
      <w:r w:rsidRPr="001E70CA">
        <w:rPr>
          <w:rFonts w:ascii="Times New Roman" w:hAnsi="Times New Roman"/>
          <w:color w:val="000000" w:themeColor="text1"/>
          <w:sz w:val="28"/>
          <w:szCs w:val="28"/>
        </w:rPr>
        <w:lastRenderedPageBreak/>
        <w:t>В то же время отрасли, ориентированные на внутренний рынок и инновации, включая сельское хозяйство, информационные технологии и стартапы, продолжают расти. Такая неоднородность в развитии свидетельствует о необходимости дифференцированного подхода к государственной поддержке МСП. Особенно важно усилить меры в отношении тех отраслей, которые в наибольшей степени подвержены внешним рискам.</w:t>
      </w:r>
    </w:p>
    <w:p w:rsidR="003A1CC9" w:rsidRDefault="004D68E1" w:rsidP="004D68E1">
      <w:pPr>
        <w:spacing w:after="0" w:line="360" w:lineRule="auto"/>
        <w:ind w:firstLine="709"/>
        <w:jc w:val="both"/>
        <w:rPr>
          <w:rFonts w:ascii="Times New Roman" w:hAnsi="Times New Roman"/>
          <w:color w:val="000000" w:themeColor="text1"/>
          <w:sz w:val="28"/>
          <w:szCs w:val="28"/>
        </w:rPr>
      </w:pPr>
      <w:r w:rsidRPr="004D68E1">
        <w:rPr>
          <w:rFonts w:ascii="Times New Roman" w:hAnsi="Times New Roman"/>
          <w:color w:val="000000" w:themeColor="text1"/>
          <w:sz w:val="28"/>
          <w:szCs w:val="28"/>
        </w:rPr>
        <w:t xml:space="preserve">Сектор малого и среднего бизнеса в Краснодарском крае охватывает широкий круг отраслей, включая сельское хозяйство, туризм, строительство, торговлю и сферу услуг. </w:t>
      </w:r>
      <w:r>
        <w:rPr>
          <w:rFonts w:ascii="Times New Roman" w:hAnsi="Times New Roman"/>
          <w:color w:val="000000" w:themeColor="text1"/>
          <w:sz w:val="28"/>
          <w:szCs w:val="28"/>
        </w:rPr>
        <w:t xml:space="preserve"> </w:t>
      </w:r>
      <w:r w:rsidRPr="004D68E1">
        <w:rPr>
          <w:rFonts w:ascii="Times New Roman" w:hAnsi="Times New Roman"/>
          <w:color w:val="000000" w:themeColor="text1"/>
          <w:sz w:val="28"/>
          <w:szCs w:val="28"/>
        </w:rPr>
        <w:t xml:space="preserve">По данным </w:t>
      </w:r>
      <w:proofErr w:type="spellStart"/>
      <w:r w:rsidRPr="004D68E1">
        <w:rPr>
          <w:rFonts w:ascii="Times New Roman" w:hAnsi="Times New Roman"/>
          <w:color w:val="000000" w:themeColor="text1"/>
          <w:sz w:val="28"/>
          <w:szCs w:val="28"/>
        </w:rPr>
        <w:t>Краснодарстата</w:t>
      </w:r>
      <w:proofErr w:type="spellEnd"/>
      <w:r w:rsidRPr="004D68E1">
        <w:rPr>
          <w:rFonts w:ascii="Times New Roman" w:hAnsi="Times New Roman"/>
          <w:color w:val="000000" w:themeColor="text1"/>
          <w:sz w:val="28"/>
          <w:szCs w:val="28"/>
        </w:rPr>
        <w:t>, регион стабильно занимает ведущие позиции в России по ряду ключевых показателей, таких как количество действующих предприятий, объём товарооборота и численность занятых в секторе МСП. Как видно из дан</w:t>
      </w:r>
      <w:r w:rsidR="00F60BFD">
        <w:rPr>
          <w:rFonts w:ascii="Times New Roman" w:hAnsi="Times New Roman"/>
          <w:color w:val="000000" w:themeColor="text1"/>
          <w:sz w:val="28"/>
          <w:szCs w:val="28"/>
        </w:rPr>
        <w:t>ных, представленных на рисунке 4</w:t>
      </w:r>
      <w:r w:rsidRPr="004D68E1">
        <w:rPr>
          <w:rFonts w:ascii="Times New Roman" w:hAnsi="Times New Roman"/>
          <w:color w:val="000000" w:themeColor="text1"/>
          <w:sz w:val="28"/>
          <w:szCs w:val="28"/>
        </w:rPr>
        <w:t>, Краснодарский край входит в число пяти лидирующих субъектов Российской Федерации по уровню развития малого и среднего предпринимательства [40].</w:t>
      </w:r>
    </w:p>
    <w:p w:rsidR="004D68E1" w:rsidRPr="00AF5979" w:rsidRDefault="004D68E1" w:rsidP="00F60BFD">
      <w:pPr>
        <w:spacing w:after="0" w:line="240" w:lineRule="auto"/>
        <w:ind w:firstLine="709"/>
        <w:contextualSpacing/>
        <w:jc w:val="both"/>
        <w:rPr>
          <w:rFonts w:ascii="Times New Roman" w:hAnsi="Times New Roman"/>
          <w:color w:val="000000" w:themeColor="text1"/>
          <w:sz w:val="28"/>
          <w:szCs w:val="28"/>
        </w:rPr>
      </w:pPr>
    </w:p>
    <w:p w:rsidR="004D68E1" w:rsidRPr="002F4430" w:rsidRDefault="00576396" w:rsidP="002F4430">
      <w:pPr>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drawing>
          <wp:inline distT="0" distB="0" distL="0" distR="0">
            <wp:extent cx="5638800" cy="19812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60BFD" w:rsidRDefault="00F60BFD" w:rsidP="00F60BFD">
      <w:pPr>
        <w:spacing w:after="0" w:line="240" w:lineRule="auto"/>
        <w:ind w:firstLine="709"/>
        <w:jc w:val="center"/>
        <w:rPr>
          <w:rFonts w:ascii="Times New Roman" w:hAnsi="Times New Roman" w:cs="Times New Roman"/>
          <w:sz w:val="28"/>
          <w:szCs w:val="28"/>
        </w:rPr>
      </w:pPr>
    </w:p>
    <w:p w:rsidR="00576396" w:rsidRDefault="00576396" w:rsidP="002F4430">
      <w:pPr>
        <w:spacing w:after="0" w:line="360" w:lineRule="auto"/>
        <w:ind w:firstLine="709"/>
        <w:jc w:val="center"/>
        <w:rPr>
          <w:rFonts w:ascii="Times New Roman" w:hAnsi="Times New Roman" w:cs="Times New Roman"/>
          <w:sz w:val="28"/>
          <w:szCs w:val="28"/>
        </w:rPr>
      </w:pPr>
      <w:r w:rsidRPr="00C20B7D">
        <w:rPr>
          <w:rFonts w:ascii="Times New Roman" w:hAnsi="Times New Roman" w:cs="Times New Roman"/>
          <w:sz w:val="28"/>
          <w:szCs w:val="28"/>
        </w:rPr>
        <w:t xml:space="preserve">Рисунок </w:t>
      </w:r>
      <w:r w:rsidR="00F60BFD">
        <w:rPr>
          <w:rFonts w:ascii="Times New Roman" w:hAnsi="Times New Roman" w:cs="Times New Roman"/>
          <w:sz w:val="28"/>
          <w:szCs w:val="28"/>
        </w:rPr>
        <w:t>4</w:t>
      </w:r>
      <w:r w:rsidRPr="00C20B7D">
        <w:rPr>
          <w:rFonts w:ascii="Times New Roman" w:hAnsi="Times New Roman" w:cs="Times New Roman"/>
          <w:sz w:val="28"/>
          <w:szCs w:val="28"/>
        </w:rPr>
        <w:t xml:space="preserve"> – </w:t>
      </w:r>
      <w:r>
        <w:rPr>
          <w:rFonts w:ascii="Times New Roman" w:hAnsi="Times New Roman" w:cs="Times New Roman"/>
          <w:sz w:val="28"/>
          <w:szCs w:val="28"/>
        </w:rPr>
        <w:t>Рейтинг</w:t>
      </w:r>
      <w:r w:rsidRPr="00C20B7D">
        <w:rPr>
          <w:rFonts w:ascii="Times New Roman" w:hAnsi="Times New Roman" w:cs="Times New Roman"/>
          <w:sz w:val="28"/>
          <w:szCs w:val="28"/>
        </w:rPr>
        <w:t xml:space="preserve"> </w:t>
      </w:r>
      <w:r>
        <w:rPr>
          <w:rFonts w:ascii="Times New Roman" w:hAnsi="Times New Roman" w:cs="Times New Roman"/>
          <w:sz w:val="28"/>
          <w:szCs w:val="28"/>
        </w:rPr>
        <w:t>пяти</w:t>
      </w:r>
      <w:r w:rsidRPr="00C20B7D">
        <w:rPr>
          <w:rFonts w:ascii="Times New Roman" w:hAnsi="Times New Roman" w:cs="Times New Roman"/>
          <w:sz w:val="28"/>
          <w:szCs w:val="28"/>
        </w:rPr>
        <w:t xml:space="preserve"> Российских регионов по количеству субъектов</w:t>
      </w:r>
      <w:r w:rsidR="00A23CEA">
        <w:rPr>
          <w:rFonts w:ascii="Times New Roman" w:hAnsi="Times New Roman" w:cs="Times New Roman"/>
          <w:sz w:val="28"/>
          <w:szCs w:val="28"/>
        </w:rPr>
        <w:t xml:space="preserve"> малого</w:t>
      </w:r>
      <w:r>
        <w:rPr>
          <w:rFonts w:ascii="Times New Roman" w:hAnsi="Times New Roman" w:cs="Times New Roman"/>
          <w:sz w:val="28"/>
          <w:szCs w:val="28"/>
        </w:rPr>
        <w:t xml:space="preserve"> предпринимательства.</w:t>
      </w:r>
    </w:p>
    <w:p w:rsidR="00F60BFD" w:rsidRDefault="00F60BFD" w:rsidP="00F60BFD">
      <w:pPr>
        <w:spacing w:after="0" w:line="384" w:lineRule="auto"/>
        <w:ind w:firstLine="709"/>
        <w:jc w:val="center"/>
        <w:rPr>
          <w:rFonts w:ascii="Times New Roman" w:hAnsi="Times New Roman" w:cs="Times New Roman"/>
          <w:sz w:val="28"/>
          <w:szCs w:val="28"/>
        </w:rPr>
      </w:pPr>
    </w:p>
    <w:p w:rsidR="00576396" w:rsidRPr="00205A39" w:rsidRDefault="00576396" w:rsidP="00F60BFD">
      <w:pPr>
        <w:spacing w:after="0" w:line="384" w:lineRule="auto"/>
        <w:ind w:firstLine="709"/>
        <w:jc w:val="both"/>
        <w:rPr>
          <w:rFonts w:ascii="Times New Roman" w:hAnsi="Times New Roman" w:cs="Times New Roman"/>
          <w:sz w:val="28"/>
          <w:szCs w:val="28"/>
        </w:rPr>
      </w:pPr>
      <w:r w:rsidRPr="00205A39">
        <w:rPr>
          <w:rFonts w:ascii="Times New Roman" w:hAnsi="Times New Roman" w:cs="Times New Roman"/>
          <w:sz w:val="28"/>
          <w:szCs w:val="28"/>
        </w:rPr>
        <w:lastRenderedPageBreak/>
        <w:t>Краснодарский край</w:t>
      </w:r>
      <w:r>
        <w:rPr>
          <w:rFonts w:ascii="Times New Roman" w:hAnsi="Times New Roman" w:cs="Times New Roman"/>
          <w:sz w:val="28"/>
          <w:szCs w:val="28"/>
        </w:rPr>
        <w:t xml:space="preserve"> </w:t>
      </w:r>
      <w:r w:rsidRPr="00205A39">
        <w:rPr>
          <w:rFonts w:ascii="Times New Roman" w:hAnsi="Times New Roman" w:cs="Times New Roman"/>
          <w:sz w:val="28"/>
          <w:szCs w:val="28"/>
        </w:rPr>
        <w:t>является</w:t>
      </w:r>
      <w:r>
        <w:rPr>
          <w:rFonts w:ascii="Times New Roman" w:hAnsi="Times New Roman" w:cs="Times New Roman"/>
          <w:sz w:val="28"/>
          <w:szCs w:val="28"/>
        </w:rPr>
        <w:t xml:space="preserve"> </w:t>
      </w:r>
      <w:r w:rsidRPr="00205A39">
        <w:rPr>
          <w:rFonts w:ascii="Times New Roman" w:hAnsi="Times New Roman" w:cs="Times New Roman"/>
          <w:sz w:val="28"/>
          <w:szCs w:val="28"/>
        </w:rPr>
        <w:t>исключительным</w:t>
      </w:r>
      <w:r>
        <w:rPr>
          <w:rFonts w:ascii="Times New Roman" w:hAnsi="Times New Roman" w:cs="Times New Roman"/>
          <w:sz w:val="28"/>
          <w:szCs w:val="28"/>
        </w:rPr>
        <w:t xml:space="preserve"> </w:t>
      </w:r>
      <w:r w:rsidRPr="00205A39">
        <w:rPr>
          <w:rFonts w:ascii="Times New Roman" w:hAnsi="Times New Roman" w:cs="Times New Roman"/>
          <w:sz w:val="28"/>
          <w:szCs w:val="28"/>
        </w:rPr>
        <w:t>регионом</w:t>
      </w:r>
      <w:r>
        <w:rPr>
          <w:rFonts w:ascii="Times New Roman" w:hAnsi="Times New Roman" w:cs="Times New Roman"/>
          <w:sz w:val="28"/>
          <w:szCs w:val="28"/>
        </w:rPr>
        <w:t xml:space="preserve"> </w:t>
      </w:r>
      <w:r w:rsidRPr="00205A39">
        <w:rPr>
          <w:rFonts w:ascii="Times New Roman" w:hAnsi="Times New Roman" w:cs="Times New Roman"/>
          <w:sz w:val="28"/>
          <w:szCs w:val="28"/>
        </w:rPr>
        <w:t>для</w:t>
      </w:r>
      <w:r>
        <w:rPr>
          <w:rFonts w:ascii="Times New Roman" w:hAnsi="Times New Roman" w:cs="Times New Roman"/>
          <w:sz w:val="28"/>
          <w:szCs w:val="28"/>
        </w:rPr>
        <w:t xml:space="preserve"> </w:t>
      </w:r>
      <w:r w:rsidRPr="00205A39">
        <w:rPr>
          <w:rFonts w:ascii="Times New Roman" w:hAnsi="Times New Roman" w:cs="Times New Roman"/>
          <w:sz w:val="28"/>
          <w:szCs w:val="28"/>
        </w:rPr>
        <w:t>развития</w:t>
      </w:r>
      <w:r>
        <w:rPr>
          <w:rFonts w:ascii="Times New Roman" w:hAnsi="Times New Roman" w:cs="Times New Roman"/>
          <w:sz w:val="28"/>
          <w:szCs w:val="28"/>
        </w:rPr>
        <w:t xml:space="preserve"> </w:t>
      </w:r>
      <w:r w:rsidRPr="00205A39">
        <w:rPr>
          <w:rFonts w:ascii="Times New Roman" w:hAnsi="Times New Roman" w:cs="Times New Roman"/>
          <w:sz w:val="28"/>
          <w:szCs w:val="28"/>
        </w:rPr>
        <w:t>МСП.</w:t>
      </w:r>
      <w:r>
        <w:rPr>
          <w:rFonts w:ascii="Times New Roman" w:hAnsi="Times New Roman" w:cs="Times New Roman"/>
          <w:sz w:val="28"/>
          <w:szCs w:val="28"/>
        </w:rPr>
        <w:t xml:space="preserve"> </w:t>
      </w:r>
      <w:r w:rsidRPr="00205A39">
        <w:rPr>
          <w:rFonts w:ascii="Times New Roman" w:hAnsi="Times New Roman" w:cs="Times New Roman"/>
          <w:sz w:val="28"/>
          <w:szCs w:val="28"/>
        </w:rPr>
        <w:t>Наряду с</w:t>
      </w:r>
      <w:r>
        <w:rPr>
          <w:rFonts w:ascii="Times New Roman" w:hAnsi="Times New Roman" w:cs="Times New Roman"/>
          <w:sz w:val="28"/>
          <w:szCs w:val="28"/>
        </w:rPr>
        <w:t xml:space="preserve"> </w:t>
      </w:r>
      <w:r w:rsidRPr="00205A39">
        <w:rPr>
          <w:rFonts w:ascii="Times New Roman" w:hAnsi="Times New Roman" w:cs="Times New Roman"/>
          <w:sz w:val="28"/>
          <w:szCs w:val="28"/>
        </w:rPr>
        <w:t>Московской,</w:t>
      </w:r>
      <w:r>
        <w:rPr>
          <w:rFonts w:ascii="Times New Roman" w:hAnsi="Times New Roman" w:cs="Times New Roman"/>
          <w:sz w:val="28"/>
          <w:szCs w:val="28"/>
        </w:rPr>
        <w:t xml:space="preserve"> </w:t>
      </w:r>
      <w:r w:rsidRPr="00205A39">
        <w:rPr>
          <w:rFonts w:ascii="Times New Roman" w:hAnsi="Times New Roman" w:cs="Times New Roman"/>
          <w:sz w:val="28"/>
          <w:szCs w:val="28"/>
        </w:rPr>
        <w:t>Челябинской</w:t>
      </w:r>
      <w:r>
        <w:rPr>
          <w:rFonts w:ascii="Times New Roman" w:hAnsi="Times New Roman" w:cs="Times New Roman"/>
          <w:sz w:val="28"/>
          <w:szCs w:val="28"/>
        </w:rPr>
        <w:t xml:space="preserve"> </w:t>
      </w:r>
      <w:r w:rsidRPr="00205A39">
        <w:rPr>
          <w:rFonts w:ascii="Times New Roman" w:hAnsi="Times New Roman" w:cs="Times New Roman"/>
          <w:sz w:val="28"/>
          <w:szCs w:val="28"/>
        </w:rPr>
        <w:t>областями,</w:t>
      </w:r>
      <w:r>
        <w:rPr>
          <w:rFonts w:ascii="Times New Roman" w:hAnsi="Times New Roman" w:cs="Times New Roman"/>
          <w:sz w:val="28"/>
          <w:szCs w:val="28"/>
        </w:rPr>
        <w:t xml:space="preserve"> </w:t>
      </w:r>
      <w:r w:rsidRPr="00205A39">
        <w:rPr>
          <w:rFonts w:ascii="Times New Roman" w:hAnsi="Times New Roman" w:cs="Times New Roman"/>
          <w:sz w:val="28"/>
          <w:szCs w:val="28"/>
        </w:rPr>
        <w:t xml:space="preserve">Ставропольским краем </w:t>
      </w:r>
      <w:r>
        <w:rPr>
          <w:rFonts w:ascii="Times New Roman" w:hAnsi="Times New Roman" w:cs="Times New Roman"/>
          <w:sz w:val="28"/>
          <w:szCs w:val="28"/>
        </w:rPr>
        <w:t xml:space="preserve">и Самарской областью, </w:t>
      </w:r>
      <w:r w:rsidRPr="00205A39">
        <w:rPr>
          <w:rFonts w:ascii="Times New Roman" w:hAnsi="Times New Roman" w:cs="Times New Roman"/>
          <w:sz w:val="28"/>
          <w:szCs w:val="28"/>
        </w:rPr>
        <w:t>Краснодарский край занимает</w:t>
      </w:r>
      <w:r>
        <w:rPr>
          <w:rFonts w:ascii="Times New Roman" w:hAnsi="Times New Roman" w:cs="Times New Roman"/>
          <w:sz w:val="28"/>
          <w:szCs w:val="28"/>
        </w:rPr>
        <w:t xml:space="preserve"> </w:t>
      </w:r>
      <w:r w:rsidRPr="00205A39">
        <w:rPr>
          <w:rFonts w:ascii="Times New Roman" w:hAnsi="Times New Roman" w:cs="Times New Roman"/>
          <w:sz w:val="28"/>
          <w:szCs w:val="28"/>
        </w:rPr>
        <w:t>лидирующие</w:t>
      </w:r>
      <w:r>
        <w:rPr>
          <w:rFonts w:ascii="Times New Roman" w:hAnsi="Times New Roman" w:cs="Times New Roman"/>
          <w:sz w:val="28"/>
          <w:szCs w:val="28"/>
        </w:rPr>
        <w:t xml:space="preserve"> </w:t>
      </w:r>
      <w:r w:rsidRPr="00205A39">
        <w:rPr>
          <w:rFonts w:ascii="Times New Roman" w:hAnsi="Times New Roman" w:cs="Times New Roman"/>
          <w:sz w:val="28"/>
          <w:szCs w:val="28"/>
        </w:rPr>
        <w:t>позиции</w:t>
      </w:r>
      <w:r>
        <w:rPr>
          <w:rFonts w:ascii="Times New Roman" w:hAnsi="Times New Roman" w:cs="Times New Roman"/>
          <w:sz w:val="28"/>
          <w:szCs w:val="28"/>
        </w:rPr>
        <w:t xml:space="preserve"> </w:t>
      </w:r>
      <w:r w:rsidRPr="00205A39">
        <w:rPr>
          <w:rFonts w:ascii="Times New Roman" w:hAnsi="Times New Roman" w:cs="Times New Roman"/>
          <w:sz w:val="28"/>
          <w:szCs w:val="28"/>
        </w:rPr>
        <w:t>по качеству условий для развития</w:t>
      </w:r>
      <w:r>
        <w:rPr>
          <w:rFonts w:ascii="Times New Roman" w:hAnsi="Times New Roman" w:cs="Times New Roman"/>
          <w:sz w:val="28"/>
          <w:szCs w:val="28"/>
        </w:rPr>
        <w:t xml:space="preserve"> </w:t>
      </w:r>
      <w:r w:rsidRPr="00205A39">
        <w:rPr>
          <w:rFonts w:ascii="Times New Roman" w:hAnsi="Times New Roman" w:cs="Times New Roman"/>
          <w:sz w:val="28"/>
          <w:szCs w:val="28"/>
        </w:rPr>
        <w:t>МСП.</w:t>
      </w:r>
    </w:p>
    <w:p w:rsidR="00576396" w:rsidRDefault="00576396" w:rsidP="00F60BFD">
      <w:pPr>
        <w:spacing w:after="0" w:line="384" w:lineRule="auto"/>
        <w:ind w:firstLine="709"/>
        <w:jc w:val="both"/>
        <w:rPr>
          <w:rFonts w:ascii="Times New Roman" w:hAnsi="Times New Roman" w:cs="Times New Roman"/>
          <w:sz w:val="28"/>
          <w:szCs w:val="28"/>
        </w:rPr>
      </w:pPr>
      <w:r w:rsidRPr="00205A39">
        <w:rPr>
          <w:rFonts w:ascii="Times New Roman" w:hAnsi="Times New Roman" w:cs="Times New Roman"/>
          <w:sz w:val="28"/>
          <w:szCs w:val="28"/>
        </w:rPr>
        <w:t>Краснодарский</w:t>
      </w:r>
      <w:r>
        <w:rPr>
          <w:rFonts w:ascii="Times New Roman" w:hAnsi="Times New Roman" w:cs="Times New Roman"/>
          <w:sz w:val="28"/>
          <w:szCs w:val="28"/>
        </w:rPr>
        <w:t xml:space="preserve"> </w:t>
      </w:r>
      <w:r w:rsidRPr="00205A39">
        <w:rPr>
          <w:rFonts w:ascii="Times New Roman" w:hAnsi="Times New Roman" w:cs="Times New Roman"/>
          <w:sz w:val="28"/>
          <w:szCs w:val="28"/>
        </w:rPr>
        <w:t>край</w:t>
      </w:r>
      <w:r>
        <w:rPr>
          <w:rFonts w:ascii="Times New Roman" w:hAnsi="Times New Roman" w:cs="Times New Roman"/>
          <w:sz w:val="28"/>
          <w:szCs w:val="28"/>
        </w:rPr>
        <w:t xml:space="preserve"> </w:t>
      </w:r>
      <w:r w:rsidRPr="00205A39">
        <w:rPr>
          <w:rFonts w:ascii="Times New Roman" w:hAnsi="Times New Roman" w:cs="Times New Roman"/>
          <w:sz w:val="28"/>
          <w:szCs w:val="28"/>
        </w:rPr>
        <w:t>является</w:t>
      </w:r>
      <w:r>
        <w:rPr>
          <w:rFonts w:ascii="Times New Roman" w:hAnsi="Times New Roman" w:cs="Times New Roman"/>
          <w:sz w:val="28"/>
          <w:szCs w:val="28"/>
        </w:rPr>
        <w:t xml:space="preserve"> </w:t>
      </w:r>
      <w:r w:rsidRPr="00205A39">
        <w:rPr>
          <w:rFonts w:ascii="Times New Roman" w:hAnsi="Times New Roman" w:cs="Times New Roman"/>
          <w:sz w:val="28"/>
          <w:szCs w:val="28"/>
        </w:rPr>
        <w:t>одним</w:t>
      </w:r>
      <w:r>
        <w:rPr>
          <w:rFonts w:ascii="Times New Roman" w:hAnsi="Times New Roman" w:cs="Times New Roman"/>
          <w:sz w:val="28"/>
          <w:szCs w:val="28"/>
        </w:rPr>
        <w:t xml:space="preserve"> </w:t>
      </w:r>
      <w:r w:rsidRPr="00205A39">
        <w:rPr>
          <w:rFonts w:ascii="Times New Roman" w:hAnsi="Times New Roman" w:cs="Times New Roman"/>
          <w:sz w:val="28"/>
          <w:szCs w:val="28"/>
        </w:rPr>
        <w:t>из</w:t>
      </w:r>
      <w:r>
        <w:rPr>
          <w:rFonts w:ascii="Times New Roman" w:hAnsi="Times New Roman" w:cs="Times New Roman"/>
          <w:sz w:val="28"/>
          <w:szCs w:val="28"/>
        </w:rPr>
        <w:t xml:space="preserve"> </w:t>
      </w:r>
      <w:r w:rsidRPr="00205A39">
        <w:rPr>
          <w:rFonts w:ascii="Times New Roman" w:hAnsi="Times New Roman" w:cs="Times New Roman"/>
          <w:sz w:val="28"/>
          <w:szCs w:val="28"/>
        </w:rPr>
        <w:t>ведущих</w:t>
      </w:r>
      <w:r>
        <w:rPr>
          <w:rFonts w:ascii="Times New Roman" w:hAnsi="Times New Roman" w:cs="Times New Roman"/>
          <w:sz w:val="28"/>
          <w:szCs w:val="28"/>
        </w:rPr>
        <w:t xml:space="preserve"> </w:t>
      </w:r>
      <w:r w:rsidRPr="00205A39">
        <w:rPr>
          <w:rFonts w:ascii="Times New Roman" w:hAnsi="Times New Roman" w:cs="Times New Roman"/>
          <w:sz w:val="28"/>
          <w:szCs w:val="28"/>
        </w:rPr>
        <w:t>регионов по качеству условий для развития МСП. Движущей силой экономического развития</w:t>
      </w:r>
      <w:r>
        <w:rPr>
          <w:rFonts w:ascii="Times New Roman" w:hAnsi="Times New Roman" w:cs="Times New Roman"/>
          <w:sz w:val="28"/>
          <w:szCs w:val="28"/>
        </w:rPr>
        <w:t xml:space="preserve"> </w:t>
      </w:r>
      <w:r w:rsidRPr="00205A39">
        <w:rPr>
          <w:rFonts w:ascii="Times New Roman" w:hAnsi="Times New Roman" w:cs="Times New Roman"/>
          <w:sz w:val="28"/>
          <w:szCs w:val="28"/>
        </w:rPr>
        <w:t>Краснодарского края</w:t>
      </w:r>
      <w:r>
        <w:rPr>
          <w:rFonts w:ascii="Times New Roman" w:hAnsi="Times New Roman" w:cs="Times New Roman"/>
          <w:sz w:val="28"/>
          <w:szCs w:val="28"/>
        </w:rPr>
        <w:t xml:space="preserve"> </w:t>
      </w:r>
      <w:r w:rsidRPr="00205A39">
        <w:rPr>
          <w:rFonts w:ascii="Times New Roman" w:hAnsi="Times New Roman" w:cs="Times New Roman"/>
          <w:sz w:val="28"/>
          <w:szCs w:val="28"/>
        </w:rPr>
        <w:t>является</w:t>
      </w:r>
      <w:r>
        <w:rPr>
          <w:rFonts w:ascii="Times New Roman" w:hAnsi="Times New Roman" w:cs="Times New Roman"/>
          <w:sz w:val="28"/>
          <w:szCs w:val="28"/>
        </w:rPr>
        <w:t xml:space="preserve"> </w:t>
      </w:r>
      <w:r w:rsidRPr="00205A39">
        <w:rPr>
          <w:rFonts w:ascii="Times New Roman" w:hAnsi="Times New Roman" w:cs="Times New Roman"/>
          <w:sz w:val="28"/>
          <w:szCs w:val="28"/>
        </w:rPr>
        <w:t>ряд</w:t>
      </w:r>
      <w:r>
        <w:rPr>
          <w:rFonts w:ascii="Times New Roman" w:hAnsi="Times New Roman" w:cs="Times New Roman"/>
          <w:sz w:val="28"/>
          <w:szCs w:val="28"/>
        </w:rPr>
        <w:t xml:space="preserve"> </w:t>
      </w:r>
      <w:r w:rsidRPr="00205A39">
        <w:rPr>
          <w:rFonts w:ascii="Times New Roman" w:hAnsi="Times New Roman" w:cs="Times New Roman"/>
          <w:sz w:val="28"/>
          <w:szCs w:val="28"/>
        </w:rPr>
        <w:t>конкурентных преимуществ,</w:t>
      </w:r>
      <w:r>
        <w:rPr>
          <w:rFonts w:ascii="Times New Roman" w:hAnsi="Times New Roman" w:cs="Times New Roman"/>
          <w:sz w:val="28"/>
          <w:szCs w:val="28"/>
        </w:rPr>
        <w:t xml:space="preserve"> </w:t>
      </w:r>
      <w:r w:rsidRPr="00205A39">
        <w:rPr>
          <w:rFonts w:ascii="Times New Roman" w:hAnsi="Times New Roman" w:cs="Times New Roman"/>
          <w:sz w:val="28"/>
          <w:szCs w:val="28"/>
        </w:rPr>
        <w:t>таких</w:t>
      </w:r>
      <w:r>
        <w:rPr>
          <w:rFonts w:ascii="Times New Roman" w:hAnsi="Times New Roman" w:cs="Times New Roman"/>
          <w:sz w:val="28"/>
          <w:szCs w:val="28"/>
        </w:rPr>
        <w:t xml:space="preserve"> </w:t>
      </w:r>
      <w:r w:rsidRPr="00205A39">
        <w:rPr>
          <w:rFonts w:ascii="Times New Roman" w:hAnsi="Times New Roman" w:cs="Times New Roman"/>
          <w:sz w:val="28"/>
          <w:szCs w:val="28"/>
        </w:rPr>
        <w:t>как</w:t>
      </w:r>
      <w:r>
        <w:rPr>
          <w:rFonts w:ascii="Times New Roman" w:hAnsi="Times New Roman" w:cs="Times New Roman"/>
          <w:sz w:val="28"/>
          <w:szCs w:val="28"/>
        </w:rPr>
        <w:t xml:space="preserve"> </w:t>
      </w:r>
      <w:r w:rsidRPr="00205A39">
        <w:rPr>
          <w:rFonts w:ascii="Times New Roman" w:hAnsi="Times New Roman" w:cs="Times New Roman"/>
          <w:sz w:val="28"/>
          <w:szCs w:val="28"/>
        </w:rPr>
        <w:t xml:space="preserve">уникальные </w:t>
      </w:r>
      <w:r w:rsidR="00165E96" w:rsidRPr="00205A39">
        <w:rPr>
          <w:rFonts w:ascii="Times New Roman" w:hAnsi="Times New Roman" w:cs="Times New Roman"/>
          <w:sz w:val="28"/>
          <w:szCs w:val="28"/>
        </w:rPr>
        <w:t>природное</w:t>
      </w:r>
      <w:r w:rsidR="00165E96">
        <w:rPr>
          <w:rFonts w:ascii="Times New Roman" w:hAnsi="Times New Roman" w:cs="Times New Roman"/>
          <w:sz w:val="28"/>
          <w:szCs w:val="28"/>
        </w:rPr>
        <w:t>–</w:t>
      </w:r>
      <w:r w:rsidRPr="00205A39">
        <w:rPr>
          <w:rFonts w:ascii="Times New Roman" w:hAnsi="Times New Roman" w:cs="Times New Roman"/>
          <w:sz w:val="28"/>
          <w:szCs w:val="28"/>
        </w:rPr>
        <w:t>климатические условия, выгодное географическое положение, развитая транспортная инфраструктура,</w:t>
      </w:r>
      <w:r>
        <w:rPr>
          <w:rFonts w:ascii="Times New Roman" w:hAnsi="Times New Roman" w:cs="Times New Roman"/>
          <w:sz w:val="28"/>
          <w:szCs w:val="28"/>
        </w:rPr>
        <w:t xml:space="preserve"> </w:t>
      </w:r>
      <w:r w:rsidRPr="00205A39">
        <w:rPr>
          <w:rFonts w:ascii="Times New Roman" w:hAnsi="Times New Roman" w:cs="Times New Roman"/>
          <w:sz w:val="28"/>
          <w:szCs w:val="28"/>
        </w:rPr>
        <w:t>богатые</w:t>
      </w:r>
      <w:r>
        <w:rPr>
          <w:rFonts w:ascii="Times New Roman" w:hAnsi="Times New Roman" w:cs="Times New Roman"/>
          <w:sz w:val="28"/>
          <w:szCs w:val="28"/>
        </w:rPr>
        <w:t xml:space="preserve"> </w:t>
      </w:r>
      <w:r w:rsidRPr="00205A39">
        <w:rPr>
          <w:rFonts w:ascii="Times New Roman" w:hAnsi="Times New Roman" w:cs="Times New Roman"/>
          <w:sz w:val="28"/>
          <w:szCs w:val="28"/>
        </w:rPr>
        <w:t>природные</w:t>
      </w:r>
      <w:r>
        <w:rPr>
          <w:rFonts w:ascii="Times New Roman" w:hAnsi="Times New Roman" w:cs="Times New Roman"/>
          <w:sz w:val="28"/>
          <w:szCs w:val="28"/>
        </w:rPr>
        <w:t xml:space="preserve"> </w:t>
      </w:r>
      <w:r w:rsidRPr="00205A39">
        <w:rPr>
          <w:rFonts w:ascii="Times New Roman" w:hAnsi="Times New Roman" w:cs="Times New Roman"/>
          <w:sz w:val="28"/>
          <w:szCs w:val="28"/>
        </w:rPr>
        <w:t>ресурсы</w:t>
      </w:r>
      <w:r>
        <w:rPr>
          <w:rFonts w:ascii="Times New Roman" w:hAnsi="Times New Roman" w:cs="Times New Roman"/>
          <w:sz w:val="28"/>
          <w:szCs w:val="28"/>
        </w:rPr>
        <w:t xml:space="preserve"> </w:t>
      </w:r>
      <w:r w:rsidRPr="00205A39">
        <w:rPr>
          <w:rFonts w:ascii="Times New Roman" w:hAnsi="Times New Roman" w:cs="Times New Roman"/>
          <w:sz w:val="28"/>
          <w:szCs w:val="28"/>
        </w:rPr>
        <w:t>и</w:t>
      </w:r>
      <w:r>
        <w:rPr>
          <w:rFonts w:ascii="Times New Roman" w:hAnsi="Times New Roman" w:cs="Times New Roman"/>
          <w:sz w:val="28"/>
          <w:szCs w:val="28"/>
        </w:rPr>
        <w:t xml:space="preserve"> </w:t>
      </w:r>
      <w:r w:rsidRPr="00205A39">
        <w:rPr>
          <w:rFonts w:ascii="Times New Roman" w:hAnsi="Times New Roman" w:cs="Times New Roman"/>
          <w:sz w:val="28"/>
          <w:szCs w:val="28"/>
        </w:rPr>
        <w:t>высококвалифицированный кадровый потенциал.</w:t>
      </w:r>
    </w:p>
    <w:p w:rsidR="00A30579" w:rsidRPr="00205A39" w:rsidRDefault="00A30579" w:rsidP="00F60BFD">
      <w:pPr>
        <w:spacing w:after="0" w:line="384" w:lineRule="auto"/>
        <w:ind w:firstLine="709"/>
        <w:jc w:val="both"/>
        <w:rPr>
          <w:rFonts w:ascii="Times New Roman" w:hAnsi="Times New Roman" w:cs="Times New Roman"/>
          <w:sz w:val="28"/>
          <w:szCs w:val="28"/>
        </w:rPr>
      </w:pPr>
      <w:r w:rsidRPr="00A30579">
        <w:rPr>
          <w:rFonts w:ascii="Times New Roman" w:hAnsi="Times New Roman" w:cs="Times New Roman"/>
          <w:sz w:val="28"/>
          <w:szCs w:val="28"/>
        </w:rPr>
        <w:t>Дополнительно стоит подчеркнуть, что в регионе активно развиваются инфраструктурные институты поддержки малого и среднего предпринимательства, включая центры «Мой бизнес», фонды микрофинансирования и гарантийные фонды. Налажено взаимодействие с институтами развития, реализуются акселерационные программы, что способствует ускоренной интеграции МСП в экономику региона. Комплексный подход к поддержке бизнеса позволяет не только повысить его устойчивость в условиях внешнеэкономических вызовов, но и создать благоприятную среду для появления новых предпринимательских инициатив.</w:t>
      </w:r>
    </w:p>
    <w:p w:rsidR="00576396" w:rsidRDefault="00576396" w:rsidP="00F60BFD">
      <w:pPr>
        <w:spacing w:after="0" w:line="38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таблицу </w:t>
      </w:r>
      <w:r w:rsidR="00A30579">
        <w:rPr>
          <w:rFonts w:ascii="Times New Roman" w:hAnsi="Times New Roman" w:cs="Times New Roman"/>
          <w:sz w:val="28"/>
          <w:szCs w:val="28"/>
        </w:rPr>
        <w:t>3</w:t>
      </w:r>
      <w:r w:rsidRPr="00B458A9">
        <w:rPr>
          <w:rFonts w:ascii="Times New Roman" w:hAnsi="Times New Roman" w:cs="Times New Roman"/>
          <w:sz w:val="28"/>
          <w:szCs w:val="28"/>
        </w:rPr>
        <w:t>, можно увидеть динамику роста и развития сферы малого и среднего предпринимательства с 2019 по 2024 год. Данные показывают изменение количеств</w:t>
      </w:r>
      <w:r>
        <w:rPr>
          <w:rFonts w:ascii="Times New Roman" w:hAnsi="Times New Roman" w:cs="Times New Roman"/>
          <w:sz w:val="28"/>
          <w:szCs w:val="28"/>
        </w:rPr>
        <w:t xml:space="preserve">а малых и средних предприятий </w:t>
      </w:r>
      <w:r w:rsidRPr="00B458A9">
        <w:rPr>
          <w:rFonts w:ascii="Times New Roman" w:hAnsi="Times New Roman" w:cs="Times New Roman"/>
          <w:sz w:val="28"/>
          <w:szCs w:val="28"/>
        </w:rPr>
        <w:t>периоде</w:t>
      </w:r>
      <w:r>
        <w:rPr>
          <w:rFonts w:ascii="Times New Roman" w:hAnsi="Times New Roman" w:cs="Times New Roman"/>
          <w:sz w:val="28"/>
          <w:szCs w:val="28"/>
        </w:rPr>
        <w:t xml:space="preserve"> за пять лет. Анализ</w:t>
      </w:r>
      <w:r w:rsidRPr="00B458A9">
        <w:rPr>
          <w:rFonts w:ascii="Times New Roman" w:hAnsi="Times New Roman" w:cs="Times New Roman"/>
          <w:sz w:val="28"/>
          <w:szCs w:val="28"/>
        </w:rPr>
        <w:t xml:space="preserve"> данных позволяет оценить тенденции и перспективы ра</w:t>
      </w:r>
      <w:r>
        <w:rPr>
          <w:rFonts w:ascii="Times New Roman" w:hAnsi="Times New Roman" w:cs="Times New Roman"/>
          <w:sz w:val="28"/>
          <w:szCs w:val="28"/>
        </w:rPr>
        <w:t>звития малого и среднего предпринимательства в Краснодарском крае [60</w:t>
      </w:r>
      <w:r w:rsidRPr="00B458A9">
        <w:rPr>
          <w:rFonts w:ascii="Times New Roman" w:hAnsi="Times New Roman" w:cs="Times New Roman"/>
          <w:sz w:val="28"/>
          <w:szCs w:val="28"/>
        </w:rPr>
        <w:t>].</w:t>
      </w:r>
    </w:p>
    <w:p w:rsidR="00A30579" w:rsidRDefault="00576396" w:rsidP="0051015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A30579">
        <w:rPr>
          <w:rFonts w:ascii="Times New Roman" w:hAnsi="Times New Roman" w:cs="Times New Roman"/>
          <w:sz w:val="28"/>
          <w:szCs w:val="28"/>
        </w:rPr>
        <w:t>3</w:t>
      </w:r>
      <w:r>
        <w:rPr>
          <w:rFonts w:ascii="Times New Roman" w:hAnsi="Times New Roman" w:cs="Times New Roman"/>
          <w:sz w:val="28"/>
          <w:szCs w:val="28"/>
        </w:rPr>
        <w:t xml:space="preserve"> </w:t>
      </w:r>
      <w:r w:rsidR="00165E96">
        <w:rPr>
          <w:rFonts w:ascii="Times New Roman" w:hAnsi="Times New Roman" w:cs="Times New Roman"/>
          <w:sz w:val="28"/>
          <w:szCs w:val="28"/>
        </w:rPr>
        <w:t>–</w:t>
      </w:r>
      <w:r>
        <w:rPr>
          <w:rFonts w:ascii="Times New Roman" w:hAnsi="Times New Roman" w:cs="Times New Roman"/>
          <w:sz w:val="28"/>
          <w:szCs w:val="28"/>
        </w:rPr>
        <w:t xml:space="preserve"> </w:t>
      </w:r>
      <w:r w:rsidR="004E7168" w:rsidRPr="004E7168">
        <w:rPr>
          <w:rFonts w:ascii="Times New Roman" w:hAnsi="Times New Roman" w:cs="Times New Roman"/>
          <w:sz w:val="28"/>
          <w:szCs w:val="28"/>
        </w:rPr>
        <w:t>Количество индивидуальных предпринимателей, включённых в Единый реестр субъектов малого и среднего предпринимательства.</w:t>
      </w:r>
    </w:p>
    <w:tbl>
      <w:tblPr>
        <w:tblStyle w:val="ac"/>
        <w:tblW w:w="0" w:type="auto"/>
        <w:tblLook w:val="04A0"/>
      </w:tblPr>
      <w:tblGrid>
        <w:gridCol w:w="3336"/>
        <w:gridCol w:w="1400"/>
        <w:gridCol w:w="2067"/>
        <w:gridCol w:w="2439"/>
      </w:tblGrid>
      <w:tr w:rsidR="00576396" w:rsidRPr="00B458A9" w:rsidTr="00A23CEA">
        <w:trPr>
          <w:trHeight w:val="326"/>
        </w:trPr>
        <w:tc>
          <w:tcPr>
            <w:tcW w:w="3336" w:type="dxa"/>
            <w:vMerge w:val="restart"/>
            <w:vAlign w:val="center"/>
            <w:hideMark/>
          </w:tcPr>
          <w:p w:rsidR="00576396" w:rsidRPr="002F4430" w:rsidRDefault="00576396" w:rsidP="000D0CFD">
            <w:pPr>
              <w:spacing w:line="360" w:lineRule="auto"/>
              <w:jc w:val="center"/>
              <w:rPr>
                <w:bCs/>
                <w:sz w:val="20"/>
                <w:szCs w:val="20"/>
              </w:rPr>
            </w:pPr>
          </w:p>
        </w:tc>
        <w:tc>
          <w:tcPr>
            <w:tcW w:w="1400" w:type="dxa"/>
            <w:vMerge w:val="restart"/>
            <w:vAlign w:val="center"/>
            <w:hideMark/>
          </w:tcPr>
          <w:p w:rsidR="00576396" w:rsidRPr="002F4430" w:rsidRDefault="00576396" w:rsidP="000D0CFD">
            <w:pPr>
              <w:spacing w:line="360" w:lineRule="auto"/>
              <w:jc w:val="center"/>
              <w:rPr>
                <w:bCs/>
                <w:sz w:val="20"/>
                <w:szCs w:val="20"/>
              </w:rPr>
            </w:pPr>
            <w:r w:rsidRPr="002F4430">
              <w:rPr>
                <w:bCs/>
                <w:sz w:val="20"/>
                <w:szCs w:val="20"/>
              </w:rPr>
              <w:t>Всего</w:t>
            </w:r>
          </w:p>
        </w:tc>
        <w:tc>
          <w:tcPr>
            <w:tcW w:w="4506" w:type="dxa"/>
            <w:gridSpan w:val="2"/>
            <w:vAlign w:val="center"/>
            <w:hideMark/>
          </w:tcPr>
          <w:p w:rsidR="00576396" w:rsidRPr="002F4430" w:rsidRDefault="00576396" w:rsidP="000D0CFD">
            <w:pPr>
              <w:spacing w:line="360" w:lineRule="auto"/>
              <w:jc w:val="center"/>
              <w:rPr>
                <w:bCs/>
                <w:sz w:val="20"/>
                <w:szCs w:val="20"/>
              </w:rPr>
            </w:pPr>
            <w:r w:rsidRPr="002F4430">
              <w:rPr>
                <w:bCs/>
                <w:sz w:val="20"/>
                <w:szCs w:val="20"/>
              </w:rPr>
              <w:t>из них</w:t>
            </w:r>
          </w:p>
        </w:tc>
      </w:tr>
      <w:tr w:rsidR="00576396" w:rsidRPr="00B458A9" w:rsidTr="00A23CEA">
        <w:trPr>
          <w:trHeight w:val="653"/>
        </w:trPr>
        <w:tc>
          <w:tcPr>
            <w:tcW w:w="3336" w:type="dxa"/>
            <w:vMerge/>
            <w:vAlign w:val="center"/>
            <w:hideMark/>
          </w:tcPr>
          <w:p w:rsidR="00576396" w:rsidRPr="002F4430" w:rsidRDefault="00576396" w:rsidP="000D0CFD">
            <w:pPr>
              <w:spacing w:line="360" w:lineRule="auto"/>
              <w:jc w:val="center"/>
              <w:rPr>
                <w:bCs/>
                <w:sz w:val="20"/>
                <w:szCs w:val="20"/>
              </w:rPr>
            </w:pPr>
          </w:p>
        </w:tc>
        <w:tc>
          <w:tcPr>
            <w:tcW w:w="1400" w:type="dxa"/>
            <w:vMerge/>
            <w:vAlign w:val="center"/>
            <w:hideMark/>
          </w:tcPr>
          <w:p w:rsidR="00576396" w:rsidRPr="002F4430" w:rsidRDefault="00576396" w:rsidP="000D0CFD">
            <w:pPr>
              <w:spacing w:line="360" w:lineRule="auto"/>
              <w:jc w:val="center"/>
              <w:rPr>
                <w:bCs/>
                <w:sz w:val="20"/>
                <w:szCs w:val="20"/>
              </w:rPr>
            </w:pP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Юридических лиц</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Индивидуальных предпринимателей</w:t>
            </w:r>
          </w:p>
        </w:tc>
      </w:tr>
      <w:tr w:rsidR="00576396" w:rsidRPr="00B458A9" w:rsidTr="002F4430">
        <w:trPr>
          <w:trHeight w:val="478"/>
        </w:trPr>
        <w:tc>
          <w:tcPr>
            <w:tcW w:w="9242" w:type="dxa"/>
            <w:gridSpan w:val="4"/>
            <w:vAlign w:val="center"/>
            <w:hideMark/>
          </w:tcPr>
          <w:p w:rsidR="00576396" w:rsidRPr="002F4430" w:rsidRDefault="00576396" w:rsidP="000D0CFD">
            <w:pPr>
              <w:spacing w:line="360" w:lineRule="auto"/>
              <w:jc w:val="center"/>
              <w:rPr>
                <w:bCs/>
                <w:sz w:val="20"/>
                <w:szCs w:val="20"/>
              </w:rPr>
            </w:pPr>
            <w:r w:rsidRPr="002F4430">
              <w:rPr>
                <w:bCs/>
                <w:sz w:val="20"/>
                <w:szCs w:val="20"/>
              </w:rPr>
              <w:t>по состоянию на 12.2019</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Всего</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278 521</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76 464</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202 057</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Микропредприятия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270 766</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70 083</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200 683</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Малые 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7 199</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5 837</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1 362</w:t>
            </w:r>
          </w:p>
        </w:tc>
      </w:tr>
      <w:tr w:rsidR="00576396" w:rsidRPr="00B458A9" w:rsidTr="00A23CEA">
        <w:trPr>
          <w:trHeight w:val="326"/>
        </w:trPr>
        <w:tc>
          <w:tcPr>
            <w:tcW w:w="9242" w:type="dxa"/>
            <w:gridSpan w:val="4"/>
            <w:vAlign w:val="center"/>
            <w:hideMark/>
          </w:tcPr>
          <w:p w:rsidR="00576396" w:rsidRPr="002F4430" w:rsidRDefault="00576396" w:rsidP="002F4430">
            <w:pPr>
              <w:spacing w:line="360" w:lineRule="auto"/>
              <w:jc w:val="center"/>
              <w:rPr>
                <w:bCs/>
                <w:sz w:val="20"/>
                <w:szCs w:val="20"/>
              </w:rPr>
            </w:pPr>
            <w:r w:rsidRPr="002F4430">
              <w:rPr>
                <w:bCs/>
                <w:sz w:val="20"/>
                <w:szCs w:val="20"/>
              </w:rPr>
              <w:t>по состоянию на 12.2020</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Всего</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267 585</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72 491</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195 094</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Микропредприятия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259 958</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66 294</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193 664</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Малые 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7 043</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5 623</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1 420</w:t>
            </w:r>
          </w:p>
        </w:tc>
      </w:tr>
      <w:tr w:rsidR="00576396" w:rsidRPr="00B458A9" w:rsidTr="00A23CEA">
        <w:trPr>
          <w:trHeight w:val="326"/>
        </w:trPr>
        <w:tc>
          <w:tcPr>
            <w:tcW w:w="9242" w:type="dxa"/>
            <w:gridSpan w:val="4"/>
            <w:vAlign w:val="center"/>
            <w:hideMark/>
          </w:tcPr>
          <w:p w:rsidR="00576396" w:rsidRPr="002F4430" w:rsidRDefault="00576396" w:rsidP="002F4430">
            <w:pPr>
              <w:spacing w:line="360" w:lineRule="auto"/>
              <w:jc w:val="center"/>
              <w:rPr>
                <w:bCs/>
                <w:sz w:val="20"/>
                <w:szCs w:val="20"/>
              </w:rPr>
            </w:pPr>
            <w:r w:rsidRPr="002F4430">
              <w:rPr>
                <w:bCs/>
                <w:sz w:val="20"/>
                <w:szCs w:val="20"/>
              </w:rPr>
              <w:t>по состоянию на 12.2021</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Всего</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272 996</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70 082</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202 914</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Микропредприятия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265 377</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63 980</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201 397</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Малые 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7 014</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5 512</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1 502</w:t>
            </w:r>
          </w:p>
        </w:tc>
      </w:tr>
      <w:tr w:rsidR="00576396" w:rsidRPr="00B458A9" w:rsidTr="00A23CEA">
        <w:trPr>
          <w:trHeight w:val="326"/>
        </w:trPr>
        <w:tc>
          <w:tcPr>
            <w:tcW w:w="9242" w:type="dxa"/>
            <w:gridSpan w:val="4"/>
            <w:vAlign w:val="center"/>
            <w:hideMark/>
          </w:tcPr>
          <w:p w:rsidR="00576396" w:rsidRPr="002F4430" w:rsidRDefault="00576396" w:rsidP="002F4430">
            <w:pPr>
              <w:spacing w:line="360" w:lineRule="auto"/>
              <w:jc w:val="center"/>
              <w:rPr>
                <w:bCs/>
                <w:sz w:val="20"/>
                <w:szCs w:val="20"/>
              </w:rPr>
            </w:pPr>
            <w:r w:rsidRPr="002F4430">
              <w:rPr>
                <w:bCs/>
                <w:sz w:val="20"/>
                <w:szCs w:val="20"/>
              </w:rPr>
              <w:t>по состоянию на 12.2022</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Всего</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279 784</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69 257</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210 527</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Микропредприятия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272 132</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63 254</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208 878</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Малые 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7 091</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5 456</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1 635</w:t>
            </w:r>
          </w:p>
        </w:tc>
      </w:tr>
      <w:tr w:rsidR="00576396" w:rsidRPr="00B458A9" w:rsidTr="00A23CEA">
        <w:trPr>
          <w:trHeight w:val="326"/>
        </w:trPr>
        <w:tc>
          <w:tcPr>
            <w:tcW w:w="9242" w:type="dxa"/>
            <w:gridSpan w:val="4"/>
            <w:vAlign w:val="center"/>
            <w:hideMark/>
          </w:tcPr>
          <w:p w:rsidR="00576396" w:rsidRPr="002F4430" w:rsidRDefault="00576396" w:rsidP="002F4430">
            <w:pPr>
              <w:spacing w:line="360" w:lineRule="auto"/>
              <w:jc w:val="center"/>
              <w:rPr>
                <w:bCs/>
                <w:sz w:val="20"/>
                <w:szCs w:val="20"/>
              </w:rPr>
            </w:pPr>
            <w:r w:rsidRPr="002F4430">
              <w:rPr>
                <w:bCs/>
                <w:sz w:val="20"/>
                <w:szCs w:val="20"/>
              </w:rPr>
              <w:t>по состоянию на 12.2023</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Всего</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295 115</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68 630</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226 485</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Микропредприятия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287 158</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62 411</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224 747</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Малые 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7 338</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5 621</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1 717</w:t>
            </w:r>
          </w:p>
        </w:tc>
      </w:tr>
      <w:tr w:rsidR="00576396" w:rsidRPr="00B458A9" w:rsidTr="00A23CEA">
        <w:trPr>
          <w:trHeight w:val="326"/>
        </w:trPr>
        <w:tc>
          <w:tcPr>
            <w:tcW w:w="9242" w:type="dxa"/>
            <w:gridSpan w:val="4"/>
            <w:vAlign w:val="center"/>
            <w:hideMark/>
          </w:tcPr>
          <w:p w:rsidR="00576396" w:rsidRPr="002F4430" w:rsidRDefault="00576396" w:rsidP="002F4430">
            <w:pPr>
              <w:spacing w:line="360" w:lineRule="auto"/>
              <w:jc w:val="center"/>
              <w:rPr>
                <w:bCs/>
                <w:sz w:val="20"/>
                <w:szCs w:val="20"/>
              </w:rPr>
            </w:pPr>
            <w:r w:rsidRPr="002F4430">
              <w:rPr>
                <w:bCs/>
                <w:sz w:val="20"/>
                <w:szCs w:val="20"/>
              </w:rPr>
              <w:t xml:space="preserve">по состоянию на </w:t>
            </w:r>
            <w:r w:rsidR="00C71C05" w:rsidRPr="002F4430">
              <w:rPr>
                <w:bCs/>
                <w:sz w:val="20"/>
                <w:szCs w:val="20"/>
              </w:rPr>
              <w:t>12</w:t>
            </w:r>
            <w:r w:rsidRPr="002F4430">
              <w:rPr>
                <w:bCs/>
                <w:sz w:val="20"/>
                <w:szCs w:val="20"/>
              </w:rPr>
              <w:t>.2024</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Всего</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302 946</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70 034</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232 912</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Микропредприятия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295 035</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63 829</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231 206</w:t>
            </w:r>
          </w:p>
        </w:tc>
      </w:tr>
      <w:tr w:rsidR="00576396" w:rsidRPr="00B458A9" w:rsidTr="00A23CEA">
        <w:trPr>
          <w:trHeight w:val="326"/>
        </w:trPr>
        <w:tc>
          <w:tcPr>
            <w:tcW w:w="3336" w:type="dxa"/>
            <w:vAlign w:val="center"/>
            <w:hideMark/>
          </w:tcPr>
          <w:p w:rsidR="00576396" w:rsidRPr="002F4430" w:rsidRDefault="00576396" w:rsidP="002F4430">
            <w:pPr>
              <w:spacing w:line="360" w:lineRule="auto"/>
              <w:jc w:val="center"/>
              <w:rPr>
                <w:bCs/>
                <w:sz w:val="20"/>
                <w:szCs w:val="20"/>
              </w:rPr>
            </w:pPr>
            <w:r w:rsidRPr="002F4430">
              <w:rPr>
                <w:bCs/>
                <w:sz w:val="20"/>
                <w:szCs w:val="20"/>
              </w:rPr>
              <w:t>Малые предприятия</w:t>
            </w:r>
          </w:p>
        </w:tc>
        <w:tc>
          <w:tcPr>
            <w:tcW w:w="1400" w:type="dxa"/>
            <w:vAlign w:val="center"/>
            <w:hideMark/>
          </w:tcPr>
          <w:p w:rsidR="00576396" w:rsidRPr="002F4430" w:rsidRDefault="00576396" w:rsidP="000D0CFD">
            <w:pPr>
              <w:spacing w:line="360" w:lineRule="auto"/>
              <w:jc w:val="center"/>
              <w:rPr>
                <w:bCs/>
                <w:sz w:val="20"/>
                <w:szCs w:val="20"/>
              </w:rPr>
            </w:pPr>
            <w:r w:rsidRPr="002F4430">
              <w:rPr>
                <w:bCs/>
                <w:sz w:val="20"/>
                <w:szCs w:val="20"/>
              </w:rPr>
              <w:t>7 288</w:t>
            </w:r>
          </w:p>
        </w:tc>
        <w:tc>
          <w:tcPr>
            <w:tcW w:w="2067" w:type="dxa"/>
            <w:vAlign w:val="center"/>
            <w:hideMark/>
          </w:tcPr>
          <w:p w:rsidR="00576396" w:rsidRPr="002F4430" w:rsidRDefault="00576396" w:rsidP="000D0CFD">
            <w:pPr>
              <w:spacing w:line="360" w:lineRule="auto"/>
              <w:jc w:val="center"/>
              <w:rPr>
                <w:bCs/>
                <w:sz w:val="20"/>
                <w:szCs w:val="20"/>
              </w:rPr>
            </w:pPr>
            <w:r w:rsidRPr="002F4430">
              <w:rPr>
                <w:bCs/>
                <w:sz w:val="20"/>
                <w:szCs w:val="20"/>
              </w:rPr>
              <w:t>5 603</w:t>
            </w:r>
          </w:p>
        </w:tc>
        <w:tc>
          <w:tcPr>
            <w:tcW w:w="2439" w:type="dxa"/>
            <w:vAlign w:val="center"/>
            <w:hideMark/>
          </w:tcPr>
          <w:p w:rsidR="00576396" w:rsidRPr="002F4430" w:rsidRDefault="00576396" w:rsidP="000D0CFD">
            <w:pPr>
              <w:spacing w:line="360" w:lineRule="auto"/>
              <w:jc w:val="center"/>
              <w:rPr>
                <w:bCs/>
                <w:sz w:val="20"/>
                <w:szCs w:val="20"/>
              </w:rPr>
            </w:pPr>
            <w:r w:rsidRPr="002F4430">
              <w:rPr>
                <w:bCs/>
                <w:sz w:val="20"/>
                <w:szCs w:val="20"/>
              </w:rPr>
              <w:t>1 685</w:t>
            </w:r>
          </w:p>
        </w:tc>
      </w:tr>
    </w:tbl>
    <w:p w:rsidR="00576396" w:rsidRDefault="00576396" w:rsidP="00717C68">
      <w:pPr>
        <w:spacing w:after="0" w:line="360" w:lineRule="auto"/>
        <w:jc w:val="both"/>
        <w:rPr>
          <w:rFonts w:ascii="Times New Roman" w:hAnsi="Times New Roman" w:cs="Times New Roman"/>
          <w:sz w:val="28"/>
          <w:szCs w:val="28"/>
        </w:rPr>
      </w:pPr>
    </w:p>
    <w:p w:rsidR="005F436A" w:rsidRPr="005F436A" w:rsidRDefault="005F436A" w:rsidP="005F436A">
      <w:pPr>
        <w:spacing w:after="0" w:line="360" w:lineRule="auto"/>
        <w:ind w:firstLine="709"/>
        <w:jc w:val="both"/>
        <w:rPr>
          <w:rFonts w:ascii="Times New Roman" w:hAnsi="Times New Roman" w:cs="Times New Roman"/>
          <w:sz w:val="28"/>
          <w:szCs w:val="28"/>
        </w:rPr>
      </w:pPr>
      <w:r w:rsidRPr="005F436A">
        <w:rPr>
          <w:rFonts w:ascii="Times New Roman" w:hAnsi="Times New Roman" w:cs="Times New Roman"/>
          <w:sz w:val="28"/>
          <w:szCs w:val="28"/>
        </w:rPr>
        <w:t xml:space="preserve">После сокращения числа предприятий в 2020 году, вызванного экономическими последствиями пандемии COVID-19, в последующие годы малый и средний бизнес в регионе продемонстрировал способность к восстановлению. Это говорит о высокой устойчивости сектора. Существенную роль сыграли меры государственной поддержки, в том числе субсидии, налоговые послабления и кредитные отсрочки. Благодаря </w:t>
      </w:r>
      <w:r w:rsidRPr="005F436A">
        <w:rPr>
          <w:rFonts w:ascii="Times New Roman" w:hAnsi="Times New Roman" w:cs="Times New Roman"/>
          <w:sz w:val="28"/>
          <w:szCs w:val="28"/>
        </w:rPr>
        <w:lastRenderedPageBreak/>
        <w:t>этим инструментам предпринимательская активность начала постепенно расти. Вместе с тем, для сохранения и усиления положительной динамики требуются дополнительные шаги — в частности, развитие инфраструктуры и улучшение условий ведения бизнеса.</w:t>
      </w:r>
    </w:p>
    <w:p w:rsidR="00D05F58" w:rsidRPr="00D05F58" w:rsidRDefault="00D05F58" w:rsidP="00D05F58">
      <w:pPr>
        <w:spacing w:after="0" w:line="360" w:lineRule="auto"/>
        <w:ind w:firstLine="709"/>
        <w:jc w:val="both"/>
        <w:rPr>
          <w:rFonts w:ascii="Times New Roman" w:hAnsi="Times New Roman" w:cs="Times New Roman"/>
          <w:sz w:val="28"/>
          <w:szCs w:val="28"/>
        </w:rPr>
      </w:pPr>
      <w:r w:rsidRPr="00D05F58">
        <w:rPr>
          <w:rFonts w:ascii="Times New Roman" w:hAnsi="Times New Roman" w:cs="Times New Roman"/>
          <w:sz w:val="28"/>
          <w:szCs w:val="28"/>
        </w:rPr>
        <w:t>Анализ данных показывает, что численность юридических лиц и индивидуальных предпринимателей, зарегистрированных в Едином реестре субъектов малого и среднего предпринимательства Краснодарского края, изменялась в течение 2019–2024 годов.</w:t>
      </w:r>
    </w:p>
    <w:p w:rsidR="00D05F58" w:rsidRPr="00D05F58" w:rsidRDefault="00D05F58" w:rsidP="00D05F58">
      <w:pPr>
        <w:spacing w:after="0" w:line="360" w:lineRule="auto"/>
        <w:ind w:firstLine="709"/>
        <w:jc w:val="both"/>
        <w:rPr>
          <w:rFonts w:ascii="Times New Roman" w:hAnsi="Times New Roman" w:cs="Times New Roman"/>
          <w:sz w:val="28"/>
          <w:szCs w:val="28"/>
        </w:rPr>
      </w:pPr>
      <w:r w:rsidRPr="00D05F58">
        <w:rPr>
          <w:rFonts w:ascii="Times New Roman" w:hAnsi="Times New Roman" w:cs="Times New Roman"/>
          <w:sz w:val="28"/>
          <w:szCs w:val="28"/>
        </w:rPr>
        <w:t>Так, в декабре 2019 года в реестре числилось 278 521 субъект, в том числе 76 464 юридических лица и 202 057 индивидуальных предпринимателей.</w:t>
      </w:r>
    </w:p>
    <w:p w:rsidR="00226E81" w:rsidRDefault="00D05F58" w:rsidP="00226E81">
      <w:pPr>
        <w:spacing w:after="0" w:line="360" w:lineRule="auto"/>
        <w:ind w:firstLine="709"/>
        <w:jc w:val="both"/>
        <w:rPr>
          <w:rFonts w:ascii="Times New Roman" w:hAnsi="Times New Roman" w:cs="Times New Roman"/>
          <w:sz w:val="28"/>
          <w:szCs w:val="28"/>
        </w:rPr>
      </w:pPr>
      <w:r w:rsidRPr="00D05F58">
        <w:rPr>
          <w:rFonts w:ascii="Times New Roman" w:hAnsi="Times New Roman" w:cs="Times New Roman"/>
          <w:sz w:val="28"/>
          <w:szCs w:val="28"/>
        </w:rPr>
        <w:t>В 2020 году количество зарегистрированных предприятий сократилось до 267 585, что можно связать с последствиями пандемии. Из них 72 491 составили юридические лица, а 195 094 — индивидуальные предприниматели.</w:t>
      </w:r>
      <w:r w:rsidR="00226E81">
        <w:rPr>
          <w:rFonts w:ascii="Times New Roman" w:hAnsi="Times New Roman" w:cs="Times New Roman"/>
          <w:sz w:val="28"/>
          <w:szCs w:val="28"/>
        </w:rPr>
        <w:t xml:space="preserve"> </w:t>
      </w:r>
      <w:r w:rsidRPr="00D05F58">
        <w:rPr>
          <w:rFonts w:ascii="Times New Roman" w:hAnsi="Times New Roman" w:cs="Times New Roman"/>
          <w:sz w:val="28"/>
          <w:szCs w:val="28"/>
        </w:rPr>
        <w:t>В 2021 году число субъектов вновь выросло — до 272 996. При этом количество юрлиц уменьшилось до 70 082, а число ИП увеличилось до 202</w:t>
      </w:r>
      <w:r w:rsidR="00226E81">
        <w:rPr>
          <w:rFonts w:ascii="Times New Roman" w:hAnsi="Times New Roman" w:cs="Times New Roman"/>
          <w:sz w:val="28"/>
          <w:szCs w:val="28"/>
        </w:rPr>
        <w:t> </w:t>
      </w:r>
      <w:r w:rsidRPr="00D05F58">
        <w:rPr>
          <w:rFonts w:ascii="Times New Roman" w:hAnsi="Times New Roman" w:cs="Times New Roman"/>
          <w:sz w:val="28"/>
          <w:szCs w:val="28"/>
        </w:rPr>
        <w:t>914.</w:t>
      </w:r>
    </w:p>
    <w:p w:rsidR="00D05F58" w:rsidRPr="00D05F58" w:rsidRDefault="00226E81" w:rsidP="00226E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F58" w:rsidRPr="00D05F58">
        <w:rPr>
          <w:rFonts w:ascii="Times New Roman" w:hAnsi="Times New Roman" w:cs="Times New Roman"/>
          <w:sz w:val="28"/>
          <w:szCs w:val="28"/>
        </w:rPr>
        <w:t>К декабрю 2022 года в реестре числилось 279 784 субъекта, включая 69 257 юридических лиц и 210 527 индивидуальных предпринимателей.</w:t>
      </w:r>
      <w:r>
        <w:rPr>
          <w:rFonts w:ascii="Times New Roman" w:hAnsi="Times New Roman" w:cs="Times New Roman"/>
          <w:sz w:val="28"/>
          <w:szCs w:val="28"/>
        </w:rPr>
        <w:t xml:space="preserve"> </w:t>
      </w:r>
      <w:r w:rsidR="00D05F58" w:rsidRPr="00D05F58">
        <w:rPr>
          <w:rFonts w:ascii="Times New Roman" w:hAnsi="Times New Roman" w:cs="Times New Roman"/>
          <w:sz w:val="28"/>
          <w:szCs w:val="28"/>
        </w:rPr>
        <w:t>На конец 2024 года зарегистрировано уже 302 946 субъектов, из которых 70 034 — юридические лица, а 232 912 — индивидуальные предприниматели.</w:t>
      </w:r>
    </w:p>
    <w:p w:rsidR="00D05F58" w:rsidRPr="00D05F58" w:rsidRDefault="00D05F58" w:rsidP="00D05F58">
      <w:pPr>
        <w:spacing w:after="0" w:line="360" w:lineRule="auto"/>
        <w:ind w:firstLine="709"/>
        <w:jc w:val="both"/>
        <w:rPr>
          <w:rFonts w:ascii="Times New Roman" w:hAnsi="Times New Roman" w:cs="Times New Roman"/>
          <w:sz w:val="28"/>
          <w:szCs w:val="28"/>
        </w:rPr>
      </w:pPr>
      <w:r w:rsidRPr="00D05F58">
        <w:rPr>
          <w:rFonts w:ascii="Times New Roman" w:hAnsi="Times New Roman" w:cs="Times New Roman"/>
          <w:sz w:val="28"/>
          <w:szCs w:val="28"/>
        </w:rPr>
        <w:t>Таким образом, несмотря на спад в начале рассматриваемого периода, общее количество субъектов малого и среднего предпринимательства в регионе постепенно увеличивается. Это говорит о восстановлении и дальнейшем росте деловой активности. При этом основную часть составляют микропредприятия, что подчёркивает их важную роль в экономике края.</w:t>
      </w:r>
    </w:p>
    <w:p w:rsidR="00D05F58" w:rsidRPr="00D05F58" w:rsidRDefault="00D05F58" w:rsidP="00D05F58">
      <w:pPr>
        <w:spacing w:after="0" w:line="360" w:lineRule="auto"/>
        <w:ind w:firstLine="709"/>
        <w:jc w:val="both"/>
        <w:rPr>
          <w:rFonts w:ascii="Times New Roman" w:hAnsi="Times New Roman" w:cs="Times New Roman"/>
          <w:sz w:val="28"/>
          <w:szCs w:val="28"/>
        </w:rPr>
      </w:pPr>
      <w:r w:rsidRPr="00D05F58">
        <w:rPr>
          <w:rFonts w:ascii="Times New Roman" w:hAnsi="Times New Roman" w:cs="Times New Roman"/>
          <w:sz w:val="28"/>
          <w:szCs w:val="28"/>
        </w:rPr>
        <w:lastRenderedPageBreak/>
        <w:t>Для более точного анализа в таблице 3 представлены расчёты по годам, включая темпы роста и абсолютные изменения численности субъектов.</w:t>
      </w:r>
    </w:p>
    <w:p w:rsidR="00576396" w:rsidRPr="00906738" w:rsidRDefault="00576396" w:rsidP="00A23CEA">
      <w:pPr>
        <w:spacing w:after="0" w:line="360" w:lineRule="auto"/>
        <w:ind w:firstLine="709"/>
        <w:jc w:val="both"/>
        <w:rPr>
          <w:rFonts w:ascii="Times New Roman" w:hAnsi="Times New Roman" w:cs="Times New Roman"/>
          <w:sz w:val="28"/>
          <w:szCs w:val="28"/>
        </w:rPr>
      </w:pPr>
    </w:p>
    <w:p w:rsidR="00C71C05" w:rsidRPr="00B458A9" w:rsidRDefault="00576396" w:rsidP="0051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71C05">
        <w:rPr>
          <w:rFonts w:ascii="Times New Roman" w:hAnsi="Times New Roman" w:cs="Times New Roman"/>
          <w:sz w:val="28"/>
          <w:szCs w:val="28"/>
        </w:rPr>
        <w:t>4</w:t>
      </w:r>
      <w:r>
        <w:rPr>
          <w:rFonts w:ascii="Times New Roman" w:hAnsi="Times New Roman" w:cs="Times New Roman"/>
          <w:sz w:val="28"/>
          <w:szCs w:val="28"/>
        </w:rPr>
        <w:t xml:space="preserve"> – Анализ, данный по количеству предприятий малого и среднего предпринимательства в Краснодарском крае </w:t>
      </w:r>
    </w:p>
    <w:tbl>
      <w:tblPr>
        <w:tblW w:w="8637" w:type="dxa"/>
        <w:tblInd w:w="93" w:type="dxa"/>
        <w:tblLook w:val="04A0"/>
      </w:tblPr>
      <w:tblGrid>
        <w:gridCol w:w="674"/>
        <w:gridCol w:w="2311"/>
        <w:gridCol w:w="1876"/>
        <w:gridCol w:w="2067"/>
        <w:gridCol w:w="1709"/>
      </w:tblGrid>
      <w:tr w:rsidR="00576396" w:rsidRPr="00B458A9" w:rsidTr="000D0CFD">
        <w:trPr>
          <w:trHeight w:val="721"/>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p>
        </w:tc>
        <w:tc>
          <w:tcPr>
            <w:tcW w:w="2311" w:type="dxa"/>
            <w:tcBorders>
              <w:top w:val="single" w:sz="4" w:space="0" w:color="auto"/>
              <w:left w:val="nil"/>
              <w:bottom w:val="single" w:sz="4" w:space="0" w:color="auto"/>
              <w:right w:val="single" w:sz="4" w:space="0" w:color="auto"/>
            </w:tcBorders>
            <w:shd w:val="clear" w:color="auto" w:fill="auto"/>
            <w:vAlign w:val="center"/>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Кол</w:t>
            </w:r>
            <w:r w:rsidR="00165E96" w:rsidRPr="002F4430">
              <w:rPr>
                <w:rFonts w:ascii="Times New Roman" w:eastAsia="Times New Roman" w:hAnsi="Times New Roman" w:cs="Times New Roman"/>
                <w:color w:val="000000"/>
                <w:lang w:val="en-US" w:eastAsia="ru-RU"/>
              </w:rPr>
              <w:t>–</w:t>
            </w:r>
            <w:r w:rsidR="00165E96" w:rsidRPr="002F4430">
              <w:rPr>
                <w:rFonts w:ascii="Times New Roman" w:eastAsia="Times New Roman" w:hAnsi="Times New Roman" w:cs="Times New Roman"/>
                <w:color w:val="000000"/>
                <w:lang w:eastAsia="ru-RU"/>
              </w:rPr>
              <w:t>во предприятиях</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Динамика</w:t>
            </w:r>
          </w:p>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по</w:t>
            </w:r>
          </w:p>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кол</w:t>
            </w:r>
            <w:r w:rsidR="00165E96" w:rsidRPr="002F4430">
              <w:rPr>
                <w:rFonts w:ascii="Times New Roman" w:eastAsia="Times New Roman" w:hAnsi="Times New Roman" w:cs="Times New Roman"/>
                <w:color w:val="000000"/>
                <w:lang w:eastAsia="ru-RU"/>
              </w:rPr>
              <w:t>–</w:t>
            </w:r>
            <w:proofErr w:type="spellStart"/>
            <w:r w:rsidRPr="002F4430">
              <w:rPr>
                <w:rFonts w:ascii="Times New Roman" w:eastAsia="Times New Roman" w:hAnsi="Times New Roman" w:cs="Times New Roman"/>
                <w:color w:val="000000"/>
                <w:lang w:eastAsia="ru-RU"/>
              </w:rPr>
              <w:t>ву</w:t>
            </w:r>
            <w:proofErr w:type="spellEnd"/>
          </w:p>
        </w:tc>
        <w:tc>
          <w:tcPr>
            <w:tcW w:w="2067" w:type="dxa"/>
            <w:tcBorders>
              <w:top w:val="single" w:sz="4" w:space="0" w:color="auto"/>
              <w:left w:val="nil"/>
              <w:bottom w:val="single" w:sz="4" w:space="0" w:color="auto"/>
              <w:right w:val="single" w:sz="4" w:space="0" w:color="auto"/>
            </w:tcBorders>
            <w:shd w:val="clear" w:color="auto" w:fill="auto"/>
            <w:vAlign w:val="center"/>
            <w:hideMark/>
          </w:tcPr>
          <w:p w:rsidR="00576396" w:rsidRPr="002F4430" w:rsidRDefault="00576396" w:rsidP="00C71C05">
            <w:pPr>
              <w:spacing w:after="0" w:line="240" w:lineRule="auto"/>
              <w:jc w:val="center"/>
              <w:rPr>
                <w:rFonts w:ascii="Times New Roman" w:eastAsia="Times New Roman" w:hAnsi="Times New Roman" w:cs="Times New Roman"/>
                <w:color w:val="000000"/>
                <w:lang w:val="en-US" w:eastAsia="ru-RU"/>
              </w:rPr>
            </w:pPr>
            <w:r w:rsidRPr="002F4430">
              <w:rPr>
                <w:rFonts w:ascii="Times New Roman" w:eastAsia="Times New Roman" w:hAnsi="Times New Roman" w:cs="Times New Roman"/>
                <w:color w:val="000000"/>
                <w:lang w:eastAsia="ru-RU"/>
              </w:rPr>
              <w:t xml:space="preserve">Темп роста </w:t>
            </w:r>
            <w:r w:rsidRPr="002F4430">
              <w:rPr>
                <w:rFonts w:ascii="Times New Roman" w:eastAsia="Times New Roman" w:hAnsi="Times New Roman" w:cs="Times New Roman"/>
                <w:color w:val="000000"/>
                <w:lang w:val="en-US" w:eastAsia="ru-RU"/>
              </w:rPr>
              <w:t>(</w:t>
            </w:r>
            <w:r w:rsidRPr="002F4430">
              <w:rPr>
                <w:rFonts w:ascii="Times New Roman" w:eastAsia="Times New Roman" w:hAnsi="Times New Roman" w:cs="Times New Roman"/>
                <w:color w:val="000000"/>
                <w:lang w:eastAsia="ru-RU"/>
              </w:rPr>
              <w:t>цепной</w:t>
            </w:r>
            <w:r w:rsidRPr="002F4430">
              <w:rPr>
                <w:rFonts w:ascii="Times New Roman" w:eastAsia="Times New Roman" w:hAnsi="Times New Roman" w:cs="Times New Roman"/>
                <w:color w:val="000000"/>
                <w:lang w:val="en-US" w:eastAsia="ru-RU"/>
              </w:rPr>
              <w:t>)</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Динамика</w:t>
            </w:r>
          </w:p>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в %</w:t>
            </w:r>
          </w:p>
        </w:tc>
      </w:tr>
      <w:tr w:rsidR="00576396" w:rsidRPr="00B458A9" w:rsidTr="000D0CFD">
        <w:trPr>
          <w:trHeight w:val="329"/>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2019</w:t>
            </w:r>
          </w:p>
        </w:tc>
        <w:tc>
          <w:tcPr>
            <w:tcW w:w="2311"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278 521</w:t>
            </w:r>
          </w:p>
        </w:tc>
        <w:tc>
          <w:tcPr>
            <w:tcW w:w="1876"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p>
        </w:tc>
        <w:tc>
          <w:tcPr>
            <w:tcW w:w="2067"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p>
        </w:tc>
        <w:tc>
          <w:tcPr>
            <w:tcW w:w="1709"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p>
        </w:tc>
      </w:tr>
      <w:tr w:rsidR="00576396" w:rsidRPr="00B458A9" w:rsidTr="000D0CFD">
        <w:trPr>
          <w:trHeight w:val="329"/>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2020</w:t>
            </w:r>
          </w:p>
        </w:tc>
        <w:tc>
          <w:tcPr>
            <w:tcW w:w="2311"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267 585</w:t>
            </w:r>
          </w:p>
        </w:tc>
        <w:tc>
          <w:tcPr>
            <w:tcW w:w="1876" w:type="dxa"/>
            <w:tcBorders>
              <w:top w:val="nil"/>
              <w:left w:val="nil"/>
              <w:bottom w:val="single" w:sz="4" w:space="0" w:color="auto"/>
              <w:right w:val="single" w:sz="4" w:space="0" w:color="auto"/>
            </w:tcBorders>
            <w:shd w:val="clear" w:color="auto" w:fill="auto"/>
            <w:noWrap/>
            <w:hideMark/>
          </w:tcPr>
          <w:p w:rsidR="00576396" w:rsidRPr="002F4430" w:rsidRDefault="00165E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w:t>
            </w:r>
            <w:r w:rsidR="00576396" w:rsidRPr="002F4430">
              <w:rPr>
                <w:rFonts w:ascii="Times New Roman" w:eastAsia="Times New Roman" w:hAnsi="Times New Roman" w:cs="Times New Roman"/>
                <w:color w:val="000000"/>
                <w:lang w:eastAsia="ru-RU"/>
              </w:rPr>
              <w:t>10 936</w:t>
            </w:r>
          </w:p>
        </w:tc>
        <w:tc>
          <w:tcPr>
            <w:tcW w:w="2067"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96%</w:t>
            </w:r>
          </w:p>
        </w:tc>
        <w:tc>
          <w:tcPr>
            <w:tcW w:w="1709" w:type="dxa"/>
            <w:tcBorders>
              <w:top w:val="nil"/>
              <w:left w:val="nil"/>
              <w:bottom w:val="single" w:sz="4" w:space="0" w:color="auto"/>
              <w:right w:val="single" w:sz="4" w:space="0" w:color="auto"/>
            </w:tcBorders>
            <w:shd w:val="clear" w:color="auto" w:fill="auto"/>
            <w:noWrap/>
            <w:hideMark/>
          </w:tcPr>
          <w:p w:rsidR="00576396" w:rsidRPr="002F4430" w:rsidRDefault="00165E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w:t>
            </w:r>
            <w:r w:rsidR="00576396" w:rsidRPr="002F4430">
              <w:rPr>
                <w:rFonts w:ascii="Times New Roman" w:eastAsia="Times New Roman" w:hAnsi="Times New Roman" w:cs="Times New Roman"/>
                <w:color w:val="000000"/>
                <w:lang w:eastAsia="ru-RU"/>
              </w:rPr>
              <w:t>3,93%</w:t>
            </w:r>
          </w:p>
        </w:tc>
      </w:tr>
      <w:tr w:rsidR="00576396" w:rsidRPr="00B458A9" w:rsidTr="000D0CFD">
        <w:trPr>
          <w:trHeight w:val="329"/>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2021</w:t>
            </w:r>
          </w:p>
        </w:tc>
        <w:tc>
          <w:tcPr>
            <w:tcW w:w="2311"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272 996</w:t>
            </w:r>
          </w:p>
        </w:tc>
        <w:tc>
          <w:tcPr>
            <w:tcW w:w="1876"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+5 411</w:t>
            </w:r>
          </w:p>
        </w:tc>
        <w:tc>
          <w:tcPr>
            <w:tcW w:w="2067"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102%</w:t>
            </w:r>
          </w:p>
        </w:tc>
        <w:tc>
          <w:tcPr>
            <w:tcW w:w="1709"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+2,02%</w:t>
            </w:r>
          </w:p>
        </w:tc>
      </w:tr>
      <w:tr w:rsidR="00576396" w:rsidRPr="00B458A9" w:rsidTr="000D0CFD">
        <w:trPr>
          <w:trHeight w:val="329"/>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2022</w:t>
            </w:r>
          </w:p>
        </w:tc>
        <w:tc>
          <w:tcPr>
            <w:tcW w:w="2311"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279 784</w:t>
            </w:r>
          </w:p>
        </w:tc>
        <w:tc>
          <w:tcPr>
            <w:tcW w:w="1876"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+6 788</w:t>
            </w:r>
          </w:p>
        </w:tc>
        <w:tc>
          <w:tcPr>
            <w:tcW w:w="2067"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102%</w:t>
            </w:r>
          </w:p>
        </w:tc>
        <w:tc>
          <w:tcPr>
            <w:tcW w:w="1709"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+2,49%</w:t>
            </w:r>
          </w:p>
        </w:tc>
      </w:tr>
      <w:tr w:rsidR="00576396" w:rsidRPr="00B458A9" w:rsidTr="000D0CFD">
        <w:trPr>
          <w:trHeight w:val="329"/>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2023</w:t>
            </w:r>
          </w:p>
        </w:tc>
        <w:tc>
          <w:tcPr>
            <w:tcW w:w="2311"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295 115</w:t>
            </w:r>
          </w:p>
        </w:tc>
        <w:tc>
          <w:tcPr>
            <w:tcW w:w="1876"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+15 331</w:t>
            </w:r>
          </w:p>
        </w:tc>
        <w:tc>
          <w:tcPr>
            <w:tcW w:w="2067"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105%</w:t>
            </w:r>
          </w:p>
        </w:tc>
        <w:tc>
          <w:tcPr>
            <w:tcW w:w="1709"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+5,48%</w:t>
            </w:r>
          </w:p>
        </w:tc>
      </w:tr>
      <w:tr w:rsidR="00576396" w:rsidRPr="00B458A9" w:rsidTr="000D0CFD">
        <w:trPr>
          <w:trHeight w:val="329"/>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2024</w:t>
            </w:r>
          </w:p>
        </w:tc>
        <w:tc>
          <w:tcPr>
            <w:tcW w:w="2311"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302 946</w:t>
            </w:r>
          </w:p>
        </w:tc>
        <w:tc>
          <w:tcPr>
            <w:tcW w:w="1876"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+7 831</w:t>
            </w:r>
          </w:p>
        </w:tc>
        <w:tc>
          <w:tcPr>
            <w:tcW w:w="2067"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103%</w:t>
            </w:r>
          </w:p>
        </w:tc>
        <w:tc>
          <w:tcPr>
            <w:tcW w:w="1709" w:type="dxa"/>
            <w:tcBorders>
              <w:top w:val="nil"/>
              <w:left w:val="nil"/>
              <w:bottom w:val="single" w:sz="4" w:space="0" w:color="auto"/>
              <w:right w:val="single" w:sz="4" w:space="0" w:color="auto"/>
            </w:tcBorders>
            <w:shd w:val="clear" w:color="auto" w:fill="auto"/>
            <w:noWrap/>
            <w:hideMark/>
          </w:tcPr>
          <w:p w:rsidR="00576396" w:rsidRPr="002F4430" w:rsidRDefault="00576396" w:rsidP="00C71C05">
            <w:pPr>
              <w:spacing w:after="0" w:line="240" w:lineRule="auto"/>
              <w:jc w:val="center"/>
              <w:rPr>
                <w:rFonts w:ascii="Times New Roman" w:eastAsia="Times New Roman" w:hAnsi="Times New Roman" w:cs="Times New Roman"/>
                <w:color w:val="000000"/>
                <w:lang w:eastAsia="ru-RU"/>
              </w:rPr>
            </w:pPr>
            <w:r w:rsidRPr="002F4430">
              <w:rPr>
                <w:rFonts w:ascii="Times New Roman" w:eastAsia="Times New Roman" w:hAnsi="Times New Roman" w:cs="Times New Roman"/>
                <w:color w:val="000000"/>
                <w:lang w:eastAsia="ru-RU"/>
              </w:rPr>
              <w:t>+2,65%</w:t>
            </w:r>
          </w:p>
        </w:tc>
      </w:tr>
    </w:tbl>
    <w:p w:rsidR="00576396" w:rsidRPr="00B458A9" w:rsidRDefault="00576396" w:rsidP="00717C68">
      <w:pPr>
        <w:spacing w:after="0" w:line="360" w:lineRule="auto"/>
        <w:ind w:firstLine="709"/>
        <w:jc w:val="both"/>
        <w:rPr>
          <w:rFonts w:ascii="Times New Roman" w:hAnsi="Times New Roman" w:cs="Times New Roman"/>
          <w:sz w:val="28"/>
          <w:szCs w:val="28"/>
          <w:lang w:val="en-US"/>
        </w:rPr>
      </w:pPr>
    </w:p>
    <w:p w:rsidR="00F40C43" w:rsidRPr="00F40C43" w:rsidRDefault="00F40C43" w:rsidP="002F4430">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На основе представленных данных можно сформулировать следующие выводы:</w:t>
      </w:r>
    </w:p>
    <w:p w:rsidR="00F40C43" w:rsidRPr="00F40C43" w:rsidRDefault="00F40C43" w:rsidP="00F40C43">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В период с 2019 по 2020 год общее количество субъектов малого и среднего предпринимательства сократилось на 10 936 единиц, что составляет 3,93% от уровня 2019 года. Это снижение напрямую связано с последствиями пандемии COVID-19. Однако, вопреки первоначальным прогнозам, масштабы закрытия предприятий оказались менее критичными. Согласно результатам опросов, наиболее действенными мерами поддержки предприниматели считают налоговые льготы и отсрочки (34,2% опрошенных), арендные каникулы (27,2%), субсидии (26,3%) и льготное кредитование (24%) [26].</w:t>
      </w:r>
    </w:p>
    <w:p w:rsidR="00F40C43" w:rsidRPr="00F40C43" w:rsidRDefault="00F40C43" w:rsidP="00ED51F7">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 xml:space="preserve">Таким образом, сокращение числа предприятий в условиях кризиса подтвердило уязвимость сектора МСП перед внешними экономическими шоками. При этом своевременно принятые меры поддержки позволили многим компаниям сохранить свою деятельность и восстановиться. Для </w:t>
      </w:r>
      <w:r w:rsidRPr="00F40C43">
        <w:rPr>
          <w:rFonts w:ascii="Times New Roman" w:hAnsi="Times New Roman" w:cs="Times New Roman"/>
          <w:sz w:val="28"/>
          <w:szCs w:val="28"/>
        </w:rPr>
        <w:lastRenderedPageBreak/>
        <w:t>повышения устойчивости в будущем необходимо развивать более гибкие и долгосрочные формы государственной поддержки.</w:t>
      </w:r>
    </w:p>
    <w:p w:rsidR="00F40C43" w:rsidRPr="00F40C43" w:rsidRDefault="00F40C43" w:rsidP="00ED51F7">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В 2021 году, по сравнению с 2020 годом, число предприятий увеличилось на 5 411, что эквивалентно приросту в 2,02%. Это свидетельствует о постепенном восстановлении предпринимательской активности, чему во многом способствовала государственная поддержка, особенно налоговые послабления и кредитные каникулы.</w:t>
      </w:r>
    </w:p>
    <w:p w:rsidR="00F40C43" w:rsidRPr="00F40C43" w:rsidRDefault="00F40C43" w:rsidP="00ED51F7">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В течение 2022 года количество предприятий продолжило расти. Прирост составил 6 788 субъектов, или 2,49% от общего числа за 2021 год. Устойчивость темпа роста указывает на стабилизацию условий ведения бизнеса и постепенное восстановление после кризиса.</w:t>
      </w:r>
    </w:p>
    <w:p w:rsidR="00F40C43" w:rsidRPr="00F40C43" w:rsidRDefault="00F40C43" w:rsidP="00ED51F7">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В 2023 году наблюдается наибольший прирост за весь рассматриваемый период — число зарегистрированных предприятий увеличилось на 15 331 (или 5,48%). Несмотря на сложную внешнеполитическую ситуацию и введение экономических санкций, деловая активность в регионе усилилась. Это может свидетельствовать как о повышении адаптивности предпринимателей, так и о возросшем интересе к созданию собственного бизнеса в новых условиях.</w:t>
      </w:r>
    </w:p>
    <w:p w:rsidR="00F40C43" w:rsidRPr="00F40C43" w:rsidRDefault="00F40C43" w:rsidP="00F40C43">
      <w:pPr>
        <w:spacing w:after="0" w:line="360" w:lineRule="auto"/>
        <w:ind w:firstLine="709"/>
        <w:jc w:val="both"/>
        <w:rPr>
          <w:rFonts w:ascii="Times New Roman" w:hAnsi="Times New Roman" w:cs="Times New Roman"/>
          <w:sz w:val="28"/>
          <w:szCs w:val="28"/>
        </w:rPr>
      </w:pPr>
      <w:r w:rsidRPr="00F40C43">
        <w:rPr>
          <w:rFonts w:ascii="Times New Roman" w:hAnsi="Times New Roman" w:cs="Times New Roman"/>
          <w:sz w:val="28"/>
          <w:szCs w:val="28"/>
        </w:rPr>
        <w:t>В 2024 году рост числа предприятий замедлился, составив 7 831 единицу, что соответствует 2,65% от показателя предыдущего года. Хотя темп прироста снизился по сравнению с 2023 годом, он остаётся положительным, что позволяет говорить о сохранении положительной динамики в секторе МСП.</w:t>
      </w:r>
    </w:p>
    <w:p w:rsidR="004D3D37" w:rsidRPr="004D3D37" w:rsidRDefault="004D3D37" w:rsidP="004D3D37">
      <w:pPr>
        <w:spacing w:after="0" w:line="408" w:lineRule="auto"/>
        <w:ind w:firstLine="709"/>
        <w:jc w:val="both"/>
        <w:rPr>
          <w:rFonts w:ascii="Times New Roman" w:hAnsi="Times New Roman" w:cs="Times New Roman"/>
          <w:sz w:val="28"/>
          <w:szCs w:val="28"/>
        </w:rPr>
      </w:pPr>
      <w:r w:rsidRPr="004D3D37">
        <w:rPr>
          <w:rFonts w:ascii="Times New Roman" w:hAnsi="Times New Roman" w:cs="Times New Roman"/>
          <w:sz w:val="28"/>
          <w:szCs w:val="28"/>
        </w:rPr>
        <w:t>Следует отметить, что в структуре малого и среднего предпринимательства Краснодарского края наибольшую долю занимают микропредприятия. Рост их числа в последние годы объясняется рядом причин.</w:t>
      </w:r>
    </w:p>
    <w:p w:rsidR="004D3D37" w:rsidRPr="004D3D37" w:rsidRDefault="004D3D37" w:rsidP="004D3D37">
      <w:pPr>
        <w:spacing w:after="0" w:line="408" w:lineRule="auto"/>
        <w:ind w:firstLine="709"/>
        <w:jc w:val="both"/>
        <w:rPr>
          <w:rFonts w:ascii="Times New Roman" w:hAnsi="Times New Roman" w:cs="Times New Roman"/>
          <w:sz w:val="28"/>
          <w:szCs w:val="28"/>
        </w:rPr>
      </w:pPr>
      <w:r w:rsidRPr="004D3D37">
        <w:rPr>
          <w:rFonts w:ascii="Times New Roman" w:hAnsi="Times New Roman" w:cs="Times New Roman"/>
          <w:sz w:val="28"/>
          <w:szCs w:val="28"/>
        </w:rPr>
        <w:lastRenderedPageBreak/>
        <w:t>Во-первых, увеличение количества микропредприятий связано с активным развитием самозанятости и упрощением процедуры регистрации индивидуальных предпринимателей. Государство внедрило меры по снижению административных барьеров и ввело налог на профессиональный доход, что позволило легализовать деятельность многих граждан, ранее занятых в неформальном секторе.</w:t>
      </w:r>
    </w:p>
    <w:p w:rsidR="004D3D37" w:rsidRPr="004D3D37" w:rsidRDefault="004D3D37" w:rsidP="004D3D37">
      <w:pPr>
        <w:spacing w:after="0" w:line="408" w:lineRule="auto"/>
        <w:ind w:firstLine="709"/>
        <w:jc w:val="both"/>
        <w:rPr>
          <w:rFonts w:ascii="Times New Roman" w:hAnsi="Times New Roman" w:cs="Times New Roman"/>
          <w:sz w:val="28"/>
          <w:szCs w:val="28"/>
        </w:rPr>
      </w:pPr>
      <w:r w:rsidRPr="004D3D37">
        <w:rPr>
          <w:rFonts w:ascii="Times New Roman" w:hAnsi="Times New Roman" w:cs="Times New Roman"/>
          <w:sz w:val="28"/>
          <w:szCs w:val="28"/>
        </w:rPr>
        <w:t>Во-вторых, рост микробизнеса во многом стал реакцией на внешнеэкономические трудности, включая пандемию COVID-19 и санкционное давление. В условиях нестабильности предприниматели всё чаще выбирают формат малых проектов с минимальными издержками и ограниченными рисками, что помогает быстрее адаптироваться к изменяющимся условиям рынка.</w:t>
      </w:r>
    </w:p>
    <w:p w:rsidR="004D3D37" w:rsidRPr="004D3D37" w:rsidRDefault="004D3D37" w:rsidP="004D3D37">
      <w:pPr>
        <w:spacing w:after="0" w:line="408" w:lineRule="auto"/>
        <w:ind w:firstLine="709"/>
        <w:jc w:val="both"/>
        <w:rPr>
          <w:rFonts w:ascii="Times New Roman" w:hAnsi="Times New Roman" w:cs="Times New Roman"/>
          <w:sz w:val="28"/>
          <w:szCs w:val="28"/>
        </w:rPr>
      </w:pPr>
      <w:r w:rsidRPr="004D3D37">
        <w:rPr>
          <w:rFonts w:ascii="Times New Roman" w:hAnsi="Times New Roman" w:cs="Times New Roman"/>
          <w:sz w:val="28"/>
          <w:szCs w:val="28"/>
        </w:rPr>
        <w:t>В-третьих, наблюдается переход части населения из наёмного труда в сферу малого предпринимательства. Это связано как с сокращением рабочих мест в крупных организациях и государственных структурах, так и с ростом интереса к самостоятельной занятости в таких сферах, как онлайн-торговля, услуги, фриланс и ремесленные направления.</w:t>
      </w:r>
    </w:p>
    <w:p w:rsidR="0048610B" w:rsidRPr="0048610B" w:rsidRDefault="004D3D37" w:rsidP="0048610B">
      <w:pPr>
        <w:spacing w:after="0" w:line="408" w:lineRule="auto"/>
        <w:ind w:firstLine="709"/>
        <w:jc w:val="both"/>
        <w:rPr>
          <w:rFonts w:ascii="Times New Roman" w:hAnsi="Times New Roman" w:cs="Times New Roman"/>
          <w:sz w:val="28"/>
          <w:szCs w:val="28"/>
        </w:rPr>
      </w:pPr>
      <w:r w:rsidRPr="004D3D37">
        <w:rPr>
          <w:rFonts w:ascii="Times New Roman" w:hAnsi="Times New Roman" w:cs="Times New Roman"/>
          <w:sz w:val="28"/>
          <w:szCs w:val="28"/>
        </w:rPr>
        <w:t>Таким образом, преобладание микропредприятий отражает особенности развития предпринимательства в регионе и демонстрирует адаптационную стратегию бизнеса при ограниченном доступе к финансированию и поддержке со стороны институтов. С учётом этого, важно разрабатывать специальные меры поддержки именно для данной категории предприятий, ориентируясь на их реальные потребности и ограничения.</w:t>
      </w:r>
      <w:r>
        <w:rPr>
          <w:rFonts w:ascii="Times New Roman" w:hAnsi="Times New Roman" w:cs="Times New Roman"/>
          <w:sz w:val="28"/>
          <w:szCs w:val="28"/>
        </w:rPr>
        <w:t xml:space="preserve"> </w:t>
      </w:r>
      <w:r w:rsidR="0048610B" w:rsidRPr="0048610B">
        <w:rPr>
          <w:rFonts w:ascii="Times New Roman" w:hAnsi="Times New Roman" w:cs="Times New Roman"/>
          <w:sz w:val="28"/>
          <w:szCs w:val="28"/>
        </w:rPr>
        <w:t xml:space="preserve">Краснодарский край сохраняет одни из лидирующих позиций среди регионов России по количеству субъектов малого и </w:t>
      </w:r>
      <w:r w:rsidR="0048610B" w:rsidRPr="0048610B">
        <w:rPr>
          <w:rFonts w:ascii="Times New Roman" w:hAnsi="Times New Roman" w:cs="Times New Roman"/>
          <w:sz w:val="28"/>
          <w:szCs w:val="28"/>
        </w:rPr>
        <w:lastRenderedPageBreak/>
        <w:t>среднего предпринимательства. Такой результат объясняется успешным развитием различных отраслей экономики, органично встроенных в региональную структуру. К числу ключевых направлений относятся сельское хозяйство, которое традиционно играет важную роль в экономике края, а также туристическая сфера. Несмотря на внешние экономические трудности, туризм продолжает привлекать инвестиции и развиваться.</w:t>
      </w:r>
      <w:r w:rsidR="0048610B">
        <w:rPr>
          <w:rFonts w:ascii="Times New Roman" w:hAnsi="Times New Roman" w:cs="Times New Roman"/>
          <w:sz w:val="28"/>
          <w:szCs w:val="28"/>
        </w:rPr>
        <w:t xml:space="preserve"> </w:t>
      </w:r>
    </w:p>
    <w:p w:rsidR="0048610B" w:rsidRPr="0048610B" w:rsidRDefault="0048610B" w:rsidP="0048610B">
      <w:pPr>
        <w:spacing w:after="0" w:line="408" w:lineRule="auto"/>
        <w:ind w:firstLine="709"/>
        <w:jc w:val="both"/>
        <w:rPr>
          <w:rFonts w:ascii="Times New Roman" w:hAnsi="Times New Roman" w:cs="Times New Roman"/>
          <w:sz w:val="28"/>
          <w:szCs w:val="28"/>
        </w:rPr>
      </w:pPr>
      <w:r w:rsidRPr="0048610B">
        <w:rPr>
          <w:rFonts w:ascii="Times New Roman" w:hAnsi="Times New Roman" w:cs="Times New Roman"/>
          <w:sz w:val="28"/>
          <w:szCs w:val="28"/>
        </w:rPr>
        <w:t>Экономика региона отличается отраслевым разнообразием. Существенный вклад вносят промышленность, строительство, топливно-энергетический комплекс, информационные технологии, сельское хозяйство и транспортная система. Эти сферы формируют основу экономического потенциала края и поддерживают его стабильность.</w:t>
      </w:r>
    </w:p>
    <w:p w:rsidR="00576396" w:rsidRDefault="0048610B" w:rsidP="0048610B">
      <w:pPr>
        <w:spacing w:after="0" w:line="408" w:lineRule="auto"/>
        <w:ind w:firstLine="709"/>
        <w:jc w:val="both"/>
        <w:rPr>
          <w:rFonts w:ascii="Times New Roman" w:hAnsi="Times New Roman" w:cs="Times New Roman"/>
          <w:sz w:val="28"/>
          <w:szCs w:val="28"/>
        </w:rPr>
      </w:pPr>
      <w:r w:rsidRPr="0048610B">
        <w:rPr>
          <w:rFonts w:ascii="Times New Roman" w:hAnsi="Times New Roman" w:cs="Times New Roman"/>
          <w:sz w:val="28"/>
          <w:szCs w:val="28"/>
        </w:rPr>
        <w:t>Согласно данным, представленным в таблице</w:t>
      </w:r>
      <w:r w:rsidR="008018E2">
        <w:rPr>
          <w:rFonts w:ascii="Times New Roman" w:hAnsi="Times New Roman" w:cs="Times New Roman"/>
          <w:sz w:val="28"/>
          <w:szCs w:val="28"/>
        </w:rPr>
        <w:t xml:space="preserve"> 5</w:t>
      </w:r>
      <w:r w:rsidRPr="0048610B">
        <w:rPr>
          <w:rFonts w:ascii="Times New Roman" w:hAnsi="Times New Roman" w:cs="Times New Roman"/>
          <w:sz w:val="28"/>
          <w:szCs w:val="28"/>
        </w:rPr>
        <w:t>, с 2020 по 202</w:t>
      </w:r>
      <w:r w:rsidR="008018E2">
        <w:rPr>
          <w:rFonts w:ascii="Times New Roman" w:hAnsi="Times New Roman" w:cs="Times New Roman"/>
          <w:sz w:val="28"/>
          <w:szCs w:val="28"/>
        </w:rPr>
        <w:t>5</w:t>
      </w:r>
      <w:r w:rsidRPr="0048610B">
        <w:rPr>
          <w:rFonts w:ascii="Times New Roman" w:hAnsi="Times New Roman" w:cs="Times New Roman"/>
          <w:sz w:val="28"/>
          <w:szCs w:val="28"/>
        </w:rPr>
        <w:t xml:space="preserve"> год наблюдается постепенное увеличение числа субъектов малого и среднего предпринимательства. Наряду с этим, отмечается рост выручки от реализации продукции, что указывает на положительную динамику</w:t>
      </w:r>
      <w:r w:rsidR="008018E2">
        <w:rPr>
          <w:rFonts w:ascii="Times New Roman" w:hAnsi="Times New Roman" w:cs="Times New Roman"/>
          <w:sz w:val="28"/>
          <w:szCs w:val="28"/>
        </w:rPr>
        <w:t>.</w:t>
      </w:r>
    </w:p>
    <w:p w:rsidR="008018E2" w:rsidRPr="00CB72E6" w:rsidRDefault="008018E2" w:rsidP="0048610B">
      <w:pPr>
        <w:spacing w:after="0" w:line="408" w:lineRule="auto"/>
        <w:ind w:firstLine="709"/>
        <w:jc w:val="both"/>
        <w:rPr>
          <w:rFonts w:ascii="Times New Roman" w:hAnsi="Times New Roman" w:cs="Times New Roman"/>
          <w:sz w:val="28"/>
          <w:szCs w:val="28"/>
        </w:rPr>
      </w:pPr>
    </w:p>
    <w:p w:rsidR="00C71C05" w:rsidRPr="008A3983" w:rsidRDefault="00576396" w:rsidP="00A23C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71C05">
        <w:rPr>
          <w:rFonts w:ascii="Times New Roman" w:hAnsi="Times New Roman" w:cs="Times New Roman"/>
          <w:sz w:val="28"/>
          <w:szCs w:val="28"/>
        </w:rPr>
        <w:t xml:space="preserve">5 </w:t>
      </w:r>
      <w:r w:rsidRPr="00D0122A">
        <w:rPr>
          <w:rFonts w:ascii="Times New Roman" w:hAnsi="Times New Roman" w:cs="Times New Roman"/>
          <w:sz w:val="28"/>
          <w:szCs w:val="28"/>
        </w:rPr>
        <w:t>–</w:t>
      </w:r>
      <w:r w:rsidR="00C71C05">
        <w:rPr>
          <w:rFonts w:ascii="Times New Roman" w:hAnsi="Times New Roman" w:cs="Times New Roman"/>
          <w:sz w:val="28"/>
          <w:szCs w:val="28"/>
        </w:rPr>
        <w:t xml:space="preserve"> </w:t>
      </w:r>
      <w:r>
        <w:rPr>
          <w:rFonts w:ascii="Times New Roman" w:hAnsi="Times New Roman" w:cs="Times New Roman"/>
          <w:sz w:val="28"/>
          <w:szCs w:val="28"/>
        </w:rPr>
        <w:t xml:space="preserve">Динамика выручки </w:t>
      </w:r>
      <w:r w:rsidR="00A23CEA">
        <w:rPr>
          <w:rFonts w:ascii="Times New Roman" w:hAnsi="Times New Roman" w:cs="Times New Roman"/>
          <w:sz w:val="28"/>
          <w:szCs w:val="28"/>
        </w:rPr>
        <w:t xml:space="preserve">от реализации малого </w:t>
      </w:r>
      <w:r w:rsidRPr="00D0122A">
        <w:rPr>
          <w:rFonts w:ascii="Times New Roman" w:hAnsi="Times New Roman" w:cs="Times New Roman"/>
          <w:sz w:val="28"/>
          <w:szCs w:val="28"/>
        </w:rPr>
        <w:t>предпринимательств</w:t>
      </w:r>
      <w:r>
        <w:rPr>
          <w:rFonts w:ascii="Times New Roman" w:hAnsi="Times New Roman" w:cs="Times New Roman"/>
          <w:sz w:val="28"/>
          <w:szCs w:val="28"/>
        </w:rPr>
        <w:t>а в Краснодарском крае 2019</w:t>
      </w:r>
      <w:r w:rsidR="00165E96">
        <w:rPr>
          <w:rFonts w:ascii="Times New Roman" w:hAnsi="Times New Roman" w:cs="Times New Roman"/>
          <w:sz w:val="28"/>
          <w:szCs w:val="28"/>
        </w:rPr>
        <w:t>–</w:t>
      </w:r>
      <w:r>
        <w:rPr>
          <w:rFonts w:ascii="Times New Roman" w:hAnsi="Times New Roman" w:cs="Times New Roman"/>
          <w:sz w:val="28"/>
          <w:szCs w:val="28"/>
        </w:rPr>
        <w:t>20</w:t>
      </w:r>
      <w:r w:rsidR="00A23CEA">
        <w:rPr>
          <w:rFonts w:ascii="Times New Roman" w:hAnsi="Times New Roman" w:cs="Times New Roman"/>
          <w:sz w:val="28"/>
          <w:szCs w:val="28"/>
        </w:rPr>
        <w:t xml:space="preserve">24 </w:t>
      </w:r>
      <w:r w:rsidRPr="00D0122A">
        <w:rPr>
          <w:rFonts w:ascii="Times New Roman" w:hAnsi="Times New Roman" w:cs="Times New Roman"/>
          <w:sz w:val="28"/>
          <w:szCs w:val="28"/>
        </w:rPr>
        <w:t>г</w:t>
      </w:r>
      <w:r>
        <w:rPr>
          <w:rFonts w:ascii="Times New Roman" w:hAnsi="Times New Roman" w:cs="Times New Roman"/>
          <w:sz w:val="28"/>
          <w:szCs w:val="28"/>
        </w:rPr>
        <w:t xml:space="preserve"> </w:t>
      </w:r>
      <w:r w:rsidR="00AF32CA">
        <w:rPr>
          <w:rFonts w:ascii="Times New Roman" w:hAnsi="Times New Roman" w:cs="Times New Roman"/>
          <w:sz w:val="28"/>
          <w:szCs w:val="28"/>
        </w:rPr>
        <w:t>[51</w:t>
      </w:r>
      <w:r w:rsidRPr="008A3983">
        <w:rPr>
          <w:rFonts w:ascii="Times New Roman" w:hAnsi="Times New Roman" w:cs="Times New Roman"/>
          <w:sz w:val="28"/>
          <w:szCs w:val="28"/>
        </w:rPr>
        <w:t>]</w:t>
      </w:r>
      <w:r>
        <w:rPr>
          <w:rFonts w:ascii="Times New Roman" w:hAnsi="Times New Roman" w:cs="Times New Roman"/>
          <w:sz w:val="28"/>
          <w:szCs w:val="28"/>
        </w:rPr>
        <w:t xml:space="preserve">. </w:t>
      </w:r>
    </w:p>
    <w:tbl>
      <w:tblPr>
        <w:tblW w:w="9064" w:type="dxa"/>
        <w:tblInd w:w="93" w:type="dxa"/>
        <w:tblLook w:val="04A0"/>
      </w:tblPr>
      <w:tblGrid>
        <w:gridCol w:w="1353"/>
        <w:gridCol w:w="2143"/>
        <w:gridCol w:w="1934"/>
        <w:gridCol w:w="1748"/>
        <w:gridCol w:w="1886"/>
      </w:tblGrid>
      <w:tr w:rsidR="00576396" w:rsidRPr="00884B06" w:rsidTr="000D0CFD">
        <w:trPr>
          <w:trHeight w:val="1009"/>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 </w:t>
            </w:r>
          </w:p>
        </w:tc>
        <w:tc>
          <w:tcPr>
            <w:tcW w:w="2143" w:type="dxa"/>
            <w:tcBorders>
              <w:top w:val="single" w:sz="4" w:space="0" w:color="auto"/>
              <w:left w:val="nil"/>
              <w:bottom w:val="single" w:sz="4" w:space="0" w:color="auto"/>
              <w:right w:val="single" w:sz="4" w:space="0" w:color="auto"/>
            </w:tcBorders>
            <w:shd w:val="clear" w:color="auto" w:fill="auto"/>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Выручка от реализации МСП</w:t>
            </w:r>
          </w:p>
        </w:tc>
        <w:tc>
          <w:tcPr>
            <w:tcW w:w="1934" w:type="dxa"/>
            <w:tcBorders>
              <w:top w:val="single" w:sz="4" w:space="0" w:color="auto"/>
              <w:left w:val="nil"/>
              <w:bottom w:val="single" w:sz="4" w:space="0" w:color="auto"/>
              <w:right w:val="single" w:sz="4" w:space="0" w:color="auto"/>
            </w:tcBorders>
            <w:shd w:val="clear" w:color="auto" w:fill="auto"/>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 xml:space="preserve">Динамика изменения </w:t>
            </w:r>
            <w:proofErr w:type="spellStart"/>
            <w:r w:rsidRPr="002F4430">
              <w:rPr>
                <w:rFonts w:ascii="Times New Roman" w:eastAsia="Times New Roman" w:hAnsi="Times New Roman" w:cs="Times New Roman"/>
                <w:color w:val="000000"/>
                <w:sz w:val="24"/>
                <w:szCs w:val="24"/>
                <w:lang w:eastAsia="ru-RU"/>
              </w:rPr>
              <w:t>обьема</w:t>
            </w:r>
            <w:proofErr w:type="spellEnd"/>
            <w:r w:rsidRPr="002F4430">
              <w:rPr>
                <w:rFonts w:ascii="Times New Roman" w:eastAsia="Times New Roman" w:hAnsi="Times New Roman" w:cs="Times New Roman"/>
                <w:color w:val="000000"/>
                <w:sz w:val="24"/>
                <w:szCs w:val="24"/>
                <w:lang w:eastAsia="ru-RU"/>
              </w:rPr>
              <w:t xml:space="preserve"> </w:t>
            </w: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Темп роста (цепной)</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Динамика</w:t>
            </w:r>
            <w:r w:rsidRPr="002F4430">
              <w:rPr>
                <w:rFonts w:ascii="Times New Roman" w:eastAsia="Times New Roman" w:hAnsi="Times New Roman" w:cs="Times New Roman"/>
                <w:color w:val="000000"/>
                <w:sz w:val="24"/>
                <w:szCs w:val="24"/>
                <w:lang w:eastAsia="ru-RU"/>
              </w:rPr>
              <w:br/>
              <w:t>в %</w:t>
            </w:r>
          </w:p>
        </w:tc>
      </w:tr>
      <w:tr w:rsidR="00576396" w:rsidRPr="00884B06" w:rsidTr="000D0CFD">
        <w:trPr>
          <w:trHeight w:val="33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20</w:t>
            </w:r>
            <w:r w:rsidR="00C71C05" w:rsidRPr="002F4430">
              <w:rPr>
                <w:rFonts w:ascii="Times New Roman" w:eastAsia="Times New Roman" w:hAnsi="Times New Roman" w:cs="Times New Roman"/>
                <w:color w:val="000000"/>
                <w:sz w:val="24"/>
                <w:szCs w:val="24"/>
                <w:lang w:eastAsia="ru-RU"/>
              </w:rPr>
              <w:t>20</w:t>
            </w:r>
          </w:p>
        </w:tc>
        <w:tc>
          <w:tcPr>
            <w:tcW w:w="2143"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8705300</w:t>
            </w:r>
          </w:p>
        </w:tc>
        <w:tc>
          <w:tcPr>
            <w:tcW w:w="1934"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 </w:t>
            </w:r>
          </w:p>
        </w:tc>
        <w:tc>
          <w:tcPr>
            <w:tcW w:w="1748"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 </w:t>
            </w:r>
          </w:p>
        </w:tc>
      </w:tr>
      <w:tr w:rsidR="00576396" w:rsidRPr="00884B06" w:rsidTr="000D0CFD">
        <w:trPr>
          <w:trHeight w:val="33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202</w:t>
            </w:r>
            <w:r w:rsidR="00C71C05" w:rsidRPr="002F4430">
              <w:rPr>
                <w:rFonts w:ascii="Times New Roman" w:eastAsia="Times New Roman" w:hAnsi="Times New Roman" w:cs="Times New Roman"/>
                <w:color w:val="000000"/>
                <w:sz w:val="24"/>
                <w:szCs w:val="24"/>
                <w:lang w:eastAsia="ru-RU"/>
              </w:rPr>
              <w:t>2</w:t>
            </w:r>
          </w:p>
        </w:tc>
        <w:tc>
          <w:tcPr>
            <w:tcW w:w="2143"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7011085</w:t>
            </w:r>
          </w:p>
        </w:tc>
        <w:tc>
          <w:tcPr>
            <w:tcW w:w="1934" w:type="dxa"/>
            <w:tcBorders>
              <w:top w:val="nil"/>
              <w:left w:val="nil"/>
              <w:bottom w:val="single" w:sz="4" w:space="0" w:color="auto"/>
              <w:right w:val="single" w:sz="4" w:space="0" w:color="auto"/>
            </w:tcBorders>
            <w:shd w:val="clear" w:color="auto" w:fill="auto"/>
            <w:noWrap/>
            <w:vAlign w:val="bottom"/>
            <w:hideMark/>
          </w:tcPr>
          <w:p w:rsidR="00576396" w:rsidRPr="002F4430" w:rsidRDefault="00165E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w:t>
            </w:r>
            <w:r w:rsidR="00576396" w:rsidRPr="002F4430">
              <w:rPr>
                <w:rFonts w:ascii="Times New Roman" w:eastAsia="Times New Roman" w:hAnsi="Times New Roman" w:cs="Times New Roman"/>
                <w:color w:val="000000"/>
                <w:sz w:val="24"/>
                <w:szCs w:val="24"/>
                <w:lang w:eastAsia="ru-RU"/>
              </w:rPr>
              <w:t>1694215</w:t>
            </w:r>
          </w:p>
        </w:tc>
        <w:tc>
          <w:tcPr>
            <w:tcW w:w="1748"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80,54%</w:t>
            </w:r>
          </w:p>
        </w:tc>
        <w:tc>
          <w:tcPr>
            <w:tcW w:w="1886" w:type="dxa"/>
            <w:tcBorders>
              <w:top w:val="nil"/>
              <w:left w:val="nil"/>
              <w:bottom w:val="single" w:sz="4" w:space="0" w:color="auto"/>
              <w:right w:val="single" w:sz="4" w:space="0" w:color="auto"/>
            </w:tcBorders>
            <w:shd w:val="clear" w:color="auto" w:fill="auto"/>
            <w:noWrap/>
            <w:vAlign w:val="bottom"/>
            <w:hideMark/>
          </w:tcPr>
          <w:p w:rsidR="00576396" w:rsidRPr="002F4430" w:rsidRDefault="00165E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w:t>
            </w:r>
            <w:r w:rsidR="00576396" w:rsidRPr="002F4430">
              <w:rPr>
                <w:rFonts w:ascii="Times New Roman" w:eastAsia="Times New Roman" w:hAnsi="Times New Roman" w:cs="Times New Roman"/>
                <w:color w:val="000000"/>
                <w:sz w:val="24"/>
                <w:szCs w:val="24"/>
                <w:lang w:eastAsia="ru-RU"/>
              </w:rPr>
              <w:t>19,46%</w:t>
            </w:r>
          </w:p>
        </w:tc>
      </w:tr>
      <w:tr w:rsidR="00576396" w:rsidRPr="00884B06" w:rsidTr="000D0CFD">
        <w:trPr>
          <w:trHeight w:val="33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202</w:t>
            </w:r>
            <w:r w:rsidR="00C71C05" w:rsidRPr="002F4430">
              <w:rPr>
                <w:rFonts w:ascii="Times New Roman" w:eastAsia="Times New Roman" w:hAnsi="Times New Roman" w:cs="Times New Roman"/>
                <w:color w:val="000000"/>
                <w:sz w:val="24"/>
                <w:szCs w:val="24"/>
                <w:lang w:eastAsia="ru-RU"/>
              </w:rPr>
              <w:t>2</w:t>
            </w:r>
          </w:p>
        </w:tc>
        <w:tc>
          <w:tcPr>
            <w:tcW w:w="2143"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8111400</w:t>
            </w:r>
          </w:p>
        </w:tc>
        <w:tc>
          <w:tcPr>
            <w:tcW w:w="1934"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1 100 315</w:t>
            </w:r>
          </w:p>
        </w:tc>
        <w:tc>
          <w:tcPr>
            <w:tcW w:w="1748"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115,69%</w:t>
            </w:r>
          </w:p>
        </w:tc>
        <w:tc>
          <w:tcPr>
            <w:tcW w:w="1886"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15,69%</w:t>
            </w:r>
          </w:p>
        </w:tc>
      </w:tr>
      <w:tr w:rsidR="00576396" w:rsidRPr="00884B06" w:rsidTr="000D0CFD">
        <w:trPr>
          <w:trHeight w:val="33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202</w:t>
            </w:r>
            <w:r w:rsidR="00C71C05" w:rsidRPr="002F4430">
              <w:rPr>
                <w:rFonts w:ascii="Times New Roman" w:eastAsia="Times New Roman" w:hAnsi="Times New Roman" w:cs="Times New Roman"/>
                <w:color w:val="000000"/>
                <w:sz w:val="24"/>
                <w:szCs w:val="24"/>
                <w:lang w:eastAsia="ru-RU"/>
              </w:rPr>
              <w:t>3</w:t>
            </w:r>
          </w:p>
        </w:tc>
        <w:tc>
          <w:tcPr>
            <w:tcW w:w="2143"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8953051</w:t>
            </w:r>
          </w:p>
        </w:tc>
        <w:tc>
          <w:tcPr>
            <w:tcW w:w="1934"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841 651</w:t>
            </w:r>
          </w:p>
        </w:tc>
        <w:tc>
          <w:tcPr>
            <w:tcW w:w="1748"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110,38%</w:t>
            </w:r>
          </w:p>
        </w:tc>
        <w:tc>
          <w:tcPr>
            <w:tcW w:w="1886"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10,38%</w:t>
            </w:r>
          </w:p>
        </w:tc>
      </w:tr>
      <w:tr w:rsidR="00576396" w:rsidRPr="00884B06" w:rsidTr="000D0CFD">
        <w:trPr>
          <w:trHeight w:val="33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202</w:t>
            </w:r>
            <w:r w:rsidR="00C71C05" w:rsidRPr="002F4430">
              <w:rPr>
                <w:rFonts w:ascii="Times New Roman" w:eastAsia="Times New Roman" w:hAnsi="Times New Roman" w:cs="Times New Roman"/>
                <w:color w:val="000000"/>
                <w:sz w:val="24"/>
                <w:szCs w:val="24"/>
                <w:lang w:eastAsia="ru-RU"/>
              </w:rPr>
              <w:t>4</w:t>
            </w:r>
          </w:p>
        </w:tc>
        <w:tc>
          <w:tcPr>
            <w:tcW w:w="2143"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9786930</w:t>
            </w:r>
          </w:p>
        </w:tc>
        <w:tc>
          <w:tcPr>
            <w:tcW w:w="1934"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833 879</w:t>
            </w:r>
          </w:p>
        </w:tc>
        <w:tc>
          <w:tcPr>
            <w:tcW w:w="1748"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109,31%</w:t>
            </w:r>
          </w:p>
        </w:tc>
        <w:tc>
          <w:tcPr>
            <w:tcW w:w="1886" w:type="dxa"/>
            <w:tcBorders>
              <w:top w:val="nil"/>
              <w:left w:val="nil"/>
              <w:bottom w:val="single" w:sz="4" w:space="0" w:color="auto"/>
              <w:right w:val="single" w:sz="4" w:space="0" w:color="auto"/>
            </w:tcBorders>
            <w:shd w:val="clear" w:color="auto" w:fill="auto"/>
            <w:noWrap/>
            <w:vAlign w:val="bottom"/>
            <w:hideMark/>
          </w:tcPr>
          <w:p w:rsidR="00576396" w:rsidRPr="002F4430" w:rsidRDefault="00576396" w:rsidP="000D0CFD">
            <w:pPr>
              <w:spacing w:after="0" w:line="240" w:lineRule="auto"/>
              <w:jc w:val="right"/>
              <w:rPr>
                <w:rFonts w:ascii="Times New Roman" w:eastAsia="Times New Roman" w:hAnsi="Times New Roman" w:cs="Times New Roman"/>
                <w:color w:val="000000"/>
                <w:sz w:val="24"/>
                <w:szCs w:val="24"/>
                <w:lang w:eastAsia="ru-RU"/>
              </w:rPr>
            </w:pPr>
            <w:r w:rsidRPr="002F4430">
              <w:rPr>
                <w:rFonts w:ascii="Times New Roman" w:eastAsia="Times New Roman" w:hAnsi="Times New Roman" w:cs="Times New Roman"/>
                <w:color w:val="000000"/>
                <w:sz w:val="24"/>
                <w:szCs w:val="24"/>
                <w:lang w:eastAsia="ru-RU"/>
              </w:rPr>
              <w:t>9,31%</w:t>
            </w:r>
          </w:p>
        </w:tc>
      </w:tr>
    </w:tbl>
    <w:p w:rsidR="002F4430" w:rsidRDefault="002F4430" w:rsidP="005C66CF">
      <w:pPr>
        <w:spacing w:after="0" w:line="384" w:lineRule="auto"/>
        <w:ind w:firstLine="709"/>
        <w:jc w:val="both"/>
        <w:rPr>
          <w:rFonts w:ascii="Times New Roman" w:hAnsi="Times New Roman" w:cs="Times New Roman"/>
          <w:sz w:val="28"/>
          <w:szCs w:val="28"/>
        </w:rPr>
      </w:pPr>
    </w:p>
    <w:p w:rsidR="005C66CF" w:rsidRPr="005C66CF" w:rsidRDefault="005C66CF" w:rsidP="00322251">
      <w:pPr>
        <w:spacing w:after="0" w:line="396" w:lineRule="auto"/>
        <w:ind w:firstLine="709"/>
        <w:jc w:val="both"/>
        <w:rPr>
          <w:rFonts w:ascii="Times New Roman" w:hAnsi="Times New Roman" w:cs="Times New Roman"/>
          <w:sz w:val="28"/>
          <w:szCs w:val="28"/>
        </w:rPr>
      </w:pPr>
      <w:r w:rsidRPr="005C66CF">
        <w:rPr>
          <w:rFonts w:ascii="Times New Roman" w:hAnsi="Times New Roman" w:cs="Times New Roman"/>
          <w:sz w:val="28"/>
          <w:szCs w:val="28"/>
        </w:rPr>
        <w:lastRenderedPageBreak/>
        <w:t>В 2021 году малые и средние предприятия Краснодарского края столкнулись со значительным снижением выручки от реализации продукции — падение составило 19,46%. Это можно связать с последствиями пандемии COVID-19, которая негативно повлияла на потребительский спрос и покупательскую способность населения. Кроме того, в 2020 году снижение доходов бизнеса обусловлено сокращением спроса на отдельные категории товаров и услуг, особенно в сферах, ориентированных на внешние рынки.</w:t>
      </w:r>
    </w:p>
    <w:p w:rsidR="005C66CF" w:rsidRPr="005C66CF" w:rsidRDefault="005C66CF" w:rsidP="00322251">
      <w:pPr>
        <w:spacing w:after="0" w:line="396" w:lineRule="auto"/>
        <w:ind w:firstLine="709"/>
        <w:jc w:val="both"/>
        <w:rPr>
          <w:rFonts w:ascii="Times New Roman" w:hAnsi="Times New Roman" w:cs="Times New Roman"/>
          <w:sz w:val="28"/>
          <w:szCs w:val="28"/>
        </w:rPr>
      </w:pPr>
      <w:r w:rsidRPr="005C66CF">
        <w:rPr>
          <w:rFonts w:ascii="Times New Roman" w:hAnsi="Times New Roman" w:cs="Times New Roman"/>
          <w:sz w:val="28"/>
          <w:szCs w:val="28"/>
        </w:rPr>
        <w:t>Однако с началом действия программ государственной поддержки ситуация начала постепенно выравниваться. Уже в последующие годы рост выручки свидетельствует о частичном восстановлении предпринимательской активности. Наиболее заметная положительная динамика наблюдается в секторах высоких технологий и переработки сельхозпродукции. Эти отрасли стали одними из драйверов восстановления.</w:t>
      </w:r>
    </w:p>
    <w:p w:rsidR="005C66CF" w:rsidRPr="005C66CF" w:rsidRDefault="005C66CF" w:rsidP="00322251">
      <w:pPr>
        <w:spacing w:after="0" w:line="396" w:lineRule="auto"/>
        <w:ind w:firstLine="709"/>
        <w:jc w:val="both"/>
        <w:rPr>
          <w:rFonts w:ascii="Times New Roman" w:hAnsi="Times New Roman" w:cs="Times New Roman"/>
          <w:sz w:val="28"/>
          <w:szCs w:val="28"/>
        </w:rPr>
      </w:pPr>
      <w:r w:rsidRPr="005C66CF">
        <w:rPr>
          <w:rFonts w:ascii="Times New Roman" w:hAnsi="Times New Roman" w:cs="Times New Roman"/>
          <w:sz w:val="28"/>
          <w:szCs w:val="28"/>
        </w:rPr>
        <w:t>Для сохранения положительного тренда важно продолжать работу по улучшению условий ведения бизнеса. В частности, необходимо расширять доступ субъектов МСП к финансовым ресурсам и создавать благоприятную инвестиционную среду.</w:t>
      </w:r>
    </w:p>
    <w:p w:rsidR="005C66CF" w:rsidRPr="005C66CF" w:rsidRDefault="005C66CF" w:rsidP="00322251">
      <w:pPr>
        <w:spacing w:after="0" w:line="396" w:lineRule="auto"/>
        <w:ind w:firstLine="709"/>
        <w:jc w:val="both"/>
        <w:rPr>
          <w:rFonts w:ascii="Times New Roman" w:hAnsi="Times New Roman" w:cs="Times New Roman"/>
          <w:sz w:val="28"/>
          <w:szCs w:val="28"/>
        </w:rPr>
      </w:pPr>
      <w:r w:rsidRPr="005C66CF">
        <w:rPr>
          <w:rFonts w:ascii="Times New Roman" w:hAnsi="Times New Roman" w:cs="Times New Roman"/>
          <w:sz w:val="28"/>
          <w:szCs w:val="28"/>
        </w:rPr>
        <w:t>В 2022 году зафиксировано резкое увеличение выручки — на 15,69%, что подтверждает восстановление спроса и усиление деловой активности. Такой рост во многом стал результатом реализованных мер государственной поддержки.</w:t>
      </w:r>
    </w:p>
    <w:p w:rsidR="005C66CF" w:rsidRPr="005C66CF" w:rsidRDefault="005C66CF" w:rsidP="00322251">
      <w:pPr>
        <w:spacing w:after="0" w:line="396" w:lineRule="auto"/>
        <w:ind w:firstLine="709"/>
        <w:jc w:val="both"/>
        <w:rPr>
          <w:rFonts w:ascii="Times New Roman" w:hAnsi="Times New Roman" w:cs="Times New Roman"/>
          <w:sz w:val="28"/>
          <w:szCs w:val="28"/>
        </w:rPr>
      </w:pPr>
      <w:r w:rsidRPr="005C66CF">
        <w:rPr>
          <w:rFonts w:ascii="Times New Roman" w:hAnsi="Times New Roman" w:cs="Times New Roman"/>
          <w:sz w:val="28"/>
          <w:szCs w:val="28"/>
        </w:rPr>
        <w:t>С 2020 года правительство инициировало комплекс антикризисных мероприятий, направленных на помощь предпринимателям. Среди них можно выделить:</w:t>
      </w:r>
      <w:r w:rsidR="002F4430">
        <w:rPr>
          <w:rFonts w:ascii="Times New Roman" w:hAnsi="Times New Roman" w:cs="Times New Roman"/>
          <w:sz w:val="28"/>
          <w:szCs w:val="28"/>
        </w:rPr>
        <w:t xml:space="preserve"> </w:t>
      </w:r>
      <w:r w:rsidRPr="005C66CF">
        <w:rPr>
          <w:rFonts w:ascii="Times New Roman" w:hAnsi="Times New Roman" w:cs="Times New Roman"/>
          <w:sz w:val="28"/>
          <w:szCs w:val="28"/>
        </w:rPr>
        <w:t>предоставление налоговых послаблений;</w:t>
      </w:r>
      <w:r w:rsidR="002F4430">
        <w:rPr>
          <w:rFonts w:ascii="Times New Roman" w:hAnsi="Times New Roman" w:cs="Times New Roman"/>
          <w:sz w:val="28"/>
          <w:szCs w:val="28"/>
        </w:rPr>
        <w:t xml:space="preserve"> </w:t>
      </w:r>
      <w:r w:rsidRPr="005C66CF">
        <w:rPr>
          <w:rFonts w:ascii="Times New Roman" w:hAnsi="Times New Roman" w:cs="Times New Roman"/>
          <w:sz w:val="28"/>
          <w:szCs w:val="28"/>
        </w:rPr>
        <w:t xml:space="preserve">временное </w:t>
      </w:r>
      <w:r w:rsidRPr="005C66CF">
        <w:rPr>
          <w:rFonts w:ascii="Times New Roman" w:hAnsi="Times New Roman" w:cs="Times New Roman"/>
          <w:sz w:val="28"/>
          <w:szCs w:val="28"/>
        </w:rPr>
        <w:lastRenderedPageBreak/>
        <w:t>ограничение на проведение проверок бизнеса;</w:t>
      </w:r>
      <w:r w:rsidR="002F4430">
        <w:rPr>
          <w:rFonts w:ascii="Times New Roman" w:hAnsi="Times New Roman" w:cs="Times New Roman"/>
          <w:sz w:val="28"/>
          <w:szCs w:val="28"/>
        </w:rPr>
        <w:t xml:space="preserve"> </w:t>
      </w:r>
      <w:r w:rsidRPr="005C66CF">
        <w:rPr>
          <w:rFonts w:ascii="Times New Roman" w:hAnsi="Times New Roman" w:cs="Times New Roman"/>
          <w:sz w:val="28"/>
          <w:szCs w:val="28"/>
        </w:rPr>
        <w:t>создание специализированной комиссии по вопросам поддержки МСП.</w:t>
      </w:r>
    </w:p>
    <w:p w:rsidR="005C66CF" w:rsidRDefault="005C66CF" w:rsidP="00322251">
      <w:pPr>
        <w:spacing w:after="0" w:line="396" w:lineRule="auto"/>
        <w:ind w:firstLine="709"/>
        <w:jc w:val="both"/>
        <w:rPr>
          <w:rFonts w:ascii="Times New Roman" w:hAnsi="Times New Roman" w:cs="Times New Roman"/>
          <w:sz w:val="28"/>
          <w:szCs w:val="28"/>
        </w:rPr>
      </w:pPr>
      <w:r w:rsidRPr="005C66CF">
        <w:rPr>
          <w:rFonts w:ascii="Times New Roman" w:hAnsi="Times New Roman" w:cs="Times New Roman"/>
          <w:sz w:val="28"/>
          <w:szCs w:val="28"/>
        </w:rPr>
        <w:t>Дополнительным механизмом финансовой поддержки стало кредитование при участии Гарантийного фонда поддержки субъектов малого предпринимательства Краснодарского края. Его деятельность направлена на содействие в получении заёмных средств тем предприятиям, которые не располагают достаточным залоговым обеспечением. Это позволило расширить доступ к финансированию для широкого круга предпринимателей.</w:t>
      </w:r>
      <w:r>
        <w:rPr>
          <w:rFonts w:ascii="Times New Roman" w:hAnsi="Times New Roman" w:cs="Times New Roman"/>
          <w:sz w:val="28"/>
          <w:szCs w:val="28"/>
        </w:rPr>
        <w:t xml:space="preserve"> </w:t>
      </w:r>
    </w:p>
    <w:p w:rsidR="00593CE5" w:rsidRDefault="00593CE5" w:rsidP="00322251">
      <w:pPr>
        <w:spacing w:after="0" w:line="396" w:lineRule="auto"/>
        <w:ind w:firstLine="709"/>
        <w:jc w:val="both"/>
        <w:rPr>
          <w:rFonts w:ascii="Times New Roman" w:hAnsi="Times New Roman" w:cs="Times New Roman"/>
          <w:sz w:val="28"/>
          <w:szCs w:val="28"/>
        </w:rPr>
      </w:pPr>
      <w:r w:rsidRPr="00593CE5">
        <w:rPr>
          <w:rFonts w:ascii="Times New Roman" w:hAnsi="Times New Roman" w:cs="Times New Roman"/>
          <w:sz w:val="28"/>
          <w:szCs w:val="28"/>
        </w:rPr>
        <w:t>В 2023 и 2024 годах продолжается положительная динамика роста выручки субъектов малого и среднего предпринимательства. Это может указывать на стабилизацию рыночной ситуации и дальнейшее развитие мер поддержки в отношении МСП.</w:t>
      </w:r>
    </w:p>
    <w:p w:rsidR="00593CE5" w:rsidRPr="00593CE5" w:rsidRDefault="00593CE5" w:rsidP="00322251">
      <w:pPr>
        <w:spacing w:after="0" w:line="396" w:lineRule="auto"/>
        <w:ind w:firstLine="709"/>
        <w:jc w:val="both"/>
        <w:rPr>
          <w:rFonts w:ascii="Times New Roman" w:hAnsi="Times New Roman" w:cs="Times New Roman"/>
          <w:sz w:val="28"/>
          <w:szCs w:val="28"/>
        </w:rPr>
      </w:pPr>
      <w:r w:rsidRPr="00593CE5">
        <w:rPr>
          <w:rFonts w:ascii="Times New Roman" w:hAnsi="Times New Roman" w:cs="Times New Roman"/>
          <w:sz w:val="28"/>
          <w:szCs w:val="28"/>
        </w:rPr>
        <w:t>Одним из факторов, способствующих росту, стало активное внедрение цифровых инструментов и развитие электронной торговли. Эти направления позволили малым предприятиям оперативно адаптироваться к новым условиям ведения бизнеса. Дополнительный вклад внесли усиление взаимодействия между бизнесом и государственными структурами, рост инвестиций в ключевые отрасли экономики региона, а также более активное участие предпринимателей в реализации национальных проектов.</w:t>
      </w:r>
    </w:p>
    <w:p w:rsidR="00593CE5" w:rsidRPr="00593CE5" w:rsidRDefault="00593CE5" w:rsidP="00322251">
      <w:pPr>
        <w:spacing w:after="0" w:line="396" w:lineRule="auto"/>
        <w:ind w:firstLine="709"/>
        <w:jc w:val="both"/>
        <w:rPr>
          <w:rFonts w:ascii="Times New Roman" w:hAnsi="Times New Roman" w:cs="Times New Roman"/>
          <w:sz w:val="28"/>
          <w:szCs w:val="28"/>
        </w:rPr>
      </w:pPr>
      <w:r w:rsidRPr="00593CE5">
        <w:rPr>
          <w:rFonts w:ascii="Times New Roman" w:hAnsi="Times New Roman" w:cs="Times New Roman"/>
          <w:sz w:val="28"/>
          <w:szCs w:val="28"/>
        </w:rPr>
        <w:t>Все эти элементы в совокупности укрепляют позиции МСП в экономике, способствуют формированию устойчивых стратегий роста и повышают уровень доверия со стороны как инвесторов, так и потребителей.</w:t>
      </w:r>
    </w:p>
    <w:p w:rsidR="00576396" w:rsidRDefault="00593CE5" w:rsidP="00322251">
      <w:pPr>
        <w:spacing w:after="0" w:line="396" w:lineRule="auto"/>
        <w:ind w:firstLine="709"/>
        <w:jc w:val="both"/>
        <w:rPr>
          <w:rFonts w:ascii="Times New Roman" w:hAnsi="Times New Roman" w:cs="Times New Roman"/>
          <w:sz w:val="28"/>
          <w:szCs w:val="28"/>
        </w:rPr>
      </w:pPr>
      <w:r w:rsidRPr="00593CE5">
        <w:rPr>
          <w:rFonts w:ascii="Times New Roman" w:hAnsi="Times New Roman" w:cs="Times New Roman"/>
          <w:sz w:val="28"/>
          <w:szCs w:val="28"/>
        </w:rPr>
        <w:lastRenderedPageBreak/>
        <w:t>Далее в таблице 6 рассматривается доля малого и среднего предпринимательства в структуре валового регионального продукта Краснодарского края, что позволяет оценить вклад данного сектора в экономику региона более детально.</w:t>
      </w:r>
    </w:p>
    <w:p w:rsidR="00322251" w:rsidRDefault="00322251" w:rsidP="00322251">
      <w:pPr>
        <w:spacing w:after="0" w:line="384" w:lineRule="auto"/>
        <w:ind w:firstLine="709"/>
        <w:jc w:val="both"/>
        <w:rPr>
          <w:rFonts w:ascii="Times New Roman" w:hAnsi="Times New Roman" w:cs="Times New Roman"/>
          <w:sz w:val="28"/>
          <w:szCs w:val="28"/>
        </w:rPr>
      </w:pPr>
    </w:p>
    <w:p w:rsidR="00C71C05" w:rsidRDefault="00576396" w:rsidP="005101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323A79">
        <w:rPr>
          <w:rFonts w:ascii="Times New Roman" w:hAnsi="Times New Roman" w:cs="Times New Roman"/>
          <w:sz w:val="28"/>
          <w:szCs w:val="28"/>
        </w:rPr>
        <w:t>6</w:t>
      </w:r>
      <w:r>
        <w:rPr>
          <w:rFonts w:ascii="Times New Roman" w:hAnsi="Times New Roman" w:cs="Times New Roman"/>
          <w:sz w:val="28"/>
          <w:szCs w:val="28"/>
        </w:rPr>
        <w:t xml:space="preserve"> –</w:t>
      </w:r>
      <w:r w:rsidRPr="0011072D">
        <w:t xml:space="preserve"> </w:t>
      </w:r>
      <w:r w:rsidRPr="0011072D">
        <w:rPr>
          <w:rFonts w:ascii="Times New Roman" w:hAnsi="Times New Roman" w:cs="Times New Roman"/>
          <w:sz w:val="28"/>
          <w:szCs w:val="28"/>
        </w:rPr>
        <w:t>Доля малого и среднего предпринимательства</w:t>
      </w:r>
      <w:r>
        <w:rPr>
          <w:rFonts w:ascii="Times New Roman" w:hAnsi="Times New Roman" w:cs="Times New Roman"/>
          <w:sz w:val="28"/>
          <w:szCs w:val="28"/>
        </w:rPr>
        <w:t xml:space="preserve"> </w:t>
      </w:r>
      <w:r w:rsidRPr="0011072D">
        <w:rPr>
          <w:rFonts w:ascii="Times New Roman" w:hAnsi="Times New Roman" w:cs="Times New Roman"/>
          <w:sz w:val="28"/>
          <w:szCs w:val="28"/>
        </w:rPr>
        <w:t>в валовом региональном продукте Краснодарского края, %</w:t>
      </w:r>
    </w:p>
    <w:tbl>
      <w:tblPr>
        <w:tblW w:w="9139" w:type="dxa"/>
        <w:tblInd w:w="103" w:type="dxa"/>
        <w:tblLook w:val="04A0"/>
      </w:tblPr>
      <w:tblGrid>
        <w:gridCol w:w="4825"/>
        <w:gridCol w:w="1134"/>
        <w:gridCol w:w="1036"/>
        <w:gridCol w:w="1072"/>
        <w:gridCol w:w="1072"/>
      </w:tblGrid>
      <w:tr w:rsidR="00576396" w:rsidRPr="0011072D" w:rsidTr="008D61ED">
        <w:trPr>
          <w:trHeight w:val="367"/>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rPr>
                <w:rFonts w:ascii="Times New Roman" w:eastAsia="Times New Roman" w:hAnsi="Times New Roman" w:cs="Times New Roman"/>
                <w:b/>
                <w:bCs/>
                <w:color w:val="000000"/>
                <w:sz w:val="24"/>
                <w:szCs w:val="24"/>
                <w:lang w:eastAsia="ru-RU"/>
              </w:rPr>
            </w:pPr>
            <w:r w:rsidRPr="004A4362">
              <w:rPr>
                <w:rFonts w:ascii="Times New Roman" w:eastAsia="Times New Roman" w:hAnsi="Times New Roman" w:cs="Times New Roman"/>
                <w:b/>
                <w:bCs/>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b/>
                <w:bCs/>
                <w:sz w:val="24"/>
                <w:szCs w:val="24"/>
                <w:lang w:eastAsia="ru-RU"/>
              </w:rPr>
            </w:pPr>
            <w:r w:rsidRPr="004A4362">
              <w:rPr>
                <w:rFonts w:ascii="Times New Roman" w:eastAsia="Times New Roman" w:hAnsi="Times New Roman" w:cs="Times New Roman"/>
                <w:b/>
                <w:bCs/>
                <w:sz w:val="24"/>
                <w:szCs w:val="24"/>
                <w:lang w:eastAsia="ru-RU"/>
              </w:rPr>
              <w:t>20</w:t>
            </w:r>
            <w:r w:rsidR="00F60BFD">
              <w:rPr>
                <w:rFonts w:ascii="Times New Roman" w:eastAsia="Times New Roman" w:hAnsi="Times New Roman" w:cs="Times New Roman"/>
                <w:b/>
                <w:bCs/>
                <w:sz w:val="24"/>
                <w:szCs w:val="24"/>
                <w:lang w:eastAsia="ru-RU"/>
              </w:rPr>
              <w:t>21</w:t>
            </w:r>
            <w:r w:rsidRPr="004A4362">
              <w:rPr>
                <w:rFonts w:ascii="Times New Roman" w:eastAsia="Times New Roman" w:hAnsi="Times New Roman" w:cs="Times New Roman"/>
                <w:b/>
                <w:bCs/>
                <w:sz w:val="24"/>
                <w:szCs w:val="24"/>
                <w:lang w:eastAsia="ru-RU"/>
              </w:rPr>
              <w:t>г.</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576396" w:rsidRPr="004A4362" w:rsidRDefault="00F60BFD" w:rsidP="000D0CF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576396" w:rsidRPr="004A4362">
              <w:rPr>
                <w:rFonts w:ascii="Times New Roman" w:eastAsia="Times New Roman" w:hAnsi="Times New Roman" w:cs="Times New Roman"/>
                <w:b/>
                <w:bCs/>
                <w:sz w:val="24"/>
                <w:szCs w:val="24"/>
                <w:lang w:eastAsia="ru-RU"/>
              </w:rPr>
              <w:t>г.</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576396" w:rsidRPr="004A4362" w:rsidRDefault="00F60BFD" w:rsidP="000D0CF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w:t>
            </w:r>
            <w:r w:rsidR="00576396" w:rsidRPr="004A4362">
              <w:rPr>
                <w:rFonts w:ascii="Times New Roman" w:eastAsia="Times New Roman" w:hAnsi="Times New Roman" w:cs="Times New Roman"/>
                <w:b/>
                <w:bCs/>
                <w:sz w:val="24"/>
                <w:szCs w:val="24"/>
                <w:lang w:eastAsia="ru-RU"/>
              </w:rPr>
              <w:t>г.</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576396" w:rsidRPr="004A4362" w:rsidRDefault="00F60BFD" w:rsidP="000D0CF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r w:rsidR="00576396" w:rsidRPr="004A4362">
              <w:rPr>
                <w:rFonts w:ascii="Times New Roman" w:eastAsia="Times New Roman" w:hAnsi="Times New Roman" w:cs="Times New Roman"/>
                <w:b/>
                <w:bCs/>
                <w:sz w:val="24"/>
                <w:szCs w:val="24"/>
                <w:lang w:eastAsia="ru-RU"/>
              </w:rPr>
              <w:t>г.</w:t>
            </w:r>
          </w:p>
        </w:tc>
      </w:tr>
      <w:tr w:rsidR="00576396" w:rsidRPr="0011072D" w:rsidTr="008D61ED">
        <w:trPr>
          <w:trHeight w:val="742"/>
        </w:trPr>
        <w:tc>
          <w:tcPr>
            <w:tcW w:w="4825" w:type="dxa"/>
            <w:tcBorders>
              <w:top w:val="nil"/>
              <w:left w:val="single" w:sz="4" w:space="0" w:color="auto"/>
              <w:bottom w:val="single" w:sz="4" w:space="0" w:color="auto"/>
              <w:right w:val="single" w:sz="4" w:space="0" w:color="auto"/>
            </w:tcBorders>
            <w:shd w:val="clear" w:color="auto" w:fill="auto"/>
            <w:vAlign w:val="center"/>
            <w:hideMark/>
          </w:tcPr>
          <w:p w:rsidR="00576396" w:rsidRPr="004A4362" w:rsidRDefault="008D61ED" w:rsidP="000D0CF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Доля малого бизнеса </w:t>
            </w:r>
            <w:r w:rsidR="00576396" w:rsidRPr="004A4362">
              <w:rPr>
                <w:rFonts w:ascii="Times New Roman" w:eastAsia="Times New Roman" w:hAnsi="Times New Roman" w:cs="Times New Roman"/>
                <w:bCs/>
                <w:sz w:val="24"/>
                <w:szCs w:val="24"/>
                <w:lang w:eastAsia="ru-RU"/>
              </w:rPr>
              <w:br/>
              <w:t xml:space="preserve">в валовом региональном продукте </w:t>
            </w:r>
            <w:r w:rsidR="00576396" w:rsidRPr="004A4362">
              <w:rPr>
                <w:rFonts w:ascii="Times New Roman" w:eastAsia="Times New Roman" w:hAnsi="Times New Roman" w:cs="Times New Roman"/>
                <w:bCs/>
                <w:sz w:val="24"/>
                <w:szCs w:val="24"/>
                <w:lang w:eastAsia="ru-RU"/>
              </w:rPr>
              <w:br/>
              <w:t>Краснодарского края</w:t>
            </w:r>
          </w:p>
        </w:tc>
        <w:tc>
          <w:tcPr>
            <w:tcW w:w="1134" w:type="dxa"/>
            <w:tcBorders>
              <w:top w:val="nil"/>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color w:val="000000"/>
                <w:sz w:val="24"/>
                <w:szCs w:val="24"/>
                <w:lang w:eastAsia="ru-RU"/>
              </w:rPr>
            </w:pPr>
            <w:r w:rsidRPr="004A4362">
              <w:rPr>
                <w:rFonts w:ascii="Times New Roman" w:eastAsia="Times New Roman" w:hAnsi="Times New Roman" w:cs="Times New Roman"/>
                <w:color w:val="000000"/>
                <w:sz w:val="24"/>
                <w:szCs w:val="24"/>
                <w:lang w:eastAsia="ru-RU"/>
              </w:rPr>
              <w:t>30,30%</w:t>
            </w:r>
          </w:p>
        </w:tc>
        <w:tc>
          <w:tcPr>
            <w:tcW w:w="1036" w:type="dxa"/>
            <w:tcBorders>
              <w:top w:val="nil"/>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color w:val="000000"/>
                <w:sz w:val="24"/>
                <w:szCs w:val="24"/>
                <w:lang w:eastAsia="ru-RU"/>
              </w:rPr>
            </w:pPr>
            <w:r w:rsidRPr="004A4362">
              <w:rPr>
                <w:rFonts w:ascii="Times New Roman" w:eastAsia="Times New Roman" w:hAnsi="Times New Roman" w:cs="Times New Roman"/>
                <w:color w:val="000000"/>
                <w:sz w:val="24"/>
                <w:szCs w:val="24"/>
                <w:lang w:eastAsia="ru-RU"/>
              </w:rPr>
              <w:t>29,90%</w:t>
            </w:r>
          </w:p>
        </w:tc>
        <w:tc>
          <w:tcPr>
            <w:tcW w:w="1072" w:type="dxa"/>
            <w:tcBorders>
              <w:top w:val="nil"/>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color w:val="000000"/>
                <w:sz w:val="24"/>
                <w:szCs w:val="24"/>
                <w:lang w:eastAsia="ru-RU"/>
              </w:rPr>
            </w:pPr>
            <w:r w:rsidRPr="004A4362">
              <w:rPr>
                <w:rFonts w:ascii="Times New Roman" w:eastAsia="Times New Roman" w:hAnsi="Times New Roman" w:cs="Times New Roman"/>
                <w:color w:val="000000"/>
                <w:sz w:val="24"/>
                <w:szCs w:val="24"/>
                <w:lang w:eastAsia="ru-RU"/>
              </w:rPr>
              <w:t>31,50%</w:t>
            </w:r>
          </w:p>
        </w:tc>
        <w:tc>
          <w:tcPr>
            <w:tcW w:w="1072" w:type="dxa"/>
            <w:tcBorders>
              <w:top w:val="nil"/>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color w:val="000000"/>
                <w:sz w:val="24"/>
                <w:szCs w:val="24"/>
                <w:lang w:eastAsia="ru-RU"/>
              </w:rPr>
            </w:pPr>
            <w:r w:rsidRPr="004A4362">
              <w:rPr>
                <w:rFonts w:ascii="Times New Roman" w:eastAsia="Times New Roman" w:hAnsi="Times New Roman" w:cs="Times New Roman"/>
                <w:color w:val="000000"/>
                <w:sz w:val="24"/>
                <w:szCs w:val="24"/>
                <w:lang w:eastAsia="ru-RU"/>
              </w:rPr>
              <w:t>26,20%</w:t>
            </w:r>
          </w:p>
        </w:tc>
      </w:tr>
      <w:tr w:rsidR="00576396" w:rsidRPr="0011072D" w:rsidTr="008D61ED">
        <w:trPr>
          <w:trHeight w:val="964"/>
        </w:trPr>
        <w:tc>
          <w:tcPr>
            <w:tcW w:w="4825" w:type="dxa"/>
            <w:tcBorders>
              <w:top w:val="nil"/>
              <w:left w:val="single" w:sz="4" w:space="0" w:color="auto"/>
              <w:bottom w:val="single" w:sz="4" w:space="0" w:color="auto"/>
              <w:right w:val="single" w:sz="4" w:space="0" w:color="auto"/>
            </w:tcBorders>
            <w:shd w:val="clear" w:color="auto" w:fill="auto"/>
            <w:vAlign w:val="center"/>
            <w:hideMark/>
          </w:tcPr>
          <w:p w:rsidR="00576396" w:rsidRPr="004A4362" w:rsidRDefault="008D61ED" w:rsidP="008D61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доли малого</w:t>
            </w:r>
            <w:r w:rsidR="00576396" w:rsidRPr="004A43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бизнеса</w:t>
            </w:r>
            <w:r w:rsidR="00576396" w:rsidRPr="004A4362">
              <w:rPr>
                <w:rFonts w:ascii="Times New Roman" w:eastAsia="Times New Roman" w:hAnsi="Times New Roman" w:cs="Times New Roman"/>
                <w:sz w:val="24"/>
                <w:szCs w:val="24"/>
                <w:lang w:eastAsia="ru-RU"/>
              </w:rPr>
              <w:br/>
              <w:t>в валовом региональном продукте</w:t>
            </w:r>
          </w:p>
        </w:tc>
        <w:tc>
          <w:tcPr>
            <w:tcW w:w="1134" w:type="dxa"/>
            <w:tcBorders>
              <w:top w:val="nil"/>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color w:val="000000"/>
                <w:sz w:val="24"/>
                <w:szCs w:val="24"/>
                <w:lang w:eastAsia="ru-RU"/>
              </w:rPr>
            </w:pPr>
            <w:r w:rsidRPr="004A4362">
              <w:rPr>
                <w:rFonts w:ascii="Times New Roman" w:eastAsia="Times New Roman" w:hAnsi="Times New Roman" w:cs="Times New Roman"/>
                <w:color w:val="000000"/>
                <w:sz w:val="24"/>
                <w:szCs w:val="24"/>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576396" w:rsidRPr="004A4362" w:rsidRDefault="00165E96" w:rsidP="000D0C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76396" w:rsidRPr="004A4362">
              <w:rPr>
                <w:rFonts w:ascii="Times New Roman" w:eastAsia="Times New Roman" w:hAnsi="Times New Roman" w:cs="Times New Roman"/>
                <w:color w:val="000000"/>
                <w:sz w:val="24"/>
                <w:szCs w:val="24"/>
                <w:lang w:eastAsia="ru-RU"/>
              </w:rPr>
              <w:t>0,40%</w:t>
            </w:r>
          </w:p>
        </w:tc>
        <w:tc>
          <w:tcPr>
            <w:tcW w:w="1072" w:type="dxa"/>
            <w:tcBorders>
              <w:top w:val="nil"/>
              <w:left w:val="nil"/>
              <w:bottom w:val="single" w:sz="4" w:space="0" w:color="auto"/>
              <w:right w:val="single" w:sz="4" w:space="0" w:color="auto"/>
            </w:tcBorders>
            <w:shd w:val="clear" w:color="auto" w:fill="auto"/>
            <w:noWrap/>
            <w:vAlign w:val="center"/>
            <w:hideMark/>
          </w:tcPr>
          <w:p w:rsidR="00576396" w:rsidRPr="004A4362" w:rsidRDefault="00576396" w:rsidP="000D0CFD">
            <w:pPr>
              <w:spacing w:after="0" w:line="240" w:lineRule="auto"/>
              <w:jc w:val="center"/>
              <w:rPr>
                <w:rFonts w:ascii="Times New Roman" w:eastAsia="Times New Roman" w:hAnsi="Times New Roman" w:cs="Times New Roman"/>
                <w:color w:val="000000"/>
                <w:sz w:val="24"/>
                <w:szCs w:val="24"/>
                <w:lang w:eastAsia="ru-RU"/>
              </w:rPr>
            </w:pPr>
            <w:r w:rsidRPr="004A4362">
              <w:rPr>
                <w:rFonts w:ascii="Times New Roman" w:eastAsia="Times New Roman" w:hAnsi="Times New Roman" w:cs="Times New Roman"/>
                <w:color w:val="000000"/>
                <w:sz w:val="24"/>
                <w:szCs w:val="24"/>
                <w:lang w:eastAsia="ru-RU"/>
              </w:rPr>
              <w:t>1,60%</w:t>
            </w:r>
          </w:p>
        </w:tc>
        <w:tc>
          <w:tcPr>
            <w:tcW w:w="1072" w:type="dxa"/>
            <w:tcBorders>
              <w:top w:val="nil"/>
              <w:left w:val="nil"/>
              <w:bottom w:val="single" w:sz="4" w:space="0" w:color="auto"/>
              <w:right w:val="single" w:sz="4" w:space="0" w:color="auto"/>
            </w:tcBorders>
            <w:shd w:val="clear" w:color="auto" w:fill="auto"/>
            <w:noWrap/>
            <w:vAlign w:val="center"/>
            <w:hideMark/>
          </w:tcPr>
          <w:p w:rsidR="00576396" w:rsidRPr="004A4362" w:rsidRDefault="00165E96" w:rsidP="000D0C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76396" w:rsidRPr="004A4362">
              <w:rPr>
                <w:rFonts w:ascii="Times New Roman" w:eastAsia="Times New Roman" w:hAnsi="Times New Roman" w:cs="Times New Roman"/>
                <w:color w:val="000000"/>
                <w:sz w:val="24"/>
                <w:szCs w:val="24"/>
                <w:lang w:eastAsia="ru-RU"/>
              </w:rPr>
              <w:t>5,30%</w:t>
            </w:r>
          </w:p>
        </w:tc>
      </w:tr>
    </w:tbl>
    <w:p w:rsidR="00593CE5" w:rsidRDefault="00593CE5" w:rsidP="008D61ED">
      <w:pPr>
        <w:spacing w:after="0" w:line="360" w:lineRule="auto"/>
        <w:ind w:firstLine="709"/>
        <w:jc w:val="both"/>
        <w:rPr>
          <w:rFonts w:ascii="Times New Roman" w:hAnsi="Times New Roman" w:cs="Times New Roman"/>
          <w:sz w:val="28"/>
          <w:szCs w:val="28"/>
        </w:rPr>
      </w:pPr>
    </w:p>
    <w:p w:rsidR="00F07763" w:rsidRPr="00F07763" w:rsidRDefault="00F07763" w:rsidP="00F07763">
      <w:pPr>
        <w:spacing w:after="0" w:line="360" w:lineRule="auto"/>
        <w:ind w:firstLine="709"/>
        <w:jc w:val="both"/>
        <w:rPr>
          <w:rFonts w:ascii="Times New Roman" w:hAnsi="Times New Roman" w:cs="Times New Roman"/>
          <w:sz w:val="28"/>
          <w:szCs w:val="28"/>
        </w:rPr>
      </w:pPr>
      <w:proofErr w:type="gramStart"/>
      <w:r w:rsidRPr="00F07763">
        <w:rPr>
          <w:rFonts w:ascii="Times New Roman" w:hAnsi="Times New Roman" w:cs="Times New Roman"/>
          <w:sz w:val="28"/>
          <w:szCs w:val="28"/>
        </w:rPr>
        <w:t>Анализ статистических данных свидетельствует о том, что доля малого и среднего предпринимательства в валовом региональном продукте Кра</w:t>
      </w:r>
      <w:r w:rsidR="00F60BFD">
        <w:rPr>
          <w:rFonts w:ascii="Times New Roman" w:hAnsi="Times New Roman" w:cs="Times New Roman"/>
          <w:sz w:val="28"/>
          <w:szCs w:val="28"/>
        </w:rPr>
        <w:t>снодарского края в период с 2021 по 2022</w:t>
      </w:r>
      <w:r w:rsidRPr="00F07763">
        <w:rPr>
          <w:rFonts w:ascii="Times New Roman" w:hAnsi="Times New Roman" w:cs="Times New Roman"/>
          <w:sz w:val="28"/>
          <w:szCs w:val="28"/>
        </w:rPr>
        <w:t xml:space="preserve"> год находилась в пределах от</w:t>
      </w:r>
      <w:r w:rsidR="00F60BFD">
        <w:rPr>
          <w:rFonts w:ascii="Times New Roman" w:hAnsi="Times New Roman" w:cs="Times New Roman"/>
          <w:sz w:val="28"/>
          <w:szCs w:val="28"/>
        </w:rPr>
        <w:t xml:space="preserve"> 29,90% до 31,50%. Однако в 2024</w:t>
      </w:r>
      <w:r w:rsidRPr="00F07763">
        <w:rPr>
          <w:rFonts w:ascii="Times New Roman" w:hAnsi="Times New Roman" w:cs="Times New Roman"/>
          <w:sz w:val="28"/>
          <w:szCs w:val="28"/>
        </w:rPr>
        <w:t xml:space="preserve"> году она сниз</w:t>
      </w:r>
      <w:r w:rsidR="00F60BFD">
        <w:rPr>
          <w:rFonts w:ascii="Times New Roman" w:hAnsi="Times New Roman" w:cs="Times New Roman"/>
          <w:sz w:val="28"/>
          <w:szCs w:val="28"/>
        </w:rPr>
        <w:t>илась до 26,20%.  При этом в 2021</w:t>
      </w:r>
      <w:r w:rsidRPr="00F07763">
        <w:rPr>
          <w:rFonts w:ascii="Times New Roman" w:hAnsi="Times New Roman" w:cs="Times New Roman"/>
          <w:sz w:val="28"/>
          <w:szCs w:val="28"/>
        </w:rPr>
        <w:t xml:space="preserve"> году наблюдалось незначительное сокращение на 0,4%, в 2021 году — рост на 1,6%, а в 2022 году</w:t>
      </w:r>
      <w:proofErr w:type="gramEnd"/>
      <w:r w:rsidRPr="00F07763">
        <w:rPr>
          <w:rFonts w:ascii="Times New Roman" w:hAnsi="Times New Roman" w:cs="Times New Roman"/>
          <w:sz w:val="28"/>
          <w:szCs w:val="28"/>
        </w:rPr>
        <w:t xml:space="preserve"> произошло заметное падение — на 5,3%.</w:t>
      </w:r>
    </w:p>
    <w:p w:rsidR="00F07763" w:rsidRPr="00F07763" w:rsidRDefault="00F07763" w:rsidP="00F07763">
      <w:pPr>
        <w:spacing w:after="0" w:line="360" w:lineRule="auto"/>
        <w:ind w:firstLine="709"/>
        <w:jc w:val="both"/>
        <w:rPr>
          <w:rFonts w:ascii="Times New Roman" w:hAnsi="Times New Roman" w:cs="Times New Roman"/>
          <w:sz w:val="28"/>
          <w:szCs w:val="28"/>
        </w:rPr>
      </w:pPr>
      <w:r w:rsidRPr="00F07763">
        <w:rPr>
          <w:rFonts w:ascii="Times New Roman" w:hAnsi="Times New Roman" w:cs="Times New Roman"/>
          <w:sz w:val="28"/>
          <w:szCs w:val="28"/>
        </w:rPr>
        <w:t xml:space="preserve">Снижение доли МСП в </w:t>
      </w:r>
      <w:r w:rsidR="00F60BFD">
        <w:rPr>
          <w:rFonts w:ascii="Times New Roman" w:hAnsi="Times New Roman" w:cs="Times New Roman"/>
          <w:sz w:val="28"/>
          <w:szCs w:val="28"/>
        </w:rPr>
        <w:t>валовом продукте края в 2024</w:t>
      </w:r>
      <w:r w:rsidRPr="00F07763">
        <w:rPr>
          <w:rFonts w:ascii="Times New Roman" w:hAnsi="Times New Roman" w:cs="Times New Roman"/>
          <w:sz w:val="28"/>
          <w:szCs w:val="28"/>
        </w:rPr>
        <w:t xml:space="preserve"> году, несмотря на рост количества предприятий и увеличение выручки, может отражать изменения в структуре региональной экономики. Это может быть связано с ростом доли крупного бизнеса, перераспределением спроса, а также усилением отдельных отраслей, не относящихся к сфере малого предпринимательства.</w:t>
      </w:r>
    </w:p>
    <w:p w:rsidR="00F07763" w:rsidRDefault="00F07763" w:rsidP="00924BF7">
      <w:pPr>
        <w:spacing w:after="0" w:line="360" w:lineRule="auto"/>
        <w:ind w:firstLine="709"/>
        <w:jc w:val="both"/>
        <w:rPr>
          <w:rFonts w:ascii="Times New Roman" w:hAnsi="Times New Roman" w:cs="Times New Roman"/>
          <w:sz w:val="28"/>
          <w:szCs w:val="28"/>
        </w:rPr>
      </w:pPr>
      <w:r w:rsidRPr="00F07763">
        <w:rPr>
          <w:rFonts w:ascii="Times New Roman" w:hAnsi="Times New Roman" w:cs="Times New Roman"/>
          <w:sz w:val="28"/>
          <w:szCs w:val="28"/>
        </w:rPr>
        <w:t xml:space="preserve">Такая тенденция указывает на необходимость дополнительного внимания со стороны органов власти к проблемам масштабируемости малого бизнеса. Поддержка должна быть направлена не только на </w:t>
      </w:r>
      <w:r w:rsidRPr="00F07763">
        <w:rPr>
          <w:rFonts w:ascii="Times New Roman" w:hAnsi="Times New Roman" w:cs="Times New Roman"/>
          <w:sz w:val="28"/>
          <w:szCs w:val="28"/>
        </w:rPr>
        <w:lastRenderedPageBreak/>
        <w:t>сохранение текущего числа субъектов, но и на создание условий для их роста, в том числе через выход на новые рынки и участие в крупных цепочках поставок.</w:t>
      </w:r>
      <w:r>
        <w:rPr>
          <w:rFonts w:ascii="Times New Roman" w:hAnsi="Times New Roman" w:cs="Times New Roman"/>
          <w:sz w:val="28"/>
          <w:szCs w:val="28"/>
        </w:rPr>
        <w:t xml:space="preserve"> </w:t>
      </w:r>
      <w:r w:rsidRPr="00F07763">
        <w:rPr>
          <w:rFonts w:ascii="Times New Roman" w:hAnsi="Times New Roman" w:cs="Times New Roman"/>
          <w:sz w:val="28"/>
          <w:szCs w:val="28"/>
        </w:rPr>
        <w:t>Кроме того, снижение доли МСП в экономике региона в 2022 году может быть обусловлено последствиями введения санкционного давления, начавшегося после начала специальной военной операции. Это повлияло на общее распределение ресурсов и приоритетов в экономике, особенно в отношении внешнеэкономической деятельности.</w:t>
      </w:r>
    </w:p>
    <w:p w:rsidR="00924BF7" w:rsidRPr="00924BF7" w:rsidRDefault="00924BF7" w:rsidP="00924BF7">
      <w:pPr>
        <w:spacing w:after="0" w:line="360" w:lineRule="auto"/>
        <w:ind w:firstLine="709"/>
        <w:jc w:val="both"/>
        <w:rPr>
          <w:rFonts w:ascii="Times New Roman" w:hAnsi="Times New Roman" w:cs="Times New Roman"/>
          <w:sz w:val="28"/>
          <w:szCs w:val="28"/>
        </w:rPr>
      </w:pPr>
      <w:r w:rsidRPr="00924BF7">
        <w:rPr>
          <w:rFonts w:ascii="Times New Roman" w:hAnsi="Times New Roman" w:cs="Times New Roman"/>
          <w:sz w:val="28"/>
          <w:szCs w:val="28"/>
        </w:rPr>
        <w:t>На основе проведённого анализа можно заключить, что сектор малого и среднего предпринимательства демонстрирует уверенное восстановление после кризисного периода, связанного с пандемией. Для сохранения положительной динамики необходимо продолжать реализацию мер поддержки, таких как предоставление субсидий, налоговых льгот, образовательных программ и консультационной помощи. Это создаёт условия для дальнейшего роста выручки и повышения устойчивости бизнеса.</w:t>
      </w:r>
    </w:p>
    <w:p w:rsidR="00924BF7" w:rsidRPr="00924BF7" w:rsidRDefault="00924BF7" w:rsidP="00924BF7">
      <w:pPr>
        <w:spacing w:after="0" w:line="360" w:lineRule="auto"/>
        <w:ind w:firstLine="709"/>
        <w:jc w:val="both"/>
        <w:rPr>
          <w:rFonts w:ascii="Times New Roman" w:hAnsi="Times New Roman" w:cs="Times New Roman"/>
          <w:sz w:val="28"/>
          <w:szCs w:val="28"/>
        </w:rPr>
      </w:pPr>
      <w:r w:rsidRPr="00924BF7">
        <w:rPr>
          <w:rFonts w:ascii="Times New Roman" w:hAnsi="Times New Roman" w:cs="Times New Roman"/>
          <w:sz w:val="28"/>
          <w:szCs w:val="28"/>
        </w:rPr>
        <w:t>Современные реалии требуют от компаний гибкой адаптации: необходимо совершенствовать продукцию и услуги, ориентироваться на изменяющиеся потребности потребителей и учитывать текущие рыночные тренды. Несмотря на рост выручки предприятий МСП, наблюдаемый в последние годы, в таблице 4 отражено снижение доли этого сектора в структуре валового регионального продукта. Это может указывать на усиление позиций крупного бизнеса или изменение структуры экономики региона.</w:t>
      </w:r>
    </w:p>
    <w:p w:rsidR="00924BF7" w:rsidRPr="00924BF7" w:rsidRDefault="00924BF7" w:rsidP="003B2D4F">
      <w:pPr>
        <w:spacing w:after="0" w:line="360" w:lineRule="auto"/>
        <w:ind w:firstLine="709"/>
        <w:jc w:val="both"/>
        <w:rPr>
          <w:rFonts w:ascii="Times New Roman" w:hAnsi="Times New Roman" w:cs="Times New Roman"/>
          <w:sz w:val="28"/>
          <w:szCs w:val="28"/>
        </w:rPr>
      </w:pPr>
      <w:r w:rsidRPr="00924BF7">
        <w:rPr>
          <w:rFonts w:ascii="Times New Roman" w:hAnsi="Times New Roman" w:cs="Times New Roman"/>
          <w:sz w:val="28"/>
          <w:szCs w:val="28"/>
        </w:rPr>
        <w:t>Тем не менее, обобщённые показатели свидетельствуют о положительных тенденциях: растёт численность субъектов предпринимательства, увеличиваются объёмы выручки, а Краснодарский край занимает лидирующую позицию по числу индивидуальных предпринимателей среди всех регионов России.</w:t>
      </w:r>
    </w:p>
    <w:p w:rsidR="00924BF7" w:rsidRPr="00924BF7" w:rsidRDefault="00924BF7" w:rsidP="003B2D4F">
      <w:pPr>
        <w:spacing w:after="0" w:line="360" w:lineRule="auto"/>
        <w:ind w:firstLine="709"/>
        <w:jc w:val="both"/>
        <w:rPr>
          <w:rFonts w:ascii="Times New Roman" w:hAnsi="Times New Roman" w:cs="Times New Roman"/>
          <w:sz w:val="28"/>
          <w:szCs w:val="28"/>
        </w:rPr>
      </w:pPr>
      <w:r w:rsidRPr="00924BF7">
        <w:rPr>
          <w:rFonts w:ascii="Times New Roman" w:hAnsi="Times New Roman" w:cs="Times New Roman"/>
          <w:sz w:val="28"/>
          <w:szCs w:val="28"/>
        </w:rPr>
        <w:lastRenderedPageBreak/>
        <w:t>Таким образом, динамика развития малого и среднего предпринимательства в регионе подтверждает его способность к восстановлению и адаптации в условиях внешних вызовов. Для обеспечения дальнейшего роста необходимо сосредоточиться на формировании благоприятной бизнес-среды, расширении доступа к финансированию, поддержке инновационной деятельности и развитии механизмов долгосрочного роста.</w:t>
      </w:r>
    </w:p>
    <w:p w:rsidR="00165E96" w:rsidRDefault="00165E96" w:rsidP="00576396">
      <w:pPr>
        <w:spacing w:after="0" w:line="360" w:lineRule="auto"/>
        <w:ind w:firstLine="709"/>
        <w:rPr>
          <w:rFonts w:ascii="Times New Roman" w:hAnsi="Times New Roman" w:cs="Times New Roman"/>
          <w:sz w:val="28"/>
          <w:szCs w:val="28"/>
        </w:rPr>
      </w:pPr>
    </w:p>
    <w:p w:rsidR="00576396" w:rsidRPr="00AF32CA" w:rsidRDefault="00576396" w:rsidP="00C71C05">
      <w:pPr>
        <w:pStyle w:val="2"/>
        <w:spacing w:before="80" w:line="360" w:lineRule="auto"/>
        <w:ind w:firstLine="709"/>
        <w:rPr>
          <w:rFonts w:ascii="Times New Roman" w:hAnsi="Times New Roman"/>
          <w:b/>
          <w:color w:val="000000" w:themeColor="text1"/>
          <w:sz w:val="28"/>
          <w:szCs w:val="28"/>
        </w:rPr>
      </w:pPr>
      <w:bookmarkStart w:id="12" w:name="_Toc165214130"/>
      <w:bookmarkStart w:id="13" w:name="_Toc200808979"/>
      <w:r w:rsidRPr="00AF32CA">
        <w:rPr>
          <w:rFonts w:ascii="Times New Roman" w:hAnsi="Times New Roman"/>
          <w:b/>
          <w:color w:val="000000" w:themeColor="text1"/>
          <w:sz w:val="28"/>
          <w:szCs w:val="28"/>
        </w:rPr>
        <w:t>2.2 Выявление потребности в финанс</w:t>
      </w:r>
      <w:r w:rsidR="008D61ED">
        <w:rPr>
          <w:rFonts w:ascii="Times New Roman" w:hAnsi="Times New Roman"/>
          <w:b/>
          <w:color w:val="000000" w:themeColor="text1"/>
          <w:sz w:val="28"/>
          <w:szCs w:val="28"/>
        </w:rPr>
        <w:t>овой поддержке малого</w:t>
      </w:r>
      <w:r w:rsidRPr="00AF32CA">
        <w:rPr>
          <w:rFonts w:ascii="Times New Roman" w:hAnsi="Times New Roman"/>
          <w:b/>
          <w:color w:val="000000" w:themeColor="text1"/>
          <w:sz w:val="28"/>
          <w:szCs w:val="28"/>
        </w:rPr>
        <w:t xml:space="preserve"> предпринимательства Краснодарского края</w:t>
      </w:r>
      <w:bookmarkEnd w:id="13"/>
      <w:r w:rsidRPr="00AF32CA">
        <w:rPr>
          <w:rFonts w:ascii="Times New Roman" w:hAnsi="Times New Roman"/>
          <w:b/>
          <w:color w:val="000000" w:themeColor="text1"/>
          <w:sz w:val="28"/>
          <w:szCs w:val="28"/>
        </w:rPr>
        <w:t xml:space="preserve"> </w:t>
      </w:r>
      <w:bookmarkEnd w:id="12"/>
    </w:p>
    <w:p w:rsidR="00576396" w:rsidRDefault="00576396" w:rsidP="00576396">
      <w:pPr>
        <w:spacing w:after="0" w:line="360" w:lineRule="auto"/>
        <w:ind w:firstLine="709"/>
        <w:rPr>
          <w:rFonts w:ascii="Times New Roman" w:hAnsi="Times New Roman" w:cs="Times New Roman"/>
          <w:sz w:val="28"/>
          <w:szCs w:val="28"/>
        </w:rPr>
      </w:pPr>
    </w:p>
    <w:p w:rsidR="001F1F1F" w:rsidRPr="001F1F1F" w:rsidRDefault="001F1F1F" w:rsidP="001F1F1F">
      <w:pPr>
        <w:spacing w:after="0" w:line="360" w:lineRule="auto"/>
        <w:ind w:firstLine="709"/>
        <w:jc w:val="both"/>
        <w:rPr>
          <w:rFonts w:ascii="Times New Roman" w:hAnsi="Times New Roman" w:cs="Times New Roman"/>
          <w:sz w:val="28"/>
          <w:szCs w:val="28"/>
        </w:rPr>
      </w:pPr>
      <w:r w:rsidRPr="001F1F1F">
        <w:rPr>
          <w:rFonts w:ascii="Times New Roman" w:hAnsi="Times New Roman" w:cs="Times New Roman"/>
          <w:sz w:val="28"/>
          <w:szCs w:val="28"/>
        </w:rPr>
        <w:t>В текущих условиях российская экономика сталкивается с серьёзными вызовами, обусловленными санкционным давлением со стороны западных стран. Ограничительные меры оказывают влияние на ключевые отрасли, включая финансовый сектор. Во многих случаях предприятиям требуется внешняя поддержка для преодоления возникших трудностей.</w:t>
      </w:r>
      <w:r w:rsidR="00203EB0">
        <w:rPr>
          <w:rFonts w:ascii="Times New Roman" w:hAnsi="Times New Roman" w:cs="Times New Roman"/>
          <w:sz w:val="28"/>
          <w:szCs w:val="28"/>
        </w:rPr>
        <w:t xml:space="preserve"> </w:t>
      </w:r>
      <w:r w:rsidRPr="001F1F1F">
        <w:rPr>
          <w:rFonts w:ascii="Times New Roman" w:hAnsi="Times New Roman" w:cs="Times New Roman"/>
          <w:sz w:val="28"/>
          <w:szCs w:val="28"/>
        </w:rPr>
        <w:t>Особ</w:t>
      </w:r>
      <w:r w:rsidR="00203EB0">
        <w:rPr>
          <w:rFonts w:ascii="Times New Roman" w:hAnsi="Times New Roman" w:cs="Times New Roman"/>
          <w:sz w:val="28"/>
          <w:szCs w:val="28"/>
        </w:rPr>
        <w:t xml:space="preserve">ое </w:t>
      </w:r>
      <w:r w:rsidRPr="001F1F1F">
        <w:rPr>
          <w:rFonts w:ascii="Times New Roman" w:hAnsi="Times New Roman" w:cs="Times New Roman"/>
          <w:sz w:val="28"/>
          <w:szCs w:val="28"/>
        </w:rPr>
        <w:t>влияние санкций ощущается в малом и среднем бизнесе. Несмотря на стремление к развитию, многие компании сталкиваются с ограничениями при привлечении финансовых ресурсов. Это связано как с ограниченным доступом к зарубежным рынкам капитала, так и с высокой стоимостью заимствований внутри страны. В таких условиях возрастает значимость региональных механизмов поддержки, включая программы льготного кредитования и субсидирования процентных ставок.</w:t>
      </w:r>
    </w:p>
    <w:p w:rsidR="001F1F1F" w:rsidRPr="001F1F1F" w:rsidRDefault="001F1F1F" w:rsidP="001F1F1F">
      <w:pPr>
        <w:spacing w:after="0" w:line="360" w:lineRule="auto"/>
        <w:ind w:firstLine="709"/>
        <w:jc w:val="both"/>
        <w:rPr>
          <w:rFonts w:ascii="Times New Roman" w:hAnsi="Times New Roman" w:cs="Times New Roman"/>
          <w:sz w:val="28"/>
          <w:szCs w:val="28"/>
        </w:rPr>
      </w:pPr>
      <w:r w:rsidRPr="001F1F1F">
        <w:rPr>
          <w:rFonts w:ascii="Times New Roman" w:hAnsi="Times New Roman" w:cs="Times New Roman"/>
          <w:sz w:val="28"/>
          <w:szCs w:val="28"/>
        </w:rPr>
        <w:t>Определение потребности малого и среднего бизнеса в финансовой поддержке становится важной задачей экономической политики. Ограниченность инструментов внешнего финансирования вынуждает предпринимателей искать альтернативы на внутреннем рынке. Однако из-</w:t>
      </w:r>
      <w:r w:rsidRPr="001F1F1F">
        <w:rPr>
          <w:rFonts w:ascii="Times New Roman" w:hAnsi="Times New Roman" w:cs="Times New Roman"/>
          <w:sz w:val="28"/>
          <w:szCs w:val="28"/>
        </w:rPr>
        <w:lastRenderedPageBreak/>
        <w:t>за повышенных процентных ставок и ограниченного интереса со стороны инвесторов, особенно в высокорисковых секторах, далеко не все предприятия могут рассчитывать на банковские или частные инвестиции.</w:t>
      </w:r>
    </w:p>
    <w:p w:rsidR="001F1F1F" w:rsidRPr="001F1F1F" w:rsidRDefault="001F1F1F" w:rsidP="001F1F1F">
      <w:pPr>
        <w:spacing w:after="0" w:line="360" w:lineRule="auto"/>
        <w:ind w:firstLine="709"/>
        <w:jc w:val="both"/>
        <w:rPr>
          <w:rFonts w:ascii="Times New Roman" w:hAnsi="Times New Roman" w:cs="Times New Roman"/>
          <w:sz w:val="28"/>
          <w:szCs w:val="28"/>
        </w:rPr>
      </w:pPr>
      <w:r w:rsidRPr="001F1F1F">
        <w:rPr>
          <w:rFonts w:ascii="Times New Roman" w:hAnsi="Times New Roman" w:cs="Times New Roman"/>
          <w:sz w:val="28"/>
          <w:szCs w:val="28"/>
        </w:rPr>
        <w:t>Анализ отраслевого состава региональной экономики, основа</w:t>
      </w:r>
      <w:r w:rsidR="00F60BFD">
        <w:rPr>
          <w:rFonts w:ascii="Times New Roman" w:hAnsi="Times New Roman" w:cs="Times New Roman"/>
          <w:sz w:val="28"/>
          <w:szCs w:val="28"/>
        </w:rPr>
        <w:t>нный на данных за 2024 год (таблица 7</w:t>
      </w:r>
      <w:r w:rsidRPr="001F1F1F">
        <w:rPr>
          <w:rFonts w:ascii="Times New Roman" w:hAnsi="Times New Roman" w:cs="Times New Roman"/>
          <w:sz w:val="28"/>
          <w:szCs w:val="28"/>
        </w:rPr>
        <w:t>), показывает, что значительная часть оборота приходится на торговлю — около половины от общего объема. Второе место занимают обрабатывающие производства, за ними следуют строительство, транспорт и хранение, а также аграрный сектор, включая лесное хозяйство, охоту и рыбоводство. Менее значительные доли приходятся на сферы образования, здравоохранения и социальных услуг.</w:t>
      </w:r>
    </w:p>
    <w:p w:rsidR="001F1F1F" w:rsidRDefault="001F1F1F" w:rsidP="001F1F1F">
      <w:pPr>
        <w:spacing w:after="0" w:line="360" w:lineRule="auto"/>
        <w:ind w:firstLine="709"/>
        <w:jc w:val="both"/>
        <w:rPr>
          <w:rFonts w:ascii="Times New Roman" w:hAnsi="Times New Roman" w:cs="Times New Roman"/>
          <w:sz w:val="28"/>
          <w:szCs w:val="28"/>
        </w:rPr>
      </w:pPr>
      <w:r w:rsidRPr="001F1F1F">
        <w:rPr>
          <w:rFonts w:ascii="Times New Roman" w:hAnsi="Times New Roman" w:cs="Times New Roman"/>
          <w:sz w:val="28"/>
          <w:szCs w:val="28"/>
        </w:rPr>
        <w:t>Несмотря на сравнительно небольшой вклад в общий экономический оборот, такие отрасли, как образование и здравоохранение, имеют стратегическое значение. В условиях кризиса именно эти сферы способствуют социальной устойчивости и обеспечивают занятость населения. Поэтому в целях укрепления региональной стабильности и поддержки предпринимательской активности необходимо уделять внимание этим направлениям. Это может включать в себя финансовые стимулы, налоговые льготы и целевые субсидии для организаций, работающих в социальной сфере.</w:t>
      </w:r>
    </w:p>
    <w:p w:rsidR="00C71C05" w:rsidRPr="00141F5A" w:rsidRDefault="00576396" w:rsidP="0051015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323A79">
        <w:rPr>
          <w:rFonts w:ascii="Times New Roman" w:hAnsi="Times New Roman" w:cs="Times New Roman"/>
          <w:sz w:val="28"/>
          <w:szCs w:val="28"/>
        </w:rPr>
        <w:t>7</w:t>
      </w:r>
      <w:r w:rsidRPr="00141F5A">
        <w:rPr>
          <w:rFonts w:ascii="Times New Roman" w:hAnsi="Times New Roman" w:cs="Times New Roman"/>
          <w:sz w:val="28"/>
          <w:szCs w:val="28"/>
        </w:rPr>
        <w:t xml:space="preserve"> </w:t>
      </w:r>
      <w:r w:rsidR="00165E96">
        <w:rPr>
          <w:rFonts w:ascii="Times New Roman" w:hAnsi="Times New Roman" w:cs="Times New Roman"/>
          <w:sz w:val="28"/>
          <w:szCs w:val="28"/>
        </w:rPr>
        <w:t>–</w:t>
      </w:r>
      <w:r w:rsidRPr="00141F5A">
        <w:rPr>
          <w:rFonts w:ascii="Times New Roman" w:hAnsi="Times New Roman" w:cs="Times New Roman"/>
          <w:sz w:val="28"/>
          <w:szCs w:val="28"/>
        </w:rPr>
        <w:t xml:space="preserve"> Оборот малых предприятий по видам экономической деятельн</w:t>
      </w:r>
      <w:r w:rsidR="00AF32CA">
        <w:rPr>
          <w:rFonts w:ascii="Times New Roman" w:hAnsi="Times New Roman" w:cs="Times New Roman"/>
          <w:sz w:val="28"/>
          <w:szCs w:val="28"/>
        </w:rPr>
        <w:t>ости в Краснодарском крае в 202</w:t>
      </w:r>
      <w:r w:rsidR="00C71C05">
        <w:rPr>
          <w:rFonts w:ascii="Times New Roman" w:hAnsi="Times New Roman" w:cs="Times New Roman"/>
          <w:sz w:val="28"/>
          <w:szCs w:val="28"/>
        </w:rPr>
        <w:t>5</w:t>
      </w:r>
      <w:r w:rsidRPr="00141F5A">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8A3983">
        <w:rPr>
          <w:rFonts w:ascii="Times New Roman" w:hAnsi="Times New Roman" w:cs="Times New Roman"/>
          <w:sz w:val="28"/>
          <w:szCs w:val="28"/>
        </w:rPr>
        <w:t>[16]</w:t>
      </w:r>
      <w:r w:rsidR="00A91CDF">
        <w:rPr>
          <w:rFonts w:ascii="Times New Roman" w:hAnsi="Times New Roman" w:cs="Times New Roman"/>
          <w:sz w:val="28"/>
          <w:szCs w:val="28"/>
        </w:rPr>
        <w:t>.</w:t>
      </w:r>
    </w:p>
    <w:tbl>
      <w:tblPr>
        <w:tblStyle w:val="ac"/>
        <w:tblW w:w="9195" w:type="dxa"/>
        <w:tblLayout w:type="fixed"/>
        <w:tblLook w:val="04A0"/>
      </w:tblPr>
      <w:tblGrid>
        <w:gridCol w:w="6654"/>
        <w:gridCol w:w="1412"/>
        <w:gridCol w:w="1129"/>
      </w:tblGrid>
      <w:tr w:rsidR="00576396" w:rsidRPr="00F60BFD" w:rsidTr="00243755">
        <w:trPr>
          <w:trHeight w:val="457"/>
          <w:tblHeader/>
        </w:trPr>
        <w:tc>
          <w:tcPr>
            <w:tcW w:w="6654" w:type="dxa"/>
            <w:hideMark/>
          </w:tcPr>
          <w:p w:rsidR="00576396" w:rsidRPr="00F60BFD" w:rsidRDefault="008D61ED" w:rsidP="008D61ED">
            <w:pPr>
              <w:spacing w:line="240" w:lineRule="auto"/>
              <w:jc w:val="center"/>
              <w:rPr>
                <w:sz w:val="24"/>
                <w:szCs w:val="24"/>
              </w:rPr>
            </w:pPr>
            <w:r w:rsidRPr="00F60BFD">
              <w:rPr>
                <w:sz w:val="24"/>
                <w:szCs w:val="24"/>
              </w:rPr>
              <w:t>Вид экономической деятельности</w:t>
            </w:r>
          </w:p>
        </w:tc>
        <w:tc>
          <w:tcPr>
            <w:tcW w:w="1412" w:type="dxa"/>
            <w:hideMark/>
          </w:tcPr>
          <w:p w:rsidR="00576396" w:rsidRPr="00F60BFD" w:rsidRDefault="00576396" w:rsidP="000D0CFD">
            <w:pPr>
              <w:spacing w:line="240" w:lineRule="auto"/>
              <w:jc w:val="center"/>
              <w:rPr>
                <w:i/>
                <w:iCs/>
                <w:sz w:val="24"/>
                <w:szCs w:val="24"/>
              </w:rPr>
            </w:pPr>
            <w:proofErr w:type="gramStart"/>
            <w:r w:rsidRPr="00F60BFD">
              <w:rPr>
                <w:i/>
                <w:iCs/>
                <w:sz w:val="24"/>
                <w:szCs w:val="24"/>
              </w:rPr>
              <w:t>Млн</w:t>
            </w:r>
            <w:proofErr w:type="gramEnd"/>
            <w:r w:rsidRPr="00F60BFD">
              <w:rPr>
                <w:i/>
                <w:iCs/>
                <w:sz w:val="24"/>
                <w:szCs w:val="24"/>
              </w:rPr>
              <w:t xml:space="preserve"> рублей</w:t>
            </w:r>
          </w:p>
        </w:tc>
        <w:tc>
          <w:tcPr>
            <w:tcW w:w="1129" w:type="dxa"/>
            <w:hideMark/>
          </w:tcPr>
          <w:p w:rsidR="00576396" w:rsidRPr="00F60BFD" w:rsidRDefault="00576396" w:rsidP="000D0CFD">
            <w:pPr>
              <w:spacing w:line="240" w:lineRule="auto"/>
              <w:jc w:val="center"/>
              <w:rPr>
                <w:i/>
                <w:iCs/>
                <w:sz w:val="24"/>
                <w:szCs w:val="24"/>
              </w:rPr>
            </w:pPr>
            <w:proofErr w:type="gramStart"/>
            <w:r w:rsidRPr="00F60BFD">
              <w:rPr>
                <w:i/>
                <w:iCs/>
                <w:sz w:val="24"/>
                <w:szCs w:val="24"/>
              </w:rPr>
              <w:t>В</w:t>
            </w:r>
            <w:proofErr w:type="gramEnd"/>
            <w:r w:rsidRPr="00F60BFD">
              <w:rPr>
                <w:i/>
                <w:iCs/>
                <w:sz w:val="24"/>
                <w:szCs w:val="24"/>
              </w:rPr>
              <w:t xml:space="preserve"> %к итогу</w:t>
            </w:r>
          </w:p>
        </w:tc>
      </w:tr>
      <w:tr w:rsidR="00576396" w:rsidRPr="00F60BFD" w:rsidTr="008D61ED">
        <w:trPr>
          <w:trHeight w:val="265"/>
        </w:trPr>
        <w:tc>
          <w:tcPr>
            <w:tcW w:w="6654" w:type="dxa"/>
            <w:hideMark/>
          </w:tcPr>
          <w:p w:rsidR="00576396" w:rsidRPr="00F60BFD" w:rsidRDefault="00576396" w:rsidP="000D0CFD">
            <w:pPr>
              <w:spacing w:line="240" w:lineRule="auto"/>
              <w:rPr>
                <w:sz w:val="24"/>
                <w:szCs w:val="24"/>
              </w:rPr>
            </w:pPr>
            <w:r w:rsidRPr="00F60BFD">
              <w:rPr>
                <w:sz w:val="24"/>
                <w:szCs w:val="24"/>
              </w:rPr>
              <w:t>Всего</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1073330,3</w:t>
            </w:r>
          </w:p>
        </w:tc>
        <w:tc>
          <w:tcPr>
            <w:tcW w:w="1129"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100</w:t>
            </w:r>
          </w:p>
        </w:tc>
      </w:tr>
      <w:tr w:rsidR="00576396" w:rsidRPr="00F60BFD" w:rsidTr="008D61ED">
        <w:trPr>
          <w:trHeight w:val="265"/>
        </w:trPr>
        <w:tc>
          <w:tcPr>
            <w:tcW w:w="6654" w:type="dxa"/>
            <w:hideMark/>
          </w:tcPr>
          <w:p w:rsidR="00576396" w:rsidRPr="00F60BFD" w:rsidRDefault="00576396" w:rsidP="000D0CFD">
            <w:pPr>
              <w:spacing w:line="240" w:lineRule="auto"/>
              <w:rPr>
                <w:sz w:val="24"/>
                <w:szCs w:val="24"/>
              </w:rPr>
            </w:pPr>
            <w:r w:rsidRPr="00F60BFD">
              <w:rPr>
                <w:sz w:val="24"/>
                <w:szCs w:val="24"/>
              </w:rPr>
              <w:t>из них:</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 </w:t>
            </w:r>
          </w:p>
        </w:tc>
        <w:tc>
          <w:tcPr>
            <w:tcW w:w="1129"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 </w:t>
            </w:r>
          </w:p>
        </w:tc>
      </w:tr>
      <w:tr w:rsidR="00576396" w:rsidRPr="00F60BFD" w:rsidTr="008D61ED">
        <w:trPr>
          <w:trHeight w:val="131"/>
        </w:trPr>
        <w:tc>
          <w:tcPr>
            <w:tcW w:w="6654" w:type="dxa"/>
            <w:hideMark/>
          </w:tcPr>
          <w:p w:rsidR="00576396" w:rsidRPr="00F60BFD" w:rsidRDefault="00576396" w:rsidP="000D0CFD">
            <w:pPr>
              <w:spacing w:line="240" w:lineRule="auto"/>
              <w:rPr>
                <w:sz w:val="24"/>
                <w:szCs w:val="24"/>
              </w:rPr>
            </w:pPr>
            <w:r w:rsidRPr="00F60BFD">
              <w:rPr>
                <w:sz w:val="24"/>
                <w:szCs w:val="24"/>
              </w:rPr>
              <w:t>сельское, лесное хозяйство, охота, рыболовство и рыбоводство</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68193,5</w:t>
            </w:r>
          </w:p>
        </w:tc>
        <w:tc>
          <w:tcPr>
            <w:tcW w:w="1129" w:type="dxa"/>
            <w:hideMark/>
          </w:tcPr>
          <w:p w:rsidR="00576396" w:rsidRPr="00F60BFD" w:rsidRDefault="00576396" w:rsidP="000D0CFD">
            <w:pPr>
              <w:spacing w:line="240" w:lineRule="auto"/>
              <w:jc w:val="right"/>
              <w:rPr>
                <w:color w:val="000000"/>
                <w:sz w:val="24"/>
                <w:szCs w:val="24"/>
                <w:lang w:val="en-US"/>
              </w:rPr>
            </w:pPr>
            <w:r w:rsidRPr="00F60BFD">
              <w:rPr>
                <w:color w:val="000000"/>
                <w:sz w:val="24"/>
                <w:szCs w:val="24"/>
              </w:rPr>
              <w:t>6,35</w:t>
            </w:r>
          </w:p>
        </w:tc>
      </w:tr>
      <w:tr w:rsidR="00576396" w:rsidRPr="00F60BFD" w:rsidTr="008D61ED">
        <w:trPr>
          <w:trHeight w:val="372"/>
        </w:trPr>
        <w:tc>
          <w:tcPr>
            <w:tcW w:w="6654" w:type="dxa"/>
            <w:hideMark/>
          </w:tcPr>
          <w:p w:rsidR="00576396" w:rsidRPr="00F60BFD" w:rsidRDefault="00576396" w:rsidP="000D0CFD">
            <w:pPr>
              <w:spacing w:line="240" w:lineRule="auto"/>
              <w:rPr>
                <w:sz w:val="24"/>
                <w:szCs w:val="24"/>
              </w:rPr>
            </w:pPr>
            <w:r w:rsidRPr="00F60BFD">
              <w:rPr>
                <w:sz w:val="24"/>
                <w:szCs w:val="24"/>
              </w:rPr>
              <w:t>торговля оптовая и розничная; ремонт автотранспортных средств и мотоциклов</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481995,1</w:t>
            </w:r>
          </w:p>
        </w:tc>
        <w:tc>
          <w:tcPr>
            <w:tcW w:w="1129" w:type="dxa"/>
            <w:hideMark/>
          </w:tcPr>
          <w:p w:rsidR="00576396" w:rsidRPr="00F60BFD" w:rsidRDefault="00576396" w:rsidP="000D0CFD">
            <w:pPr>
              <w:spacing w:line="240" w:lineRule="auto"/>
              <w:jc w:val="right"/>
              <w:rPr>
                <w:color w:val="000000"/>
                <w:sz w:val="24"/>
                <w:szCs w:val="24"/>
                <w:lang w:val="en-US"/>
              </w:rPr>
            </w:pPr>
            <w:r w:rsidRPr="00F60BFD">
              <w:rPr>
                <w:color w:val="000000"/>
                <w:sz w:val="24"/>
                <w:szCs w:val="24"/>
              </w:rPr>
              <w:t>44,91</w:t>
            </w:r>
          </w:p>
        </w:tc>
      </w:tr>
      <w:tr w:rsidR="00576396" w:rsidRPr="00F60BFD" w:rsidTr="008D61ED">
        <w:trPr>
          <w:trHeight w:val="308"/>
        </w:trPr>
        <w:tc>
          <w:tcPr>
            <w:tcW w:w="6654" w:type="dxa"/>
            <w:hideMark/>
          </w:tcPr>
          <w:p w:rsidR="00576396" w:rsidRPr="00F60BFD" w:rsidRDefault="00576396" w:rsidP="000D0CFD">
            <w:pPr>
              <w:spacing w:line="240" w:lineRule="auto"/>
              <w:rPr>
                <w:sz w:val="24"/>
                <w:szCs w:val="24"/>
              </w:rPr>
            </w:pPr>
            <w:r w:rsidRPr="00F60BFD">
              <w:rPr>
                <w:sz w:val="24"/>
                <w:szCs w:val="24"/>
              </w:rPr>
              <w:t>обрабатывающие производства</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180525,5</w:t>
            </w:r>
          </w:p>
        </w:tc>
        <w:tc>
          <w:tcPr>
            <w:tcW w:w="1129" w:type="dxa"/>
            <w:hideMark/>
          </w:tcPr>
          <w:p w:rsidR="00576396" w:rsidRPr="00F60BFD" w:rsidRDefault="00576396" w:rsidP="000D0CFD">
            <w:pPr>
              <w:spacing w:line="240" w:lineRule="auto"/>
              <w:jc w:val="right"/>
              <w:rPr>
                <w:color w:val="000000"/>
                <w:sz w:val="24"/>
                <w:szCs w:val="24"/>
                <w:lang w:val="en-US"/>
              </w:rPr>
            </w:pPr>
            <w:r w:rsidRPr="00F60BFD">
              <w:rPr>
                <w:color w:val="000000"/>
                <w:sz w:val="24"/>
                <w:szCs w:val="24"/>
              </w:rPr>
              <w:t>16,82</w:t>
            </w:r>
          </w:p>
        </w:tc>
      </w:tr>
      <w:tr w:rsidR="00576396" w:rsidRPr="00F60BFD" w:rsidTr="008D61ED">
        <w:trPr>
          <w:trHeight w:val="265"/>
        </w:trPr>
        <w:tc>
          <w:tcPr>
            <w:tcW w:w="6654" w:type="dxa"/>
            <w:hideMark/>
          </w:tcPr>
          <w:p w:rsidR="00576396" w:rsidRPr="00F60BFD" w:rsidRDefault="00576396" w:rsidP="000D0CFD">
            <w:pPr>
              <w:spacing w:line="240" w:lineRule="auto"/>
              <w:rPr>
                <w:sz w:val="24"/>
                <w:szCs w:val="24"/>
              </w:rPr>
            </w:pPr>
            <w:r w:rsidRPr="00F60BFD">
              <w:rPr>
                <w:sz w:val="24"/>
                <w:szCs w:val="24"/>
              </w:rPr>
              <w:t>строительство</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81876,8</w:t>
            </w:r>
          </w:p>
        </w:tc>
        <w:tc>
          <w:tcPr>
            <w:tcW w:w="1129" w:type="dxa"/>
            <w:hideMark/>
          </w:tcPr>
          <w:p w:rsidR="00576396" w:rsidRPr="00F60BFD" w:rsidRDefault="00576396" w:rsidP="000D0CFD">
            <w:pPr>
              <w:spacing w:line="240" w:lineRule="auto"/>
              <w:jc w:val="right"/>
              <w:rPr>
                <w:color w:val="000000"/>
                <w:sz w:val="24"/>
                <w:szCs w:val="24"/>
                <w:lang w:val="en-US"/>
              </w:rPr>
            </w:pPr>
            <w:r w:rsidRPr="00F60BFD">
              <w:rPr>
                <w:color w:val="000000"/>
                <w:sz w:val="24"/>
                <w:szCs w:val="24"/>
              </w:rPr>
              <w:t>7,63</w:t>
            </w:r>
          </w:p>
        </w:tc>
      </w:tr>
      <w:tr w:rsidR="00576396" w:rsidRPr="00F60BFD" w:rsidTr="008D61ED">
        <w:trPr>
          <w:trHeight w:val="299"/>
        </w:trPr>
        <w:tc>
          <w:tcPr>
            <w:tcW w:w="6654" w:type="dxa"/>
            <w:hideMark/>
          </w:tcPr>
          <w:p w:rsidR="00576396" w:rsidRPr="00F60BFD" w:rsidRDefault="00576396" w:rsidP="000D0CFD">
            <w:pPr>
              <w:spacing w:line="240" w:lineRule="auto"/>
              <w:rPr>
                <w:sz w:val="24"/>
                <w:szCs w:val="24"/>
              </w:rPr>
            </w:pPr>
            <w:r w:rsidRPr="00F60BFD">
              <w:rPr>
                <w:sz w:val="24"/>
                <w:szCs w:val="24"/>
              </w:rPr>
              <w:t>транспортировка и хранение</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65871,7</w:t>
            </w:r>
          </w:p>
        </w:tc>
        <w:tc>
          <w:tcPr>
            <w:tcW w:w="1129" w:type="dxa"/>
            <w:hideMark/>
          </w:tcPr>
          <w:p w:rsidR="00576396" w:rsidRPr="00F60BFD" w:rsidRDefault="00576396" w:rsidP="000D0CFD">
            <w:pPr>
              <w:spacing w:line="240" w:lineRule="auto"/>
              <w:jc w:val="right"/>
              <w:rPr>
                <w:color w:val="000000"/>
                <w:sz w:val="24"/>
                <w:szCs w:val="24"/>
                <w:lang w:val="en-US"/>
              </w:rPr>
            </w:pPr>
            <w:r w:rsidRPr="00F60BFD">
              <w:rPr>
                <w:color w:val="000000"/>
                <w:sz w:val="24"/>
                <w:szCs w:val="24"/>
              </w:rPr>
              <w:t>6,14</w:t>
            </w:r>
          </w:p>
        </w:tc>
      </w:tr>
      <w:tr w:rsidR="00576396" w:rsidRPr="00F60BFD" w:rsidTr="008D61ED">
        <w:trPr>
          <w:trHeight w:val="458"/>
        </w:trPr>
        <w:tc>
          <w:tcPr>
            <w:tcW w:w="6654" w:type="dxa"/>
            <w:hideMark/>
          </w:tcPr>
          <w:p w:rsidR="00576396" w:rsidRPr="00F60BFD" w:rsidRDefault="00576396" w:rsidP="000D0CFD">
            <w:pPr>
              <w:spacing w:line="240" w:lineRule="auto"/>
              <w:rPr>
                <w:sz w:val="24"/>
                <w:szCs w:val="24"/>
              </w:rPr>
            </w:pPr>
            <w:r w:rsidRPr="00F60BFD">
              <w:rPr>
                <w:sz w:val="24"/>
                <w:szCs w:val="24"/>
              </w:rPr>
              <w:t>деятельность профессиональная, научная и техническая</w:t>
            </w:r>
          </w:p>
        </w:tc>
        <w:tc>
          <w:tcPr>
            <w:tcW w:w="1412" w:type="dxa"/>
            <w:hideMark/>
          </w:tcPr>
          <w:p w:rsidR="00576396" w:rsidRPr="00F60BFD" w:rsidRDefault="00576396" w:rsidP="000D0CFD">
            <w:pPr>
              <w:spacing w:line="240" w:lineRule="auto"/>
              <w:jc w:val="right"/>
              <w:rPr>
                <w:color w:val="000000"/>
                <w:sz w:val="24"/>
                <w:szCs w:val="24"/>
              </w:rPr>
            </w:pPr>
            <w:r w:rsidRPr="00F60BFD">
              <w:rPr>
                <w:color w:val="000000"/>
                <w:sz w:val="24"/>
                <w:szCs w:val="24"/>
              </w:rPr>
              <w:t>35016,1</w:t>
            </w:r>
          </w:p>
        </w:tc>
        <w:tc>
          <w:tcPr>
            <w:tcW w:w="1129" w:type="dxa"/>
            <w:hideMark/>
          </w:tcPr>
          <w:p w:rsidR="00576396" w:rsidRPr="00F60BFD" w:rsidRDefault="00576396" w:rsidP="000D0CFD">
            <w:pPr>
              <w:spacing w:line="240" w:lineRule="auto"/>
              <w:jc w:val="right"/>
              <w:rPr>
                <w:color w:val="000000"/>
                <w:sz w:val="24"/>
                <w:szCs w:val="24"/>
                <w:lang w:val="en-US"/>
              </w:rPr>
            </w:pPr>
            <w:r w:rsidRPr="00F60BFD">
              <w:rPr>
                <w:color w:val="000000"/>
                <w:sz w:val="24"/>
                <w:szCs w:val="24"/>
              </w:rPr>
              <w:t>3,26</w:t>
            </w:r>
          </w:p>
        </w:tc>
      </w:tr>
    </w:tbl>
    <w:p w:rsidR="00A91CDF" w:rsidRPr="00F60BFD" w:rsidRDefault="00A91CDF" w:rsidP="00444C70">
      <w:pPr>
        <w:rPr>
          <w:rFonts w:ascii="Times New Roman" w:hAnsi="Times New Roman" w:cs="Times New Roman"/>
          <w:sz w:val="28"/>
          <w:szCs w:val="28"/>
        </w:rPr>
      </w:pPr>
      <w:r w:rsidRPr="00F60BFD">
        <w:rPr>
          <w:sz w:val="24"/>
          <w:szCs w:val="24"/>
        </w:rPr>
        <w:br w:type="page"/>
      </w:r>
      <w:r w:rsidRPr="00F60BFD">
        <w:rPr>
          <w:rFonts w:ascii="Times New Roman" w:hAnsi="Times New Roman" w:cs="Times New Roman"/>
          <w:sz w:val="28"/>
          <w:szCs w:val="28"/>
        </w:rPr>
        <w:lastRenderedPageBreak/>
        <w:t>Продолжение таблицы 7</w:t>
      </w:r>
    </w:p>
    <w:tbl>
      <w:tblPr>
        <w:tblStyle w:val="ac"/>
        <w:tblW w:w="9195" w:type="dxa"/>
        <w:tblLayout w:type="fixed"/>
        <w:tblLook w:val="04A0"/>
      </w:tblPr>
      <w:tblGrid>
        <w:gridCol w:w="6654"/>
        <w:gridCol w:w="1412"/>
        <w:gridCol w:w="1129"/>
      </w:tblGrid>
      <w:tr w:rsidR="00A91CDF" w:rsidRPr="00F60BFD" w:rsidTr="00A91CDF">
        <w:trPr>
          <w:trHeight w:val="395"/>
          <w:tblHeader/>
        </w:trPr>
        <w:tc>
          <w:tcPr>
            <w:tcW w:w="6654" w:type="dxa"/>
            <w:hideMark/>
          </w:tcPr>
          <w:p w:rsidR="00A91CDF" w:rsidRPr="00F60BFD" w:rsidRDefault="00A91CDF" w:rsidP="00544AB1">
            <w:pPr>
              <w:spacing w:line="240" w:lineRule="auto"/>
              <w:jc w:val="center"/>
              <w:rPr>
                <w:sz w:val="24"/>
                <w:szCs w:val="24"/>
              </w:rPr>
            </w:pPr>
            <w:r w:rsidRPr="00F60BFD">
              <w:rPr>
                <w:sz w:val="24"/>
                <w:szCs w:val="24"/>
              </w:rPr>
              <w:t>Вид экономической деятельности</w:t>
            </w:r>
          </w:p>
        </w:tc>
        <w:tc>
          <w:tcPr>
            <w:tcW w:w="1412" w:type="dxa"/>
            <w:hideMark/>
          </w:tcPr>
          <w:p w:rsidR="00A91CDF" w:rsidRPr="00F60BFD" w:rsidRDefault="00A91CDF" w:rsidP="00544AB1">
            <w:pPr>
              <w:spacing w:line="240" w:lineRule="auto"/>
              <w:jc w:val="center"/>
              <w:rPr>
                <w:i/>
                <w:iCs/>
                <w:sz w:val="24"/>
                <w:szCs w:val="24"/>
              </w:rPr>
            </w:pPr>
            <w:proofErr w:type="gramStart"/>
            <w:r w:rsidRPr="00F60BFD">
              <w:rPr>
                <w:i/>
                <w:iCs/>
                <w:sz w:val="24"/>
                <w:szCs w:val="24"/>
              </w:rPr>
              <w:t>Млн</w:t>
            </w:r>
            <w:proofErr w:type="gramEnd"/>
            <w:r w:rsidRPr="00F60BFD">
              <w:rPr>
                <w:i/>
                <w:iCs/>
                <w:sz w:val="24"/>
                <w:szCs w:val="24"/>
              </w:rPr>
              <w:t xml:space="preserve"> рублей</w:t>
            </w:r>
          </w:p>
        </w:tc>
        <w:tc>
          <w:tcPr>
            <w:tcW w:w="1129" w:type="dxa"/>
            <w:hideMark/>
          </w:tcPr>
          <w:p w:rsidR="00A91CDF" w:rsidRPr="00F60BFD" w:rsidRDefault="00A91CDF" w:rsidP="00544AB1">
            <w:pPr>
              <w:spacing w:line="240" w:lineRule="auto"/>
              <w:jc w:val="center"/>
              <w:rPr>
                <w:i/>
                <w:iCs/>
                <w:sz w:val="24"/>
                <w:szCs w:val="24"/>
              </w:rPr>
            </w:pPr>
            <w:proofErr w:type="gramStart"/>
            <w:r w:rsidRPr="00F60BFD">
              <w:rPr>
                <w:i/>
                <w:iCs/>
                <w:sz w:val="24"/>
                <w:szCs w:val="24"/>
              </w:rPr>
              <w:t>В</w:t>
            </w:r>
            <w:proofErr w:type="gramEnd"/>
            <w:r w:rsidRPr="00F60BFD">
              <w:rPr>
                <w:i/>
                <w:iCs/>
                <w:sz w:val="24"/>
                <w:szCs w:val="24"/>
              </w:rPr>
              <w:t xml:space="preserve"> %к итогу</w:t>
            </w:r>
          </w:p>
        </w:tc>
      </w:tr>
      <w:tr w:rsidR="00A91CDF" w:rsidRPr="00F60BFD" w:rsidTr="00A91CDF">
        <w:trPr>
          <w:trHeight w:val="395"/>
          <w:tblHeader/>
        </w:trPr>
        <w:tc>
          <w:tcPr>
            <w:tcW w:w="6654" w:type="dxa"/>
            <w:hideMark/>
          </w:tcPr>
          <w:p w:rsidR="00A91CDF" w:rsidRPr="00F60BFD" w:rsidRDefault="00A91CDF" w:rsidP="000D0CFD">
            <w:pPr>
              <w:spacing w:line="240" w:lineRule="auto"/>
              <w:rPr>
                <w:sz w:val="24"/>
                <w:szCs w:val="24"/>
              </w:rPr>
            </w:pPr>
            <w:r w:rsidRPr="00F60BFD">
              <w:rPr>
                <w:sz w:val="24"/>
                <w:szCs w:val="24"/>
              </w:rPr>
              <w:t>Деятельность гостиниц и предприятий общественного питания</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33622,4</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3,13</w:t>
            </w:r>
          </w:p>
        </w:tc>
      </w:tr>
      <w:tr w:rsidR="00A91CDF" w:rsidRPr="00F60BFD" w:rsidTr="00A91CDF">
        <w:trPr>
          <w:trHeight w:val="394"/>
          <w:tblHeader/>
        </w:trPr>
        <w:tc>
          <w:tcPr>
            <w:tcW w:w="6654" w:type="dxa"/>
            <w:hideMark/>
          </w:tcPr>
          <w:p w:rsidR="00A91CDF" w:rsidRPr="00F60BFD" w:rsidRDefault="00A91CDF" w:rsidP="000D0CFD">
            <w:pPr>
              <w:spacing w:line="240" w:lineRule="auto"/>
              <w:rPr>
                <w:sz w:val="24"/>
                <w:szCs w:val="24"/>
              </w:rPr>
            </w:pPr>
            <w:r w:rsidRPr="00F60BFD">
              <w:rPr>
                <w:sz w:val="24"/>
                <w:szCs w:val="24"/>
              </w:rPr>
              <w:t>деятельность по операциям с недвижимым имуществом</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27872,5</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2,60</w:t>
            </w:r>
          </w:p>
        </w:tc>
      </w:tr>
      <w:tr w:rsidR="00A91CDF" w:rsidRPr="00F60BFD" w:rsidTr="008D61ED">
        <w:trPr>
          <w:trHeight w:val="505"/>
        </w:trPr>
        <w:tc>
          <w:tcPr>
            <w:tcW w:w="6654" w:type="dxa"/>
            <w:hideMark/>
          </w:tcPr>
          <w:p w:rsidR="00A91CDF" w:rsidRPr="00F60BFD" w:rsidRDefault="00A91CDF" w:rsidP="000D0CFD">
            <w:pPr>
              <w:spacing w:line="240" w:lineRule="auto"/>
              <w:rPr>
                <w:sz w:val="24"/>
                <w:szCs w:val="24"/>
              </w:rPr>
            </w:pPr>
            <w:r w:rsidRPr="00F60BFD">
              <w:rPr>
                <w:sz w:val="24"/>
                <w:szCs w:val="24"/>
              </w:rPr>
              <w:t>деятельность в области здравоохранения и социальных услуг</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25084,1</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2,34</w:t>
            </w:r>
          </w:p>
        </w:tc>
      </w:tr>
      <w:tr w:rsidR="00A91CDF" w:rsidRPr="00F60BFD" w:rsidTr="008D61ED">
        <w:trPr>
          <w:trHeight w:val="396"/>
        </w:trPr>
        <w:tc>
          <w:tcPr>
            <w:tcW w:w="6654" w:type="dxa"/>
            <w:hideMark/>
          </w:tcPr>
          <w:p w:rsidR="00A91CDF" w:rsidRPr="00F60BFD" w:rsidRDefault="00A91CDF" w:rsidP="000D0CFD">
            <w:pPr>
              <w:spacing w:line="240" w:lineRule="auto"/>
              <w:rPr>
                <w:sz w:val="24"/>
                <w:szCs w:val="24"/>
              </w:rPr>
            </w:pPr>
            <w:r w:rsidRPr="00F60BFD">
              <w:rPr>
                <w:sz w:val="24"/>
                <w:szCs w:val="24"/>
              </w:rPr>
              <w:t>деятельность административная и сопутствующие дополнительные услуги</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20088,5</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1,87</w:t>
            </w:r>
          </w:p>
        </w:tc>
      </w:tr>
      <w:tr w:rsidR="00A91CDF" w:rsidRPr="00F60BFD" w:rsidTr="008D61ED">
        <w:trPr>
          <w:trHeight w:val="332"/>
        </w:trPr>
        <w:tc>
          <w:tcPr>
            <w:tcW w:w="6654" w:type="dxa"/>
            <w:hideMark/>
          </w:tcPr>
          <w:p w:rsidR="00A91CDF" w:rsidRPr="00F60BFD" w:rsidRDefault="00A91CDF" w:rsidP="000D0CFD">
            <w:pPr>
              <w:spacing w:line="240" w:lineRule="auto"/>
              <w:rPr>
                <w:sz w:val="24"/>
                <w:szCs w:val="24"/>
              </w:rPr>
            </w:pPr>
            <w:r w:rsidRPr="00F60BFD">
              <w:rPr>
                <w:sz w:val="24"/>
                <w:szCs w:val="24"/>
              </w:rPr>
              <w:t>деятельность в области информации и связи</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19527,4</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1,82</w:t>
            </w:r>
          </w:p>
        </w:tc>
      </w:tr>
      <w:tr w:rsidR="00A91CDF" w:rsidRPr="00F60BFD" w:rsidTr="008D61ED">
        <w:trPr>
          <w:trHeight w:val="400"/>
        </w:trPr>
        <w:tc>
          <w:tcPr>
            <w:tcW w:w="6654" w:type="dxa"/>
            <w:hideMark/>
          </w:tcPr>
          <w:p w:rsidR="00A91CDF" w:rsidRPr="00F60BFD" w:rsidRDefault="00A91CDF" w:rsidP="000D0CFD">
            <w:pPr>
              <w:spacing w:line="240" w:lineRule="auto"/>
              <w:rPr>
                <w:sz w:val="24"/>
                <w:szCs w:val="24"/>
              </w:rPr>
            </w:pPr>
            <w:r w:rsidRPr="00F60BFD">
              <w:rPr>
                <w:sz w:val="24"/>
                <w:szCs w:val="24"/>
              </w:rPr>
              <w:t>обеспечение электрической энергией, газом и паром; кондиционирование воздуха</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9072,1</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0,85</w:t>
            </w:r>
          </w:p>
        </w:tc>
      </w:tr>
      <w:tr w:rsidR="00A91CDF" w:rsidRPr="00F60BFD" w:rsidTr="008D61ED">
        <w:trPr>
          <w:trHeight w:val="470"/>
        </w:trPr>
        <w:tc>
          <w:tcPr>
            <w:tcW w:w="6654" w:type="dxa"/>
            <w:hideMark/>
          </w:tcPr>
          <w:p w:rsidR="00A91CDF" w:rsidRPr="00F60BFD" w:rsidRDefault="00A91CDF" w:rsidP="000D0CFD">
            <w:pPr>
              <w:spacing w:line="240" w:lineRule="auto"/>
              <w:rPr>
                <w:sz w:val="24"/>
                <w:szCs w:val="24"/>
              </w:rPr>
            </w:pPr>
            <w:r w:rsidRPr="00F60BFD">
              <w:rPr>
                <w:sz w:val="24"/>
                <w:szCs w:val="24"/>
              </w:rPr>
              <w:t>водоснабжение; водоотведение, организация сбора и утилизации отходов, деятельность по ликвидации загрязнений</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8987,6</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0,84</w:t>
            </w:r>
          </w:p>
        </w:tc>
      </w:tr>
      <w:tr w:rsidR="00A91CDF" w:rsidRPr="00F60BFD" w:rsidTr="008D61ED">
        <w:trPr>
          <w:trHeight w:val="271"/>
        </w:trPr>
        <w:tc>
          <w:tcPr>
            <w:tcW w:w="6654" w:type="dxa"/>
            <w:hideMark/>
          </w:tcPr>
          <w:p w:rsidR="00A91CDF" w:rsidRPr="00F60BFD" w:rsidRDefault="00A91CDF" w:rsidP="000D0CFD">
            <w:pPr>
              <w:spacing w:line="240" w:lineRule="auto"/>
              <w:rPr>
                <w:sz w:val="24"/>
                <w:szCs w:val="24"/>
              </w:rPr>
            </w:pPr>
            <w:r w:rsidRPr="00F60BFD">
              <w:rPr>
                <w:sz w:val="24"/>
                <w:szCs w:val="24"/>
              </w:rPr>
              <w:t>добыча полезных ископаемых</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5631,9</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0,52</w:t>
            </w:r>
          </w:p>
        </w:tc>
      </w:tr>
      <w:tr w:rsidR="00A91CDF" w:rsidRPr="00F60BFD" w:rsidTr="008D61ED">
        <w:trPr>
          <w:trHeight w:val="275"/>
        </w:trPr>
        <w:tc>
          <w:tcPr>
            <w:tcW w:w="6654" w:type="dxa"/>
            <w:hideMark/>
          </w:tcPr>
          <w:p w:rsidR="00A91CDF" w:rsidRPr="00F60BFD" w:rsidRDefault="00A91CDF" w:rsidP="000D0CFD">
            <w:pPr>
              <w:spacing w:line="240" w:lineRule="auto"/>
              <w:rPr>
                <w:sz w:val="24"/>
                <w:szCs w:val="24"/>
              </w:rPr>
            </w:pPr>
            <w:r w:rsidRPr="00F60BFD">
              <w:rPr>
                <w:sz w:val="24"/>
                <w:szCs w:val="24"/>
              </w:rPr>
              <w:t>образование</w:t>
            </w:r>
          </w:p>
        </w:tc>
        <w:tc>
          <w:tcPr>
            <w:tcW w:w="1412" w:type="dxa"/>
            <w:hideMark/>
          </w:tcPr>
          <w:p w:rsidR="00A91CDF" w:rsidRPr="00F60BFD" w:rsidRDefault="00A91CDF" w:rsidP="000D0CFD">
            <w:pPr>
              <w:spacing w:line="240" w:lineRule="auto"/>
              <w:jc w:val="right"/>
              <w:rPr>
                <w:color w:val="000000"/>
                <w:sz w:val="24"/>
                <w:szCs w:val="24"/>
              </w:rPr>
            </w:pPr>
            <w:r w:rsidRPr="00F60BFD">
              <w:rPr>
                <w:color w:val="000000"/>
                <w:sz w:val="24"/>
                <w:szCs w:val="24"/>
              </w:rPr>
              <w:t>1889,8</w:t>
            </w:r>
          </w:p>
        </w:tc>
        <w:tc>
          <w:tcPr>
            <w:tcW w:w="1129" w:type="dxa"/>
            <w:hideMark/>
          </w:tcPr>
          <w:p w:rsidR="00A91CDF" w:rsidRPr="00F60BFD" w:rsidRDefault="00A91CDF" w:rsidP="000D0CFD">
            <w:pPr>
              <w:spacing w:line="240" w:lineRule="auto"/>
              <w:jc w:val="right"/>
              <w:rPr>
                <w:color w:val="000000"/>
                <w:sz w:val="24"/>
                <w:szCs w:val="24"/>
                <w:lang w:val="en-US"/>
              </w:rPr>
            </w:pPr>
            <w:r w:rsidRPr="00F60BFD">
              <w:rPr>
                <w:color w:val="000000"/>
                <w:sz w:val="24"/>
                <w:szCs w:val="24"/>
              </w:rPr>
              <w:t>0,18</w:t>
            </w:r>
          </w:p>
        </w:tc>
      </w:tr>
    </w:tbl>
    <w:p w:rsidR="00576396" w:rsidRPr="00F60BFD" w:rsidRDefault="00576396" w:rsidP="00A90424">
      <w:pPr>
        <w:spacing w:after="0" w:line="360" w:lineRule="auto"/>
        <w:jc w:val="both"/>
        <w:rPr>
          <w:rFonts w:ascii="Times New Roman" w:hAnsi="Times New Roman" w:cs="Times New Roman"/>
          <w:sz w:val="24"/>
          <w:szCs w:val="24"/>
        </w:rPr>
      </w:pPr>
    </w:p>
    <w:p w:rsidR="00A90424" w:rsidRPr="00A90424" w:rsidRDefault="00A90424" w:rsidP="00A90424">
      <w:pPr>
        <w:spacing w:after="0" w:line="360" w:lineRule="auto"/>
        <w:ind w:firstLine="709"/>
        <w:jc w:val="both"/>
        <w:rPr>
          <w:rFonts w:ascii="Times New Roman" w:hAnsi="Times New Roman" w:cs="Times New Roman"/>
          <w:sz w:val="28"/>
          <w:szCs w:val="28"/>
        </w:rPr>
      </w:pPr>
      <w:r w:rsidRPr="00A90424">
        <w:rPr>
          <w:rFonts w:ascii="Times New Roman" w:hAnsi="Times New Roman" w:cs="Times New Roman"/>
          <w:sz w:val="28"/>
          <w:szCs w:val="28"/>
        </w:rPr>
        <w:t>Анализ представленных данных позволяет сделать вывод о том, что ключевую роль в формировании оборота малого бизнеса Краснодарского края играет торговля. Её доля составляет почти 45% от общего объема, что указывает на значительную концентрацию малых предприятий в сфере розничной и оптовой торговли. Такая структура делает экономику региона уязвимой к изменениям потребительского спроса и сбоям в логистических цепочках.</w:t>
      </w:r>
    </w:p>
    <w:p w:rsidR="00576396" w:rsidRDefault="00A90424" w:rsidP="00A90424">
      <w:pPr>
        <w:spacing w:after="0" w:line="360" w:lineRule="auto"/>
        <w:ind w:firstLine="709"/>
        <w:jc w:val="both"/>
        <w:rPr>
          <w:rFonts w:ascii="Times New Roman" w:hAnsi="Times New Roman" w:cs="Times New Roman"/>
          <w:sz w:val="28"/>
          <w:szCs w:val="28"/>
        </w:rPr>
      </w:pPr>
      <w:r w:rsidRPr="00A90424">
        <w:rPr>
          <w:rFonts w:ascii="Times New Roman" w:hAnsi="Times New Roman" w:cs="Times New Roman"/>
          <w:sz w:val="28"/>
          <w:szCs w:val="28"/>
        </w:rPr>
        <w:t>Второе и третье места по объему оборота занимают обрабатывающие производства и строительный сектор. Это подтверждает наличие промышленного потенциала в крае, а также активное развитие направлений, связанных с формированием капитальных вложений и инфраструктуры.</w:t>
      </w:r>
      <w:r>
        <w:rPr>
          <w:rFonts w:ascii="Times New Roman" w:hAnsi="Times New Roman" w:cs="Times New Roman"/>
          <w:sz w:val="28"/>
          <w:szCs w:val="28"/>
        </w:rPr>
        <w:t xml:space="preserve"> Т</w:t>
      </w:r>
      <w:r w:rsidRPr="00A90424">
        <w:rPr>
          <w:rFonts w:ascii="Times New Roman" w:hAnsi="Times New Roman" w:cs="Times New Roman"/>
          <w:sz w:val="28"/>
          <w:szCs w:val="28"/>
        </w:rPr>
        <w:t xml:space="preserve">акие отрасли, как профессиональные и консалтинговые услуги, информационные технологии, здравоохранение, образование и научная деятельность, сохраняют относительно низкую долю в структуре малого бизнеса. Это может свидетельствовать о недостаточном развитии направлений, ориентированных на интеллектуальные и социально </w:t>
      </w:r>
      <w:r w:rsidRPr="00A90424">
        <w:rPr>
          <w:rFonts w:ascii="Times New Roman" w:hAnsi="Times New Roman" w:cs="Times New Roman"/>
          <w:sz w:val="28"/>
          <w:szCs w:val="28"/>
        </w:rPr>
        <w:lastRenderedPageBreak/>
        <w:t>значимые виды деятельности, что ограничивает возможности для углублённой диверсификации предпринимательского сектора.</w:t>
      </w:r>
    </w:p>
    <w:p w:rsidR="00A90424" w:rsidRDefault="00A90424" w:rsidP="00A90424">
      <w:pPr>
        <w:spacing w:after="0" w:line="360" w:lineRule="auto"/>
        <w:ind w:firstLine="709"/>
        <w:jc w:val="both"/>
        <w:rPr>
          <w:rFonts w:ascii="Times New Roman" w:hAnsi="Times New Roman" w:cs="Times New Roman"/>
          <w:sz w:val="28"/>
          <w:szCs w:val="28"/>
        </w:rPr>
      </w:pPr>
    </w:p>
    <w:p w:rsidR="00203EB0" w:rsidRDefault="00576396" w:rsidP="00203EB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24550" cy="3713018"/>
            <wp:effectExtent l="19050" t="0" r="19050" b="1732"/>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6396" w:rsidRDefault="00576396" w:rsidP="00203EB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C90614">
        <w:rPr>
          <w:rFonts w:ascii="Times New Roman" w:hAnsi="Times New Roman" w:cs="Times New Roman"/>
          <w:sz w:val="28"/>
          <w:szCs w:val="28"/>
        </w:rPr>
        <w:t>5</w:t>
      </w:r>
      <w:r w:rsidR="00F60BFD">
        <w:rPr>
          <w:rFonts w:ascii="Times New Roman" w:hAnsi="Times New Roman" w:cs="Times New Roman"/>
          <w:sz w:val="28"/>
          <w:szCs w:val="28"/>
        </w:rPr>
        <w:t xml:space="preserve"> </w:t>
      </w:r>
      <w:r w:rsidR="00165E96">
        <w:rPr>
          <w:rFonts w:ascii="Times New Roman" w:hAnsi="Times New Roman" w:cs="Times New Roman"/>
          <w:sz w:val="28"/>
          <w:szCs w:val="28"/>
        </w:rPr>
        <w:t>–</w:t>
      </w:r>
      <w:r>
        <w:rPr>
          <w:rFonts w:ascii="Times New Roman" w:hAnsi="Times New Roman" w:cs="Times New Roman"/>
          <w:sz w:val="28"/>
          <w:szCs w:val="28"/>
        </w:rPr>
        <w:t xml:space="preserve"> Распределение количества субъектов МСП по видам экономической деятельности</w:t>
      </w:r>
    </w:p>
    <w:p w:rsidR="00576396" w:rsidRDefault="00576396" w:rsidP="00576396">
      <w:pPr>
        <w:spacing w:after="0" w:line="360" w:lineRule="auto"/>
        <w:ind w:firstLine="709"/>
        <w:rPr>
          <w:rFonts w:ascii="Times New Roman" w:hAnsi="Times New Roman" w:cs="Times New Roman"/>
          <w:sz w:val="28"/>
          <w:szCs w:val="28"/>
        </w:rPr>
      </w:pPr>
    </w:p>
    <w:p w:rsidR="0076141C" w:rsidRPr="0076141C" w:rsidRDefault="0076141C" w:rsidP="00F60BFD">
      <w:pPr>
        <w:spacing w:after="0" w:line="360" w:lineRule="auto"/>
        <w:ind w:firstLine="709"/>
        <w:jc w:val="both"/>
        <w:rPr>
          <w:rFonts w:ascii="Times New Roman" w:hAnsi="Times New Roman" w:cs="Times New Roman"/>
          <w:sz w:val="28"/>
          <w:szCs w:val="28"/>
        </w:rPr>
      </w:pPr>
      <w:r w:rsidRPr="0076141C">
        <w:rPr>
          <w:rFonts w:ascii="Times New Roman" w:hAnsi="Times New Roman" w:cs="Times New Roman"/>
          <w:sz w:val="28"/>
          <w:szCs w:val="28"/>
        </w:rPr>
        <w:t>Анализ отраслевой структуры малого и среднего предпринимательства в Краснодарском крае показывает, что значительная часть предприятий (37,8%) работает в сфере оптовой и розничной торговли. Второе место занимает транспортировка и хранение (10,5%), далее следуют операции с недвижимым имуществом (7,2%) и сельское, лесное хозяйство, охота, рыболовство и рыбоводство (5,4%).</w:t>
      </w:r>
    </w:p>
    <w:p w:rsidR="0076141C" w:rsidRPr="0076141C" w:rsidRDefault="0076141C" w:rsidP="0076141C">
      <w:pPr>
        <w:spacing w:after="0" w:line="360" w:lineRule="auto"/>
        <w:ind w:firstLine="709"/>
        <w:jc w:val="both"/>
        <w:rPr>
          <w:rFonts w:ascii="Times New Roman" w:hAnsi="Times New Roman" w:cs="Times New Roman"/>
          <w:sz w:val="28"/>
          <w:szCs w:val="28"/>
        </w:rPr>
      </w:pPr>
      <w:r w:rsidRPr="0076141C">
        <w:rPr>
          <w:rFonts w:ascii="Times New Roman" w:hAnsi="Times New Roman" w:cs="Times New Roman"/>
          <w:sz w:val="28"/>
          <w:szCs w:val="28"/>
        </w:rPr>
        <w:t xml:space="preserve">Такая структура подтверждает высокую деловую активность в крае и позволяет региону удерживать лидирующие позиции среди субъектов Российской Федерации по уровню предпринимательской инициативы. В </w:t>
      </w:r>
      <w:r w:rsidRPr="0076141C">
        <w:rPr>
          <w:rFonts w:ascii="Times New Roman" w:hAnsi="Times New Roman" w:cs="Times New Roman"/>
          <w:sz w:val="28"/>
          <w:szCs w:val="28"/>
        </w:rPr>
        <w:lastRenderedPageBreak/>
        <w:t>связи с этим особенно важным становится развитие современных механизмов поддержки МСП.</w:t>
      </w:r>
    </w:p>
    <w:p w:rsidR="0076141C" w:rsidRPr="0076141C" w:rsidRDefault="0076141C" w:rsidP="0076141C">
      <w:pPr>
        <w:spacing w:after="0" w:line="360" w:lineRule="auto"/>
        <w:ind w:firstLine="709"/>
        <w:jc w:val="both"/>
        <w:rPr>
          <w:rFonts w:ascii="Times New Roman" w:hAnsi="Times New Roman" w:cs="Times New Roman"/>
          <w:sz w:val="28"/>
          <w:szCs w:val="28"/>
        </w:rPr>
      </w:pPr>
      <w:r w:rsidRPr="0076141C">
        <w:rPr>
          <w:rFonts w:ascii="Times New Roman" w:hAnsi="Times New Roman" w:cs="Times New Roman"/>
          <w:sz w:val="28"/>
          <w:szCs w:val="28"/>
        </w:rPr>
        <w:t>Одним из приоритетных направлений должна стать реализация мер, ориентированных на конкретные потребности бизнеса. Это может включать субсидирование процентных ставок по кредитам, предоставление льгот для производителей, зарегистрированных в регионе, а также формирование специализированных фондов поддержки для отдельных отраслей. Программы должны учитывать отраслевую специфику и быть направлены на снижение рисков, особенно в условиях нестабильной внешнеэкономической ситуации.</w:t>
      </w:r>
    </w:p>
    <w:p w:rsidR="0076141C" w:rsidRPr="0076141C" w:rsidRDefault="0076141C" w:rsidP="0076141C">
      <w:pPr>
        <w:spacing w:after="0" w:line="360" w:lineRule="auto"/>
        <w:ind w:firstLine="709"/>
        <w:jc w:val="both"/>
        <w:rPr>
          <w:rFonts w:ascii="Times New Roman" w:hAnsi="Times New Roman" w:cs="Times New Roman"/>
          <w:sz w:val="28"/>
          <w:szCs w:val="28"/>
        </w:rPr>
      </w:pPr>
      <w:r w:rsidRPr="0076141C">
        <w:rPr>
          <w:rFonts w:ascii="Times New Roman" w:hAnsi="Times New Roman" w:cs="Times New Roman"/>
          <w:sz w:val="28"/>
          <w:szCs w:val="28"/>
        </w:rPr>
        <w:t>Потребности малого и среднего бизнеса в финансовой поддержке следует рассматривать с учётом целей национального проекта «Малое и среднее предпринимательство и поддержка индивидуальной предпринимательской инициативы», реализуемого с 2019 года. Этот проект направлен на создание условий для устойчивого развития МСП, улучшение бизнес-климата, повышение доступности финансовых инструментов и расширение участия предпринимателей в экспортных и инфраструктурных инициативах.</w:t>
      </w:r>
    </w:p>
    <w:p w:rsidR="0076141C" w:rsidRDefault="0076141C" w:rsidP="0076141C">
      <w:pPr>
        <w:spacing w:after="0" w:line="360" w:lineRule="auto"/>
        <w:ind w:firstLine="709"/>
        <w:jc w:val="both"/>
        <w:rPr>
          <w:rFonts w:ascii="Times New Roman" w:hAnsi="Times New Roman" w:cs="Times New Roman"/>
          <w:sz w:val="28"/>
          <w:szCs w:val="28"/>
        </w:rPr>
      </w:pPr>
      <w:r w:rsidRPr="0076141C">
        <w:rPr>
          <w:rFonts w:ascii="Times New Roman" w:hAnsi="Times New Roman" w:cs="Times New Roman"/>
          <w:sz w:val="28"/>
          <w:szCs w:val="28"/>
        </w:rPr>
        <w:t>В Краснодарском крае меры региональной поддержки соответствуют федеральной повестке. На территории региона действуют программы льготного кредитования, механизмы гарантийной поддержки через специализированные фонды, развиваются бизнес-инкубаторы и действуют программы субсидирования процентных ставок. Эти инструменты напрямую связаны с задачами нацпроекта, особенно в части формирования современной инфраструктуры и обеспечения доступа малого бизнеса к финансовым ресурсам.</w:t>
      </w:r>
    </w:p>
    <w:p w:rsidR="0074536E" w:rsidRPr="0074536E" w:rsidRDefault="0074536E" w:rsidP="0074536E">
      <w:pPr>
        <w:spacing w:after="0" w:line="360" w:lineRule="auto"/>
        <w:ind w:firstLine="709"/>
        <w:jc w:val="both"/>
        <w:rPr>
          <w:rFonts w:ascii="Times New Roman" w:hAnsi="Times New Roman" w:cs="Times New Roman"/>
          <w:sz w:val="28"/>
          <w:szCs w:val="28"/>
        </w:rPr>
      </w:pPr>
      <w:r w:rsidRPr="0074536E">
        <w:rPr>
          <w:rFonts w:ascii="Times New Roman" w:hAnsi="Times New Roman" w:cs="Times New Roman"/>
          <w:sz w:val="28"/>
          <w:szCs w:val="28"/>
        </w:rPr>
        <w:t xml:space="preserve">На территории Краснодарского края функционирует центр «Мой бизнес», который представляет собой универсальную платформу для предоставления государственных услуг и сопровождения </w:t>
      </w:r>
      <w:r w:rsidRPr="0074536E">
        <w:rPr>
          <w:rFonts w:ascii="Times New Roman" w:hAnsi="Times New Roman" w:cs="Times New Roman"/>
          <w:sz w:val="28"/>
          <w:szCs w:val="28"/>
        </w:rPr>
        <w:lastRenderedPageBreak/>
        <w:t>предпринимательской деятельности. Этот центр реализует принцип «единого окна», что соответствует федеральной модели доступа к мерам государственной поддержки. Основными направлениями его работы являются снижение административной нагрузки, повышение уровня компетенций предпринимателей и стимулирование запуска новых бизнес-проектов.</w:t>
      </w:r>
      <w:r>
        <w:rPr>
          <w:rFonts w:ascii="Times New Roman" w:hAnsi="Times New Roman" w:cs="Times New Roman"/>
          <w:sz w:val="28"/>
          <w:szCs w:val="28"/>
        </w:rPr>
        <w:t xml:space="preserve"> </w:t>
      </w:r>
      <w:r w:rsidRPr="0074536E">
        <w:rPr>
          <w:rFonts w:ascii="Times New Roman" w:hAnsi="Times New Roman" w:cs="Times New Roman"/>
          <w:sz w:val="28"/>
          <w:szCs w:val="28"/>
        </w:rPr>
        <w:t>Таким образом, региональные механизмы финансово-кредитной поддержки тесно связаны с реализацией стратегических задач, определённых на федеральном уровне. В то же время, для повышения эффективности таких мер необходимо усилить согласованность между региональными и федеральными программами, а также внедрять инструменты оценки их результативности, с учётом отраслевых и территориальных особенностей.</w:t>
      </w:r>
    </w:p>
    <w:p w:rsidR="0074536E" w:rsidRPr="0074536E" w:rsidRDefault="0074536E" w:rsidP="0074536E">
      <w:pPr>
        <w:spacing w:after="0" w:line="360" w:lineRule="auto"/>
        <w:ind w:firstLine="709"/>
        <w:jc w:val="both"/>
        <w:rPr>
          <w:rFonts w:ascii="Times New Roman" w:hAnsi="Times New Roman" w:cs="Times New Roman"/>
          <w:sz w:val="28"/>
          <w:szCs w:val="28"/>
        </w:rPr>
      </w:pPr>
      <w:r w:rsidRPr="0074536E">
        <w:rPr>
          <w:rFonts w:ascii="Times New Roman" w:hAnsi="Times New Roman" w:cs="Times New Roman"/>
          <w:sz w:val="28"/>
          <w:szCs w:val="28"/>
        </w:rPr>
        <w:t>Внешнеэкономические ограничения, введённые рядом западных государств, существенно повлияли на потребность российских компаний в финансовой поддержке. Ожесточение санкционного режима привело к ограничению доступа к международным рынкам капитала, снижению объёмов иностранных инвестиций и росту стоимости кредитных ресурсов. Это отрицательно сказывается на финансовой устойчивости отечественных предприятий.</w:t>
      </w:r>
    </w:p>
    <w:p w:rsidR="0074536E" w:rsidRPr="0074536E" w:rsidRDefault="0074536E" w:rsidP="0074536E">
      <w:pPr>
        <w:spacing w:after="0" w:line="360" w:lineRule="auto"/>
        <w:ind w:firstLine="709"/>
        <w:jc w:val="both"/>
        <w:rPr>
          <w:rFonts w:ascii="Times New Roman" w:hAnsi="Times New Roman" w:cs="Times New Roman"/>
          <w:sz w:val="28"/>
          <w:szCs w:val="28"/>
        </w:rPr>
      </w:pPr>
      <w:r w:rsidRPr="0074536E">
        <w:rPr>
          <w:rFonts w:ascii="Times New Roman" w:hAnsi="Times New Roman" w:cs="Times New Roman"/>
          <w:sz w:val="28"/>
          <w:szCs w:val="28"/>
        </w:rPr>
        <w:t>В условиях действия санкций российские компании сталкиваются с возрастающими трудностями при получении заёмных средств. Финансовые организации становятся более осторожными при принятии решений о выдаче кредитов, учитывая риски, связанные с внешнеполитической нестабильностью. Как следствие, возможности финансирования бизнес-проектов значительно сужаются.</w:t>
      </w:r>
    </w:p>
    <w:p w:rsidR="0074536E" w:rsidRPr="0074536E" w:rsidRDefault="0074536E" w:rsidP="0074536E">
      <w:pPr>
        <w:spacing w:after="0" w:line="360" w:lineRule="auto"/>
        <w:ind w:firstLine="709"/>
        <w:jc w:val="both"/>
        <w:rPr>
          <w:rFonts w:ascii="Times New Roman" w:hAnsi="Times New Roman" w:cs="Times New Roman"/>
          <w:sz w:val="28"/>
          <w:szCs w:val="28"/>
        </w:rPr>
      </w:pPr>
      <w:r w:rsidRPr="0074536E">
        <w:rPr>
          <w:rFonts w:ascii="Times New Roman" w:hAnsi="Times New Roman" w:cs="Times New Roman"/>
          <w:sz w:val="28"/>
          <w:szCs w:val="28"/>
        </w:rPr>
        <w:t xml:space="preserve">В </w:t>
      </w:r>
      <w:r w:rsidR="008022A7">
        <w:rPr>
          <w:rFonts w:ascii="Times New Roman" w:hAnsi="Times New Roman" w:cs="Times New Roman"/>
          <w:sz w:val="28"/>
          <w:szCs w:val="28"/>
        </w:rPr>
        <w:t xml:space="preserve">данных </w:t>
      </w:r>
      <w:r w:rsidRPr="0074536E">
        <w:rPr>
          <w:rFonts w:ascii="Times New Roman" w:hAnsi="Times New Roman" w:cs="Times New Roman"/>
          <w:sz w:val="28"/>
          <w:szCs w:val="28"/>
        </w:rPr>
        <w:t xml:space="preserve">условиях особенно возрастает роль государства. Оно должно предоставлять эффективные инструменты поддержки, способствующие сохранению предпринимательской активности и достижению макроэкономической устойчивости. Это включает как </w:t>
      </w:r>
      <w:r w:rsidRPr="0074536E">
        <w:rPr>
          <w:rFonts w:ascii="Times New Roman" w:hAnsi="Times New Roman" w:cs="Times New Roman"/>
          <w:sz w:val="28"/>
          <w:szCs w:val="28"/>
        </w:rPr>
        <w:lastRenderedPageBreak/>
        <w:t>финансовую, так и нефинансовую поддержку — от субсидирования процентных ставок до запуска программ по стимулированию внутренних инвестиций и развития альтернативных источников финансирования.</w:t>
      </w:r>
    </w:p>
    <w:p w:rsidR="00430651" w:rsidRPr="00430651" w:rsidRDefault="00430651" w:rsidP="00EC11C4">
      <w:pPr>
        <w:spacing w:after="0" w:line="360" w:lineRule="auto"/>
        <w:ind w:firstLine="709"/>
        <w:jc w:val="both"/>
        <w:rPr>
          <w:rFonts w:ascii="Times New Roman" w:hAnsi="Times New Roman" w:cs="Times New Roman"/>
          <w:sz w:val="28"/>
          <w:szCs w:val="28"/>
        </w:rPr>
      </w:pPr>
      <w:r w:rsidRPr="00430651">
        <w:rPr>
          <w:rFonts w:ascii="Times New Roman" w:hAnsi="Times New Roman" w:cs="Times New Roman"/>
          <w:sz w:val="28"/>
          <w:szCs w:val="28"/>
        </w:rPr>
        <w:t>Государственная финансовая поддержка может осуществляться за счёт средств бюджета. Одним из инструментов выступают субсидии и субвенции, направленные на компенсацию убытков, возникших вследствие внешнеэкономических ограничений. Также возможно предоставление государственных гарантий по кредитам, что снижает риски для банков и облегчает доступ предприятий к заёмным средствам. Дополнительно снижение налоговой нагрузки может способствовать высвобождению внутренних ресурсов и улучшению финансового положения компаний.</w:t>
      </w:r>
    </w:p>
    <w:p w:rsidR="00430651" w:rsidRPr="00430651" w:rsidRDefault="00430651" w:rsidP="00EC11C4">
      <w:pPr>
        <w:spacing w:after="0" w:line="360" w:lineRule="auto"/>
        <w:ind w:firstLine="709"/>
        <w:jc w:val="both"/>
        <w:rPr>
          <w:rFonts w:ascii="Times New Roman" w:hAnsi="Times New Roman" w:cs="Times New Roman"/>
          <w:sz w:val="28"/>
          <w:szCs w:val="28"/>
        </w:rPr>
      </w:pPr>
      <w:r w:rsidRPr="00430651">
        <w:rPr>
          <w:rFonts w:ascii="Times New Roman" w:hAnsi="Times New Roman" w:cs="Times New Roman"/>
          <w:sz w:val="28"/>
          <w:szCs w:val="28"/>
        </w:rPr>
        <w:t>В контексте развития малого и среднего предпринимательства особое значение приобретает внедрение альтернативных форм финансирования. В частности, перспективным направлением может стать поддержка краудфандинговых платформ, ориентированных на малый бизнес. Кроме того, необходимо расширять доступ к программам муниципального уровня, что обеспечит более широкое вовлечение предпринимателей в механизмы государственной поддержки и повысит их ориентированность на устойчивое развитие.</w:t>
      </w:r>
    </w:p>
    <w:p w:rsidR="00430651" w:rsidRPr="00430651" w:rsidRDefault="00430651" w:rsidP="00EC11C4">
      <w:pPr>
        <w:spacing w:after="0" w:line="360" w:lineRule="auto"/>
        <w:ind w:firstLine="709"/>
        <w:jc w:val="both"/>
        <w:rPr>
          <w:rFonts w:ascii="Times New Roman" w:hAnsi="Times New Roman" w:cs="Times New Roman"/>
          <w:sz w:val="28"/>
          <w:szCs w:val="28"/>
        </w:rPr>
      </w:pPr>
      <w:r w:rsidRPr="00430651">
        <w:rPr>
          <w:rFonts w:ascii="Times New Roman" w:hAnsi="Times New Roman" w:cs="Times New Roman"/>
          <w:sz w:val="28"/>
          <w:szCs w:val="28"/>
        </w:rPr>
        <w:t>При этом функции государства не ограничиваются только финансовыми мерами. Существенную роль играет формирование благоприятной институциональной среды. В первую очередь, это совершенствование нормативно-правовой базы, упрощение процедур регистрации бизнеса, получение разрешений и лицензий, а также создание стимулов для внедрения инноваций и развития наукоёмких отраслей.</w:t>
      </w:r>
    </w:p>
    <w:p w:rsidR="00430651" w:rsidRDefault="00430651" w:rsidP="00430651">
      <w:pPr>
        <w:spacing w:after="0" w:line="360" w:lineRule="auto"/>
        <w:ind w:firstLine="709"/>
        <w:jc w:val="both"/>
        <w:rPr>
          <w:rFonts w:ascii="Times New Roman" w:hAnsi="Times New Roman" w:cs="Times New Roman"/>
          <w:sz w:val="28"/>
          <w:szCs w:val="28"/>
        </w:rPr>
      </w:pPr>
      <w:r w:rsidRPr="00430651">
        <w:rPr>
          <w:rFonts w:ascii="Times New Roman" w:hAnsi="Times New Roman" w:cs="Times New Roman"/>
          <w:sz w:val="28"/>
          <w:szCs w:val="28"/>
        </w:rPr>
        <w:t xml:space="preserve">Для повышения доступности финансовых ресурсов на региональном уровне целесообразно развивать программы государственных гарантий, позволяющих малым предприятиям получать банковские кредиты на </w:t>
      </w:r>
      <w:r w:rsidRPr="00430651">
        <w:rPr>
          <w:rFonts w:ascii="Times New Roman" w:hAnsi="Times New Roman" w:cs="Times New Roman"/>
          <w:sz w:val="28"/>
          <w:szCs w:val="28"/>
        </w:rPr>
        <w:lastRenderedPageBreak/>
        <w:t>более выгодных условиях. Кроме того, важно поддерживать расширение сети микрофинансовых организаций, которые специализируются на кредитовании малого бизнеса и способны закрыть потребности в финансировании на начальных этапах развития предпринимательской деятельности.</w:t>
      </w:r>
    </w:p>
    <w:p w:rsidR="006B7272" w:rsidRDefault="006B7272" w:rsidP="00430651">
      <w:pPr>
        <w:spacing w:after="0" w:line="360" w:lineRule="auto"/>
        <w:ind w:firstLine="709"/>
        <w:jc w:val="both"/>
        <w:rPr>
          <w:rFonts w:ascii="Times New Roman" w:hAnsi="Times New Roman" w:cs="Times New Roman"/>
          <w:sz w:val="28"/>
          <w:szCs w:val="28"/>
        </w:rPr>
      </w:pPr>
      <w:r w:rsidRPr="006B7272">
        <w:rPr>
          <w:rFonts w:ascii="Times New Roman" w:hAnsi="Times New Roman" w:cs="Times New Roman"/>
          <w:sz w:val="28"/>
          <w:szCs w:val="28"/>
        </w:rPr>
        <w:t>Для устойчивого развития малого бизнеса важно обеспечить предпринимателям доступ к возможностям повышения квалификации и профессионального роста. Государственная поддержка в этой сфере может включать организацию обучающих программ, семинаров, практических тренингов, а также мероприятий по бизнес-образованию. Значимым направлением является также развитие бизнес-инкубаторов, которые предоставляют начинающим компаниям не только рабочее пространство, но и доступ к современному оборудованию, программному обеспечению и консультационной поддержке.</w:t>
      </w:r>
    </w:p>
    <w:p w:rsidR="006B7272" w:rsidRDefault="006B7272" w:rsidP="00430651">
      <w:pPr>
        <w:spacing w:after="0" w:line="360" w:lineRule="auto"/>
        <w:ind w:firstLine="709"/>
        <w:jc w:val="both"/>
        <w:rPr>
          <w:rFonts w:ascii="Times New Roman" w:hAnsi="Times New Roman" w:cs="Times New Roman"/>
          <w:sz w:val="28"/>
          <w:szCs w:val="28"/>
        </w:rPr>
      </w:pPr>
      <w:r w:rsidRPr="006B7272">
        <w:rPr>
          <w:rFonts w:ascii="Times New Roman" w:hAnsi="Times New Roman" w:cs="Times New Roman"/>
          <w:sz w:val="28"/>
          <w:szCs w:val="28"/>
        </w:rPr>
        <w:t>Одним из условий стимулирования предпринимательской активности является создание современной инновационной среды. На региональном уровне это может быть реализовано через развитие технопарков, индустриальных и инновационных кластеров, центров трансфера технологий и поддержки стартапов. Такие структуры создают благоприятные условия для запуска и масштабирования проектов, особенно в сферах с высоким технологическим потенциалом.</w:t>
      </w:r>
    </w:p>
    <w:p w:rsidR="005E558E" w:rsidRPr="005E558E" w:rsidRDefault="005E558E" w:rsidP="005E558E">
      <w:pPr>
        <w:spacing w:after="0" w:line="360" w:lineRule="auto"/>
        <w:ind w:firstLine="709"/>
        <w:jc w:val="both"/>
        <w:rPr>
          <w:rFonts w:ascii="Times New Roman" w:hAnsi="Times New Roman" w:cs="Times New Roman"/>
          <w:sz w:val="28"/>
          <w:szCs w:val="28"/>
        </w:rPr>
      </w:pPr>
      <w:r w:rsidRPr="005E558E">
        <w:rPr>
          <w:rFonts w:ascii="Times New Roman" w:hAnsi="Times New Roman" w:cs="Times New Roman"/>
          <w:sz w:val="28"/>
          <w:szCs w:val="28"/>
        </w:rPr>
        <w:t>Для повышения эффективности финансовой поддержки российских компаний в условиях санкционного давления необходимо разработать комплекс рекомендаций, включающих как улучшение доступа к финансовым инструментам, так и повышение финансовой грамотности среди предпринимателей. Внедрение образовательных программ по управлению финансовыми рисками, использованию различных источников финансирования и стратегическому планированию повысит устойчивость бизнеса в условиях экономической нестабильности.</w:t>
      </w:r>
    </w:p>
    <w:p w:rsidR="005E558E" w:rsidRPr="00430651" w:rsidRDefault="005E558E" w:rsidP="005E558E">
      <w:pPr>
        <w:spacing w:after="0" w:line="360" w:lineRule="auto"/>
        <w:ind w:firstLine="709"/>
        <w:jc w:val="both"/>
        <w:rPr>
          <w:rFonts w:ascii="Times New Roman" w:hAnsi="Times New Roman" w:cs="Times New Roman"/>
          <w:sz w:val="28"/>
          <w:szCs w:val="28"/>
        </w:rPr>
      </w:pPr>
      <w:r w:rsidRPr="005E558E">
        <w:rPr>
          <w:rFonts w:ascii="Times New Roman" w:hAnsi="Times New Roman" w:cs="Times New Roman"/>
          <w:sz w:val="28"/>
          <w:szCs w:val="28"/>
        </w:rPr>
        <w:lastRenderedPageBreak/>
        <w:t>Таким образом, интеграция образовательных, инфраструктурных и финансовых мер позволяет не только компенсировать влияние внешних ограничений, но и создать прочную основу для долгосрочного роста и адаптации малого предпринимательства к новым условиям.</w:t>
      </w:r>
    </w:p>
    <w:p w:rsidR="008F5B46" w:rsidRPr="008F5B46" w:rsidRDefault="008F5B46" w:rsidP="008F5B46">
      <w:pPr>
        <w:spacing w:after="0" w:line="360" w:lineRule="auto"/>
        <w:ind w:firstLine="709"/>
        <w:jc w:val="both"/>
        <w:rPr>
          <w:rFonts w:ascii="Times New Roman" w:hAnsi="Times New Roman" w:cs="Times New Roman"/>
          <w:sz w:val="28"/>
          <w:szCs w:val="28"/>
        </w:rPr>
      </w:pPr>
      <w:r w:rsidRPr="008F5B46">
        <w:rPr>
          <w:rFonts w:ascii="Times New Roman" w:hAnsi="Times New Roman" w:cs="Times New Roman"/>
          <w:sz w:val="28"/>
          <w:szCs w:val="28"/>
        </w:rPr>
        <w:t>В условиях ограниченного доступа к традиционным источникам капитала компании малого и среднего бизнеса должны активно искать альтернативные формы финансирования. Перспективными направлениями в этом контексте могут выступать фонды развития, инвестиционные платформы, а также участие международных инвесторов. Одним из приоритетов становится расширение спектра финансовых инструментов, включая цифровые технологии и блокчейн-платформы, которые способны упростить доступ к инвестиционным ресурсам и повысить прозрачность финансовых операций.</w:t>
      </w:r>
    </w:p>
    <w:p w:rsidR="008F5B46" w:rsidRPr="008F5B46" w:rsidRDefault="008F5B46" w:rsidP="008F5B46">
      <w:pPr>
        <w:spacing w:after="0" w:line="360" w:lineRule="auto"/>
        <w:ind w:firstLine="709"/>
        <w:jc w:val="both"/>
        <w:rPr>
          <w:rFonts w:ascii="Times New Roman" w:hAnsi="Times New Roman" w:cs="Times New Roman"/>
          <w:sz w:val="28"/>
          <w:szCs w:val="28"/>
        </w:rPr>
      </w:pPr>
      <w:r w:rsidRPr="008F5B46">
        <w:rPr>
          <w:rFonts w:ascii="Times New Roman" w:hAnsi="Times New Roman" w:cs="Times New Roman"/>
          <w:sz w:val="28"/>
          <w:szCs w:val="28"/>
        </w:rPr>
        <w:t>С целью стимулирования притока инвестиций в инновационный сектор необходимо развивать программы поддержки стартапов и технологических компаний. Это предполагает совершенствование нормативной базы, снижение налоговой нагрузки, а также предоставление налоговых каникул для новых субъектов предпринимательства. Подобные меры могут способствовать укреплению финансовой устойчивости МСП и расширению их возможностей на внешних рынках.</w:t>
      </w:r>
    </w:p>
    <w:p w:rsidR="008F5B46" w:rsidRPr="008F5B46" w:rsidRDefault="008F5B46" w:rsidP="008F5B46">
      <w:pPr>
        <w:spacing w:after="0" w:line="360" w:lineRule="auto"/>
        <w:ind w:firstLine="709"/>
        <w:jc w:val="both"/>
        <w:rPr>
          <w:rFonts w:ascii="Times New Roman" w:hAnsi="Times New Roman" w:cs="Times New Roman"/>
          <w:sz w:val="28"/>
          <w:szCs w:val="28"/>
        </w:rPr>
      </w:pPr>
      <w:r w:rsidRPr="008F5B46">
        <w:rPr>
          <w:rFonts w:ascii="Times New Roman" w:hAnsi="Times New Roman" w:cs="Times New Roman"/>
          <w:sz w:val="28"/>
          <w:szCs w:val="28"/>
        </w:rPr>
        <w:t>Кроме того, компаниям следует использовать потенциал международного сотрудничества, в том числе за счёт поиска новых партнёров и клиентов за пределами России. Повышение кредитного рейтинга, обеспечение финансовой прозрачности и стабильности повышают доверие инвесторов и способствуют привлечению внешнего капитала.</w:t>
      </w:r>
      <w:r>
        <w:rPr>
          <w:rFonts w:ascii="Times New Roman" w:hAnsi="Times New Roman" w:cs="Times New Roman"/>
          <w:sz w:val="28"/>
          <w:szCs w:val="28"/>
        </w:rPr>
        <w:t xml:space="preserve"> </w:t>
      </w:r>
      <w:r w:rsidRPr="008F5B46">
        <w:rPr>
          <w:rFonts w:ascii="Times New Roman" w:hAnsi="Times New Roman" w:cs="Times New Roman"/>
          <w:sz w:val="28"/>
          <w:szCs w:val="28"/>
        </w:rPr>
        <w:t xml:space="preserve">Важно также формировать внутренние финансовые резервы. Создание резервных фондов может служить инструментом сглаживания рисков и обеспечения устойчивости в периоды нестабильности. Учитывая продолжающееся влияние санкционных ограничений, предприятиям </w:t>
      </w:r>
      <w:r w:rsidRPr="008F5B46">
        <w:rPr>
          <w:rFonts w:ascii="Times New Roman" w:hAnsi="Times New Roman" w:cs="Times New Roman"/>
          <w:sz w:val="28"/>
          <w:szCs w:val="28"/>
        </w:rPr>
        <w:lastRenderedPageBreak/>
        <w:t>необходимо постоянно отслеживать изменения в регулировании и адаптировать бизнес-модель к новым условиям.</w:t>
      </w:r>
    </w:p>
    <w:p w:rsidR="008F5B46" w:rsidRDefault="008F5B46" w:rsidP="008F5B46">
      <w:pPr>
        <w:spacing w:after="0" w:line="360" w:lineRule="auto"/>
        <w:ind w:firstLine="709"/>
        <w:jc w:val="both"/>
        <w:rPr>
          <w:rFonts w:ascii="Times New Roman" w:hAnsi="Times New Roman" w:cs="Times New Roman"/>
          <w:sz w:val="28"/>
          <w:szCs w:val="28"/>
        </w:rPr>
      </w:pPr>
      <w:r w:rsidRPr="008F5B46">
        <w:rPr>
          <w:rFonts w:ascii="Times New Roman" w:hAnsi="Times New Roman" w:cs="Times New Roman"/>
          <w:sz w:val="28"/>
          <w:szCs w:val="28"/>
        </w:rPr>
        <w:t>Таким образом, формирование гибкой и многоуровневой финансовой стратегии, ориентированной на инновации, экспортную активность и устойчивость, является ключевым условием успешного функционирования малого и среднего предпринимательства в современных условиях.</w:t>
      </w:r>
    </w:p>
    <w:p w:rsidR="00576396" w:rsidRPr="00906738" w:rsidRDefault="00576396" w:rsidP="008F5B46">
      <w:pPr>
        <w:spacing w:after="0" w:line="360" w:lineRule="auto"/>
        <w:ind w:firstLine="709"/>
        <w:jc w:val="both"/>
        <w:rPr>
          <w:rFonts w:ascii="Times New Roman" w:hAnsi="Times New Roman" w:cs="Times New Roman"/>
          <w:sz w:val="28"/>
          <w:szCs w:val="28"/>
        </w:rPr>
      </w:pPr>
      <w:r w:rsidRPr="00906738">
        <w:rPr>
          <w:rFonts w:ascii="Times New Roman" w:hAnsi="Times New Roman" w:cs="Times New Roman"/>
          <w:sz w:val="28"/>
          <w:szCs w:val="28"/>
        </w:rPr>
        <w:t>В ходе анализа потребности в финансовой поддержке малого и среднего предпринимательства Краснодарского края в условиях внешнеэкономических санкций, были выявлены ключевые проблемы и факторы, влияющие на финансовую устойчивость субъектов предпринимательской деятельности в регионе. Несмотря на высокий уровень предпринимательской активности в Краснодарском крае, экономическая нестабильность, обусловленная санкциями, рост стоимости заемных средств и ограниченный доступ к международным рынкам капитала создают серьезные препятствия для малого и среднего бизнеса.</w:t>
      </w:r>
    </w:p>
    <w:p w:rsidR="00576396" w:rsidRPr="00906738" w:rsidRDefault="00576396" w:rsidP="00717C68">
      <w:pPr>
        <w:spacing w:after="0" w:line="360" w:lineRule="auto"/>
        <w:ind w:firstLine="709"/>
        <w:jc w:val="both"/>
        <w:rPr>
          <w:rFonts w:ascii="Times New Roman" w:hAnsi="Times New Roman" w:cs="Times New Roman"/>
          <w:sz w:val="28"/>
          <w:szCs w:val="28"/>
        </w:rPr>
      </w:pPr>
      <w:r w:rsidRPr="00906738">
        <w:rPr>
          <w:rFonts w:ascii="Times New Roman" w:hAnsi="Times New Roman" w:cs="Times New Roman"/>
          <w:sz w:val="28"/>
          <w:szCs w:val="28"/>
        </w:rPr>
        <w:t>Существующие государственные меры, такие как субсидирование процентных ставок, предоставление налоговых льгот и развитие региональных микрофинансовых структур, являются важными инструментами для стимулирования бизнеса, однако их эффективность в текущих условиях требует дальнейшего улучшения и адаптации. Особенно актуальны программы поддержки инновационных и высокотехнологичных отраслей, которые могут стать драйверами роста в условиях экономической неопределенности.</w:t>
      </w:r>
    </w:p>
    <w:p w:rsidR="00576396" w:rsidRPr="00906738" w:rsidRDefault="00576396" w:rsidP="00717C68">
      <w:pPr>
        <w:spacing w:after="0" w:line="360" w:lineRule="auto"/>
        <w:ind w:firstLine="709"/>
        <w:jc w:val="both"/>
        <w:rPr>
          <w:rFonts w:ascii="Times New Roman" w:hAnsi="Times New Roman" w:cs="Times New Roman"/>
          <w:sz w:val="28"/>
          <w:szCs w:val="28"/>
        </w:rPr>
      </w:pPr>
      <w:r w:rsidRPr="00906738">
        <w:rPr>
          <w:rFonts w:ascii="Times New Roman" w:hAnsi="Times New Roman" w:cs="Times New Roman"/>
          <w:sz w:val="28"/>
          <w:szCs w:val="28"/>
        </w:rPr>
        <w:t xml:space="preserve">Таким образом, в рамках дальнейшего анализа необходимо обратить внимание на развитие комплексных и инновационных финансовых инструментов, а также на создание механизмов, способствующих устойчивости бизнеса в кризисные моменты. Важно, чтобы государственная поддержка становилась не только реакцией на </w:t>
      </w:r>
      <w:r w:rsidR="00243755">
        <w:rPr>
          <w:rFonts w:ascii="Times New Roman" w:hAnsi="Times New Roman" w:cs="Times New Roman"/>
          <w:sz w:val="28"/>
          <w:szCs w:val="28"/>
        </w:rPr>
        <w:lastRenderedPageBreak/>
        <w:t xml:space="preserve">экономические вызовы, но и </w:t>
      </w:r>
      <w:r w:rsidRPr="00906738">
        <w:rPr>
          <w:rFonts w:ascii="Times New Roman" w:hAnsi="Times New Roman" w:cs="Times New Roman"/>
          <w:sz w:val="28"/>
          <w:szCs w:val="28"/>
        </w:rPr>
        <w:t>активным инструментом, обеспечивающим долгосрочное развитие и инновации в малом и среднем бизнесе.</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Для более глубокого анализа и последующего формирования эффективных мер государственной поддержки малого и среднего бизнеса в условиях экономической нестабильности необходимо акцентировать внимание на следующих направлениях:</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1. Развитие комплексной финансово-кредитной поддержки.</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Следует провести оценку эффективности действующих программ и рассмотреть возможность внедрения дополнительных инструментов, таких как упрощённые процедуры предоставления займов, субсидирование процентных ставок и расширение гарантийных механизмов для субъектов МСП. Также целесообразно изучить перспективы привлечения международных инвестиций и адаптацию форматов сотрудничества под текущие условия.</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2. Поддержка бизнеса на ранних этапах развития.</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Начальный период функционирования малых предприятий требует особых мер поддержки. Среди них — налоговые каникулы, субсидии на разработку и внедрение новых продуктов, а также развитие сети бизнес-инкубаторов, предоставляющих необходимые ресурсы для запуска и становления бизнеса. Это позволит повысить выживаемость предприятий и создать базу для дальнейшего роста.</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3. Использование цифровых финансовых решений.</w:t>
      </w:r>
    </w:p>
    <w:p w:rsidR="00706B39" w:rsidRPr="00706B39"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t>С учётом ускоренной цифровизации экономики, особое значение приобретает внедрение инновационных финансовых технологий. Среди перспективных направлений — развитие онлайн-платформ для микрофинансирования, применение блокчейн-технологий для повышения прозрачности финансовых операций, а также цифровые сервисы для оценки рисков и кредитоспособности предпринимателей.</w:t>
      </w:r>
    </w:p>
    <w:p w:rsidR="00165E96" w:rsidRDefault="00706B39" w:rsidP="00706B39">
      <w:pPr>
        <w:spacing w:after="0" w:line="360" w:lineRule="auto"/>
        <w:ind w:firstLine="709"/>
        <w:jc w:val="both"/>
        <w:rPr>
          <w:rFonts w:ascii="Times New Roman" w:hAnsi="Times New Roman" w:cs="Times New Roman"/>
          <w:sz w:val="28"/>
          <w:szCs w:val="28"/>
        </w:rPr>
      </w:pPr>
      <w:r w:rsidRPr="00706B39">
        <w:rPr>
          <w:rFonts w:ascii="Times New Roman" w:hAnsi="Times New Roman" w:cs="Times New Roman"/>
          <w:sz w:val="28"/>
          <w:szCs w:val="28"/>
        </w:rPr>
        <w:lastRenderedPageBreak/>
        <w:t>Учитывая результаты анализа динамики развития малого и среднего предпринимательства в Краснодарском крае, а также выявленные барьеры в сфере финансирования, целесообразно выделить ключевые компоненты модели, отражающей влияние внешних и внутренних факторов на эффективность финансово-кредитной поддержки. Такая модель может стать основой для адаптации региональных мер под реальные потребности предпринимательского сообщества и повышения результативности государственной политики в этой сфере.</w:t>
      </w:r>
    </w:p>
    <w:p w:rsidR="00165E96" w:rsidRDefault="00165E96" w:rsidP="00323A79">
      <w:pPr>
        <w:spacing w:after="0" w:line="360" w:lineRule="auto"/>
        <w:ind w:firstLine="709"/>
        <w:jc w:val="both"/>
        <w:rPr>
          <w:rFonts w:ascii="Times New Roman" w:hAnsi="Times New Roman" w:cs="Times New Roman"/>
          <w:sz w:val="28"/>
          <w:szCs w:val="28"/>
        </w:rPr>
      </w:pPr>
    </w:p>
    <w:p w:rsidR="00323A79" w:rsidRPr="007A3C2E" w:rsidRDefault="004E19C1" w:rsidP="006A6185">
      <w:pPr>
        <w:spacing w:after="0" w:line="360" w:lineRule="auto"/>
        <w:rPr>
          <w:rFonts w:ascii="Times New Roman" w:hAnsi="Times New Roman" w:cs="Times New Roman"/>
          <w:bCs/>
          <w:sz w:val="28"/>
          <w:szCs w:val="28"/>
        </w:rPr>
      </w:pPr>
      <w:r>
        <w:rPr>
          <w:rFonts w:ascii="Times New Roman" w:hAnsi="Times New Roman" w:cs="Times New Roman"/>
          <w:sz w:val="28"/>
          <w:szCs w:val="28"/>
        </w:rPr>
        <w:t xml:space="preserve">Таблица </w:t>
      </w:r>
      <w:r w:rsidR="00323A79">
        <w:rPr>
          <w:rFonts w:ascii="Times New Roman" w:hAnsi="Times New Roman" w:cs="Times New Roman"/>
          <w:sz w:val="28"/>
          <w:szCs w:val="28"/>
        </w:rPr>
        <w:t>8</w:t>
      </w:r>
      <w:r w:rsidRPr="00141F5A">
        <w:rPr>
          <w:rFonts w:ascii="Times New Roman" w:hAnsi="Times New Roman" w:cs="Times New Roman"/>
          <w:sz w:val="28"/>
          <w:szCs w:val="28"/>
        </w:rPr>
        <w:t xml:space="preserve"> </w:t>
      </w:r>
      <w:r w:rsidR="00165E96">
        <w:rPr>
          <w:rFonts w:ascii="Times New Roman" w:hAnsi="Times New Roman" w:cs="Times New Roman"/>
          <w:sz w:val="28"/>
          <w:szCs w:val="28"/>
        </w:rPr>
        <w:t>–</w:t>
      </w:r>
      <w:r w:rsidRPr="00141F5A">
        <w:rPr>
          <w:rFonts w:ascii="Times New Roman" w:hAnsi="Times New Roman" w:cs="Times New Roman"/>
          <w:sz w:val="28"/>
          <w:szCs w:val="28"/>
        </w:rPr>
        <w:t xml:space="preserve"> </w:t>
      </w:r>
      <w:r w:rsidRPr="004E19C1">
        <w:rPr>
          <w:rFonts w:ascii="Times New Roman" w:hAnsi="Times New Roman" w:cs="Times New Roman"/>
          <w:bCs/>
          <w:sz w:val="28"/>
          <w:szCs w:val="28"/>
        </w:rPr>
        <w:t>Модель факторов и инструментов поддержки МСП</w:t>
      </w:r>
    </w:p>
    <w:tbl>
      <w:tblPr>
        <w:tblStyle w:val="ac"/>
        <w:tblW w:w="0" w:type="auto"/>
        <w:tblLook w:val="04A0"/>
      </w:tblPr>
      <w:tblGrid>
        <w:gridCol w:w="3652"/>
        <w:gridCol w:w="5590"/>
      </w:tblGrid>
      <w:tr w:rsidR="004E19C1" w:rsidRPr="004E19C1" w:rsidTr="00323A79">
        <w:tc>
          <w:tcPr>
            <w:tcW w:w="3652" w:type="dxa"/>
            <w:vAlign w:val="center"/>
            <w:hideMark/>
          </w:tcPr>
          <w:p w:rsidR="004E19C1" w:rsidRPr="00203EB0" w:rsidRDefault="004E19C1" w:rsidP="008905B8">
            <w:pPr>
              <w:spacing w:line="360" w:lineRule="auto"/>
              <w:jc w:val="center"/>
              <w:rPr>
                <w:sz w:val="24"/>
                <w:szCs w:val="24"/>
              </w:rPr>
            </w:pPr>
            <w:r w:rsidRPr="00203EB0">
              <w:rPr>
                <w:sz w:val="24"/>
                <w:szCs w:val="24"/>
              </w:rPr>
              <w:t>Компонент модели</w:t>
            </w:r>
          </w:p>
        </w:tc>
        <w:tc>
          <w:tcPr>
            <w:tcW w:w="5590" w:type="dxa"/>
            <w:vAlign w:val="center"/>
            <w:hideMark/>
          </w:tcPr>
          <w:p w:rsidR="004E19C1" w:rsidRPr="00203EB0" w:rsidRDefault="004E19C1" w:rsidP="008905B8">
            <w:pPr>
              <w:spacing w:line="360" w:lineRule="auto"/>
              <w:jc w:val="center"/>
              <w:rPr>
                <w:sz w:val="24"/>
                <w:szCs w:val="24"/>
              </w:rPr>
            </w:pPr>
            <w:r w:rsidRPr="00203EB0">
              <w:rPr>
                <w:sz w:val="24"/>
                <w:szCs w:val="24"/>
              </w:rPr>
              <w:t>Конкретные элементы</w:t>
            </w:r>
          </w:p>
        </w:tc>
      </w:tr>
      <w:tr w:rsidR="004E19C1" w:rsidRPr="004E19C1" w:rsidTr="00323A79">
        <w:tc>
          <w:tcPr>
            <w:tcW w:w="3652" w:type="dxa"/>
            <w:vAlign w:val="center"/>
            <w:hideMark/>
          </w:tcPr>
          <w:p w:rsidR="004E19C1" w:rsidRPr="00203EB0" w:rsidRDefault="004E19C1" w:rsidP="004E19C1">
            <w:pPr>
              <w:spacing w:line="360" w:lineRule="auto"/>
              <w:rPr>
                <w:sz w:val="24"/>
                <w:szCs w:val="24"/>
              </w:rPr>
            </w:pPr>
            <w:r w:rsidRPr="00203EB0">
              <w:rPr>
                <w:sz w:val="24"/>
                <w:szCs w:val="24"/>
              </w:rPr>
              <w:t>Внешние макроэкономические факторы</w:t>
            </w:r>
          </w:p>
        </w:tc>
        <w:tc>
          <w:tcPr>
            <w:tcW w:w="5590" w:type="dxa"/>
            <w:vAlign w:val="center"/>
            <w:hideMark/>
          </w:tcPr>
          <w:p w:rsidR="004E19C1" w:rsidRPr="00203EB0" w:rsidRDefault="004E19C1" w:rsidP="004E19C1">
            <w:pPr>
              <w:spacing w:line="360" w:lineRule="auto"/>
            </w:pPr>
            <w:r w:rsidRPr="00203EB0">
              <w:t xml:space="preserve">Санкционное давление </w:t>
            </w:r>
            <w:r w:rsidRPr="00203EB0">
              <w:br/>
              <w:t xml:space="preserve">Валютная нестабильность </w:t>
            </w:r>
            <w:r w:rsidRPr="00203EB0">
              <w:br/>
              <w:t xml:space="preserve"> Изменение потребительского спроса </w:t>
            </w:r>
            <w:r w:rsidRPr="00203EB0">
              <w:br/>
              <w:t>Глобальные тренды (цифровизация, ESG)</w:t>
            </w:r>
          </w:p>
        </w:tc>
      </w:tr>
      <w:tr w:rsidR="004E19C1" w:rsidRPr="004E19C1" w:rsidTr="00323A79">
        <w:tc>
          <w:tcPr>
            <w:tcW w:w="3652" w:type="dxa"/>
            <w:vAlign w:val="center"/>
            <w:hideMark/>
          </w:tcPr>
          <w:p w:rsidR="004E19C1" w:rsidRPr="00203EB0" w:rsidRDefault="004E19C1" w:rsidP="004E19C1">
            <w:pPr>
              <w:spacing w:line="360" w:lineRule="auto"/>
              <w:rPr>
                <w:sz w:val="24"/>
                <w:szCs w:val="24"/>
              </w:rPr>
            </w:pPr>
            <w:r w:rsidRPr="00203EB0">
              <w:rPr>
                <w:sz w:val="24"/>
                <w:szCs w:val="24"/>
              </w:rPr>
              <w:t>Внутренние барьеры развития МСП</w:t>
            </w:r>
          </w:p>
        </w:tc>
        <w:tc>
          <w:tcPr>
            <w:tcW w:w="5590" w:type="dxa"/>
            <w:vAlign w:val="center"/>
            <w:hideMark/>
          </w:tcPr>
          <w:p w:rsidR="004E19C1" w:rsidRPr="00203EB0" w:rsidRDefault="004E19C1" w:rsidP="004E19C1">
            <w:pPr>
              <w:spacing w:line="360" w:lineRule="auto"/>
            </w:pPr>
            <w:r w:rsidRPr="00203EB0">
              <w:t xml:space="preserve">Недостаток залогового обеспечения </w:t>
            </w:r>
            <w:r w:rsidRPr="00203EB0">
              <w:br/>
              <w:t xml:space="preserve">Высокая стоимость заемных ресурсов </w:t>
            </w:r>
            <w:r w:rsidRPr="00203EB0">
              <w:br/>
              <w:t xml:space="preserve">Ограниченная цифровизация </w:t>
            </w:r>
            <w:r w:rsidRPr="00203EB0">
              <w:br/>
              <w:t>Низкая адаптация программ к отраслевой специфике</w:t>
            </w:r>
          </w:p>
        </w:tc>
      </w:tr>
      <w:tr w:rsidR="004E19C1" w:rsidRPr="004E19C1" w:rsidTr="00323A79">
        <w:tc>
          <w:tcPr>
            <w:tcW w:w="3652" w:type="dxa"/>
            <w:vAlign w:val="center"/>
            <w:hideMark/>
          </w:tcPr>
          <w:p w:rsidR="004E19C1" w:rsidRPr="00203EB0" w:rsidRDefault="004E19C1" w:rsidP="004E19C1">
            <w:pPr>
              <w:spacing w:line="360" w:lineRule="auto"/>
              <w:rPr>
                <w:sz w:val="24"/>
                <w:szCs w:val="24"/>
              </w:rPr>
            </w:pPr>
            <w:r w:rsidRPr="00203EB0">
              <w:rPr>
                <w:sz w:val="24"/>
                <w:szCs w:val="24"/>
              </w:rPr>
              <w:t>Механизмы государственной и частной поддержки</w:t>
            </w:r>
          </w:p>
        </w:tc>
        <w:tc>
          <w:tcPr>
            <w:tcW w:w="5590" w:type="dxa"/>
            <w:vAlign w:val="center"/>
            <w:hideMark/>
          </w:tcPr>
          <w:p w:rsidR="004E19C1" w:rsidRPr="00203EB0" w:rsidRDefault="004E19C1" w:rsidP="004E19C1">
            <w:pPr>
              <w:spacing w:line="360" w:lineRule="auto"/>
            </w:pPr>
            <w:r w:rsidRPr="00203EB0">
              <w:t xml:space="preserve">Льготное кредитование </w:t>
            </w:r>
            <w:r w:rsidRPr="00203EB0">
              <w:br/>
              <w:t xml:space="preserve">Гарантийные фонды </w:t>
            </w:r>
            <w:r w:rsidRPr="00203EB0">
              <w:br/>
              <w:t xml:space="preserve">Микрофинансовые организации </w:t>
            </w:r>
            <w:r w:rsidRPr="00203EB0">
              <w:br/>
              <w:t xml:space="preserve">Цифровые платформы (например, «Мой бизнес») </w:t>
            </w:r>
            <w:r w:rsidRPr="00203EB0">
              <w:br/>
              <w:t>Налоговые льготы и преференции</w:t>
            </w:r>
          </w:p>
        </w:tc>
      </w:tr>
      <w:tr w:rsidR="004E19C1" w:rsidRPr="004E19C1" w:rsidTr="00323A79">
        <w:trPr>
          <w:trHeight w:val="1222"/>
        </w:trPr>
        <w:tc>
          <w:tcPr>
            <w:tcW w:w="3652" w:type="dxa"/>
            <w:vAlign w:val="center"/>
            <w:hideMark/>
          </w:tcPr>
          <w:p w:rsidR="004E19C1" w:rsidRPr="00203EB0" w:rsidRDefault="004E19C1" w:rsidP="004E19C1">
            <w:pPr>
              <w:spacing w:line="360" w:lineRule="auto"/>
              <w:rPr>
                <w:sz w:val="24"/>
                <w:szCs w:val="24"/>
              </w:rPr>
            </w:pPr>
            <w:r w:rsidRPr="00203EB0">
              <w:rPr>
                <w:sz w:val="24"/>
                <w:szCs w:val="24"/>
              </w:rPr>
              <w:t>Ожидаемые результаты эффективной поддержки</w:t>
            </w:r>
          </w:p>
        </w:tc>
        <w:tc>
          <w:tcPr>
            <w:tcW w:w="5590" w:type="dxa"/>
            <w:vAlign w:val="center"/>
            <w:hideMark/>
          </w:tcPr>
          <w:p w:rsidR="004E19C1" w:rsidRPr="00203EB0" w:rsidRDefault="004E19C1" w:rsidP="004E19C1">
            <w:pPr>
              <w:spacing w:line="360" w:lineRule="auto"/>
            </w:pPr>
            <w:r w:rsidRPr="00203EB0">
              <w:t xml:space="preserve">Рост доступности финансирования </w:t>
            </w:r>
            <w:r w:rsidRPr="00203EB0">
              <w:br/>
              <w:t xml:space="preserve">Увеличение занятости </w:t>
            </w:r>
            <w:r w:rsidRPr="00203EB0">
              <w:br/>
              <w:t>Устойчивое развитие бизнеса</w:t>
            </w:r>
          </w:p>
          <w:p w:rsidR="004E19C1" w:rsidRPr="00203EB0" w:rsidRDefault="004E19C1" w:rsidP="004E19C1">
            <w:pPr>
              <w:spacing w:line="360" w:lineRule="auto"/>
            </w:pPr>
            <w:r w:rsidRPr="00203EB0">
              <w:t>Выход бизнеса из «теневого» сектора</w:t>
            </w:r>
          </w:p>
        </w:tc>
      </w:tr>
    </w:tbl>
    <w:p w:rsidR="001F3316" w:rsidRDefault="001F3316" w:rsidP="006A6185">
      <w:pPr>
        <w:spacing w:line="278" w:lineRule="auto"/>
        <w:jc w:val="both"/>
        <w:rPr>
          <w:rFonts w:ascii="Times New Roman" w:hAnsi="Times New Roman" w:cs="Times New Roman"/>
          <w:sz w:val="28"/>
          <w:szCs w:val="28"/>
        </w:rPr>
      </w:pPr>
    </w:p>
    <w:p w:rsidR="001F3316" w:rsidRPr="001F3316" w:rsidRDefault="001F3316" w:rsidP="00F65D52">
      <w:pPr>
        <w:spacing w:after="0" w:line="384" w:lineRule="auto"/>
        <w:ind w:firstLine="709"/>
        <w:jc w:val="both"/>
        <w:rPr>
          <w:rFonts w:ascii="Times New Roman" w:hAnsi="Times New Roman" w:cs="Times New Roman"/>
          <w:sz w:val="28"/>
          <w:szCs w:val="28"/>
        </w:rPr>
      </w:pPr>
      <w:r w:rsidRPr="001F3316">
        <w:rPr>
          <w:rFonts w:ascii="Times New Roman" w:hAnsi="Times New Roman" w:cs="Times New Roman"/>
          <w:sz w:val="28"/>
          <w:szCs w:val="28"/>
        </w:rPr>
        <w:t xml:space="preserve">Разработка финансово-кредитной политики в современных условиях требует системного подхода, основанного на учёте совокупности взаимосвязанных факторов. Среди них — нестабильность </w:t>
      </w:r>
      <w:r w:rsidRPr="001F3316">
        <w:rPr>
          <w:rFonts w:ascii="Times New Roman" w:hAnsi="Times New Roman" w:cs="Times New Roman"/>
          <w:sz w:val="28"/>
          <w:szCs w:val="28"/>
        </w:rPr>
        <w:lastRenderedPageBreak/>
        <w:t>макроэкономической среды, особенности регионального развития и наличие административных барьеров. Эффективность принимаемых решений возможна только при объединении цифровых, институциональных и рыночных инструментов поддержки, а также при формировании модели, учитывающей специфику конкретного региона.</w:t>
      </w:r>
    </w:p>
    <w:p w:rsidR="001F3316" w:rsidRPr="001F3316" w:rsidRDefault="001F3316" w:rsidP="006A6185">
      <w:pPr>
        <w:spacing w:after="0" w:line="384" w:lineRule="auto"/>
        <w:ind w:firstLine="709"/>
        <w:jc w:val="both"/>
        <w:rPr>
          <w:rFonts w:ascii="Times New Roman" w:hAnsi="Times New Roman" w:cs="Times New Roman"/>
          <w:sz w:val="28"/>
          <w:szCs w:val="28"/>
        </w:rPr>
      </w:pPr>
      <w:r w:rsidRPr="001F3316">
        <w:rPr>
          <w:rFonts w:ascii="Times New Roman" w:hAnsi="Times New Roman" w:cs="Times New Roman"/>
          <w:sz w:val="28"/>
          <w:szCs w:val="28"/>
        </w:rPr>
        <w:t>В третьей главе диссертационного исследования основное внимание будет уделено формированию адаптивной модели финансово-кредитной поддержки субъектов малого и среднего предпринимательства. Эта модель разработана с учётом текущих экономических вызовов и ориентирована на реализацию реальных потребностей МСП в условиях кризисных процессов и цифровой трансформации экономики.</w:t>
      </w:r>
    </w:p>
    <w:p w:rsidR="00595B54" w:rsidRDefault="001F3316" w:rsidP="006A6185">
      <w:pPr>
        <w:spacing w:after="0" w:line="384" w:lineRule="auto"/>
        <w:ind w:firstLine="709"/>
        <w:jc w:val="both"/>
        <w:rPr>
          <w:rFonts w:ascii="Times New Roman" w:hAnsi="Times New Roman"/>
          <w:b/>
          <w:sz w:val="28"/>
          <w:szCs w:val="28"/>
        </w:rPr>
      </w:pPr>
      <w:r w:rsidRPr="001F3316">
        <w:rPr>
          <w:rFonts w:ascii="Times New Roman" w:hAnsi="Times New Roman" w:cs="Times New Roman"/>
          <w:sz w:val="28"/>
          <w:szCs w:val="28"/>
        </w:rPr>
        <w:t>Предлагаемые решения направлены на расширение доступа предпринимателей к финансовым ресурсам, повышение эффективности действующих механизмов поддержки, а также на развитие взаимодействия между государственными институтами и частным сектором. Целью такой модели является создание устойчивой и гибкой системы, способной обеспечить стабильное развитие малого бизнеса в меняющихся условиях.</w:t>
      </w:r>
      <w:r w:rsidR="00595B54">
        <w:rPr>
          <w:rFonts w:ascii="Times New Roman" w:hAnsi="Times New Roman"/>
          <w:b/>
          <w:sz w:val="28"/>
          <w:szCs w:val="28"/>
        </w:rPr>
        <w:br w:type="page"/>
      </w:r>
    </w:p>
    <w:p w:rsidR="00717C68" w:rsidRPr="00400DB5" w:rsidRDefault="00B14907" w:rsidP="00400DB5">
      <w:pPr>
        <w:pStyle w:val="1"/>
        <w:spacing w:before="0" w:after="0" w:line="360" w:lineRule="auto"/>
        <w:ind w:firstLine="709"/>
        <w:rPr>
          <w:rFonts w:ascii="Times New Roman" w:hAnsi="Times New Roman"/>
          <w:b/>
          <w:color w:val="000000" w:themeColor="text1"/>
          <w:sz w:val="28"/>
          <w:szCs w:val="28"/>
        </w:rPr>
      </w:pPr>
      <w:bookmarkStart w:id="14" w:name="_Toc200808980"/>
      <w:r w:rsidRPr="00400DB5">
        <w:rPr>
          <w:rFonts w:ascii="Times New Roman" w:hAnsi="Times New Roman"/>
          <w:b/>
          <w:color w:val="000000" w:themeColor="text1"/>
          <w:sz w:val="28"/>
          <w:szCs w:val="28"/>
        </w:rPr>
        <w:lastRenderedPageBreak/>
        <w:t>3 Формирование</w:t>
      </w:r>
      <w:r w:rsidR="00717C68" w:rsidRPr="00400DB5">
        <w:rPr>
          <w:rFonts w:ascii="Times New Roman" w:hAnsi="Times New Roman"/>
          <w:b/>
          <w:color w:val="000000" w:themeColor="text1"/>
          <w:sz w:val="28"/>
          <w:szCs w:val="28"/>
        </w:rPr>
        <w:t xml:space="preserve"> мероприятий государственной поддержки малого бизнеса в </w:t>
      </w:r>
      <w:r w:rsidR="00323A79" w:rsidRPr="00400DB5">
        <w:rPr>
          <w:rFonts w:ascii="Times New Roman" w:hAnsi="Times New Roman"/>
          <w:b/>
          <w:color w:val="000000" w:themeColor="text1"/>
          <w:sz w:val="28"/>
          <w:szCs w:val="28"/>
        </w:rPr>
        <w:t>Краснодарском крае.</w:t>
      </w:r>
      <w:bookmarkEnd w:id="14"/>
      <w:r w:rsidR="00323A79" w:rsidRPr="00400DB5">
        <w:rPr>
          <w:rFonts w:ascii="Times New Roman" w:hAnsi="Times New Roman"/>
          <w:b/>
          <w:color w:val="000000" w:themeColor="text1"/>
          <w:sz w:val="28"/>
          <w:szCs w:val="28"/>
        </w:rPr>
        <w:t xml:space="preserve"> </w:t>
      </w:r>
    </w:p>
    <w:p w:rsidR="00717C68" w:rsidRPr="00717C68" w:rsidRDefault="00717C68" w:rsidP="00717C68">
      <w:pPr>
        <w:spacing w:after="0" w:line="360" w:lineRule="auto"/>
        <w:ind w:firstLine="709"/>
        <w:rPr>
          <w:rFonts w:ascii="Times New Roman" w:hAnsi="Times New Roman"/>
          <w:b/>
          <w:sz w:val="28"/>
          <w:szCs w:val="28"/>
        </w:rPr>
      </w:pPr>
    </w:p>
    <w:p w:rsidR="00717C68" w:rsidRPr="00400DB5" w:rsidRDefault="00717C68" w:rsidP="00400DB5">
      <w:pPr>
        <w:pStyle w:val="2"/>
        <w:spacing w:before="0" w:after="0" w:line="360" w:lineRule="auto"/>
        <w:ind w:firstLine="709"/>
        <w:rPr>
          <w:rFonts w:ascii="Times New Roman" w:hAnsi="Times New Roman"/>
          <w:b/>
          <w:color w:val="000000" w:themeColor="text1"/>
          <w:sz w:val="28"/>
          <w:szCs w:val="28"/>
        </w:rPr>
      </w:pPr>
      <w:bookmarkStart w:id="15" w:name="_Toc200808981"/>
      <w:r w:rsidRPr="00400DB5">
        <w:rPr>
          <w:rFonts w:ascii="Times New Roman" w:hAnsi="Times New Roman"/>
          <w:b/>
          <w:color w:val="000000" w:themeColor="text1"/>
          <w:sz w:val="28"/>
          <w:szCs w:val="28"/>
        </w:rPr>
        <w:t xml:space="preserve">3.1 </w:t>
      </w:r>
      <w:r w:rsidR="003D4EDA" w:rsidRPr="003D4EDA">
        <w:rPr>
          <w:rFonts w:ascii="Times New Roman" w:hAnsi="Times New Roman"/>
          <w:b/>
          <w:color w:val="000000" w:themeColor="text1"/>
          <w:sz w:val="28"/>
          <w:szCs w:val="28"/>
        </w:rPr>
        <w:t>Потен</w:t>
      </w:r>
      <w:r w:rsidR="00243755">
        <w:rPr>
          <w:rFonts w:ascii="Times New Roman" w:hAnsi="Times New Roman"/>
          <w:b/>
          <w:color w:val="000000" w:themeColor="text1"/>
          <w:sz w:val="28"/>
          <w:szCs w:val="28"/>
        </w:rPr>
        <w:t>циал развития финансово</w:t>
      </w:r>
      <w:r w:rsidR="003D4EDA" w:rsidRPr="003D4EDA">
        <w:rPr>
          <w:rFonts w:ascii="Times New Roman" w:hAnsi="Times New Roman"/>
          <w:b/>
          <w:color w:val="000000" w:themeColor="text1"/>
          <w:sz w:val="28"/>
          <w:szCs w:val="28"/>
        </w:rPr>
        <w:t>й поддержки малого бизнеса в условиях экономической нестабильности</w:t>
      </w:r>
      <w:r w:rsidR="00243755">
        <w:rPr>
          <w:rFonts w:ascii="Times New Roman" w:hAnsi="Times New Roman"/>
          <w:b/>
          <w:color w:val="000000" w:themeColor="text1"/>
          <w:sz w:val="28"/>
          <w:szCs w:val="28"/>
        </w:rPr>
        <w:t>.</w:t>
      </w:r>
      <w:bookmarkEnd w:id="15"/>
    </w:p>
    <w:p w:rsidR="00717C68" w:rsidRPr="00400DB5" w:rsidRDefault="00717C68" w:rsidP="00400DB5">
      <w:pPr>
        <w:pStyle w:val="2"/>
        <w:spacing w:before="0" w:after="0" w:line="360" w:lineRule="auto"/>
        <w:ind w:firstLine="709"/>
        <w:rPr>
          <w:rFonts w:ascii="Times New Roman" w:hAnsi="Times New Roman" w:cs="Times New Roman"/>
          <w:color w:val="000000" w:themeColor="text1"/>
          <w:sz w:val="28"/>
          <w:szCs w:val="28"/>
        </w:rPr>
      </w:pPr>
    </w:p>
    <w:p w:rsidR="00ED6447" w:rsidRPr="00ED6447" w:rsidRDefault="00E02213" w:rsidP="00ED6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ED6447" w:rsidRPr="00ED6447">
        <w:rPr>
          <w:rFonts w:ascii="Times New Roman" w:hAnsi="Times New Roman" w:cs="Times New Roman"/>
          <w:sz w:val="28"/>
          <w:szCs w:val="28"/>
        </w:rPr>
        <w:t>коном</w:t>
      </w:r>
      <w:r w:rsidR="00374BD4">
        <w:rPr>
          <w:rFonts w:ascii="Times New Roman" w:hAnsi="Times New Roman" w:cs="Times New Roman"/>
          <w:sz w:val="28"/>
          <w:szCs w:val="28"/>
        </w:rPr>
        <w:t>ическая ситуация в России</w:t>
      </w:r>
      <w:r w:rsidR="00ED6447" w:rsidRPr="00ED6447">
        <w:rPr>
          <w:rFonts w:ascii="Times New Roman" w:hAnsi="Times New Roman" w:cs="Times New Roman"/>
          <w:sz w:val="28"/>
          <w:szCs w:val="28"/>
        </w:rPr>
        <w:t xml:space="preserve"> хар</w:t>
      </w:r>
      <w:r w:rsidR="00374BD4">
        <w:rPr>
          <w:rFonts w:ascii="Times New Roman" w:hAnsi="Times New Roman" w:cs="Times New Roman"/>
          <w:sz w:val="28"/>
          <w:szCs w:val="28"/>
        </w:rPr>
        <w:t xml:space="preserve">актеризуется </w:t>
      </w:r>
      <w:r w:rsidR="00165E96">
        <w:rPr>
          <w:rFonts w:ascii="Times New Roman" w:hAnsi="Times New Roman" w:cs="Times New Roman"/>
          <w:sz w:val="28"/>
          <w:szCs w:val="28"/>
        </w:rPr>
        <w:t>повышенной нестабильностью,</w:t>
      </w:r>
      <w:r w:rsidR="00ED6447" w:rsidRPr="00ED6447">
        <w:rPr>
          <w:rFonts w:ascii="Times New Roman" w:hAnsi="Times New Roman" w:cs="Times New Roman"/>
          <w:sz w:val="28"/>
          <w:szCs w:val="28"/>
        </w:rPr>
        <w:t xml:space="preserve"> на которую накладываются ограничительные внешние воздействия, включая санкционное давление, рост ключевой ставки, нестабильность валютных курсов и трансформацию логистических цепочек. В совокупности эти условия значительно усложняют функционирование малого и среднего бизнеса, усиливая его зависимость от институциональной и инфраструктурной поддержки.</w:t>
      </w:r>
    </w:p>
    <w:p w:rsidR="00ED6447" w:rsidRDefault="00374BD4" w:rsidP="00ED6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w:t>
      </w:r>
      <w:r w:rsidR="00ED6447" w:rsidRPr="00ED6447">
        <w:rPr>
          <w:rFonts w:ascii="Times New Roman" w:hAnsi="Times New Roman" w:cs="Times New Roman"/>
          <w:sz w:val="28"/>
          <w:szCs w:val="28"/>
        </w:rPr>
        <w:t xml:space="preserve"> условиях стандартные универсальные инструменты государственной поддержки — такие как налоговые льготы, субсидии, кредиты по фиксированным программам — </w:t>
      </w:r>
      <w:r w:rsidR="00ED6447" w:rsidRPr="00ED6447">
        <w:rPr>
          <w:rFonts w:ascii="Times New Roman" w:hAnsi="Times New Roman" w:cs="Times New Roman"/>
          <w:bCs/>
          <w:sz w:val="28"/>
          <w:szCs w:val="28"/>
        </w:rPr>
        <w:t>перестают быть универсально эффективными</w:t>
      </w:r>
      <w:r w:rsidR="00ED6447" w:rsidRPr="00ED6447">
        <w:rPr>
          <w:rFonts w:ascii="Times New Roman" w:hAnsi="Times New Roman" w:cs="Times New Roman"/>
          <w:sz w:val="28"/>
          <w:szCs w:val="28"/>
        </w:rPr>
        <w:t>. Это связано с тем, что малые предприятия, находящиеся на разных стадиях р</w:t>
      </w:r>
      <w:r>
        <w:rPr>
          <w:rFonts w:ascii="Times New Roman" w:hAnsi="Times New Roman" w:cs="Times New Roman"/>
          <w:sz w:val="28"/>
          <w:szCs w:val="28"/>
        </w:rPr>
        <w:t>азвития и работающие в разных</w:t>
      </w:r>
      <w:r w:rsidR="00ED6447" w:rsidRPr="00ED6447">
        <w:rPr>
          <w:rFonts w:ascii="Times New Roman" w:hAnsi="Times New Roman" w:cs="Times New Roman"/>
          <w:sz w:val="28"/>
          <w:szCs w:val="28"/>
        </w:rPr>
        <w:t xml:space="preserve"> отраслях, </w:t>
      </w:r>
      <w:r w:rsidR="00ED6447" w:rsidRPr="00ED6447">
        <w:rPr>
          <w:rFonts w:ascii="Times New Roman" w:hAnsi="Times New Roman" w:cs="Times New Roman"/>
          <w:bCs/>
          <w:sz w:val="28"/>
          <w:szCs w:val="28"/>
        </w:rPr>
        <w:t>по</w:t>
      </w:r>
      <w:r w:rsidR="00165E96">
        <w:rPr>
          <w:rFonts w:ascii="Times New Roman" w:hAnsi="Times New Roman" w:cs="Times New Roman"/>
          <w:bCs/>
          <w:sz w:val="28"/>
          <w:szCs w:val="28"/>
        </w:rPr>
        <w:t>–</w:t>
      </w:r>
      <w:r w:rsidR="00ED6447" w:rsidRPr="00ED6447">
        <w:rPr>
          <w:rFonts w:ascii="Times New Roman" w:hAnsi="Times New Roman" w:cs="Times New Roman"/>
          <w:bCs/>
          <w:sz w:val="28"/>
          <w:szCs w:val="28"/>
        </w:rPr>
        <w:t>разному восприимчивы к макроэкономическим колебаниям и институциональным барьерам</w:t>
      </w:r>
      <w:r w:rsidR="00ED6447" w:rsidRPr="00ED6447">
        <w:rPr>
          <w:rFonts w:ascii="Times New Roman" w:hAnsi="Times New Roman" w:cs="Times New Roman"/>
          <w:sz w:val="28"/>
          <w:szCs w:val="28"/>
        </w:rPr>
        <w:t>.</w:t>
      </w:r>
    </w:p>
    <w:p w:rsidR="00D75E73" w:rsidRPr="00D75E73" w:rsidRDefault="00374BD4" w:rsidP="00D75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75E73" w:rsidRPr="00D75E73">
        <w:rPr>
          <w:rFonts w:ascii="Times New Roman" w:hAnsi="Times New Roman" w:cs="Times New Roman"/>
          <w:sz w:val="28"/>
          <w:szCs w:val="28"/>
        </w:rPr>
        <w:t>собую значимость приобретает не только расширение объёма финансово</w:t>
      </w:r>
      <w:r w:rsidR="00165E96">
        <w:rPr>
          <w:rFonts w:ascii="Times New Roman" w:hAnsi="Times New Roman" w:cs="Times New Roman"/>
          <w:sz w:val="28"/>
          <w:szCs w:val="28"/>
        </w:rPr>
        <w:t>–</w:t>
      </w:r>
      <w:r w:rsidR="00D75E73" w:rsidRPr="00D75E73">
        <w:rPr>
          <w:rFonts w:ascii="Times New Roman" w:hAnsi="Times New Roman" w:cs="Times New Roman"/>
          <w:sz w:val="28"/>
          <w:szCs w:val="28"/>
        </w:rPr>
        <w:t>кредитной поддержки малого и среднего предпринимательства, но и внедрение инструментов, позволяющих объективно оценивать её фактическую результативность. Простое увеличение финансирования без последующего анализа отдачи от вложенных ресурсов не позволяет сформировать достоверную картину эффективности и принять обоснованные управленческие решения.</w:t>
      </w:r>
    </w:p>
    <w:p w:rsidR="00D75E73" w:rsidRPr="00D75E73" w:rsidRDefault="00D75E73" w:rsidP="00D75E73">
      <w:pPr>
        <w:spacing w:after="0" w:line="360" w:lineRule="auto"/>
        <w:ind w:firstLine="709"/>
        <w:jc w:val="both"/>
        <w:rPr>
          <w:rFonts w:ascii="Times New Roman" w:hAnsi="Times New Roman" w:cs="Times New Roman"/>
          <w:sz w:val="28"/>
          <w:szCs w:val="28"/>
        </w:rPr>
      </w:pPr>
      <w:r w:rsidRPr="00D75E73">
        <w:rPr>
          <w:rFonts w:ascii="Times New Roman" w:hAnsi="Times New Roman" w:cs="Times New Roman"/>
          <w:sz w:val="28"/>
          <w:szCs w:val="28"/>
        </w:rPr>
        <w:t xml:space="preserve">С учётом ограниченности региональных бюджетов и растущих запросов со стороны предпринимательского сектора, на первый план </w:t>
      </w:r>
      <w:r w:rsidRPr="00D75E73">
        <w:rPr>
          <w:rFonts w:ascii="Times New Roman" w:hAnsi="Times New Roman" w:cs="Times New Roman"/>
          <w:sz w:val="28"/>
          <w:szCs w:val="28"/>
        </w:rPr>
        <w:lastRenderedPageBreak/>
        <w:t>выходит необходимость оценки возвратности государственных вложений. Речь идёт не только об абсолютных показателях, таких как совокупная выручка, уровень занятости или объём предоставленных субсидий, но и о соотношениях, отражающих реальную экономическую отдачу: количество созданных рабочих мест, величина налоговых поступлений, рост оборота в расчёте на один рубль предоставленной поддержки.</w:t>
      </w:r>
    </w:p>
    <w:p w:rsidR="00D75E73" w:rsidRPr="00ED6447" w:rsidRDefault="00D75E73" w:rsidP="00D75E73">
      <w:pPr>
        <w:spacing w:after="0" w:line="360" w:lineRule="auto"/>
        <w:ind w:firstLine="709"/>
        <w:jc w:val="both"/>
        <w:rPr>
          <w:rFonts w:ascii="Times New Roman" w:hAnsi="Times New Roman" w:cs="Times New Roman"/>
          <w:sz w:val="28"/>
          <w:szCs w:val="28"/>
        </w:rPr>
      </w:pPr>
      <w:r w:rsidRPr="00D75E73">
        <w:rPr>
          <w:rFonts w:ascii="Times New Roman" w:hAnsi="Times New Roman" w:cs="Times New Roman"/>
          <w:sz w:val="28"/>
          <w:szCs w:val="28"/>
        </w:rPr>
        <w:t>Реализация подобного подхода требует разработки и внедрения современных аналитических инструментов, в том числе индикативных коэффициентов, фиксирующих мультипликативные эффекты от применения различных мер. Это позволяет перейти от формальной отчётности к содержательной оценке результативности, обеспечивая формирование более точной, прозрачной и ориентированной на конечный результат системы поддержки малого и среднего бизнеса.</w:t>
      </w:r>
    </w:p>
    <w:p w:rsidR="00ED6447" w:rsidRPr="00ED6447" w:rsidRDefault="00ED6447" w:rsidP="00ED6447">
      <w:pPr>
        <w:spacing w:after="0" w:line="360" w:lineRule="auto"/>
        <w:ind w:firstLine="709"/>
        <w:jc w:val="both"/>
        <w:rPr>
          <w:rFonts w:ascii="Times New Roman" w:hAnsi="Times New Roman" w:cs="Times New Roman"/>
          <w:sz w:val="28"/>
          <w:szCs w:val="28"/>
        </w:rPr>
      </w:pPr>
      <w:r w:rsidRPr="00ED6447">
        <w:rPr>
          <w:rFonts w:ascii="Times New Roman" w:hAnsi="Times New Roman" w:cs="Times New Roman"/>
          <w:sz w:val="28"/>
          <w:szCs w:val="28"/>
        </w:rPr>
        <w:t xml:space="preserve">Проведённый в главе 2 анализ состояния предпринимательства в Краснодарском крае позволяет утверждать, что существующие механизмы поддержки, несмотря на наличие определённой инфраструктуры (центры «Мой бизнес», Гарантийный фонд, субсидии), </w:t>
      </w:r>
      <w:r w:rsidRPr="00ED6447">
        <w:rPr>
          <w:rFonts w:ascii="Times New Roman" w:hAnsi="Times New Roman" w:cs="Times New Roman"/>
          <w:bCs/>
          <w:sz w:val="28"/>
          <w:szCs w:val="28"/>
        </w:rPr>
        <w:t>в значительной степени не адаптированы к реальным условиям функционирования регионального бизнеса</w:t>
      </w:r>
      <w:r w:rsidRPr="00ED6447">
        <w:rPr>
          <w:rFonts w:ascii="Times New Roman" w:hAnsi="Times New Roman" w:cs="Times New Roman"/>
          <w:sz w:val="28"/>
          <w:szCs w:val="28"/>
        </w:rPr>
        <w:t>, особенно в отношении микропредприятий и самозанятых.</w:t>
      </w:r>
    </w:p>
    <w:p w:rsidR="00ED6447" w:rsidRPr="00ED6447" w:rsidRDefault="00ED6447" w:rsidP="00ED6447">
      <w:pPr>
        <w:spacing w:after="0" w:line="360" w:lineRule="auto"/>
        <w:ind w:firstLine="709"/>
        <w:jc w:val="both"/>
        <w:rPr>
          <w:rFonts w:ascii="Times New Roman" w:hAnsi="Times New Roman" w:cs="Times New Roman"/>
          <w:sz w:val="28"/>
          <w:szCs w:val="28"/>
        </w:rPr>
      </w:pPr>
      <w:r w:rsidRPr="00ED6447">
        <w:rPr>
          <w:rFonts w:ascii="Times New Roman" w:hAnsi="Times New Roman" w:cs="Times New Roman"/>
          <w:sz w:val="28"/>
          <w:szCs w:val="28"/>
        </w:rPr>
        <w:t xml:space="preserve">Таким образом, </w:t>
      </w:r>
      <w:r w:rsidRPr="00ED6447">
        <w:rPr>
          <w:rFonts w:ascii="Times New Roman" w:hAnsi="Times New Roman" w:cs="Times New Roman"/>
          <w:bCs/>
          <w:sz w:val="28"/>
          <w:szCs w:val="28"/>
        </w:rPr>
        <w:t>необходимость формирования адаптивной модели</w:t>
      </w:r>
      <w:r w:rsidRPr="00ED6447">
        <w:rPr>
          <w:rFonts w:ascii="Times New Roman" w:hAnsi="Times New Roman" w:cs="Times New Roman"/>
          <w:sz w:val="28"/>
          <w:szCs w:val="28"/>
        </w:rPr>
        <w:t xml:space="preserve"> поддержки МСП обусловлена следующими факторами:</w:t>
      </w:r>
    </w:p>
    <w:p w:rsidR="00ED6447" w:rsidRPr="00CC4D2B" w:rsidRDefault="00ED6447" w:rsidP="00510154">
      <w:pPr>
        <w:pStyle w:val="a7"/>
        <w:numPr>
          <w:ilvl w:val="0"/>
          <w:numId w:val="3"/>
        </w:numPr>
        <w:spacing w:after="0" w:line="360" w:lineRule="auto"/>
        <w:ind w:left="0" w:firstLine="357"/>
        <w:jc w:val="both"/>
        <w:rPr>
          <w:rFonts w:ascii="Times New Roman" w:hAnsi="Times New Roman" w:cs="Times New Roman"/>
          <w:sz w:val="28"/>
          <w:szCs w:val="28"/>
        </w:rPr>
      </w:pPr>
      <w:r w:rsidRPr="00CC4D2B">
        <w:rPr>
          <w:rFonts w:ascii="Times New Roman" w:hAnsi="Times New Roman" w:cs="Times New Roman"/>
          <w:bCs/>
          <w:sz w:val="28"/>
          <w:szCs w:val="28"/>
        </w:rPr>
        <w:t>Макроэкономической волатильностью</w:t>
      </w:r>
      <w:r w:rsidRPr="00CC4D2B">
        <w:rPr>
          <w:rFonts w:ascii="Times New Roman" w:hAnsi="Times New Roman" w:cs="Times New Roman"/>
          <w:sz w:val="28"/>
          <w:szCs w:val="28"/>
        </w:rPr>
        <w:t>, требующей гибких, оперативных и точечно настраиваемых инструментов;</w:t>
      </w:r>
    </w:p>
    <w:p w:rsidR="00ED6447" w:rsidRPr="00CC4D2B" w:rsidRDefault="00ED6447" w:rsidP="00510154">
      <w:pPr>
        <w:pStyle w:val="a7"/>
        <w:numPr>
          <w:ilvl w:val="0"/>
          <w:numId w:val="3"/>
        </w:numPr>
        <w:spacing w:after="0" w:line="360" w:lineRule="auto"/>
        <w:ind w:left="0" w:firstLine="357"/>
        <w:jc w:val="both"/>
        <w:rPr>
          <w:rFonts w:ascii="Times New Roman" w:hAnsi="Times New Roman" w:cs="Times New Roman"/>
          <w:sz w:val="28"/>
          <w:szCs w:val="28"/>
        </w:rPr>
      </w:pPr>
      <w:r w:rsidRPr="00CC4D2B">
        <w:rPr>
          <w:rFonts w:ascii="Times New Roman" w:hAnsi="Times New Roman" w:cs="Times New Roman"/>
          <w:bCs/>
          <w:sz w:val="28"/>
          <w:szCs w:val="28"/>
        </w:rPr>
        <w:t>Наличием значительных региональных различий</w:t>
      </w:r>
      <w:r w:rsidRPr="00CC4D2B">
        <w:rPr>
          <w:rFonts w:ascii="Times New Roman" w:hAnsi="Times New Roman" w:cs="Times New Roman"/>
          <w:sz w:val="28"/>
          <w:szCs w:val="28"/>
        </w:rPr>
        <w:t>, что делает невозможным использование единых механизмов без адаптации;</w:t>
      </w:r>
    </w:p>
    <w:p w:rsidR="00ED6447" w:rsidRPr="00CC4D2B" w:rsidRDefault="00ED6447" w:rsidP="00510154">
      <w:pPr>
        <w:pStyle w:val="a7"/>
        <w:numPr>
          <w:ilvl w:val="0"/>
          <w:numId w:val="3"/>
        </w:numPr>
        <w:spacing w:after="0" w:line="360" w:lineRule="auto"/>
        <w:ind w:left="0" w:firstLine="357"/>
        <w:jc w:val="both"/>
        <w:rPr>
          <w:rFonts w:ascii="Times New Roman" w:hAnsi="Times New Roman" w:cs="Times New Roman"/>
          <w:sz w:val="28"/>
          <w:szCs w:val="28"/>
        </w:rPr>
      </w:pPr>
      <w:r w:rsidRPr="00CC4D2B">
        <w:rPr>
          <w:rFonts w:ascii="Times New Roman" w:hAnsi="Times New Roman" w:cs="Times New Roman"/>
          <w:bCs/>
          <w:sz w:val="28"/>
          <w:szCs w:val="28"/>
        </w:rPr>
        <w:t>Цифровой трансформацией</w:t>
      </w:r>
      <w:r w:rsidRPr="00CC4D2B">
        <w:rPr>
          <w:rFonts w:ascii="Times New Roman" w:hAnsi="Times New Roman" w:cs="Times New Roman"/>
          <w:sz w:val="28"/>
          <w:szCs w:val="28"/>
        </w:rPr>
        <w:t>, открывающей новые возможности для персонализированной поддержки и автоматизации процессов;</w:t>
      </w:r>
    </w:p>
    <w:p w:rsidR="00ED6447" w:rsidRPr="00CC4D2B" w:rsidRDefault="00ED6447" w:rsidP="00510154">
      <w:pPr>
        <w:pStyle w:val="a7"/>
        <w:numPr>
          <w:ilvl w:val="0"/>
          <w:numId w:val="3"/>
        </w:numPr>
        <w:spacing w:after="0" w:line="360" w:lineRule="auto"/>
        <w:ind w:left="0" w:firstLine="357"/>
        <w:jc w:val="both"/>
        <w:rPr>
          <w:rFonts w:ascii="Times New Roman" w:hAnsi="Times New Roman" w:cs="Times New Roman"/>
          <w:sz w:val="28"/>
          <w:szCs w:val="28"/>
        </w:rPr>
      </w:pPr>
      <w:r w:rsidRPr="00CC4D2B">
        <w:rPr>
          <w:rFonts w:ascii="Times New Roman" w:hAnsi="Times New Roman" w:cs="Times New Roman"/>
          <w:bCs/>
          <w:sz w:val="28"/>
          <w:szCs w:val="28"/>
        </w:rPr>
        <w:lastRenderedPageBreak/>
        <w:t>Низкой устойчивостью и зависимостью МСП от внешней среды</w:t>
      </w:r>
      <w:r w:rsidRPr="00CC4D2B">
        <w:rPr>
          <w:rFonts w:ascii="Times New Roman" w:hAnsi="Times New Roman" w:cs="Times New Roman"/>
          <w:sz w:val="28"/>
          <w:szCs w:val="28"/>
        </w:rPr>
        <w:t>, что требует повышения их резистентности через выверенные меры поддержки;</w:t>
      </w:r>
    </w:p>
    <w:p w:rsidR="00ED6447" w:rsidRPr="00CC4D2B" w:rsidRDefault="00ED6447" w:rsidP="00510154">
      <w:pPr>
        <w:pStyle w:val="a7"/>
        <w:numPr>
          <w:ilvl w:val="0"/>
          <w:numId w:val="3"/>
        </w:numPr>
        <w:spacing w:after="0" w:line="360" w:lineRule="auto"/>
        <w:ind w:left="0" w:firstLine="357"/>
        <w:jc w:val="both"/>
        <w:rPr>
          <w:rFonts w:ascii="Times New Roman" w:hAnsi="Times New Roman" w:cs="Times New Roman"/>
          <w:sz w:val="28"/>
          <w:szCs w:val="28"/>
        </w:rPr>
      </w:pPr>
      <w:r w:rsidRPr="00CC4D2B">
        <w:rPr>
          <w:rFonts w:ascii="Times New Roman" w:hAnsi="Times New Roman" w:cs="Times New Roman"/>
          <w:bCs/>
          <w:sz w:val="28"/>
          <w:szCs w:val="28"/>
        </w:rPr>
        <w:t>Наличием институциональных «разрывов»</w:t>
      </w:r>
      <w:r w:rsidRPr="00CC4D2B">
        <w:rPr>
          <w:rFonts w:ascii="Times New Roman" w:hAnsi="Times New Roman" w:cs="Times New Roman"/>
          <w:sz w:val="28"/>
          <w:szCs w:val="28"/>
        </w:rPr>
        <w:t xml:space="preserve"> между федеральными, региональными и муниципальными уровнями взаимодействия.</w:t>
      </w:r>
    </w:p>
    <w:p w:rsidR="00400DB5" w:rsidRDefault="00400DB5" w:rsidP="00ED6447">
      <w:pPr>
        <w:spacing w:after="0" w:line="360" w:lineRule="auto"/>
        <w:ind w:firstLine="709"/>
        <w:jc w:val="both"/>
        <w:rPr>
          <w:rFonts w:ascii="Times New Roman" w:hAnsi="Times New Roman" w:cs="Times New Roman"/>
          <w:sz w:val="28"/>
          <w:szCs w:val="28"/>
        </w:rPr>
      </w:pPr>
      <w:r w:rsidRPr="00400DB5">
        <w:rPr>
          <w:rFonts w:ascii="Times New Roman" w:hAnsi="Times New Roman" w:cs="Times New Roman"/>
          <w:sz w:val="28"/>
          <w:szCs w:val="28"/>
        </w:rPr>
        <w:t>Ключевые характеристики формируемой модели поддержки МСП</w:t>
      </w:r>
      <w:r w:rsidR="006A6185">
        <w:rPr>
          <w:rFonts w:ascii="Times New Roman" w:hAnsi="Times New Roman" w:cs="Times New Roman"/>
          <w:sz w:val="28"/>
          <w:szCs w:val="28"/>
        </w:rPr>
        <w:t xml:space="preserve"> представлены на рисунке </w:t>
      </w:r>
      <w:r w:rsidR="00AD6EAD">
        <w:rPr>
          <w:rFonts w:ascii="Times New Roman" w:hAnsi="Times New Roman" w:cs="Times New Roman"/>
          <w:sz w:val="28"/>
          <w:szCs w:val="28"/>
        </w:rPr>
        <w:t>6</w:t>
      </w:r>
      <w:r>
        <w:rPr>
          <w:rFonts w:ascii="Times New Roman" w:hAnsi="Times New Roman" w:cs="Times New Roman"/>
          <w:sz w:val="28"/>
          <w:szCs w:val="28"/>
        </w:rPr>
        <w:t xml:space="preserve">. </w:t>
      </w:r>
    </w:p>
    <w:p w:rsidR="00400DB5" w:rsidRDefault="00400DB5" w:rsidP="00ED6447">
      <w:pPr>
        <w:spacing w:after="0" w:line="360" w:lineRule="auto"/>
        <w:ind w:firstLine="709"/>
        <w:jc w:val="both"/>
        <w:rPr>
          <w:rFonts w:ascii="Times New Roman" w:hAnsi="Times New Roman" w:cs="Times New Roman"/>
          <w:sz w:val="28"/>
          <w:szCs w:val="28"/>
        </w:rPr>
      </w:pPr>
    </w:p>
    <w:p w:rsidR="00400DB5" w:rsidRDefault="00323A79" w:rsidP="00203EB0">
      <w:pPr>
        <w:spacing w:after="0" w:line="360" w:lineRule="auto"/>
        <w:ind w:firstLine="28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34817" cy="5474525"/>
            <wp:effectExtent l="19050" t="0" r="23033" b="0"/>
            <wp:docPr id="204989850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00DB5" w:rsidRDefault="006A6185" w:rsidP="00203EB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D6EAD">
        <w:rPr>
          <w:rFonts w:ascii="Times New Roman" w:hAnsi="Times New Roman" w:cs="Times New Roman"/>
          <w:sz w:val="28"/>
          <w:szCs w:val="28"/>
        </w:rPr>
        <w:t>6</w:t>
      </w:r>
      <w:r w:rsidR="00400DB5">
        <w:rPr>
          <w:rFonts w:ascii="Times New Roman" w:hAnsi="Times New Roman" w:cs="Times New Roman"/>
          <w:sz w:val="28"/>
          <w:szCs w:val="28"/>
        </w:rPr>
        <w:t xml:space="preserve"> </w:t>
      </w:r>
      <w:r w:rsidR="00165E96">
        <w:rPr>
          <w:rFonts w:ascii="Times New Roman" w:hAnsi="Times New Roman" w:cs="Times New Roman"/>
          <w:sz w:val="28"/>
          <w:szCs w:val="28"/>
        </w:rPr>
        <w:t>–</w:t>
      </w:r>
      <w:r w:rsidR="00400DB5">
        <w:rPr>
          <w:rFonts w:ascii="Times New Roman" w:hAnsi="Times New Roman" w:cs="Times New Roman"/>
          <w:sz w:val="28"/>
          <w:szCs w:val="28"/>
        </w:rPr>
        <w:t xml:space="preserve"> </w:t>
      </w:r>
      <w:r w:rsidR="00374BD4" w:rsidRPr="00400DB5">
        <w:rPr>
          <w:rFonts w:ascii="Times New Roman" w:hAnsi="Times New Roman" w:cs="Times New Roman"/>
          <w:sz w:val="28"/>
          <w:szCs w:val="28"/>
        </w:rPr>
        <w:t>Ключевые характеристики</w:t>
      </w:r>
      <w:r w:rsidR="00400DB5" w:rsidRPr="00400DB5">
        <w:rPr>
          <w:rFonts w:ascii="Times New Roman" w:hAnsi="Times New Roman" w:cs="Times New Roman"/>
          <w:sz w:val="28"/>
          <w:szCs w:val="28"/>
        </w:rPr>
        <w:t xml:space="preserve"> адаптивной модели поддержки МСП</w:t>
      </w:r>
    </w:p>
    <w:p w:rsidR="00400DB5" w:rsidRPr="00ED6447" w:rsidRDefault="00400DB5" w:rsidP="00ED6447">
      <w:pPr>
        <w:spacing w:after="0" w:line="360" w:lineRule="auto"/>
        <w:ind w:firstLine="709"/>
        <w:jc w:val="both"/>
        <w:rPr>
          <w:rFonts w:ascii="Times New Roman" w:hAnsi="Times New Roman" w:cs="Times New Roman"/>
          <w:sz w:val="28"/>
          <w:szCs w:val="28"/>
        </w:rPr>
      </w:pPr>
    </w:p>
    <w:p w:rsidR="00ED6447" w:rsidRPr="00ED6447" w:rsidRDefault="00ED6447" w:rsidP="006A6185">
      <w:pPr>
        <w:spacing w:after="0" w:line="396" w:lineRule="auto"/>
        <w:ind w:firstLine="709"/>
        <w:jc w:val="both"/>
        <w:rPr>
          <w:rFonts w:ascii="Times New Roman" w:hAnsi="Times New Roman" w:cs="Times New Roman"/>
          <w:sz w:val="28"/>
          <w:szCs w:val="28"/>
        </w:rPr>
      </w:pPr>
      <w:r w:rsidRPr="00ED6447">
        <w:rPr>
          <w:rFonts w:ascii="Times New Roman" w:hAnsi="Times New Roman" w:cs="Times New Roman"/>
          <w:sz w:val="28"/>
          <w:szCs w:val="28"/>
        </w:rPr>
        <w:lastRenderedPageBreak/>
        <w:t xml:space="preserve">С учётом </w:t>
      </w:r>
      <w:r w:rsidR="00400DB5">
        <w:rPr>
          <w:rFonts w:ascii="Times New Roman" w:hAnsi="Times New Roman" w:cs="Times New Roman"/>
          <w:sz w:val="28"/>
          <w:szCs w:val="28"/>
        </w:rPr>
        <w:t>информации, изложе</w:t>
      </w:r>
      <w:r w:rsidR="00AD6EAD">
        <w:rPr>
          <w:rFonts w:ascii="Times New Roman" w:hAnsi="Times New Roman" w:cs="Times New Roman"/>
          <w:sz w:val="28"/>
          <w:szCs w:val="28"/>
        </w:rPr>
        <w:t>нной на рисунке 6</w:t>
      </w:r>
      <w:r w:rsidR="00400DB5">
        <w:rPr>
          <w:rFonts w:ascii="Times New Roman" w:hAnsi="Times New Roman" w:cs="Times New Roman"/>
          <w:sz w:val="28"/>
          <w:szCs w:val="28"/>
        </w:rPr>
        <w:t xml:space="preserve"> </w:t>
      </w:r>
      <w:r w:rsidR="00165E96">
        <w:rPr>
          <w:rFonts w:ascii="Times New Roman" w:hAnsi="Times New Roman" w:cs="Times New Roman"/>
          <w:sz w:val="28"/>
          <w:szCs w:val="28"/>
        </w:rPr>
        <w:t>–</w:t>
      </w:r>
      <w:r w:rsidR="00400DB5">
        <w:rPr>
          <w:rFonts w:ascii="Times New Roman" w:hAnsi="Times New Roman" w:cs="Times New Roman"/>
          <w:sz w:val="28"/>
          <w:szCs w:val="28"/>
        </w:rPr>
        <w:t xml:space="preserve"> </w:t>
      </w:r>
      <w:r w:rsidRPr="00ED6447">
        <w:rPr>
          <w:rFonts w:ascii="Times New Roman" w:hAnsi="Times New Roman" w:cs="Times New Roman"/>
          <w:bCs/>
          <w:sz w:val="28"/>
          <w:szCs w:val="28"/>
        </w:rPr>
        <w:t>адаптивный подход к государственной финансово</w:t>
      </w:r>
      <w:r w:rsidR="00165E96">
        <w:rPr>
          <w:rFonts w:ascii="Times New Roman" w:hAnsi="Times New Roman" w:cs="Times New Roman"/>
          <w:bCs/>
          <w:sz w:val="28"/>
          <w:szCs w:val="28"/>
        </w:rPr>
        <w:t>–</w:t>
      </w:r>
      <w:r w:rsidRPr="00ED6447">
        <w:rPr>
          <w:rFonts w:ascii="Times New Roman" w:hAnsi="Times New Roman" w:cs="Times New Roman"/>
          <w:bCs/>
          <w:sz w:val="28"/>
          <w:szCs w:val="28"/>
        </w:rPr>
        <w:t>кредитной поддержке</w:t>
      </w:r>
      <w:r w:rsidRPr="00ED6447">
        <w:rPr>
          <w:rFonts w:ascii="Times New Roman" w:hAnsi="Times New Roman" w:cs="Times New Roman"/>
          <w:sz w:val="28"/>
          <w:szCs w:val="28"/>
        </w:rPr>
        <w:t xml:space="preserve"> малого бизнеса следует рассматривать как неотъемлемый элемент устойчивой экономической политики в условиях кризиса и </w:t>
      </w:r>
      <w:proofErr w:type="spellStart"/>
      <w:r w:rsidRPr="00ED6447">
        <w:rPr>
          <w:rFonts w:ascii="Times New Roman" w:hAnsi="Times New Roman" w:cs="Times New Roman"/>
          <w:sz w:val="28"/>
          <w:szCs w:val="28"/>
        </w:rPr>
        <w:t>санкционной</w:t>
      </w:r>
      <w:proofErr w:type="spellEnd"/>
      <w:r w:rsidRPr="00ED6447">
        <w:rPr>
          <w:rFonts w:ascii="Times New Roman" w:hAnsi="Times New Roman" w:cs="Times New Roman"/>
          <w:sz w:val="28"/>
          <w:szCs w:val="28"/>
        </w:rPr>
        <w:t xml:space="preserve"> трансформации.</w:t>
      </w:r>
      <w:r w:rsidR="006A6185">
        <w:rPr>
          <w:rFonts w:ascii="Times New Roman" w:hAnsi="Times New Roman" w:cs="Times New Roman"/>
          <w:sz w:val="28"/>
          <w:szCs w:val="28"/>
        </w:rPr>
        <w:t xml:space="preserve"> </w:t>
      </w:r>
      <w:proofErr w:type="gramStart"/>
      <w:r w:rsidRPr="00ED6447">
        <w:rPr>
          <w:rFonts w:ascii="Times New Roman" w:hAnsi="Times New Roman" w:cs="Times New Roman"/>
          <w:sz w:val="28"/>
          <w:szCs w:val="28"/>
        </w:rPr>
        <w:t>О</w:t>
      </w:r>
      <w:proofErr w:type="gramEnd"/>
      <w:r w:rsidRPr="00ED6447">
        <w:rPr>
          <w:rFonts w:ascii="Times New Roman" w:hAnsi="Times New Roman" w:cs="Times New Roman"/>
          <w:sz w:val="28"/>
          <w:szCs w:val="28"/>
        </w:rPr>
        <w:t>дним из ключевых принципов формирования эффективной системы финансово</w:t>
      </w:r>
      <w:r w:rsidR="00165E96">
        <w:rPr>
          <w:rFonts w:ascii="Times New Roman" w:hAnsi="Times New Roman" w:cs="Times New Roman"/>
          <w:sz w:val="28"/>
          <w:szCs w:val="28"/>
        </w:rPr>
        <w:t>–</w:t>
      </w:r>
      <w:r w:rsidRPr="00ED6447">
        <w:rPr>
          <w:rFonts w:ascii="Times New Roman" w:hAnsi="Times New Roman" w:cs="Times New Roman"/>
          <w:sz w:val="28"/>
          <w:szCs w:val="28"/>
        </w:rPr>
        <w:t xml:space="preserve">кредитной поддержки малого и среднего предпринимательства является </w:t>
      </w:r>
      <w:r w:rsidRPr="00ED6447">
        <w:rPr>
          <w:rFonts w:ascii="Times New Roman" w:hAnsi="Times New Roman" w:cs="Times New Roman"/>
          <w:bCs/>
          <w:sz w:val="28"/>
          <w:szCs w:val="28"/>
        </w:rPr>
        <w:t>ориентация на жизненный цикл предприятия</w:t>
      </w:r>
      <w:r w:rsidRPr="00ED6447">
        <w:rPr>
          <w:rFonts w:ascii="Times New Roman" w:hAnsi="Times New Roman" w:cs="Times New Roman"/>
          <w:sz w:val="28"/>
          <w:szCs w:val="28"/>
        </w:rPr>
        <w:t>, предполагающая целенаправленную адаптацию инструментов в зависимости от стадии развития бизнеса.</w:t>
      </w:r>
    </w:p>
    <w:p w:rsidR="00ED6447" w:rsidRPr="00ED6447" w:rsidRDefault="00ED6447" w:rsidP="00203EB0">
      <w:pPr>
        <w:spacing w:after="0" w:line="396" w:lineRule="auto"/>
        <w:ind w:firstLine="709"/>
        <w:jc w:val="both"/>
        <w:rPr>
          <w:rFonts w:ascii="Times New Roman" w:hAnsi="Times New Roman" w:cs="Times New Roman"/>
          <w:sz w:val="28"/>
          <w:szCs w:val="28"/>
        </w:rPr>
      </w:pPr>
      <w:r w:rsidRPr="00ED6447">
        <w:rPr>
          <w:rFonts w:ascii="Times New Roman" w:hAnsi="Times New Roman" w:cs="Times New Roman"/>
          <w:sz w:val="28"/>
          <w:szCs w:val="28"/>
        </w:rPr>
        <w:t xml:space="preserve">Предприятия на этапе создания, расширения или масштабирования сталкиваются с принципиально разными вызовами и ограничениями. В связи с этим, универсальные меры поддержки, не учитывающие стадию развития, оказываются </w:t>
      </w:r>
      <w:r w:rsidRPr="00ED6447">
        <w:rPr>
          <w:rFonts w:ascii="Times New Roman" w:hAnsi="Times New Roman" w:cs="Times New Roman"/>
          <w:bCs/>
          <w:sz w:val="28"/>
          <w:szCs w:val="28"/>
        </w:rPr>
        <w:t>слабоэффективными</w:t>
      </w:r>
      <w:r w:rsidRPr="00ED6447">
        <w:rPr>
          <w:rFonts w:ascii="Times New Roman" w:hAnsi="Times New Roman" w:cs="Times New Roman"/>
          <w:sz w:val="28"/>
          <w:szCs w:val="28"/>
        </w:rPr>
        <w:t>, а в ряде случаев — даже избыточными или запаздывающими.</w:t>
      </w:r>
    </w:p>
    <w:p w:rsidR="00ED6447" w:rsidRPr="00ED6447" w:rsidRDefault="00ED6447" w:rsidP="00203EB0">
      <w:pPr>
        <w:spacing w:after="0" w:line="396" w:lineRule="auto"/>
        <w:ind w:firstLine="709"/>
        <w:jc w:val="both"/>
        <w:rPr>
          <w:rFonts w:ascii="Times New Roman" w:hAnsi="Times New Roman" w:cs="Times New Roman"/>
          <w:sz w:val="28"/>
          <w:szCs w:val="28"/>
        </w:rPr>
      </w:pPr>
      <w:r w:rsidRPr="00ED6447">
        <w:rPr>
          <w:rFonts w:ascii="Times New Roman" w:hAnsi="Times New Roman" w:cs="Times New Roman"/>
          <w:sz w:val="28"/>
          <w:szCs w:val="28"/>
        </w:rPr>
        <w:t>В рамках настоящего исследования выделены три базовые стадии жизненного цикла субъекта МСП:</w:t>
      </w:r>
    </w:p>
    <w:p w:rsidR="00ED6447" w:rsidRPr="00ED6447" w:rsidRDefault="00ED6447" w:rsidP="00510154">
      <w:pPr>
        <w:numPr>
          <w:ilvl w:val="0"/>
          <w:numId w:val="2"/>
        </w:numPr>
        <w:spacing w:after="0" w:line="396" w:lineRule="auto"/>
        <w:ind w:left="0" w:firstLine="709"/>
        <w:jc w:val="both"/>
        <w:rPr>
          <w:rFonts w:ascii="Times New Roman" w:hAnsi="Times New Roman" w:cs="Times New Roman"/>
          <w:sz w:val="28"/>
          <w:szCs w:val="28"/>
        </w:rPr>
      </w:pPr>
      <w:r w:rsidRPr="00ED6447">
        <w:rPr>
          <w:rFonts w:ascii="Times New Roman" w:hAnsi="Times New Roman" w:cs="Times New Roman"/>
          <w:bCs/>
          <w:sz w:val="28"/>
          <w:szCs w:val="28"/>
        </w:rPr>
        <w:t>создание бизнеса</w:t>
      </w:r>
      <w:r w:rsidRPr="00ED6447">
        <w:rPr>
          <w:rFonts w:ascii="Times New Roman" w:hAnsi="Times New Roman" w:cs="Times New Roman"/>
          <w:sz w:val="28"/>
          <w:szCs w:val="28"/>
        </w:rPr>
        <w:t xml:space="preserve"> (регистрация, запуск, поиск каналов сбыта и минимальной выручки),</w:t>
      </w:r>
    </w:p>
    <w:p w:rsidR="00ED6447" w:rsidRPr="00ED6447" w:rsidRDefault="00ED6447" w:rsidP="00510154">
      <w:pPr>
        <w:numPr>
          <w:ilvl w:val="0"/>
          <w:numId w:val="2"/>
        </w:numPr>
        <w:spacing w:after="0" w:line="396" w:lineRule="auto"/>
        <w:ind w:left="0" w:firstLine="709"/>
        <w:jc w:val="both"/>
        <w:rPr>
          <w:rFonts w:ascii="Times New Roman" w:hAnsi="Times New Roman" w:cs="Times New Roman"/>
          <w:sz w:val="28"/>
          <w:szCs w:val="28"/>
        </w:rPr>
      </w:pPr>
      <w:r w:rsidRPr="00ED6447">
        <w:rPr>
          <w:rFonts w:ascii="Times New Roman" w:hAnsi="Times New Roman" w:cs="Times New Roman"/>
          <w:bCs/>
          <w:sz w:val="28"/>
          <w:szCs w:val="28"/>
        </w:rPr>
        <w:t>развитие бизнеса</w:t>
      </w:r>
      <w:r w:rsidRPr="00ED6447">
        <w:rPr>
          <w:rFonts w:ascii="Times New Roman" w:hAnsi="Times New Roman" w:cs="Times New Roman"/>
          <w:sz w:val="28"/>
          <w:szCs w:val="28"/>
        </w:rPr>
        <w:t xml:space="preserve"> (укрепление рыночных позиций, рост клиентской базы, необходимость оборотных и инвестиционных средств),</w:t>
      </w:r>
    </w:p>
    <w:p w:rsidR="00ED6447" w:rsidRPr="00ED6447" w:rsidRDefault="00ED6447" w:rsidP="00510154">
      <w:pPr>
        <w:numPr>
          <w:ilvl w:val="0"/>
          <w:numId w:val="2"/>
        </w:numPr>
        <w:spacing w:after="0" w:line="396" w:lineRule="auto"/>
        <w:ind w:left="0" w:firstLine="709"/>
        <w:jc w:val="both"/>
        <w:rPr>
          <w:rFonts w:ascii="Times New Roman" w:hAnsi="Times New Roman" w:cs="Times New Roman"/>
          <w:sz w:val="28"/>
          <w:szCs w:val="28"/>
        </w:rPr>
      </w:pPr>
      <w:r w:rsidRPr="00ED6447">
        <w:rPr>
          <w:rFonts w:ascii="Times New Roman" w:hAnsi="Times New Roman" w:cs="Times New Roman"/>
          <w:bCs/>
          <w:sz w:val="28"/>
          <w:szCs w:val="28"/>
        </w:rPr>
        <w:t>масштабирование бизнеса</w:t>
      </w:r>
      <w:r w:rsidRPr="00ED6447">
        <w:rPr>
          <w:rFonts w:ascii="Times New Roman" w:hAnsi="Times New Roman" w:cs="Times New Roman"/>
          <w:sz w:val="28"/>
          <w:szCs w:val="28"/>
        </w:rPr>
        <w:t xml:space="preserve"> (выход в другие регионы, экспорт, технологическое обновление).</w:t>
      </w:r>
    </w:p>
    <w:p w:rsidR="00243755" w:rsidRPr="006A6185" w:rsidRDefault="00ED6447" w:rsidP="006A6185">
      <w:pPr>
        <w:spacing w:after="0" w:line="396" w:lineRule="auto"/>
        <w:ind w:firstLine="709"/>
        <w:jc w:val="both"/>
        <w:rPr>
          <w:rFonts w:ascii="Times New Roman" w:hAnsi="Times New Roman" w:cs="Times New Roman"/>
          <w:sz w:val="28"/>
          <w:szCs w:val="28"/>
        </w:rPr>
        <w:sectPr w:rsidR="00243755" w:rsidRPr="006A6185" w:rsidSect="000D2D84">
          <w:pgSz w:w="11906" w:h="16838"/>
          <w:pgMar w:top="1440" w:right="1440" w:bottom="1440" w:left="1440" w:header="708" w:footer="708" w:gutter="0"/>
          <w:cols w:space="708"/>
          <w:docGrid w:linePitch="360"/>
        </w:sectPr>
      </w:pPr>
      <w:r w:rsidRPr="00ED6447">
        <w:rPr>
          <w:rFonts w:ascii="Times New Roman" w:hAnsi="Times New Roman" w:cs="Times New Roman"/>
          <w:sz w:val="28"/>
          <w:szCs w:val="28"/>
        </w:rPr>
        <w:t xml:space="preserve">Для каждой стадии сформирован </w:t>
      </w:r>
      <w:r w:rsidRPr="00ED6447">
        <w:rPr>
          <w:rFonts w:ascii="Times New Roman" w:hAnsi="Times New Roman" w:cs="Times New Roman"/>
          <w:bCs/>
          <w:sz w:val="28"/>
          <w:szCs w:val="28"/>
        </w:rPr>
        <w:t>набор реализуемых и применимых инструментов поддержки</w:t>
      </w:r>
      <w:r w:rsidRPr="00ED6447">
        <w:rPr>
          <w:rFonts w:ascii="Times New Roman" w:hAnsi="Times New Roman" w:cs="Times New Roman"/>
          <w:sz w:val="28"/>
          <w:szCs w:val="28"/>
        </w:rPr>
        <w:t>, адаптированных под условия Краснодарского края, с опорой на существующие региональные программы, институциональную базу и цифровую инфраструктуру.</w:t>
      </w:r>
    </w:p>
    <w:p w:rsidR="00243755" w:rsidRPr="00202732" w:rsidRDefault="00595B54" w:rsidP="0024375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w:t>
      </w:r>
      <w:r w:rsidR="00400DB5">
        <w:rPr>
          <w:rFonts w:ascii="Times New Roman" w:hAnsi="Times New Roman" w:cs="Times New Roman"/>
          <w:bCs/>
          <w:sz w:val="28"/>
          <w:szCs w:val="28"/>
        </w:rPr>
        <w:t>9</w:t>
      </w:r>
      <w:r w:rsidR="001749D2">
        <w:rPr>
          <w:rFonts w:ascii="Times New Roman" w:hAnsi="Times New Roman" w:cs="Times New Roman"/>
          <w:bCs/>
          <w:sz w:val="28"/>
          <w:szCs w:val="28"/>
        </w:rPr>
        <w:t xml:space="preserve"> </w:t>
      </w:r>
      <w:r w:rsidR="00165E96">
        <w:rPr>
          <w:rFonts w:ascii="Times New Roman" w:hAnsi="Times New Roman" w:cs="Times New Roman"/>
          <w:bCs/>
          <w:sz w:val="28"/>
          <w:szCs w:val="28"/>
        </w:rPr>
        <w:t>–</w:t>
      </w:r>
      <w:r>
        <w:rPr>
          <w:rFonts w:ascii="Times New Roman" w:hAnsi="Times New Roman" w:cs="Times New Roman"/>
          <w:bCs/>
          <w:sz w:val="28"/>
          <w:szCs w:val="28"/>
        </w:rPr>
        <w:t xml:space="preserve"> </w:t>
      </w:r>
      <w:r w:rsidR="00ED1512">
        <w:rPr>
          <w:rFonts w:ascii="Times New Roman" w:hAnsi="Times New Roman" w:cs="Times New Roman"/>
          <w:bCs/>
          <w:sz w:val="28"/>
          <w:szCs w:val="28"/>
        </w:rPr>
        <w:t>А</w:t>
      </w:r>
      <w:r w:rsidR="00ED1512" w:rsidRPr="00ED1512">
        <w:rPr>
          <w:rFonts w:ascii="Times New Roman" w:hAnsi="Times New Roman" w:cs="Times New Roman"/>
          <w:bCs/>
          <w:sz w:val="28"/>
          <w:szCs w:val="28"/>
        </w:rPr>
        <w:t xml:space="preserve">даптивная модель финансовой поддержки </w:t>
      </w:r>
      <w:r w:rsidR="00243755">
        <w:rPr>
          <w:rFonts w:ascii="Times New Roman" w:hAnsi="Times New Roman" w:cs="Times New Roman"/>
          <w:bCs/>
          <w:sz w:val="28"/>
          <w:szCs w:val="28"/>
        </w:rPr>
        <w:t xml:space="preserve">на различных </w:t>
      </w:r>
      <w:r w:rsidR="00165E96">
        <w:rPr>
          <w:rFonts w:ascii="Times New Roman" w:hAnsi="Times New Roman" w:cs="Times New Roman"/>
          <w:bCs/>
          <w:sz w:val="28"/>
          <w:szCs w:val="28"/>
        </w:rPr>
        <w:t xml:space="preserve">стадиях </w:t>
      </w:r>
      <w:r w:rsidR="00165E96" w:rsidRPr="00ED1512">
        <w:rPr>
          <w:rFonts w:ascii="Times New Roman" w:hAnsi="Times New Roman" w:cs="Times New Roman"/>
          <w:bCs/>
          <w:sz w:val="28"/>
          <w:szCs w:val="28"/>
        </w:rPr>
        <w:t>развития</w:t>
      </w:r>
      <w:r w:rsidR="00243755">
        <w:rPr>
          <w:rFonts w:ascii="Times New Roman" w:hAnsi="Times New Roman" w:cs="Times New Roman"/>
          <w:bCs/>
          <w:sz w:val="28"/>
          <w:szCs w:val="28"/>
        </w:rPr>
        <w:t xml:space="preserve"> </w:t>
      </w:r>
      <w:r w:rsidR="00243755" w:rsidRPr="00ED1512">
        <w:rPr>
          <w:rFonts w:ascii="Times New Roman" w:hAnsi="Times New Roman" w:cs="Times New Roman"/>
          <w:bCs/>
          <w:sz w:val="28"/>
          <w:szCs w:val="28"/>
        </w:rPr>
        <w:t>малого предпринимательства</w:t>
      </w:r>
    </w:p>
    <w:tbl>
      <w:tblPr>
        <w:tblStyle w:val="ac"/>
        <w:tblW w:w="14283" w:type="dxa"/>
        <w:tblLayout w:type="fixed"/>
        <w:tblLook w:val="04A0"/>
      </w:tblPr>
      <w:tblGrid>
        <w:gridCol w:w="1384"/>
        <w:gridCol w:w="1843"/>
        <w:gridCol w:w="2835"/>
        <w:gridCol w:w="4961"/>
        <w:gridCol w:w="3260"/>
      </w:tblGrid>
      <w:tr w:rsidR="00A91CDF" w:rsidRPr="009024F8" w:rsidTr="00A91CDF">
        <w:tc>
          <w:tcPr>
            <w:tcW w:w="1384" w:type="dxa"/>
            <w:hideMark/>
          </w:tcPr>
          <w:p w:rsidR="009024F8" w:rsidRPr="00203EB0" w:rsidRDefault="009024F8" w:rsidP="009024F8">
            <w:pPr>
              <w:spacing w:line="240" w:lineRule="auto"/>
              <w:jc w:val="center"/>
              <w:rPr>
                <w:sz w:val="24"/>
                <w:szCs w:val="24"/>
              </w:rPr>
            </w:pPr>
            <w:r w:rsidRPr="00203EB0">
              <w:rPr>
                <w:sz w:val="24"/>
                <w:szCs w:val="24"/>
              </w:rPr>
              <w:t>Этап</w:t>
            </w:r>
          </w:p>
        </w:tc>
        <w:tc>
          <w:tcPr>
            <w:tcW w:w="1843" w:type="dxa"/>
            <w:hideMark/>
          </w:tcPr>
          <w:p w:rsidR="009024F8" w:rsidRPr="00203EB0" w:rsidRDefault="009024F8" w:rsidP="009024F8">
            <w:pPr>
              <w:spacing w:line="240" w:lineRule="auto"/>
              <w:jc w:val="center"/>
              <w:rPr>
                <w:sz w:val="24"/>
                <w:szCs w:val="24"/>
              </w:rPr>
            </w:pPr>
            <w:r w:rsidRPr="00203EB0">
              <w:rPr>
                <w:sz w:val="24"/>
                <w:szCs w:val="24"/>
              </w:rPr>
              <w:t>Цели этапа</w:t>
            </w:r>
          </w:p>
        </w:tc>
        <w:tc>
          <w:tcPr>
            <w:tcW w:w="2835" w:type="dxa"/>
            <w:hideMark/>
          </w:tcPr>
          <w:p w:rsidR="009024F8" w:rsidRPr="00203EB0" w:rsidRDefault="009024F8" w:rsidP="009024F8">
            <w:pPr>
              <w:spacing w:line="240" w:lineRule="auto"/>
              <w:jc w:val="center"/>
              <w:rPr>
                <w:sz w:val="24"/>
                <w:szCs w:val="24"/>
              </w:rPr>
            </w:pPr>
            <w:r w:rsidRPr="00203EB0">
              <w:rPr>
                <w:sz w:val="24"/>
                <w:szCs w:val="24"/>
              </w:rPr>
              <w:t>Название меры</w:t>
            </w:r>
          </w:p>
        </w:tc>
        <w:tc>
          <w:tcPr>
            <w:tcW w:w="4961" w:type="dxa"/>
            <w:hideMark/>
          </w:tcPr>
          <w:p w:rsidR="009024F8" w:rsidRPr="00203EB0" w:rsidRDefault="009024F8" w:rsidP="009024F8">
            <w:pPr>
              <w:spacing w:line="240" w:lineRule="auto"/>
              <w:jc w:val="center"/>
              <w:rPr>
                <w:sz w:val="24"/>
                <w:szCs w:val="24"/>
              </w:rPr>
            </w:pPr>
            <w:r w:rsidRPr="00203EB0">
              <w:rPr>
                <w:sz w:val="24"/>
                <w:szCs w:val="24"/>
              </w:rPr>
              <w:t>Описание меры</w:t>
            </w:r>
          </w:p>
        </w:tc>
        <w:tc>
          <w:tcPr>
            <w:tcW w:w="3260" w:type="dxa"/>
            <w:hideMark/>
          </w:tcPr>
          <w:p w:rsidR="009024F8" w:rsidRPr="00203EB0" w:rsidRDefault="009024F8" w:rsidP="009024F8">
            <w:pPr>
              <w:spacing w:line="240" w:lineRule="auto"/>
              <w:jc w:val="center"/>
              <w:rPr>
                <w:sz w:val="24"/>
                <w:szCs w:val="24"/>
              </w:rPr>
            </w:pPr>
            <w:r w:rsidRPr="00203EB0">
              <w:rPr>
                <w:sz w:val="24"/>
                <w:szCs w:val="24"/>
              </w:rPr>
              <w:t>Ожидаемые результаты</w:t>
            </w:r>
          </w:p>
        </w:tc>
      </w:tr>
      <w:tr w:rsidR="00243755" w:rsidRPr="009024F8" w:rsidTr="00A91CDF">
        <w:tc>
          <w:tcPr>
            <w:tcW w:w="1384" w:type="dxa"/>
            <w:vMerge w:val="restart"/>
            <w:vAlign w:val="center"/>
            <w:hideMark/>
          </w:tcPr>
          <w:p w:rsidR="00243755" w:rsidRPr="00203EB0" w:rsidRDefault="00243755" w:rsidP="00243755">
            <w:pPr>
              <w:spacing w:line="240" w:lineRule="auto"/>
              <w:jc w:val="center"/>
              <w:rPr>
                <w:sz w:val="24"/>
                <w:szCs w:val="24"/>
              </w:rPr>
            </w:pPr>
            <w:bookmarkStart w:id="16" w:name="_Hlk200119741"/>
            <w:r w:rsidRPr="00203EB0">
              <w:rPr>
                <w:sz w:val="24"/>
                <w:szCs w:val="24"/>
              </w:rPr>
              <w:t>I. Создание бизнеса</w:t>
            </w:r>
          </w:p>
        </w:tc>
        <w:tc>
          <w:tcPr>
            <w:tcW w:w="1843" w:type="dxa"/>
            <w:vMerge w:val="restart"/>
            <w:vAlign w:val="center"/>
            <w:hideMark/>
          </w:tcPr>
          <w:p w:rsidR="00243755" w:rsidRPr="00203EB0" w:rsidRDefault="00243755" w:rsidP="00243755">
            <w:pPr>
              <w:spacing w:line="240" w:lineRule="auto"/>
              <w:jc w:val="center"/>
              <w:rPr>
                <w:sz w:val="24"/>
                <w:szCs w:val="24"/>
              </w:rPr>
            </w:pPr>
          </w:p>
          <w:p w:rsidR="00243755" w:rsidRPr="00203EB0" w:rsidRDefault="00243755" w:rsidP="00243755">
            <w:pPr>
              <w:spacing w:line="240" w:lineRule="auto"/>
              <w:jc w:val="center"/>
              <w:rPr>
                <w:sz w:val="24"/>
                <w:szCs w:val="24"/>
              </w:rPr>
            </w:pPr>
          </w:p>
          <w:p w:rsidR="00243755" w:rsidRPr="00203EB0" w:rsidRDefault="00243755" w:rsidP="00243755">
            <w:pPr>
              <w:spacing w:line="240" w:lineRule="auto"/>
              <w:jc w:val="center"/>
              <w:rPr>
                <w:sz w:val="24"/>
                <w:szCs w:val="24"/>
              </w:rPr>
            </w:pPr>
            <w:r w:rsidRPr="00203EB0">
              <w:rPr>
                <w:sz w:val="24"/>
                <w:szCs w:val="24"/>
              </w:rPr>
              <w:t>Помощь в запуске деятельности и снижении начальных затрат</w:t>
            </w:r>
          </w:p>
        </w:tc>
        <w:tc>
          <w:tcPr>
            <w:tcW w:w="2835" w:type="dxa"/>
            <w:vAlign w:val="center"/>
            <w:hideMark/>
          </w:tcPr>
          <w:p w:rsidR="00243755" w:rsidRPr="00203EB0" w:rsidRDefault="00243755" w:rsidP="00243755">
            <w:pPr>
              <w:spacing w:line="240" w:lineRule="auto"/>
              <w:rPr>
                <w:sz w:val="24"/>
                <w:szCs w:val="24"/>
              </w:rPr>
            </w:pPr>
            <w:r w:rsidRPr="00203EB0">
              <w:rPr>
                <w:sz w:val="24"/>
                <w:szCs w:val="24"/>
              </w:rPr>
              <w:t>Цифровой ваучер на запуск</w:t>
            </w:r>
          </w:p>
        </w:tc>
        <w:tc>
          <w:tcPr>
            <w:tcW w:w="4961" w:type="dxa"/>
            <w:vAlign w:val="center"/>
            <w:hideMark/>
          </w:tcPr>
          <w:p w:rsidR="00243755" w:rsidRPr="00203EB0" w:rsidRDefault="00243755" w:rsidP="00243755">
            <w:pPr>
              <w:spacing w:line="240" w:lineRule="auto"/>
              <w:rPr>
                <w:sz w:val="24"/>
                <w:szCs w:val="24"/>
              </w:rPr>
            </w:pPr>
            <w:r w:rsidRPr="00203EB0">
              <w:rPr>
                <w:sz w:val="24"/>
                <w:szCs w:val="24"/>
              </w:rPr>
              <w:t>Сертификат, покрывающий затраты на регистрацию, создание сайта, бухгалтерские и маркетинговые услуги</w:t>
            </w:r>
          </w:p>
        </w:tc>
        <w:tc>
          <w:tcPr>
            <w:tcW w:w="3260" w:type="dxa"/>
            <w:vAlign w:val="center"/>
            <w:hideMark/>
          </w:tcPr>
          <w:p w:rsidR="00243755" w:rsidRPr="00203EB0" w:rsidRDefault="00243755" w:rsidP="00243755">
            <w:pPr>
              <w:spacing w:line="240" w:lineRule="auto"/>
              <w:rPr>
                <w:sz w:val="24"/>
                <w:szCs w:val="24"/>
              </w:rPr>
            </w:pPr>
            <w:r w:rsidRPr="00203EB0">
              <w:rPr>
                <w:sz w:val="24"/>
                <w:szCs w:val="24"/>
              </w:rPr>
              <w:t>Рост числа новых МСП, снижение барьеров для старта</w:t>
            </w:r>
          </w:p>
        </w:tc>
      </w:tr>
      <w:tr w:rsidR="00243755" w:rsidRPr="009024F8" w:rsidTr="00A91CDF">
        <w:tc>
          <w:tcPr>
            <w:tcW w:w="1384" w:type="dxa"/>
            <w:vMerge/>
            <w:hideMark/>
          </w:tcPr>
          <w:p w:rsidR="00243755" w:rsidRPr="00203EB0" w:rsidRDefault="00243755" w:rsidP="009024F8">
            <w:pPr>
              <w:spacing w:line="240" w:lineRule="auto"/>
              <w:rPr>
                <w:sz w:val="24"/>
                <w:szCs w:val="24"/>
              </w:rPr>
            </w:pPr>
          </w:p>
        </w:tc>
        <w:tc>
          <w:tcPr>
            <w:tcW w:w="1843" w:type="dxa"/>
            <w:vMerge/>
            <w:hideMark/>
          </w:tcPr>
          <w:p w:rsidR="00243755" w:rsidRPr="00203EB0" w:rsidRDefault="00243755" w:rsidP="009024F8">
            <w:pPr>
              <w:spacing w:line="240" w:lineRule="auto"/>
              <w:rPr>
                <w:sz w:val="20"/>
                <w:szCs w:val="20"/>
              </w:rPr>
            </w:pPr>
          </w:p>
        </w:tc>
        <w:tc>
          <w:tcPr>
            <w:tcW w:w="2835" w:type="dxa"/>
            <w:vAlign w:val="center"/>
            <w:hideMark/>
          </w:tcPr>
          <w:p w:rsidR="00243755" w:rsidRPr="00203EB0" w:rsidRDefault="00243755" w:rsidP="00243755">
            <w:pPr>
              <w:spacing w:line="240" w:lineRule="auto"/>
              <w:rPr>
                <w:sz w:val="24"/>
                <w:szCs w:val="24"/>
              </w:rPr>
            </w:pPr>
            <w:r w:rsidRPr="00203EB0">
              <w:rPr>
                <w:sz w:val="24"/>
                <w:szCs w:val="24"/>
              </w:rPr>
              <w:t>Стипендия для начинающего предпринимателя</w:t>
            </w:r>
          </w:p>
        </w:tc>
        <w:tc>
          <w:tcPr>
            <w:tcW w:w="4961" w:type="dxa"/>
            <w:vAlign w:val="center"/>
            <w:hideMark/>
          </w:tcPr>
          <w:p w:rsidR="00243755" w:rsidRPr="00203EB0" w:rsidRDefault="00243755" w:rsidP="00243755">
            <w:pPr>
              <w:spacing w:line="240" w:lineRule="auto"/>
              <w:rPr>
                <w:sz w:val="24"/>
                <w:szCs w:val="24"/>
              </w:rPr>
            </w:pPr>
            <w:r w:rsidRPr="00203EB0">
              <w:rPr>
                <w:sz w:val="24"/>
                <w:szCs w:val="24"/>
              </w:rPr>
              <w:t>Финансовая поддержка на первые 2–3 месяца ведения бизнеса до появления выручки</w:t>
            </w:r>
          </w:p>
        </w:tc>
        <w:tc>
          <w:tcPr>
            <w:tcW w:w="3260" w:type="dxa"/>
            <w:vAlign w:val="center"/>
            <w:hideMark/>
          </w:tcPr>
          <w:p w:rsidR="00243755" w:rsidRPr="00203EB0" w:rsidRDefault="00243755" w:rsidP="00243755">
            <w:pPr>
              <w:spacing w:line="240" w:lineRule="auto"/>
              <w:rPr>
                <w:sz w:val="24"/>
                <w:szCs w:val="24"/>
              </w:rPr>
            </w:pPr>
            <w:r w:rsidRPr="00203EB0">
              <w:rPr>
                <w:sz w:val="24"/>
                <w:szCs w:val="24"/>
              </w:rPr>
              <w:t>Облегчение запуска бизнеса, снижение риска закрытия</w:t>
            </w:r>
          </w:p>
        </w:tc>
      </w:tr>
      <w:tr w:rsidR="00243755" w:rsidRPr="009024F8" w:rsidTr="00A91CDF">
        <w:tc>
          <w:tcPr>
            <w:tcW w:w="1384" w:type="dxa"/>
            <w:vMerge/>
            <w:hideMark/>
          </w:tcPr>
          <w:p w:rsidR="00243755" w:rsidRPr="00203EB0" w:rsidRDefault="00243755" w:rsidP="009024F8">
            <w:pPr>
              <w:spacing w:line="240" w:lineRule="auto"/>
              <w:rPr>
                <w:sz w:val="24"/>
                <w:szCs w:val="24"/>
              </w:rPr>
            </w:pPr>
          </w:p>
        </w:tc>
        <w:tc>
          <w:tcPr>
            <w:tcW w:w="1843" w:type="dxa"/>
            <w:vMerge/>
            <w:hideMark/>
          </w:tcPr>
          <w:p w:rsidR="00243755" w:rsidRPr="00203EB0" w:rsidRDefault="00243755" w:rsidP="009024F8">
            <w:pPr>
              <w:spacing w:line="240" w:lineRule="auto"/>
              <w:rPr>
                <w:sz w:val="20"/>
                <w:szCs w:val="20"/>
              </w:rPr>
            </w:pPr>
          </w:p>
        </w:tc>
        <w:tc>
          <w:tcPr>
            <w:tcW w:w="2835" w:type="dxa"/>
            <w:vAlign w:val="center"/>
            <w:hideMark/>
          </w:tcPr>
          <w:p w:rsidR="00243755" w:rsidRPr="00203EB0" w:rsidRDefault="00243755" w:rsidP="00243755">
            <w:pPr>
              <w:spacing w:line="240" w:lineRule="auto"/>
              <w:rPr>
                <w:sz w:val="24"/>
                <w:szCs w:val="24"/>
              </w:rPr>
            </w:pPr>
            <w:r w:rsidRPr="00203EB0">
              <w:rPr>
                <w:sz w:val="24"/>
                <w:szCs w:val="24"/>
              </w:rPr>
              <w:t xml:space="preserve">Стартовый </w:t>
            </w:r>
            <w:proofErr w:type="spellStart"/>
            <w:r w:rsidRPr="00203EB0">
              <w:rPr>
                <w:sz w:val="24"/>
                <w:szCs w:val="24"/>
              </w:rPr>
              <w:t>микрогрант</w:t>
            </w:r>
            <w:proofErr w:type="spellEnd"/>
            <w:r w:rsidRPr="00203EB0">
              <w:rPr>
                <w:sz w:val="24"/>
                <w:szCs w:val="24"/>
              </w:rPr>
              <w:t xml:space="preserve"> по результатам ИИ</w:t>
            </w:r>
            <w:r w:rsidR="00165E96" w:rsidRPr="00203EB0">
              <w:rPr>
                <w:sz w:val="24"/>
                <w:szCs w:val="24"/>
              </w:rPr>
              <w:t>–</w:t>
            </w:r>
            <w:r w:rsidRPr="00203EB0">
              <w:rPr>
                <w:sz w:val="24"/>
                <w:szCs w:val="24"/>
              </w:rPr>
              <w:t>анкеты</w:t>
            </w:r>
          </w:p>
        </w:tc>
        <w:tc>
          <w:tcPr>
            <w:tcW w:w="4961" w:type="dxa"/>
            <w:vAlign w:val="center"/>
            <w:hideMark/>
          </w:tcPr>
          <w:p w:rsidR="00243755" w:rsidRPr="00203EB0" w:rsidRDefault="00243755" w:rsidP="00243755">
            <w:pPr>
              <w:spacing w:line="240" w:lineRule="auto"/>
              <w:rPr>
                <w:sz w:val="24"/>
                <w:szCs w:val="24"/>
              </w:rPr>
            </w:pPr>
            <w:r w:rsidRPr="00203EB0">
              <w:rPr>
                <w:sz w:val="24"/>
                <w:szCs w:val="24"/>
              </w:rPr>
              <w:t>Выдача небольшой суммы (до 100 тыс. руб.) по итогам онлайн</w:t>
            </w:r>
            <w:r w:rsidR="00165E96" w:rsidRPr="00203EB0">
              <w:rPr>
                <w:sz w:val="24"/>
                <w:szCs w:val="24"/>
              </w:rPr>
              <w:t>–</w:t>
            </w:r>
            <w:r w:rsidRPr="00203EB0">
              <w:rPr>
                <w:sz w:val="24"/>
                <w:szCs w:val="24"/>
              </w:rPr>
              <w:t>оценки бизнес</w:t>
            </w:r>
            <w:r w:rsidR="00165E96" w:rsidRPr="00203EB0">
              <w:rPr>
                <w:sz w:val="24"/>
                <w:szCs w:val="24"/>
              </w:rPr>
              <w:t>–</w:t>
            </w:r>
            <w:r w:rsidRPr="00203EB0">
              <w:rPr>
                <w:sz w:val="24"/>
                <w:szCs w:val="24"/>
              </w:rPr>
              <w:t>идеи через анкету</w:t>
            </w:r>
          </w:p>
        </w:tc>
        <w:tc>
          <w:tcPr>
            <w:tcW w:w="3260" w:type="dxa"/>
            <w:vAlign w:val="center"/>
            <w:hideMark/>
          </w:tcPr>
          <w:p w:rsidR="00243755" w:rsidRPr="00203EB0" w:rsidRDefault="00243755" w:rsidP="00243755">
            <w:pPr>
              <w:spacing w:line="240" w:lineRule="auto"/>
              <w:rPr>
                <w:sz w:val="24"/>
                <w:szCs w:val="24"/>
              </w:rPr>
            </w:pPr>
            <w:r w:rsidRPr="00203EB0">
              <w:rPr>
                <w:sz w:val="24"/>
                <w:szCs w:val="24"/>
              </w:rPr>
              <w:t>Быстрый доступ к стартовому капиталу, мотивация к официальной регистрации бизнеса</w:t>
            </w:r>
          </w:p>
        </w:tc>
      </w:tr>
      <w:tr w:rsidR="00243755" w:rsidRPr="009024F8" w:rsidTr="00A91CDF">
        <w:tc>
          <w:tcPr>
            <w:tcW w:w="1384" w:type="dxa"/>
            <w:vMerge w:val="restart"/>
            <w:vAlign w:val="center"/>
            <w:hideMark/>
          </w:tcPr>
          <w:p w:rsidR="00243755" w:rsidRPr="00203EB0" w:rsidRDefault="00243755" w:rsidP="00243755">
            <w:pPr>
              <w:spacing w:line="240" w:lineRule="auto"/>
              <w:jc w:val="center"/>
              <w:rPr>
                <w:sz w:val="24"/>
                <w:szCs w:val="24"/>
              </w:rPr>
            </w:pPr>
            <w:bookmarkStart w:id="17" w:name="_Hlk200119784"/>
            <w:bookmarkEnd w:id="16"/>
            <w:r w:rsidRPr="00203EB0">
              <w:rPr>
                <w:sz w:val="24"/>
                <w:szCs w:val="24"/>
              </w:rPr>
              <w:t>II. Развитие бизнеса</w:t>
            </w:r>
          </w:p>
        </w:tc>
        <w:tc>
          <w:tcPr>
            <w:tcW w:w="1843" w:type="dxa"/>
            <w:vMerge w:val="restart"/>
            <w:vAlign w:val="center"/>
            <w:hideMark/>
          </w:tcPr>
          <w:p w:rsidR="00243755" w:rsidRPr="00203EB0" w:rsidRDefault="00243755" w:rsidP="00243755">
            <w:pPr>
              <w:spacing w:line="240" w:lineRule="auto"/>
              <w:jc w:val="center"/>
              <w:rPr>
                <w:sz w:val="24"/>
                <w:szCs w:val="24"/>
              </w:rPr>
            </w:pPr>
            <w:r w:rsidRPr="00203EB0">
              <w:rPr>
                <w:sz w:val="24"/>
                <w:szCs w:val="24"/>
              </w:rPr>
              <w:t>Укрепление устойчивости, рост оборота и занятости</w:t>
            </w:r>
          </w:p>
        </w:tc>
        <w:tc>
          <w:tcPr>
            <w:tcW w:w="2835" w:type="dxa"/>
            <w:hideMark/>
          </w:tcPr>
          <w:p w:rsidR="00243755" w:rsidRPr="00203EB0" w:rsidRDefault="00243755" w:rsidP="009024F8">
            <w:pPr>
              <w:spacing w:line="240" w:lineRule="auto"/>
              <w:rPr>
                <w:sz w:val="24"/>
                <w:szCs w:val="24"/>
              </w:rPr>
            </w:pPr>
            <w:r w:rsidRPr="00203EB0">
              <w:rPr>
                <w:sz w:val="24"/>
                <w:szCs w:val="24"/>
              </w:rPr>
              <w:t>Онлайн</w:t>
            </w:r>
            <w:r w:rsidR="00165E96" w:rsidRPr="00203EB0">
              <w:rPr>
                <w:sz w:val="24"/>
                <w:szCs w:val="24"/>
              </w:rPr>
              <w:t>–</w:t>
            </w:r>
            <w:r w:rsidRPr="00203EB0">
              <w:rPr>
                <w:sz w:val="24"/>
                <w:szCs w:val="24"/>
              </w:rPr>
              <w:t>платформа поддержки оборотного капитала</w:t>
            </w:r>
          </w:p>
        </w:tc>
        <w:tc>
          <w:tcPr>
            <w:tcW w:w="4961" w:type="dxa"/>
            <w:hideMark/>
          </w:tcPr>
          <w:p w:rsidR="00243755" w:rsidRPr="00203EB0" w:rsidRDefault="00243755" w:rsidP="009024F8">
            <w:pPr>
              <w:spacing w:line="240" w:lineRule="auto"/>
              <w:rPr>
                <w:sz w:val="24"/>
                <w:szCs w:val="24"/>
              </w:rPr>
            </w:pPr>
            <w:r w:rsidRPr="00203EB0">
              <w:rPr>
                <w:sz w:val="24"/>
                <w:szCs w:val="24"/>
              </w:rPr>
              <w:t>Автоматизированный сервис, рассчитывающий размер поддержки на основе выручки и отрасли</w:t>
            </w:r>
          </w:p>
        </w:tc>
        <w:tc>
          <w:tcPr>
            <w:tcW w:w="3260" w:type="dxa"/>
            <w:hideMark/>
          </w:tcPr>
          <w:p w:rsidR="00243755" w:rsidRPr="00203EB0" w:rsidRDefault="00243755" w:rsidP="009024F8">
            <w:pPr>
              <w:spacing w:line="240" w:lineRule="auto"/>
              <w:rPr>
                <w:sz w:val="24"/>
                <w:szCs w:val="24"/>
              </w:rPr>
            </w:pPr>
            <w:r w:rsidRPr="00203EB0">
              <w:rPr>
                <w:sz w:val="24"/>
                <w:szCs w:val="24"/>
              </w:rPr>
              <w:t>Повышение доступности краткосрочного финансирования</w:t>
            </w:r>
          </w:p>
        </w:tc>
      </w:tr>
      <w:tr w:rsidR="00243755" w:rsidRPr="009024F8" w:rsidTr="00A91CDF">
        <w:tc>
          <w:tcPr>
            <w:tcW w:w="1384" w:type="dxa"/>
            <w:vMerge/>
            <w:vAlign w:val="center"/>
            <w:hideMark/>
          </w:tcPr>
          <w:p w:rsidR="00243755" w:rsidRPr="00203EB0" w:rsidRDefault="00243755" w:rsidP="00243755">
            <w:pPr>
              <w:spacing w:line="240" w:lineRule="auto"/>
              <w:jc w:val="center"/>
              <w:rPr>
                <w:sz w:val="24"/>
                <w:szCs w:val="24"/>
              </w:rPr>
            </w:pPr>
          </w:p>
        </w:tc>
        <w:tc>
          <w:tcPr>
            <w:tcW w:w="1843" w:type="dxa"/>
            <w:vMerge/>
            <w:hideMark/>
          </w:tcPr>
          <w:p w:rsidR="00243755" w:rsidRPr="00203EB0" w:rsidRDefault="00243755" w:rsidP="009024F8">
            <w:pPr>
              <w:spacing w:line="240" w:lineRule="auto"/>
              <w:rPr>
                <w:sz w:val="20"/>
                <w:szCs w:val="20"/>
              </w:rPr>
            </w:pPr>
          </w:p>
        </w:tc>
        <w:tc>
          <w:tcPr>
            <w:tcW w:w="2835" w:type="dxa"/>
            <w:hideMark/>
          </w:tcPr>
          <w:p w:rsidR="00243755" w:rsidRPr="00203EB0" w:rsidRDefault="00243755" w:rsidP="009024F8">
            <w:pPr>
              <w:spacing w:line="240" w:lineRule="auto"/>
              <w:rPr>
                <w:sz w:val="24"/>
                <w:szCs w:val="24"/>
              </w:rPr>
            </w:pPr>
            <w:r w:rsidRPr="00203EB0">
              <w:rPr>
                <w:sz w:val="24"/>
                <w:szCs w:val="24"/>
              </w:rPr>
              <w:t>Гибкий кредит с отраслевой адаптацией</w:t>
            </w:r>
          </w:p>
        </w:tc>
        <w:tc>
          <w:tcPr>
            <w:tcW w:w="4961" w:type="dxa"/>
            <w:hideMark/>
          </w:tcPr>
          <w:p w:rsidR="00243755" w:rsidRPr="00203EB0" w:rsidRDefault="00243755" w:rsidP="009024F8">
            <w:pPr>
              <w:spacing w:line="240" w:lineRule="auto"/>
              <w:rPr>
                <w:sz w:val="24"/>
                <w:szCs w:val="24"/>
              </w:rPr>
            </w:pPr>
            <w:r w:rsidRPr="00203EB0">
              <w:rPr>
                <w:sz w:val="24"/>
                <w:szCs w:val="24"/>
              </w:rPr>
              <w:t>Кредит с учетом сезонности, специфики бизнеса и упрощённой оценкой платёжеспособности</w:t>
            </w:r>
          </w:p>
        </w:tc>
        <w:tc>
          <w:tcPr>
            <w:tcW w:w="3260" w:type="dxa"/>
            <w:hideMark/>
          </w:tcPr>
          <w:p w:rsidR="00243755" w:rsidRPr="00203EB0" w:rsidRDefault="00243755" w:rsidP="009024F8">
            <w:pPr>
              <w:spacing w:line="240" w:lineRule="auto"/>
              <w:rPr>
                <w:sz w:val="24"/>
                <w:szCs w:val="24"/>
              </w:rPr>
            </w:pPr>
            <w:r w:rsidRPr="00203EB0">
              <w:rPr>
                <w:sz w:val="24"/>
                <w:szCs w:val="24"/>
              </w:rPr>
              <w:t>Увеличение объёмов продаж, повышение кредитоспособности</w:t>
            </w:r>
          </w:p>
        </w:tc>
      </w:tr>
      <w:tr w:rsidR="00243755" w:rsidRPr="009024F8" w:rsidTr="00A91CDF">
        <w:tc>
          <w:tcPr>
            <w:tcW w:w="1384" w:type="dxa"/>
            <w:vMerge/>
            <w:vAlign w:val="center"/>
            <w:hideMark/>
          </w:tcPr>
          <w:p w:rsidR="00243755" w:rsidRPr="00203EB0" w:rsidRDefault="00243755" w:rsidP="00243755">
            <w:pPr>
              <w:spacing w:line="240" w:lineRule="auto"/>
              <w:jc w:val="center"/>
              <w:rPr>
                <w:sz w:val="24"/>
                <w:szCs w:val="24"/>
              </w:rPr>
            </w:pPr>
          </w:p>
        </w:tc>
        <w:tc>
          <w:tcPr>
            <w:tcW w:w="1843" w:type="dxa"/>
            <w:vMerge/>
            <w:hideMark/>
          </w:tcPr>
          <w:p w:rsidR="00243755" w:rsidRPr="00203EB0" w:rsidRDefault="00243755" w:rsidP="009024F8">
            <w:pPr>
              <w:spacing w:line="240" w:lineRule="auto"/>
              <w:rPr>
                <w:sz w:val="20"/>
                <w:szCs w:val="20"/>
              </w:rPr>
            </w:pPr>
          </w:p>
        </w:tc>
        <w:tc>
          <w:tcPr>
            <w:tcW w:w="2835" w:type="dxa"/>
            <w:hideMark/>
          </w:tcPr>
          <w:p w:rsidR="00243755" w:rsidRPr="00203EB0" w:rsidRDefault="00243755" w:rsidP="009024F8">
            <w:pPr>
              <w:spacing w:line="240" w:lineRule="auto"/>
              <w:rPr>
                <w:sz w:val="24"/>
                <w:szCs w:val="24"/>
              </w:rPr>
            </w:pPr>
            <w:r w:rsidRPr="00203EB0">
              <w:rPr>
                <w:sz w:val="24"/>
                <w:szCs w:val="24"/>
              </w:rPr>
              <w:t>Налоговая отсрочка роста</w:t>
            </w:r>
          </w:p>
        </w:tc>
        <w:tc>
          <w:tcPr>
            <w:tcW w:w="4961" w:type="dxa"/>
            <w:hideMark/>
          </w:tcPr>
          <w:p w:rsidR="00243755" w:rsidRPr="00203EB0" w:rsidRDefault="00243755" w:rsidP="009024F8">
            <w:pPr>
              <w:spacing w:line="240" w:lineRule="auto"/>
              <w:rPr>
                <w:sz w:val="24"/>
                <w:szCs w:val="24"/>
              </w:rPr>
            </w:pPr>
            <w:r w:rsidRPr="00203EB0">
              <w:rPr>
                <w:sz w:val="24"/>
                <w:szCs w:val="24"/>
              </w:rPr>
              <w:t>Временное освобождение от роста налоговой нагрузки при увеличении выручки</w:t>
            </w:r>
          </w:p>
        </w:tc>
        <w:tc>
          <w:tcPr>
            <w:tcW w:w="3260" w:type="dxa"/>
            <w:hideMark/>
          </w:tcPr>
          <w:p w:rsidR="00243755" w:rsidRPr="00203EB0" w:rsidRDefault="00243755" w:rsidP="009024F8">
            <w:pPr>
              <w:spacing w:line="240" w:lineRule="auto"/>
              <w:rPr>
                <w:sz w:val="24"/>
                <w:szCs w:val="24"/>
              </w:rPr>
            </w:pPr>
            <w:r w:rsidRPr="00203EB0">
              <w:rPr>
                <w:sz w:val="24"/>
                <w:szCs w:val="24"/>
              </w:rPr>
              <w:t>Поддержка предприятий в активной фазе роста</w:t>
            </w:r>
          </w:p>
        </w:tc>
      </w:tr>
      <w:bookmarkEnd w:id="17"/>
      <w:tr w:rsidR="00A91CDF" w:rsidRPr="009024F8" w:rsidTr="00A91CDF">
        <w:tc>
          <w:tcPr>
            <w:tcW w:w="1384" w:type="dxa"/>
            <w:vMerge w:val="restart"/>
            <w:vAlign w:val="center"/>
            <w:hideMark/>
          </w:tcPr>
          <w:p w:rsidR="00A91CDF" w:rsidRPr="00203EB0" w:rsidRDefault="00A91CDF" w:rsidP="00A91CDF">
            <w:pPr>
              <w:spacing w:line="240" w:lineRule="auto"/>
              <w:jc w:val="center"/>
              <w:rPr>
                <w:sz w:val="24"/>
                <w:szCs w:val="24"/>
              </w:rPr>
            </w:pPr>
            <w:r w:rsidRPr="00203EB0">
              <w:rPr>
                <w:sz w:val="24"/>
                <w:szCs w:val="24"/>
              </w:rPr>
              <w:t>III. Расширение бизнеса</w:t>
            </w:r>
          </w:p>
        </w:tc>
        <w:tc>
          <w:tcPr>
            <w:tcW w:w="1843" w:type="dxa"/>
            <w:vMerge w:val="restart"/>
            <w:vAlign w:val="center"/>
            <w:hideMark/>
          </w:tcPr>
          <w:p w:rsidR="00A91CDF" w:rsidRPr="00203EB0" w:rsidRDefault="00A91CDF" w:rsidP="00A91CDF">
            <w:pPr>
              <w:spacing w:line="240" w:lineRule="auto"/>
              <w:jc w:val="center"/>
              <w:rPr>
                <w:sz w:val="24"/>
                <w:szCs w:val="24"/>
              </w:rPr>
            </w:pPr>
            <w:r w:rsidRPr="00203EB0">
              <w:rPr>
                <w:sz w:val="24"/>
                <w:szCs w:val="24"/>
              </w:rPr>
              <w:t>Выход на новые рынки, модернизация и увеличение масштабов</w:t>
            </w:r>
          </w:p>
        </w:tc>
        <w:tc>
          <w:tcPr>
            <w:tcW w:w="2835" w:type="dxa"/>
            <w:hideMark/>
          </w:tcPr>
          <w:p w:rsidR="00A91CDF" w:rsidRPr="00203EB0" w:rsidRDefault="00A91CDF" w:rsidP="009024F8">
            <w:pPr>
              <w:spacing w:line="240" w:lineRule="auto"/>
              <w:rPr>
                <w:sz w:val="24"/>
                <w:szCs w:val="24"/>
              </w:rPr>
            </w:pPr>
            <w:r w:rsidRPr="00203EB0">
              <w:rPr>
                <w:sz w:val="24"/>
                <w:szCs w:val="24"/>
              </w:rPr>
              <w:t>Государственная гарантия развития</w:t>
            </w:r>
          </w:p>
        </w:tc>
        <w:tc>
          <w:tcPr>
            <w:tcW w:w="4961" w:type="dxa"/>
            <w:hideMark/>
          </w:tcPr>
          <w:p w:rsidR="00A91CDF" w:rsidRPr="00203EB0" w:rsidRDefault="00A91CDF" w:rsidP="009024F8">
            <w:pPr>
              <w:spacing w:line="240" w:lineRule="auto"/>
              <w:rPr>
                <w:sz w:val="24"/>
                <w:szCs w:val="24"/>
              </w:rPr>
            </w:pPr>
            <w:r w:rsidRPr="00203EB0">
              <w:rPr>
                <w:sz w:val="24"/>
                <w:szCs w:val="24"/>
              </w:rPr>
              <w:t>Государственная гарантия по кредиту при достижении заданных показателей роста</w:t>
            </w:r>
          </w:p>
        </w:tc>
        <w:tc>
          <w:tcPr>
            <w:tcW w:w="3260" w:type="dxa"/>
            <w:hideMark/>
          </w:tcPr>
          <w:p w:rsidR="00A91CDF" w:rsidRPr="00203EB0" w:rsidRDefault="00A91CDF" w:rsidP="009024F8">
            <w:pPr>
              <w:spacing w:line="240" w:lineRule="auto"/>
              <w:rPr>
                <w:sz w:val="24"/>
                <w:szCs w:val="24"/>
              </w:rPr>
            </w:pPr>
            <w:r w:rsidRPr="00203EB0">
              <w:rPr>
                <w:sz w:val="24"/>
                <w:szCs w:val="24"/>
              </w:rPr>
              <w:t>Улучшение условий кредитования для МСП</w:t>
            </w:r>
          </w:p>
        </w:tc>
      </w:tr>
      <w:tr w:rsidR="00A91CDF" w:rsidRPr="009024F8" w:rsidTr="00A91CDF">
        <w:tc>
          <w:tcPr>
            <w:tcW w:w="1384" w:type="dxa"/>
            <w:vMerge/>
            <w:hideMark/>
          </w:tcPr>
          <w:p w:rsidR="00A91CDF" w:rsidRPr="00203EB0" w:rsidRDefault="00A91CDF" w:rsidP="009024F8">
            <w:pPr>
              <w:spacing w:line="240" w:lineRule="auto"/>
              <w:rPr>
                <w:sz w:val="24"/>
                <w:szCs w:val="24"/>
              </w:rPr>
            </w:pPr>
          </w:p>
        </w:tc>
        <w:tc>
          <w:tcPr>
            <w:tcW w:w="1843" w:type="dxa"/>
            <w:vMerge/>
            <w:vAlign w:val="center"/>
            <w:hideMark/>
          </w:tcPr>
          <w:p w:rsidR="00A91CDF" w:rsidRPr="00203EB0" w:rsidRDefault="00A91CDF" w:rsidP="00A91CDF">
            <w:pPr>
              <w:spacing w:line="240" w:lineRule="auto"/>
              <w:jc w:val="center"/>
              <w:rPr>
                <w:sz w:val="20"/>
                <w:szCs w:val="20"/>
              </w:rPr>
            </w:pPr>
          </w:p>
        </w:tc>
        <w:tc>
          <w:tcPr>
            <w:tcW w:w="2835" w:type="dxa"/>
            <w:hideMark/>
          </w:tcPr>
          <w:p w:rsidR="00A91CDF" w:rsidRPr="00203EB0" w:rsidRDefault="00A91CDF" w:rsidP="009024F8">
            <w:pPr>
              <w:spacing w:line="240" w:lineRule="auto"/>
              <w:rPr>
                <w:sz w:val="24"/>
                <w:szCs w:val="24"/>
              </w:rPr>
            </w:pPr>
            <w:r w:rsidRPr="00203EB0">
              <w:rPr>
                <w:sz w:val="24"/>
                <w:szCs w:val="24"/>
              </w:rPr>
              <w:t>Программа технологической модернизации</w:t>
            </w:r>
          </w:p>
        </w:tc>
        <w:tc>
          <w:tcPr>
            <w:tcW w:w="4961" w:type="dxa"/>
            <w:hideMark/>
          </w:tcPr>
          <w:p w:rsidR="00A91CDF" w:rsidRPr="00203EB0" w:rsidRDefault="00A91CDF" w:rsidP="009024F8">
            <w:pPr>
              <w:spacing w:line="240" w:lineRule="auto"/>
              <w:rPr>
                <w:sz w:val="24"/>
                <w:szCs w:val="24"/>
              </w:rPr>
            </w:pPr>
            <w:r w:rsidRPr="00203EB0">
              <w:rPr>
                <w:sz w:val="24"/>
                <w:szCs w:val="24"/>
              </w:rPr>
              <w:t>Субсидия на покупку оборудования и внедрение цифровых решений при росте производительности</w:t>
            </w:r>
          </w:p>
        </w:tc>
        <w:tc>
          <w:tcPr>
            <w:tcW w:w="3260" w:type="dxa"/>
            <w:hideMark/>
          </w:tcPr>
          <w:p w:rsidR="00A91CDF" w:rsidRPr="00203EB0" w:rsidRDefault="00A91CDF" w:rsidP="009024F8">
            <w:pPr>
              <w:spacing w:line="240" w:lineRule="auto"/>
              <w:rPr>
                <w:sz w:val="24"/>
                <w:szCs w:val="24"/>
              </w:rPr>
            </w:pPr>
            <w:r w:rsidRPr="00203EB0">
              <w:rPr>
                <w:sz w:val="24"/>
                <w:szCs w:val="24"/>
              </w:rPr>
              <w:t>Повышение эффективности и технологичности предприятий</w:t>
            </w:r>
          </w:p>
        </w:tc>
      </w:tr>
      <w:tr w:rsidR="00A91CDF" w:rsidRPr="009024F8" w:rsidTr="00A91CDF">
        <w:tc>
          <w:tcPr>
            <w:tcW w:w="1384" w:type="dxa"/>
            <w:vMerge/>
            <w:hideMark/>
          </w:tcPr>
          <w:p w:rsidR="00A91CDF" w:rsidRPr="00203EB0" w:rsidRDefault="00A91CDF" w:rsidP="00243755">
            <w:pPr>
              <w:spacing w:line="240" w:lineRule="auto"/>
              <w:jc w:val="center"/>
              <w:rPr>
                <w:sz w:val="24"/>
                <w:szCs w:val="24"/>
              </w:rPr>
            </w:pPr>
          </w:p>
        </w:tc>
        <w:tc>
          <w:tcPr>
            <w:tcW w:w="1843" w:type="dxa"/>
            <w:vMerge/>
            <w:vAlign w:val="center"/>
            <w:hideMark/>
          </w:tcPr>
          <w:p w:rsidR="00A91CDF" w:rsidRPr="00203EB0" w:rsidRDefault="00A91CDF" w:rsidP="00A91CDF">
            <w:pPr>
              <w:spacing w:line="240" w:lineRule="auto"/>
              <w:jc w:val="center"/>
              <w:rPr>
                <w:sz w:val="20"/>
                <w:szCs w:val="20"/>
              </w:rPr>
            </w:pPr>
          </w:p>
        </w:tc>
        <w:tc>
          <w:tcPr>
            <w:tcW w:w="2835" w:type="dxa"/>
            <w:hideMark/>
          </w:tcPr>
          <w:p w:rsidR="00A91CDF" w:rsidRPr="00203EB0" w:rsidRDefault="00A91CDF" w:rsidP="009024F8">
            <w:pPr>
              <w:spacing w:line="240" w:lineRule="auto"/>
              <w:rPr>
                <w:sz w:val="24"/>
                <w:szCs w:val="24"/>
              </w:rPr>
            </w:pPr>
            <w:r w:rsidRPr="00203EB0">
              <w:rPr>
                <w:sz w:val="24"/>
                <w:szCs w:val="24"/>
              </w:rPr>
              <w:t>Налоговая льгота за повторные инвестиции</w:t>
            </w:r>
          </w:p>
        </w:tc>
        <w:tc>
          <w:tcPr>
            <w:tcW w:w="4961" w:type="dxa"/>
            <w:hideMark/>
          </w:tcPr>
          <w:p w:rsidR="00A91CDF" w:rsidRPr="00203EB0" w:rsidRDefault="00A91CDF" w:rsidP="009024F8">
            <w:pPr>
              <w:spacing w:line="240" w:lineRule="auto"/>
              <w:rPr>
                <w:sz w:val="24"/>
                <w:szCs w:val="24"/>
              </w:rPr>
            </w:pPr>
            <w:r w:rsidRPr="00203EB0">
              <w:rPr>
                <w:sz w:val="24"/>
                <w:szCs w:val="24"/>
              </w:rPr>
              <w:t>Снижение налога на прибыль при её реинвестировании в развитие бизнеса</w:t>
            </w:r>
          </w:p>
        </w:tc>
        <w:tc>
          <w:tcPr>
            <w:tcW w:w="3260" w:type="dxa"/>
            <w:hideMark/>
          </w:tcPr>
          <w:p w:rsidR="00A91CDF" w:rsidRPr="00203EB0" w:rsidRDefault="00A91CDF" w:rsidP="009024F8">
            <w:pPr>
              <w:spacing w:line="240" w:lineRule="auto"/>
              <w:rPr>
                <w:sz w:val="24"/>
                <w:szCs w:val="24"/>
              </w:rPr>
            </w:pPr>
            <w:r w:rsidRPr="00203EB0">
              <w:rPr>
                <w:sz w:val="24"/>
                <w:szCs w:val="24"/>
              </w:rPr>
              <w:t>Стимулирование устойчивого роста и модернизации</w:t>
            </w:r>
          </w:p>
        </w:tc>
      </w:tr>
    </w:tbl>
    <w:p w:rsidR="00202732" w:rsidRDefault="00202732" w:rsidP="00202732">
      <w:pPr>
        <w:spacing w:after="0" w:line="336" w:lineRule="auto"/>
        <w:jc w:val="both"/>
        <w:rPr>
          <w:rFonts w:ascii="Times New Roman" w:hAnsi="Times New Roman" w:cs="Times New Roman"/>
          <w:sz w:val="28"/>
          <w:szCs w:val="28"/>
        </w:rPr>
        <w:sectPr w:rsidR="00202732" w:rsidSect="00243755">
          <w:pgSz w:w="16838" w:h="11906" w:orient="landscape"/>
          <w:pgMar w:top="1440" w:right="1440" w:bottom="1440" w:left="1440" w:header="708" w:footer="708" w:gutter="0"/>
          <w:cols w:space="708"/>
          <w:docGrid w:linePitch="360"/>
        </w:sectPr>
      </w:pPr>
    </w:p>
    <w:p w:rsidR="009B7EB7" w:rsidRPr="009B7EB7" w:rsidRDefault="009B7EB7" w:rsidP="00202732">
      <w:pPr>
        <w:spacing w:after="0" w:line="336" w:lineRule="auto"/>
        <w:jc w:val="both"/>
        <w:rPr>
          <w:rFonts w:ascii="Times New Roman" w:hAnsi="Times New Roman" w:cs="Times New Roman"/>
          <w:sz w:val="28"/>
          <w:szCs w:val="28"/>
        </w:rPr>
      </w:pPr>
      <w:r w:rsidRPr="009B7EB7">
        <w:rPr>
          <w:rFonts w:ascii="Times New Roman" w:hAnsi="Times New Roman" w:cs="Times New Roman"/>
          <w:sz w:val="28"/>
          <w:szCs w:val="28"/>
        </w:rPr>
        <w:lastRenderedPageBreak/>
        <w:t>Таким образом, дифференциация мер государственной поддержки в соответствии со стадией жизненного цикла предприятия позволяет повысить адресность, релевантность и практическую результативность реализуемых инструментов, а также выстроить поддержку в логике динамики развития субъектов малого и среднего предпринимательства.</w:t>
      </w:r>
    </w:p>
    <w:p w:rsidR="00443188" w:rsidRDefault="009B7EB7" w:rsidP="00443188">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Эффективность системы государственной поддержки МСП определяется не только наличием и разнообразием инструментов, но и способностью к их адаптации с учётом региональной специфики.</w:t>
      </w:r>
      <w:r w:rsidR="004A53B3">
        <w:rPr>
          <w:rFonts w:ascii="Times New Roman" w:hAnsi="Times New Roman" w:cs="Times New Roman"/>
          <w:sz w:val="28"/>
          <w:szCs w:val="28"/>
        </w:rPr>
        <w:t xml:space="preserve"> </w:t>
      </w:r>
      <w:r w:rsidRPr="009B7EB7">
        <w:rPr>
          <w:rFonts w:ascii="Times New Roman" w:hAnsi="Times New Roman" w:cs="Times New Roman"/>
          <w:sz w:val="28"/>
          <w:szCs w:val="28"/>
        </w:rPr>
        <w:t>Существенные различия в экономических, социальных, инфраструктурных и отраслевых условиях между субъектами Российской Федерации обуславливают необходимость локализации подходов к разработке и реализации механизмов поддержки, прежде всего — на уровне регионального управления.</w:t>
      </w:r>
      <w:r w:rsidR="00443188">
        <w:rPr>
          <w:rFonts w:ascii="Times New Roman" w:hAnsi="Times New Roman" w:cs="Times New Roman"/>
          <w:sz w:val="28"/>
          <w:szCs w:val="28"/>
        </w:rPr>
        <w:t xml:space="preserve">  </w:t>
      </w:r>
    </w:p>
    <w:p w:rsidR="009B7EB7" w:rsidRPr="009B7EB7" w:rsidRDefault="009B7EB7" w:rsidP="00443188">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xml:space="preserve">Для Краснодарского края, являющегося одним из крупнейших </w:t>
      </w:r>
      <w:proofErr w:type="spellStart"/>
      <w:r w:rsidRPr="009B7EB7">
        <w:rPr>
          <w:rFonts w:ascii="Times New Roman" w:hAnsi="Times New Roman" w:cs="Times New Roman"/>
          <w:sz w:val="28"/>
          <w:szCs w:val="28"/>
        </w:rPr>
        <w:t>аграрно</w:t>
      </w:r>
      <w:proofErr w:type="spellEnd"/>
      <w:r w:rsidR="00165E96">
        <w:rPr>
          <w:rFonts w:ascii="Times New Roman" w:hAnsi="Times New Roman" w:cs="Times New Roman"/>
          <w:sz w:val="28"/>
          <w:szCs w:val="28"/>
        </w:rPr>
        <w:t>–</w:t>
      </w:r>
      <w:r w:rsidRPr="009B7EB7">
        <w:rPr>
          <w:rFonts w:ascii="Times New Roman" w:hAnsi="Times New Roman" w:cs="Times New Roman"/>
          <w:sz w:val="28"/>
          <w:szCs w:val="28"/>
        </w:rPr>
        <w:t>промышленных регионов страны с высокой плотностью предпринимательской активности, формирование адаптивной модели финансово</w:t>
      </w:r>
      <w:r w:rsidR="00165E96">
        <w:rPr>
          <w:rFonts w:ascii="Times New Roman" w:hAnsi="Times New Roman" w:cs="Times New Roman"/>
          <w:sz w:val="28"/>
          <w:szCs w:val="28"/>
        </w:rPr>
        <w:t>–</w:t>
      </w:r>
      <w:r w:rsidRPr="009B7EB7">
        <w:rPr>
          <w:rFonts w:ascii="Times New Roman" w:hAnsi="Times New Roman" w:cs="Times New Roman"/>
          <w:sz w:val="28"/>
          <w:szCs w:val="28"/>
        </w:rPr>
        <w:t xml:space="preserve">кредитной поддержки требует строгой привязки к существующим экономическим реалиям. Проведённый </w:t>
      </w:r>
      <w:r w:rsidR="00374BD4">
        <w:rPr>
          <w:rFonts w:ascii="Times New Roman" w:hAnsi="Times New Roman" w:cs="Times New Roman"/>
          <w:sz w:val="28"/>
          <w:szCs w:val="28"/>
        </w:rPr>
        <w:t>анализ, в рамках второго раздела,</w:t>
      </w:r>
      <w:r w:rsidRPr="009B7EB7">
        <w:rPr>
          <w:rFonts w:ascii="Times New Roman" w:hAnsi="Times New Roman" w:cs="Times New Roman"/>
          <w:sz w:val="28"/>
          <w:szCs w:val="28"/>
        </w:rPr>
        <w:t xml:space="preserve"> позволил выделить ряд устойчивых характеристик, оказывающих значимое влияние на параметры модели:</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Дисбаланс отраслевой структуры: преобладание торгового сектора (более 60% от общего числа субъектов МСП) при недостаточном уровне развития производственной, технологической и инновационной составляющей;</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Высокая доля сельских территорий: значительная часть предпринимателей осуществляет деятельность в муниципалитетах с ограниченным доступом к инфраструктуре и очным сервисам поддержки;</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Сезонность доходов в ключевых для региона отраслях — агропромышленном комплексе, пищевой переработке и туризме, что обусловливает нестабильность денежного оборота и затрудняет планирование инвестиций;</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lastRenderedPageBreak/>
        <w:t>– Низкий уровень цифровизации в ряде территорий, особенно среди микробизнеса и самозанятых, а также слабая интеграция цифровых сервисов поддержки (МФЦ, «Мой бизнес», ГИС МСП, налоговые платформы).</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С учётом обозначенных факторов, модель финансово</w:t>
      </w:r>
      <w:r w:rsidR="00165E96">
        <w:rPr>
          <w:rFonts w:ascii="Times New Roman" w:hAnsi="Times New Roman" w:cs="Times New Roman"/>
          <w:sz w:val="28"/>
          <w:szCs w:val="28"/>
        </w:rPr>
        <w:t>–</w:t>
      </w:r>
      <w:r w:rsidRPr="009B7EB7">
        <w:rPr>
          <w:rFonts w:ascii="Times New Roman" w:hAnsi="Times New Roman" w:cs="Times New Roman"/>
          <w:sz w:val="28"/>
          <w:szCs w:val="28"/>
        </w:rPr>
        <w:t>кредитной поддержки, реализуемая в Краснодарском крае, должна быть не только универсальной по форме, но и гибкой по содержанию, учитывающей региональные особенности и ограничивающие условия.</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Во</w:t>
      </w:r>
      <w:r w:rsidR="00165E96">
        <w:rPr>
          <w:rFonts w:ascii="Times New Roman" w:hAnsi="Times New Roman" w:cs="Times New Roman"/>
          <w:sz w:val="28"/>
          <w:szCs w:val="28"/>
        </w:rPr>
        <w:t>–</w:t>
      </w:r>
      <w:r w:rsidRPr="009B7EB7">
        <w:rPr>
          <w:rFonts w:ascii="Times New Roman" w:hAnsi="Times New Roman" w:cs="Times New Roman"/>
          <w:sz w:val="28"/>
          <w:szCs w:val="28"/>
        </w:rPr>
        <w:t>первых, отраслевая специфика региона требует акцента на поддержке секторов с высоким потенциалом роста — АПК, пищевой промышленности, логистики и внутреннего туризма. Для них необходимы продуктовые решения, чувствительные к сезонной доходности и длительности инвестиционных циклов.</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Во</w:t>
      </w:r>
      <w:r w:rsidR="00165E96">
        <w:rPr>
          <w:rFonts w:ascii="Times New Roman" w:hAnsi="Times New Roman" w:cs="Times New Roman"/>
          <w:sz w:val="28"/>
          <w:szCs w:val="28"/>
        </w:rPr>
        <w:t>–</w:t>
      </w:r>
      <w:r w:rsidRPr="009B7EB7">
        <w:rPr>
          <w:rFonts w:ascii="Times New Roman" w:hAnsi="Times New Roman" w:cs="Times New Roman"/>
          <w:sz w:val="28"/>
          <w:szCs w:val="28"/>
        </w:rPr>
        <w:t>вторых, территориальная неоднородность края диктует необходимость устранения неравномерности в доступе к мерам поддержки. Это предполагает развитие выездных форматов сопровождения, внедрение мобильных консультационных пунктов и расширение функционала цифровых сервисов, что позволит преодолеть барьеры в коммуникации и снизить административную нагрузку.</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В</w:t>
      </w:r>
      <w:r w:rsidR="00165E96">
        <w:rPr>
          <w:rFonts w:ascii="Times New Roman" w:hAnsi="Times New Roman" w:cs="Times New Roman"/>
          <w:sz w:val="28"/>
          <w:szCs w:val="28"/>
        </w:rPr>
        <w:t>–</w:t>
      </w:r>
      <w:r w:rsidRPr="009B7EB7">
        <w:rPr>
          <w:rFonts w:ascii="Times New Roman" w:hAnsi="Times New Roman" w:cs="Times New Roman"/>
          <w:sz w:val="28"/>
          <w:szCs w:val="28"/>
        </w:rPr>
        <w:t xml:space="preserve">третьих, институциональная координация — ключевой элемент эффективной реализации модели. Согласованное взаимодействие между краевыми структурами, региональными центрами «Мой бизнес», отраслевыми ассоциациями и </w:t>
      </w:r>
      <w:proofErr w:type="spellStart"/>
      <w:r w:rsidRPr="009B7EB7">
        <w:rPr>
          <w:rFonts w:ascii="Times New Roman" w:hAnsi="Times New Roman" w:cs="Times New Roman"/>
          <w:sz w:val="28"/>
          <w:szCs w:val="28"/>
        </w:rPr>
        <w:t>Торгово</w:t>
      </w:r>
      <w:proofErr w:type="spellEnd"/>
      <w:r w:rsidR="00165E96">
        <w:rPr>
          <w:rFonts w:ascii="Times New Roman" w:hAnsi="Times New Roman" w:cs="Times New Roman"/>
          <w:sz w:val="28"/>
          <w:szCs w:val="28"/>
        </w:rPr>
        <w:t>–</w:t>
      </w:r>
      <w:r w:rsidRPr="009B7EB7">
        <w:rPr>
          <w:rFonts w:ascii="Times New Roman" w:hAnsi="Times New Roman" w:cs="Times New Roman"/>
          <w:sz w:val="28"/>
          <w:szCs w:val="28"/>
        </w:rPr>
        <w:t>промышленной палатой</w:t>
      </w:r>
      <w:r w:rsidR="00374BD4">
        <w:rPr>
          <w:rFonts w:ascii="Times New Roman" w:hAnsi="Times New Roman" w:cs="Times New Roman"/>
          <w:sz w:val="28"/>
          <w:szCs w:val="28"/>
        </w:rPr>
        <w:t>,</w:t>
      </w:r>
      <w:r w:rsidRPr="009B7EB7">
        <w:rPr>
          <w:rFonts w:ascii="Times New Roman" w:hAnsi="Times New Roman" w:cs="Times New Roman"/>
          <w:sz w:val="28"/>
          <w:szCs w:val="28"/>
        </w:rPr>
        <w:t xml:space="preserve"> </w:t>
      </w:r>
      <w:r w:rsidR="00F35D87">
        <w:rPr>
          <w:rFonts w:ascii="Times New Roman" w:hAnsi="Times New Roman" w:cs="Times New Roman"/>
          <w:sz w:val="28"/>
          <w:szCs w:val="28"/>
        </w:rPr>
        <w:t xml:space="preserve">данное взаимодействие </w:t>
      </w:r>
      <w:r w:rsidRPr="009B7EB7">
        <w:rPr>
          <w:rFonts w:ascii="Times New Roman" w:hAnsi="Times New Roman" w:cs="Times New Roman"/>
          <w:sz w:val="28"/>
          <w:szCs w:val="28"/>
        </w:rPr>
        <w:t>создаёт условия для своевременного уточнения приоритетов, адаптации программ и повышения отклика системы на реальные запросы бизнеса.</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Таким образом, адаптация модели к региональным условиям позволяет добиться не только формальной доступности инструментов, но и их практической применимости в конкретных социально</w:t>
      </w:r>
      <w:r w:rsidR="00165E96">
        <w:rPr>
          <w:rFonts w:ascii="Times New Roman" w:hAnsi="Times New Roman" w:cs="Times New Roman"/>
          <w:sz w:val="28"/>
          <w:szCs w:val="28"/>
        </w:rPr>
        <w:t>–</w:t>
      </w:r>
      <w:r w:rsidRPr="009B7EB7">
        <w:rPr>
          <w:rFonts w:ascii="Times New Roman" w:hAnsi="Times New Roman" w:cs="Times New Roman"/>
          <w:sz w:val="28"/>
          <w:szCs w:val="28"/>
        </w:rPr>
        <w:t xml:space="preserve">экономических условиях. Это, в свою очередь, способствует диверсификации отраслевой </w:t>
      </w:r>
      <w:r w:rsidRPr="009B7EB7">
        <w:rPr>
          <w:rFonts w:ascii="Times New Roman" w:hAnsi="Times New Roman" w:cs="Times New Roman"/>
          <w:sz w:val="28"/>
          <w:szCs w:val="28"/>
        </w:rPr>
        <w:lastRenderedPageBreak/>
        <w:t>структуры малого бизнеса, более равномерному распределению ресурсов и снижению территориальных диспропорций внутри субъекта федерации.</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Современные условия функционирования предпринимательского сектора требуют внедрения цифровых технологий не как</w:t>
      </w:r>
      <w:r w:rsidR="00AF0F3D">
        <w:rPr>
          <w:rFonts w:ascii="Times New Roman" w:hAnsi="Times New Roman" w:cs="Times New Roman"/>
          <w:sz w:val="28"/>
          <w:szCs w:val="28"/>
        </w:rPr>
        <w:t xml:space="preserve"> вспомогательного, а как образующего</w:t>
      </w:r>
      <w:r w:rsidRPr="009B7EB7">
        <w:rPr>
          <w:rFonts w:ascii="Times New Roman" w:hAnsi="Times New Roman" w:cs="Times New Roman"/>
          <w:sz w:val="28"/>
          <w:szCs w:val="28"/>
        </w:rPr>
        <w:t xml:space="preserve"> элемента</w:t>
      </w:r>
      <w:r w:rsidR="00AF0F3D">
        <w:rPr>
          <w:rFonts w:ascii="Times New Roman" w:hAnsi="Times New Roman" w:cs="Times New Roman"/>
          <w:sz w:val="28"/>
          <w:szCs w:val="28"/>
        </w:rPr>
        <w:t xml:space="preserve"> системы</w:t>
      </w:r>
      <w:r w:rsidRPr="009B7EB7">
        <w:rPr>
          <w:rFonts w:ascii="Times New Roman" w:hAnsi="Times New Roman" w:cs="Times New Roman"/>
          <w:sz w:val="28"/>
          <w:szCs w:val="28"/>
        </w:rPr>
        <w:t xml:space="preserve"> государственной политики в сфере поддержки МСП. Интеграция цифровых решений обеспечивает прозр</w:t>
      </w:r>
      <w:r w:rsidR="00F35D87">
        <w:rPr>
          <w:rFonts w:ascii="Times New Roman" w:hAnsi="Times New Roman" w:cs="Times New Roman"/>
          <w:sz w:val="28"/>
          <w:szCs w:val="28"/>
        </w:rPr>
        <w:t>ачность процедур,</w:t>
      </w:r>
      <w:r w:rsidRPr="009B7EB7">
        <w:rPr>
          <w:rFonts w:ascii="Times New Roman" w:hAnsi="Times New Roman" w:cs="Times New Roman"/>
          <w:sz w:val="28"/>
          <w:szCs w:val="28"/>
        </w:rPr>
        <w:t xml:space="preserve"> в</w:t>
      </w:r>
      <w:r w:rsidR="00F35D87">
        <w:rPr>
          <w:rFonts w:ascii="Times New Roman" w:hAnsi="Times New Roman" w:cs="Times New Roman"/>
          <w:sz w:val="28"/>
          <w:szCs w:val="28"/>
        </w:rPr>
        <w:t>заимодействия и масштаб</w:t>
      </w:r>
      <w:r w:rsidRPr="009B7EB7">
        <w:rPr>
          <w:rFonts w:ascii="Times New Roman" w:hAnsi="Times New Roman" w:cs="Times New Roman"/>
          <w:sz w:val="28"/>
          <w:szCs w:val="28"/>
        </w:rPr>
        <w:t xml:space="preserve"> системы на уровне региона.</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В предложенной модели цифровые технологии выполняют комплексную функцию:</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снижают транзакционные издержки предпринимателя (временные, ресурсные, документарные);</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обеспечи</w:t>
      </w:r>
      <w:r w:rsidR="00AF0F3D">
        <w:rPr>
          <w:rFonts w:ascii="Times New Roman" w:hAnsi="Times New Roman" w:cs="Times New Roman"/>
          <w:sz w:val="28"/>
          <w:szCs w:val="28"/>
        </w:rPr>
        <w:t>вают гибкость и масштаб</w:t>
      </w:r>
      <w:r w:rsidRPr="009B7EB7">
        <w:rPr>
          <w:rFonts w:ascii="Times New Roman" w:hAnsi="Times New Roman" w:cs="Times New Roman"/>
          <w:sz w:val="28"/>
          <w:szCs w:val="28"/>
        </w:rPr>
        <w:t xml:space="preserve"> инструментов;</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способствуют оперативному сбору, обработке и визуализации аналитических данных;</w:t>
      </w:r>
    </w:p>
    <w:p w:rsidR="009B7EB7" w:rsidRPr="009B7EB7" w:rsidRDefault="009B7EB7" w:rsidP="009B7EB7">
      <w:pPr>
        <w:spacing w:after="0" w:line="336" w:lineRule="auto"/>
        <w:ind w:firstLine="709"/>
        <w:jc w:val="both"/>
        <w:rPr>
          <w:rFonts w:ascii="Times New Roman" w:hAnsi="Times New Roman" w:cs="Times New Roman"/>
          <w:sz w:val="28"/>
          <w:szCs w:val="28"/>
        </w:rPr>
      </w:pPr>
      <w:r w:rsidRPr="009B7EB7">
        <w:rPr>
          <w:rFonts w:ascii="Times New Roman" w:hAnsi="Times New Roman" w:cs="Times New Roman"/>
          <w:sz w:val="28"/>
          <w:szCs w:val="28"/>
        </w:rPr>
        <w:t>– позволяют выстраивать систему обратной связи и цифрового мониторинга в режиме реального времени.</w:t>
      </w:r>
    </w:p>
    <w:p w:rsidR="009B7EB7" w:rsidRDefault="00AF0F3D" w:rsidP="00D75E73">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Инфраструктурная</w:t>
      </w:r>
      <w:r w:rsidR="009B7EB7" w:rsidRPr="009B7EB7">
        <w:rPr>
          <w:rFonts w:ascii="Times New Roman" w:hAnsi="Times New Roman" w:cs="Times New Roman"/>
          <w:sz w:val="28"/>
          <w:szCs w:val="28"/>
        </w:rPr>
        <w:t xml:space="preserve"> в рамках модели реализуется по ряду ключевых направлений, представленных в таблице ниже.</w:t>
      </w:r>
    </w:p>
    <w:p w:rsidR="00202732" w:rsidRDefault="00202732" w:rsidP="00D75E73">
      <w:pPr>
        <w:spacing w:after="0" w:line="336" w:lineRule="auto"/>
        <w:ind w:firstLine="709"/>
        <w:jc w:val="both"/>
        <w:rPr>
          <w:rFonts w:ascii="Times New Roman" w:hAnsi="Times New Roman" w:cs="Times New Roman"/>
          <w:sz w:val="28"/>
          <w:szCs w:val="28"/>
        </w:rPr>
      </w:pPr>
    </w:p>
    <w:p w:rsidR="00BA29CC" w:rsidRPr="003A1CC9" w:rsidRDefault="005431C8" w:rsidP="00B21C9F">
      <w:pPr>
        <w:spacing w:after="0" w:line="336" w:lineRule="auto"/>
        <w:jc w:val="both"/>
        <w:rPr>
          <w:rFonts w:ascii="Times New Roman" w:hAnsi="Times New Roman" w:cs="Times New Roman"/>
          <w:bCs/>
          <w:sz w:val="28"/>
          <w:szCs w:val="28"/>
        </w:rPr>
      </w:pPr>
      <w:r>
        <w:rPr>
          <w:rFonts w:ascii="Times New Roman" w:hAnsi="Times New Roman" w:cs="Times New Roman"/>
          <w:sz w:val="28"/>
          <w:szCs w:val="28"/>
        </w:rPr>
        <w:t xml:space="preserve">Таблица </w:t>
      </w:r>
      <w:r w:rsidR="00BA29CC">
        <w:rPr>
          <w:rFonts w:ascii="Times New Roman" w:hAnsi="Times New Roman" w:cs="Times New Roman"/>
          <w:sz w:val="28"/>
          <w:szCs w:val="28"/>
        </w:rPr>
        <w:t>10</w:t>
      </w:r>
      <w:r w:rsidR="003A1CC9">
        <w:rPr>
          <w:rFonts w:ascii="Times New Roman" w:hAnsi="Times New Roman" w:cs="Times New Roman"/>
          <w:sz w:val="28"/>
          <w:szCs w:val="28"/>
        </w:rPr>
        <w:t xml:space="preserve"> </w:t>
      </w:r>
      <w:r w:rsidR="00165E96">
        <w:rPr>
          <w:rFonts w:ascii="Times New Roman" w:hAnsi="Times New Roman" w:cs="Times New Roman"/>
          <w:sz w:val="28"/>
          <w:szCs w:val="28"/>
        </w:rPr>
        <w:t>–</w:t>
      </w:r>
      <w:r w:rsidR="003A1CC9">
        <w:rPr>
          <w:rFonts w:ascii="Times New Roman" w:hAnsi="Times New Roman" w:cs="Times New Roman"/>
          <w:sz w:val="28"/>
          <w:szCs w:val="28"/>
        </w:rPr>
        <w:t xml:space="preserve"> </w:t>
      </w:r>
      <w:r w:rsidR="003A1CC9" w:rsidRPr="003A1CC9">
        <w:rPr>
          <w:rFonts w:ascii="Times New Roman" w:hAnsi="Times New Roman" w:cs="Times New Roman"/>
          <w:bCs/>
          <w:sz w:val="28"/>
          <w:szCs w:val="28"/>
        </w:rPr>
        <w:t>Цифровые направления в модели поддержки МСП</w:t>
      </w:r>
    </w:p>
    <w:tbl>
      <w:tblPr>
        <w:tblStyle w:val="ac"/>
        <w:tblW w:w="9464" w:type="dxa"/>
        <w:tblLayout w:type="fixed"/>
        <w:tblLook w:val="04A0"/>
      </w:tblPr>
      <w:tblGrid>
        <w:gridCol w:w="2093"/>
        <w:gridCol w:w="4536"/>
        <w:gridCol w:w="2835"/>
      </w:tblGrid>
      <w:tr w:rsidR="00791471" w:rsidRPr="00202732" w:rsidTr="00AF0F3D">
        <w:tc>
          <w:tcPr>
            <w:tcW w:w="2093" w:type="dxa"/>
            <w:vAlign w:val="center"/>
            <w:hideMark/>
          </w:tcPr>
          <w:p w:rsidR="00791471" w:rsidRPr="00416F61" w:rsidRDefault="00791471" w:rsidP="00791471">
            <w:pPr>
              <w:spacing w:line="240" w:lineRule="auto"/>
              <w:jc w:val="center"/>
              <w:rPr>
                <w:sz w:val="28"/>
                <w:szCs w:val="28"/>
              </w:rPr>
            </w:pPr>
            <w:r w:rsidRPr="00416F61">
              <w:rPr>
                <w:sz w:val="28"/>
                <w:szCs w:val="28"/>
              </w:rPr>
              <w:t>Направление цифровизации</w:t>
            </w:r>
          </w:p>
        </w:tc>
        <w:tc>
          <w:tcPr>
            <w:tcW w:w="4536" w:type="dxa"/>
            <w:vAlign w:val="center"/>
            <w:hideMark/>
          </w:tcPr>
          <w:p w:rsidR="00791471" w:rsidRPr="00416F61" w:rsidRDefault="00791471" w:rsidP="00791471">
            <w:pPr>
              <w:spacing w:line="240" w:lineRule="auto"/>
              <w:jc w:val="center"/>
              <w:rPr>
                <w:sz w:val="28"/>
                <w:szCs w:val="28"/>
              </w:rPr>
            </w:pPr>
            <w:r w:rsidRPr="00416F61">
              <w:rPr>
                <w:sz w:val="28"/>
                <w:szCs w:val="28"/>
              </w:rPr>
              <w:t>Содержание</w:t>
            </w:r>
          </w:p>
        </w:tc>
        <w:tc>
          <w:tcPr>
            <w:tcW w:w="2835" w:type="dxa"/>
            <w:vAlign w:val="center"/>
            <w:hideMark/>
          </w:tcPr>
          <w:p w:rsidR="00791471" w:rsidRPr="00416F61" w:rsidRDefault="00791471" w:rsidP="00791471">
            <w:pPr>
              <w:spacing w:line="240" w:lineRule="auto"/>
              <w:jc w:val="center"/>
              <w:rPr>
                <w:sz w:val="28"/>
                <w:szCs w:val="28"/>
              </w:rPr>
            </w:pPr>
            <w:r w:rsidRPr="00416F61">
              <w:rPr>
                <w:sz w:val="28"/>
                <w:szCs w:val="28"/>
              </w:rPr>
              <w:t>Функциональное значение</w:t>
            </w:r>
          </w:p>
        </w:tc>
      </w:tr>
      <w:tr w:rsidR="00791471" w:rsidRPr="00202732" w:rsidTr="00AF0F3D">
        <w:tc>
          <w:tcPr>
            <w:tcW w:w="2093" w:type="dxa"/>
            <w:vAlign w:val="center"/>
            <w:hideMark/>
          </w:tcPr>
          <w:p w:rsidR="00791471" w:rsidRPr="00416F61" w:rsidRDefault="00791471" w:rsidP="00791471">
            <w:pPr>
              <w:spacing w:line="240" w:lineRule="auto"/>
              <w:rPr>
                <w:sz w:val="28"/>
                <w:szCs w:val="28"/>
              </w:rPr>
            </w:pPr>
            <w:r w:rsidRPr="00416F61">
              <w:rPr>
                <w:sz w:val="28"/>
                <w:szCs w:val="28"/>
              </w:rPr>
              <w:t>Единая цифровая платформа «Мой бизнес»</w:t>
            </w:r>
          </w:p>
        </w:tc>
        <w:tc>
          <w:tcPr>
            <w:tcW w:w="4536" w:type="dxa"/>
            <w:vAlign w:val="center"/>
            <w:hideMark/>
          </w:tcPr>
          <w:p w:rsidR="00791471" w:rsidRPr="00416F61" w:rsidRDefault="00791471" w:rsidP="00791471">
            <w:pPr>
              <w:spacing w:line="240" w:lineRule="auto"/>
              <w:rPr>
                <w:sz w:val="28"/>
                <w:szCs w:val="28"/>
              </w:rPr>
            </w:pPr>
            <w:r w:rsidRPr="00416F61">
              <w:rPr>
                <w:sz w:val="28"/>
                <w:szCs w:val="28"/>
              </w:rPr>
              <w:t>Организация централизованной подачи заявок, отслеживания стату</w:t>
            </w:r>
            <w:r w:rsidR="00AF0F3D" w:rsidRPr="00416F61">
              <w:rPr>
                <w:sz w:val="28"/>
                <w:szCs w:val="28"/>
              </w:rPr>
              <w:t>са, использования</w:t>
            </w:r>
            <w:r w:rsidRPr="00416F61">
              <w:rPr>
                <w:sz w:val="28"/>
                <w:szCs w:val="28"/>
              </w:rPr>
              <w:t xml:space="preserve"> шаблонов документ</w:t>
            </w:r>
            <w:r w:rsidR="00AF0F3D" w:rsidRPr="00416F61">
              <w:rPr>
                <w:sz w:val="28"/>
                <w:szCs w:val="28"/>
              </w:rPr>
              <w:t xml:space="preserve">ов; интеграция с платформой ГИС </w:t>
            </w:r>
            <w:r w:rsidRPr="00416F61">
              <w:rPr>
                <w:sz w:val="28"/>
                <w:szCs w:val="28"/>
              </w:rPr>
              <w:t>МСП</w:t>
            </w:r>
          </w:p>
        </w:tc>
        <w:tc>
          <w:tcPr>
            <w:tcW w:w="2835" w:type="dxa"/>
            <w:vAlign w:val="center"/>
            <w:hideMark/>
          </w:tcPr>
          <w:p w:rsidR="00791471" w:rsidRPr="00416F61" w:rsidRDefault="00791471" w:rsidP="00791471">
            <w:pPr>
              <w:spacing w:line="240" w:lineRule="auto"/>
              <w:rPr>
                <w:sz w:val="28"/>
                <w:szCs w:val="28"/>
              </w:rPr>
            </w:pPr>
            <w:r w:rsidRPr="00416F61">
              <w:rPr>
                <w:sz w:val="28"/>
                <w:szCs w:val="28"/>
              </w:rPr>
              <w:t>Обеспечение единого интерфейса доступа к мерам поддержки для всех категорий субъектов МСП</w:t>
            </w:r>
          </w:p>
        </w:tc>
      </w:tr>
      <w:tr w:rsidR="00791471" w:rsidRPr="00202732" w:rsidTr="00AF0F3D">
        <w:tc>
          <w:tcPr>
            <w:tcW w:w="2093" w:type="dxa"/>
            <w:vAlign w:val="center"/>
            <w:hideMark/>
          </w:tcPr>
          <w:p w:rsidR="00791471" w:rsidRPr="00416F61" w:rsidRDefault="00791471" w:rsidP="00791471">
            <w:pPr>
              <w:spacing w:line="240" w:lineRule="auto"/>
              <w:rPr>
                <w:sz w:val="28"/>
                <w:szCs w:val="28"/>
              </w:rPr>
            </w:pPr>
            <w:r w:rsidRPr="00416F61">
              <w:rPr>
                <w:sz w:val="28"/>
                <w:szCs w:val="28"/>
              </w:rPr>
              <w:t>Интеллектуальная система подбора мер поддержки</w:t>
            </w:r>
          </w:p>
        </w:tc>
        <w:tc>
          <w:tcPr>
            <w:tcW w:w="4536" w:type="dxa"/>
            <w:vAlign w:val="center"/>
            <w:hideMark/>
          </w:tcPr>
          <w:p w:rsidR="00791471" w:rsidRPr="00416F61" w:rsidRDefault="00791471" w:rsidP="00791471">
            <w:pPr>
              <w:spacing w:line="240" w:lineRule="auto"/>
              <w:rPr>
                <w:sz w:val="28"/>
                <w:szCs w:val="28"/>
              </w:rPr>
            </w:pPr>
            <w:r w:rsidRPr="00416F61">
              <w:rPr>
                <w:sz w:val="28"/>
                <w:szCs w:val="28"/>
              </w:rPr>
              <w:t>Применение алгоритмов автоматизированного подбора мер в зависимости от организационно</w:t>
            </w:r>
            <w:r w:rsidR="00165E96" w:rsidRPr="00416F61">
              <w:rPr>
                <w:sz w:val="28"/>
                <w:szCs w:val="28"/>
              </w:rPr>
              <w:t>–</w:t>
            </w:r>
            <w:r w:rsidRPr="00416F61">
              <w:rPr>
                <w:sz w:val="28"/>
                <w:szCs w:val="28"/>
              </w:rPr>
              <w:t>правовой формы, отрасли (ОКВЭД), стадии развития и географии предприятия</w:t>
            </w:r>
          </w:p>
        </w:tc>
        <w:tc>
          <w:tcPr>
            <w:tcW w:w="2835" w:type="dxa"/>
            <w:vAlign w:val="center"/>
            <w:hideMark/>
          </w:tcPr>
          <w:p w:rsidR="00791471" w:rsidRPr="00416F61" w:rsidRDefault="00791471" w:rsidP="00791471">
            <w:pPr>
              <w:spacing w:line="240" w:lineRule="auto"/>
              <w:rPr>
                <w:sz w:val="28"/>
                <w:szCs w:val="28"/>
              </w:rPr>
            </w:pPr>
            <w:r w:rsidRPr="00416F61">
              <w:rPr>
                <w:sz w:val="28"/>
                <w:szCs w:val="28"/>
              </w:rPr>
              <w:t>Повышение точности, скорости и персонализации предоставляемой поддержки</w:t>
            </w:r>
          </w:p>
        </w:tc>
      </w:tr>
    </w:tbl>
    <w:p w:rsidR="00202732" w:rsidRPr="00202732" w:rsidRDefault="00202732" w:rsidP="004A53B3">
      <w:pPr>
        <w:rPr>
          <w:rFonts w:ascii="Times New Roman" w:hAnsi="Times New Roman" w:cs="Times New Roman"/>
          <w:sz w:val="28"/>
          <w:szCs w:val="28"/>
        </w:rPr>
      </w:pPr>
      <w:r w:rsidRPr="00202732">
        <w:rPr>
          <w:rFonts w:ascii="Times New Roman" w:hAnsi="Times New Roman" w:cs="Times New Roman"/>
          <w:sz w:val="28"/>
          <w:szCs w:val="28"/>
        </w:rPr>
        <w:lastRenderedPageBreak/>
        <w:t xml:space="preserve">Продолжение таблицы 10 </w:t>
      </w:r>
    </w:p>
    <w:tbl>
      <w:tblPr>
        <w:tblStyle w:val="ac"/>
        <w:tblW w:w="9464" w:type="dxa"/>
        <w:tblLayout w:type="fixed"/>
        <w:tblLook w:val="04A0"/>
      </w:tblPr>
      <w:tblGrid>
        <w:gridCol w:w="2518"/>
        <w:gridCol w:w="3827"/>
        <w:gridCol w:w="3119"/>
      </w:tblGrid>
      <w:tr w:rsidR="00202732" w:rsidRPr="00791471" w:rsidTr="00202732">
        <w:tc>
          <w:tcPr>
            <w:tcW w:w="2518" w:type="dxa"/>
            <w:vAlign w:val="center"/>
            <w:hideMark/>
          </w:tcPr>
          <w:p w:rsidR="00202732" w:rsidRPr="00202732" w:rsidRDefault="00202732" w:rsidP="00791471">
            <w:pPr>
              <w:spacing w:line="240" w:lineRule="auto"/>
              <w:rPr>
                <w:b/>
                <w:bCs/>
                <w:sz w:val="28"/>
                <w:szCs w:val="28"/>
              </w:rPr>
            </w:pPr>
          </w:p>
        </w:tc>
        <w:tc>
          <w:tcPr>
            <w:tcW w:w="3827" w:type="dxa"/>
            <w:vAlign w:val="center"/>
            <w:hideMark/>
          </w:tcPr>
          <w:p w:rsidR="00202732" w:rsidRPr="00202732" w:rsidRDefault="00202732" w:rsidP="00791471">
            <w:pPr>
              <w:spacing w:line="240" w:lineRule="auto"/>
              <w:rPr>
                <w:sz w:val="28"/>
                <w:szCs w:val="28"/>
              </w:rPr>
            </w:pPr>
          </w:p>
        </w:tc>
        <w:tc>
          <w:tcPr>
            <w:tcW w:w="3119" w:type="dxa"/>
            <w:vAlign w:val="center"/>
            <w:hideMark/>
          </w:tcPr>
          <w:p w:rsidR="00202732" w:rsidRPr="00202732" w:rsidRDefault="00202732" w:rsidP="00791471">
            <w:pPr>
              <w:spacing w:line="240" w:lineRule="auto"/>
              <w:rPr>
                <w:sz w:val="28"/>
                <w:szCs w:val="28"/>
              </w:rPr>
            </w:pPr>
          </w:p>
        </w:tc>
      </w:tr>
      <w:tr w:rsidR="00202732" w:rsidRPr="00791471" w:rsidTr="00202732">
        <w:tc>
          <w:tcPr>
            <w:tcW w:w="2518" w:type="dxa"/>
            <w:vAlign w:val="center"/>
            <w:hideMark/>
          </w:tcPr>
          <w:p w:rsidR="00202732" w:rsidRPr="00416F61" w:rsidRDefault="00202732" w:rsidP="00544AB1">
            <w:pPr>
              <w:spacing w:line="240" w:lineRule="auto"/>
              <w:jc w:val="center"/>
              <w:rPr>
                <w:sz w:val="28"/>
                <w:szCs w:val="28"/>
              </w:rPr>
            </w:pPr>
            <w:r w:rsidRPr="00416F61">
              <w:rPr>
                <w:sz w:val="28"/>
                <w:szCs w:val="28"/>
              </w:rPr>
              <w:t>Направление цифровизации</w:t>
            </w:r>
          </w:p>
        </w:tc>
        <w:tc>
          <w:tcPr>
            <w:tcW w:w="3827" w:type="dxa"/>
            <w:vAlign w:val="center"/>
            <w:hideMark/>
          </w:tcPr>
          <w:p w:rsidR="00202732" w:rsidRPr="00416F61" w:rsidRDefault="00202732" w:rsidP="00544AB1">
            <w:pPr>
              <w:spacing w:line="240" w:lineRule="auto"/>
              <w:jc w:val="center"/>
              <w:rPr>
                <w:sz w:val="28"/>
                <w:szCs w:val="28"/>
              </w:rPr>
            </w:pPr>
            <w:r w:rsidRPr="00416F61">
              <w:rPr>
                <w:sz w:val="28"/>
                <w:szCs w:val="28"/>
              </w:rPr>
              <w:t>Содержание</w:t>
            </w:r>
          </w:p>
        </w:tc>
        <w:tc>
          <w:tcPr>
            <w:tcW w:w="3119" w:type="dxa"/>
            <w:vAlign w:val="center"/>
            <w:hideMark/>
          </w:tcPr>
          <w:p w:rsidR="00202732" w:rsidRPr="00416F61" w:rsidRDefault="00202732" w:rsidP="00544AB1">
            <w:pPr>
              <w:spacing w:line="240" w:lineRule="auto"/>
              <w:jc w:val="center"/>
              <w:rPr>
                <w:sz w:val="28"/>
                <w:szCs w:val="28"/>
              </w:rPr>
            </w:pPr>
            <w:r w:rsidRPr="00416F61">
              <w:rPr>
                <w:sz w:val="28"/>
                <w:szCs w:val="28"/>
              </w:rPr>
              <w:t>Функциональное значение</w:t>
            </w:r>
          </w:p>
        </w:tc>
      </w:tr>
      <w:tr w:rsidR="00202732" w:rsidRPr="00791471" w:rsidTr="00202732">
        <w:tc>
          <w:tcPr>
            <w:tcW w:w="2518" w:type="dxa"/>
            <w:vAlign w:val="center"/>
            <w:hideMark/>
          </w:tcPr>
          <w:p w:rsidR="00AF0F3D" w:rsidRPr="00416F61" w:rsidRDefault="00202732" w:rsidP="00791471">
            <w:pPr>
              <w:spacing w:line="240" w:lineRule="auto"/>
              <w:rPr>
                <w:sz w:val="28"/>
                <w:szCs w:val="28"/>
              </w:rPr>
            </w:pPr>
            <w:r w:rsidRPr="00416F61">
              <w:rPr>
                <w:sz w:val="28"/>
                <w:szCs w:val="28"/>
              </w:rPr>
              <w:t>Система обратной связи</w:t>
            </w:r>
          </w:p>
          <w:p w:rsidR="00202732" w:rsidRPr="00416F61" w:rsidRDefault="00202732" w:rsidP="00791471">
            <w:pPr>
              <w:spacing w:line="240" w:lineRule="auto"/>
              <w:rPr>
                <w:sz w:val="28"/>
                <w:szCs w:val="28"/>
              </w:rPr>
            </w:pPr>
            <w:r w:rsidRPr="00416F61">
              <w:rPr>
                <w:sz w:val="28"/>
                <w:szCs w:val="28"/>
              </w:rPr>
              <w:t xml:space="preserve"> и цифровой аналитики</w:t>
            </w:r>
          </w:p>
        </w:tc>
        <w:tc>
          <w:tcPr>
            <w:tcW w:w="3827" w:type="dxa"/>
            <w:vAlign w:val="center"/>
            <w:hideMark/>
          </w:tcPr>
          <w:p w:rsidR="00202732" w:rsidRPr="00416F61" w:rsidRDefault="00AF0F3D" w:rsidP="00791471">
            <w:pPr>
              <w:spacing w:line="240" w:lineRule="auto"/>
              <w:rPr>
                <w:sz w:val="28"/>
                <w:szCs w:val="28"/>
              </w:rPr>
            </w:pPr>
            <w:r w:rsidRPr="00416F61">
              <w:rPr>
                <w:sz w:val="28"/>
                <w:szCs w:val="28"/>
              </w:rPr>
              <w:t xml:space="preserve">Проведение регулярных онлайн </w:t>
            </w:r>
            <w:r w:rsidR="00202732" w:rsidRPr="00416F61">
              <w:rPr>
                <w:sz w:val="28"/>
                <w:szCs w:val="28"/>
              </w:rPr>
              <w:t xml:space="preserve">опросов, формирование индекса удовлетворённости, </w:t>
            </w:r>
            <w:proofErr w:type="spellStart"/>
            <w:r w:rsidR="00202732" w:rsidRPr="00416F61">
              <w:rPr>
                <w:sz w:val="28"/>
                <w:szCs w:val="28"/>
              </w:rPr>
              <w:t>дашборды</w:t>
            </w:r>
            <w:proofErr w:type="spellEnd"/>
            <w:r w:rsidR="00202732" w:rsidRPr="00416F61">
              <w:rPr>
                <w:sz w:val="28"/>
                <w:szCs w:val="28"/>
              </w:rPr>
              <w:t xml:space="preserve"> в реальном времени для органов поддержки</w:t>
            </w:r>
          </w:p>
        </w:tc>
        <w:tc>
          <w:tcPr>
            <w:tcW w:w="3119" w:type="dxa"/>
            <w:vAlign w:val="center"/>
            <w:hideMark/>
          </w:tcPr>
          <w:p w:rsidR="00202732" w:rsidRPr="00416F61" w:rsidRDefault="00202732" w:rsidP="00791471">
            <w:pPr>
              <w:spacing w:line="240" w:lineRule="auto"/>
              <w:rPr>
                <w:sz w:val="28"/>
                <w:szCs w:val="28"/>
              </w:rPr>
            </w:pPr>
            <w:r w:rsidRPr="00416F61">
              <w:rPr>
                <w:sz w:val="28"/>
                <w:szCs w:val="28"/>
              </w:rPr>
              <w:t>Обеспечение мониторинга эффективности и гибкой настройки механизмов поддержки</w:t>
            </w:r>
          </w:p>
        </w:tc>
      </w:tr>
      <w:tr w:rsidR="00202732" w:rsidRPr="00791471" w:rsidTr="00202732">
        <w:tc>
          <w:tcPr>
            <w:tcW w:w="2518" w:type="dxa"/>
            <w:vAlign w:val="center"/>
            <w:hideMark/>
          </w:tcPr>
          <w:p w:rsidR="00202732" w:rsidRPr="00416F61" w:rsidRDefault="00202732" w:rsidP="00791471">
            <w:pPr>
              <w:spacing w:line="240" w:lineRule="auto"/>
              <w:rPr>
                <w:sz w:val="28"/>
                <w:szCs w:val="28"/>
              </w:rPr>
            </w:pPr>
            <w:r w:rsidRPr="00416F61">
              <w:rPr>
                <w:sz w:val="28"/>
                <w:szCs w:val="28"/>
              </w:rPr>
              <w:t>Интеграция с федеральными и региональными сервисами</w:t>
            </w:r>
          </w:p>
        </w:tc>
        <w:tc>
          <w:tcPr>
            <w:tcW w:w="3827" w:type="dxa"/>
            <w:vAlign w:val="center"/>
            <w:hideMark/>
          </w:tcPr>
          <w:p w:rsidR="00202732" w:rsidRPr="00416F61" w:rsidRDefault="00202732" w:rsidP="00791471">
            <w:pPr>
              <w:spacing w:line="240" w:lineRule="auto"/>
              <w:rPr>
                <w:sz w:val="28"/>
                <w:szCs w:val="28"/>
              </w:rPr>
            </w:pPr>
            <w:r w:rsidRPr="00416F61">
              <w:rPr>
                <w:sz w:val="28"/>
                <w:szCs w:val="28"/>
              </w:rPr>
              <w:t>Технологическая стыковка с ГИС МСП, порталом Госуслуг, электронными торговыми площадками, финансовыми и банковскими сервисами</w:t>
            </w:r>
          </w:p>
        </w:tc>
        <w:tc>
          <w:tcPr>
            <w:tcW w:w="3119" w:type="dxa"/>
            <w:vAlign w:val="center"/>
            <w:hideMark/>
          </w:tcPr>
          <w:p w:rsidR="00202732" w:rsidRPr="00416F61" w:rsidRDefault="00202732" w:rsidP="00791471">
            <w:pPr>
              <w:spacing w:line="240" w:lineRule="auto"/>
              <w:rPr>
                <w:sz w:val="28"/>
                <w:szCs w:val="28"/>
              </w:rPr>
            </w:pPr>
            <w:r w:rsidRPr="00416F61">
              <w:rPr>
                <w:sz w:val="28"/>
                <w:szCs w:val="28"/>
              </w:rPr>
              <w:t>Формирование единого цифрового пространства, устранение дублирования и повышение сквозной прозрачности процессов</w:t>
            </w:r>
          </w:p>
        </w:tc>
      </w:tr>
    </w:tbl>
    <w:p w:rsidR="00890BD6" w:rsidRDefault="00890BD6" w:rsidP="009B7EB7">
      <w:pPr>
        <w:spacing w:after="0" w:line="360" w:lineRule="auto"/>
        <w:ind w:firstLine="709"/>
        <w:jc w:val="both"/>
        <w:rPr>
          <w:rFonts w:ascii="Times New Roman" w:hAnsi="Times New Roman" w:cs="Times New Roman"/>
          <w:sz w:val="28"/>
          <w:szCs w:val="28"/>
        </w:rPr>
      </w:pPr>
    </w:p>
    <w:p w:rsidR="00ED6447" w:rsidRDefault="003A1CC9" w:rsidP="00C87274">
      <w:pPr>
        <w:spacing w:after="0" w:line="396" w:lineRule="auto"/>
        <w:ind w:firstLine="709"/>
        <w:jc w:val="both"/>
        <w:rPr>
          <w:rFonts w:ascii="Times New Roman" w:hAnsi="Times New Roman" w:cs="Times New Roman"/>
          <w:sz w:val="28"/>
          <w:szCs w:val="28"/>
        </w:rPr>
      </w:pPr>
      <w:r w:rsidRPr="003A1CC9">
        <w:rPr>
          <w:rFonts w:ascii="Times New Roman" w:hAnsi="Times New Roman" w:cs="Times New Roman"/>
          <w:sz w:val="28"/>
          <w:szCs w:val="28"/>
        </w:rPr>
        <w:t xml:space="preserve">Таким </w:t>
      </w:r>
      <w:r w:rsidR="00F35D87">
        <w:rPr>
          <w:rFonts w:ascii="Times New Roman" w:hAnsi="Times New Roman" w:cs="Times New Roman"/>
          <w:sz w:val="28"/>
          <w:szCs w:val="28"/>
        </w:rPr>
        <w:t>образом, цифровизация выступает</w:t>
      </w:r>
      <w:r w:rsidRPr="003A1CC9">
        <w:rPr>
          <w:rFonts w:ascii="Times New Roman" w:hAnsi="Times New Roman" w:cs="Times New Roman"/>
          <w:bCs/>
          <w:sz w:val="28"/>
          <w:szCs w:val="28"/>
        </w:rPr>
        <w:t xml:space="preserve"> вспомогательны</w:t>
      </w:r>
      <w:r w:rsidR="00BA29CC">
        <w:rPr>
          <w:rFonts w:ascii="Times New Roman" w:hAnsi="Times New Roman" w:cs="Times New Roman"/>
          <w:bCs/>
          <w:sz w:val="28"/>
          <w:szCs w:val="28"/>
        </w:rPr>
        <w:t>м</w:t>
      </w:r>
      <w:r w:rsidRPr="003A1CC9">
        <w:rPr>
          <w:rFonts w:ascii="Times New Roman" w:hAnsi="Times New Roman" w:cs="Times New Roman"/>
          <w:bCs/>
          <w:sz w:val="28"/>
          <w:szCs w:val="28"/>
        </w:rPr>
        <w:t xml:space="preserve"> элементом</w:t>
      </w:r>
      <w:r w:rsidRPr="003A1CC9">
        <w:rPr>
          <w:rFonts w:ascii="Times New Roman" w:hAnsi="Times New Roman" w:cs="Times New Roman"/>
          <w:sz w:val="28"/>
          <w:szCs w:val="28"/>
        </w:rPr>
        <w:t xml:space="preserve"> модели финансово</w:t>
      </w:r>
      <w:r w:rsidR="00165E96">
        <w:rPr>
          <w:rFonts w:ascii="Times New Roman" w:hAnsi="Times New Roman" w:cs="Times New Roman"/>
          <w:sz w:val="28"/>
          <w:szCs w:val="28"/>
        </w:rPr>
        <w:t>–</w:t>
      </w:r>
      <w:r w:rsidRPr="003A1CC9">
        <w:rPr>
          <w:rFonts w:ascii="Times New Roman" w:hAnsi="Times New Roman" w:cs="Times New Roman"/>
          <w:sz w:val="28"/>
          <w:szCs w:val="28"/>
        </w:rPr>
        <w:t>кредитной поддержки, создающим единое, интегрированное и ориентированное на пользователя пространство доступа к государственным сервисам. Это особенно важно в условиях географической дисперсности субъектов МСП, нехватки кадров и повышенной нагрузки на инфраструктуру поддержки.</w:t>
      </w:r>
    </w:p>
    <w:p w:rsidR="003A1CC9" w:rsidRPr="003A1CC9" w:rsidRDefault="003A1CC9" w:rsidP="00C87274">
      <w:pPr>
        <w:spacing w:after="0" w:line="396" w:lineRule="auto"/>
        <w:ind w:firstLine="709"/>
        <w:jc w:val="both"/>
        <w:rPr>
          <w:rFonts w:ascii="Times New Roman" w:hAnsi="Times New Roman" w:cs="Times New Roman"/>
          <w:sz w:val="28"/>
          <w:szCs w:val="28"/>
        </w:rPr>
      </w:pPr>
      <w:r w:rsidRPr="003A1CC9">
        <w:rPr>
          <w:rFonts w:ascii="Times New Roman" w:hAnsi="Times New Roman" w:cs="Times New Roman"/>
          <w:sz w:val="28"/>
          <w:szCs w:val="28"/>
        </w:rPr>
        <w:t xml:space="preserve">В рамках предлагаемой модели реализуется принцип </w:t>
      </w:r>
      <w:r w:rsidRPr="003A1CC9">
        <w:rPr>
          <w:rFonts w:ascii="Times New Roman" w:hAnsi="Times New Roman" w:cs="Times New Roman"/>
          <w:bCs/>
          <w:sz w:val="28"/>
          <w:szCs w:val="28"/>
        </w:rPr>
        <w:t>гибкости и устойчивости</w:t>
      </w:r>
      <w:r w:rsidRPr="003A1CC9">
        <w:rPr>
          <w:rFonts w:ascii="Times New Roman" w:hAnsi="Times New Roman" w:cs="Times New Roman"/>
          <w:sz w:val="28"/>
          <w:szCs w:val="28"/>
        </w:rPr>
        <w:t>, предусматривающий адаптацию ключевых инструментов поддержки под изменяющиеся условия внешней среды. В частности, это выражается в следующем:</w:t>
      </w:r>
      <w:r w:rsidR="00C87274">
        <w:rPr>
          <w:rFonts w:ascii="Times New Roman" w:hAnsi="Times New Roman" w:cs="Times New Roman"/>
          <w:sz w:val="28"/>
          <w:szCs w:val="28"/>
        </w:rPr>
        <w:t xml:space="preserve"> </w:t>
      </w:r>
      <w:r w:rsidRPr="003A1CC9">
        <w:rPr>
          <w:rFonts w:ascii="Times New Roman" w:hAnsi="Times New Roman" w:cs="Times New Roman"/>
          <w:sz w:val="28"/>
          <w:szCs w:val="28"/>
        </w:rPr>
        <w:t xml:space="preserve">возможность </w:t>
      </w:r>
      <w:r w:rsidRPr="003A1CC9">
        <w:rPr>
          <w:rFonts w:ascii="Times New Roman" w:hAnsi="Times New Roman" w:cs="Times New Roman"/>
          <w:bCs/>
          <w:sz w:val="28"/>
          <w:szCs w:val="28"/>
        </w:rPr>
        <w:t xml:space="preserve">перенастройки условий </w:t>
      </w:r>
      <w:r w:rsidR="00F91253" w:rsidRPr="003A1CC9">
        <w:rPr>
          <w:rFonts w:ascii="Times New Roman" w:hAnsi="Times New Roman" w:cs="Times New Roman"/>
          <w:bCs/>
          <w:sz w:val="28"/>
          <w:szCs w:val="28"/>
        </w:rPr>
        <w:t>микро</w:t>
      </w:r>
      <w:r w:rsidR="00F91253">
        <w:rPr>
          <w:rFonts w:ascii="Times New Roman" w:hAnsi="Times New Roman" w:cs="Times New Roman"/>
          <w:bCs/>
          <w:sz w:val="28"/>
          <w:szCs w:val="28"/>
        </w:rPr>
        <w:t>займов</w:t>
      </w:r>
      <w:r w:rsidRPr="003A1CC9">
        <w:rPr>
          <w:rFonts w:ascii="Times New Roman" w:hAnsi="Times New Roman" w:cs="Times New Roman"/>
          <w:bCs/>
          <w:sz w:val="28"/>
          <w:szCs w:val="28"/>
        </w:rPr>
        <w:t xml:space="preserve"> и субсидий</w:t>
      </w:r>
      <w:r w:rsidRPr="003A1CC9">
        <w:rPr>
          <w:rFonts w:ascii="Times New Roman" w:hAnsi="Times New Roman" w:cs="Times New Roman"/>
          <w:sz w:val="28"/>
          <w:szCs w:val="28"/>
        </w:rPr>
        <w:t xml:space="preserve"> в зависимости от отраслевой уязвимости и макроэкономических колебаний;</w:t>
      </w:r>
      <w:r w:rsidR="00C87274">
        <w:rPr>
          <w:rFonts w:ascii="Times New Roman" w:hAnsi="Times New Roman" w:cs="Times New Roman"/>
          <w:sz w:val="28"/>
          <w:szCs w:val="28"/>
        </w:rPr>
        <w:t xml:space="preserve"> </w:t>
      </w:r>
      <w:r w:rsidRPr="003A1CC9">
        <w:rPr>
          <w:rFonts w:ascii="Times New Roman" w:hAnsi="Times New Roman" w:cs="Times New Roman"/>
          <w:sz w:val="28"/>
          <w:szCs w:val="28"/>
        </w:rPr>
        <w:t xml:space="preserve">временное </w:t>
      </w:r>
      <w:r w:rsidRPr="003A1CC9">
        <w:rPr>
          <w:rFonts w:ascii="Times New Roman" w:hAnsi="Times New Roman" w:cs="Times New Roman"/>
          <w:bCs/>
          <w:sz w:val="28"/>
          <w:szCs w:val="28"/>
        </w:rPr>
        <w:t>расширение объёма государственной поддержки</w:t>
      </w:r>
      <w:r w:rsidRPr="003A1CC9">
        <w:rPr>
          <w:rFonts w:ascii="Times New Roman" w:hAnsi="Times New Roman" w:cs="Times New Roman"/>
          <w:sz w:val="28"/>
          <w:szCs w:val="28"/>
        </w:rPr>
        <w:t xml:space="preserve"> на наиболее пострадавшие сектора экономики;</w:t>
      </w:r>
      <w:r w:rsidR="00C87274">
        <w:rPr>
          <w:rFonts w:ascii="Times New Roman" w:hAnsi="Times New Roman" w:cs="Times New Roman"/>
          <w:sz w:val="28"/>
          <w:szCs w:val="28"/>
        </w:rPr>
        <w:t xml:space="preserve"> </w:t>
      </w:r>
      <w:r w:rsidRPr="003A1CC9">
        <w:rPr>
          <w:rFonts w:ascii="Times New Roman" w:hAnsi="Times New Roman" w:cs="Times New Roman"/>
          <w:sz w:val="28"/>
          <w:szCs w:val="28"/>
        </w:rPr>
        <w:t xml:space="preserve">реализация механизмов </w:t>
      </w:r>
      <w:r w:rsidRPr="003A1CC9">
        <w:rPr>
          <w:rFonts w:ascii="Times New Roman" w:hAnsi="Times New Roman" w:cs="Times New Roman"/>
          <w:bCs/>
          <w:sz w:val="28"/>
          <w:szCs w:val="28"/>
        </w:rPr>
        <w:t>налогового стимулирования</w:t>
      </w:r>
      <w:r w:rsidRPr="003A1CC9">
        <w:rPr>
          <w:rFonts w:ascii="Times New Roman" w:hAnsi="Times New Roman" w:cs="Times New Roman"/>
          <w:sz w:val="28"/>
          <w:szCs w:val="28"/>
        </w:rPr>
        <w:t xml:space="preserve"> и </w:t>
      </w:r>
      <w:r w:rsidRPr="003A1CC9">
        <w:rPr>
          <w:rFonts w:ascii="Times New Roman" w:hAnsi="Times New Roman" w:cs="Times New Roman"/>
          <w:bCs/>
          <w:sz w:val="28"/>
          <w:szCs w:val="28"/>
        </w:rPr>
        <w:lastRenderedPageBreak/>
        <w:t>государственного гарантирования</w:t>
      </w:r>
      <w:r w:rsidRPr="003A1CC9">
        <w:rPr>
          <w:rFonts w:ascii="Times New Roman" w:hAnsi="Times New Roman" w:cs="Times New Roman"/>
          <w:sz w:val="28"/>
          <w:szCs w:val="28"/>
        </w:rPr>
        <w:t xml:space="preserve"> в условиях роста кредитных рисков;</w:t>
      </w:r>
      <w:r w:rsidR="00C87274">
        <w:rPr>
          <w:rFonts w:ascii="Times New Roman" w:hAnsi="Times New Roman" w:cs="Times New Roman"/>
          <w:sz w:val="28"/>
          <w:szCs w:val="28"/>
        </w:rPr>
        <w:t xml:space="preserve"> </w:t>
      </w:r>
      <w:r w:rsidRPr="003A1CC9">
        <w:rPr>
          <w:rFonts w:ascii="Times New Roman" w:hAnsi="Times New Roman" w:cs="Times New Roman"/>
          <w:sz w:val="28"/>
          <w:szCs w:val="28"/>
        </w:rPr>
        <w:t xml:space="preserve">введение </w:t>
      </w:r>
      <w:r w:rsidRPr="003A1CC9">
        <w:rPr>
          <w:rFonts w:ascii="Times New Roman" w:hAnsi="Times New Roman" w:cs="Times New Roman"/>
          <w:bCs/>
          <w:sz w:val="28"/>
          <w:szCs w:val="28"/>
        </w:rPr>
        <w:t>облегчённых процедур обращения</w:t>
      </w:r>
      <w:r w:rsidRPr="003A1CC9">
        <w:rPr>
          <w:rFonts w:ascii="Times New Roman" w:hAnsi="Times New Roman" w:cs="Times New Roman"/>
          <w:sz w:val="28"/>
          <w:szCs w:val="28"/>
        </w:rPr>
        <w:t xml:space="preserve"> за поддержкой, включая цифровую подачу, автоматическую оценку заявок и приоритетное рассмотрение по социально</w:t>
      </w:r>
      <w:r w:rsidR="00165E96">
        <w:rPr>
          <w:rFonts w:ascii="Times New Roman" w:hAnsi="Times New Roman" w:cs="Times New Roman"/>
          <w:sz w:val="28"/>
          <w:szCs w:val="28"/>
        </w:rPr>
        <w:t>–</w:t>
      </w:r>
      <w:r w:rsidRPr="003A1CC9">
        <w:rPr>
          <w:rFonts w:ascii="Times New Roman" w:hAnsi="Times New Roman" w:cs="Times New Roman"/>
          <w:sz w:val="28"/>
          <w:szCs w:val="28"/>
        </w:rPr>
        <w:t>экономическим критериям.</w:t>
      </w:r>
    </w:p>
    <w:p w:rsidR="003A1CC9" w:rsidRPr="003A1CC9" w:rsidRDefault="003A1CC9" w:rsidP="00C87274">
      <w:pPr>
        <w:spacing w:after="0" w:line="396" w:lineRule="auto"/>
        <w:ind w:firstLine="709"/>
        <w:jc w:val="both"/>
        <w:rPr>
          <w:rFonts w:ascii="Times New Roman" w:hAnsi="Times New Roman" w:cs="Times New Roman"/>
          <w:sz w:val="28"/>
          <w:szCs w:val="28"/>
        </w:rPr>
      </w:pPr>
      <w:r w:rsidRPr="003A1CC9">
        <w:rPr>
          <w:rFonts w:ascii="Times New Roman" w:hAnsi="Times New Roman" w:cs="Times New Roman"/>
          <w:sz w:val="28"/>
          <w:szCs w:val="28"/>
        </w:rPr>
        <w:t xml:space="preserve">Согласование модели с условиями кризиса включает в себя также формирование </w:t>
      </w:r>
      <w:r w:rsidRPr="003A1CC9">
        <w:rPr>
          <w:rFonts w:ascii="Times New Roman" w:hAnsi="Times New Roman" w:cs="Times New Roman"/>
          <w:bCs/>
          <w:sz w:val="28"/>
          <w:szCs w:val="28"/>
        </w:rPr>
        <w:t>резервного пакета мер</w:t>
      </w:r>
      <w:r w:rsidRPr="003A1CC9">
        <w:rPr>
          <w:rFonts w:ascii="Times New Roman" w:hAnsi="Times New Roman" w:cs="Times New Roman"/>
          <w:sz w:val="28"/>
          <w:szCs w:val="28"/>
        </w:rPr>
        <w:t xml:space="preserve"> для регионального реагирования: временные компенсации затрат, прямые субсидии, программа антикризисного лизинга и аренды, упрощённый доступ к цифровой платформе заявок.</w:t>
      </w:r>
      <w:r w:rsidR="00F91253">
        <w:rPr>
          <w:rFonts w:ascii="Times New Roman" w:hAnsi="Times New Roman" w:cs="Times New Roman"/>
          <w:sz w:val="28"/>
          <w:szCs w:val="28"/>
        </w:rPr>
        <w:t xml:space="preserve"> </w:t>
      </w:r>
      <w:r w:rsidRPr="003A1CC9">
        <w:rPr>
          <w:rFonts w:ascii="Times New Roman" w:hAnsi="Times New Roman" w:cs="Times New Roman"/>
          <w:sz w:val="28"/>
          <w:szCs w:val="28"/>
        </w:rPr>
        <w:t xml:space="preserve">Применение вышеперечисленных механизмов, а также встроенная система цифровой аналитики и обратной связи, формируют базу для достижения </w:t>
      </w:r>
      <w:r w:rsidRPr="003A1CC9">
        <w:rPr>
          <w:rFonts w:ascii="Times New Roman" w:hAnsi="Times New Roman" w:cs="Times New Roman"/>
          <w:bCs/>
          <w:sz w:val="28"/>
          <w:szCs w:val="28"/>
        </w:rPr>
        <w:t>целого ряда позитивных социально</w:t>
      </w:r>
      <w:r w:rsidR="00165E96">
        <w:rPr>
          <w:rFonts w:ascii="Times New Roman" w:hAnsi="Times New Roman" w:cs="Times New Roman"/>
          <w:bCs/>
          <w:sz w:val="28"/>
          <w:szCs w:val="28"/>
        </w:rPr>
        <w:t>–</w:t>
      </w:r>
      <w:r w:rsidRPr="003A1CC9">
        <w:rPr>
          <w:rFonts w:ascii="Times New Roman" w:hAnsi="Times New Roman" w:cs="Times New Roman"/>
          <w:bCs/>
          <w:sz w:val="28"/>
          <w:szCs w:val="28"/>
        </w:rPr>
        <w:t>экономических эффектов</w:t>
      </w:r>
      <w:r w:rsidRPr="003A1CC9">
        <w:rPr>
          <w:rFonts w:ascii="Times New Roman" w:hAnsi="Times New Roman" w:cs="Times New Roman"/>
          <w:sz w:val="28"/>
          <w:szCs w:val="28"/>
        </w:rPr>
        <w:t xml:space="preserve">, отражающих </w:t>
      </w:r>
      <w:r w:rsidRPr="003A1CC9">
        <w:rPr>
          <w:rFonts w:ascii="Times New Roman" w:hAnsi="Times New Roman" w:cs="Times New Roman"/>
          <w:bCs/>
          <w:sz w:val="28"/>
          <w:szCs w:val="28"/>
        </w:rPr>
        <w:t>ожидаемые результаты внедрения модели</w:t>
      </w:r>
      <w:r w:rsidRPr="003A1CC9">
        <w:rPr>
          <w:rFonts w:ascii="Times New Roman" w:hAnsi="Times New Roman" w:cs="Times New Roman"/>
          <w:sz w:val="28"/>
          <w:szCs w:val="28"/>
        </w:rPr>
        <w:t>.</w:t>
      </w:r>
    </w:p>
    <w:p w:rsidR="003A1CC9" w:rsidRPr="00C87274" w:rsidRDefault="003A1CC9" w:rsidP="00C87274">
      <w:pPr>
        <w:spacing w:after="0" w:line="396" w:lineRule="auto"/>
        <w:ind w:firstLine="709"/>
        <w:jc w:val="both"/>
        <w:rPr>
          <w:rFonts w:ascii="Times New Roman" w:hAnsi="Times New Roman" w:cs="Times New Roman"/>
          <w:sz w:val="28"/>
          <w:szCs w:val="28"/>
        </w:rPr>
      </w:pPr>
      <w:r w:rsidRPr="003A1CC9">
        <w:rPr>
          <w:rFonts w:ascii="Times New Roman" w:hAnsi="Times New Roman" w:cs="Times New Roman"/>
          <w:sz w:val="28"/>
          <w:szCs w:val="28"/>
        </w:rPr>
        <w:t>К числу приоритетных результатов относятся:</w:t>
      </w:r>
      <w:r w:rsidR="00C87274">
        <w:rPr>
          <w:rFonts w:ascii="Times New Roman" w:hAnsi="Times New Roman" w:cs="Times New Roman"/>
          <w:sz w:val="28"/>
          <w:szCs w:val="28"/>
        </w:rPr>
        <w:t xml:space="preserve"> </w:t>
      </w:r>
      <w:r w:rsidRPr="00C87274">
        <w:rPr>
          <w:rFonts w:ascii="Times New Roman" w:hAnsi="Times New Roman" w:cs="Times New Roman"/>
          <w:bCs/>
          <w:sz w:val="28"/>
          <w:szCs w:val="28"/>
        </w:rPr>
        <w:t>повышение устойчивости МСП</w:t>
      </w:r>
      <w:r w:rsidRPr="00C87274">
        <w:rPr>
          <w:rFonts w:ascii="Times New Roman" w:hAnsi="Times New Roman" w:cs="Times New Roman"/>
          <w:sz w:val="28"/>
          <w:szCs w:val="28"/>
        </w:rPr>
        <w:t xml:space="preserve"> за счёт более точной и своевременной поддержки;</w:t>
      </w:r>
      <w:r w:rsidR="00C87274">
        <w:rPr>
          <w:rFonts w:ascii="Times New Roman" w:hAnsi="Times New Roman" w:cs="Times New Roman"/>
          <w:sz w:val="28"/>
          <w:szCs w:val="28"/>
        </w:rPr>
        <w:t xml:space="preserve"> </w:t>
      </w:r>
      <w:r w:rsidRPr="00C87274">
        <w:rPr>
          <w:rFonts w:ascii="Times New Roman" w:hAnsi="Times New Roman" w:cs="Times New Roman"/>
          <w:bCs/>
          <w:sz w:val="28"/>
          <w:szCs w:val="28"/>
        </w:rPr>
        <w:t>рост выживаемости новых предприятий</w:t>
      </w:r>
      <w:r w:rsidRPr="00C87274">
        <w:rPr>
          <w:rFonts w:ascii="Times New Roman" w:hAnsi="Times New Roman" w:cs="Times New Roman"/>
          <w:sz w:val="28"/>
          <w:szCs w:val="28"/>
        </w:rPr>
        <w:t xml:space="preserve"> и снижение доли ликвидации бизнесов в первые годы работы;</w:t>
      </w:r>
      <w:r w:rsidR="00C87274">
        <w:rPr>
          <w:rFonts w:ascii="Times New Roman" w:hAnsi="Times New Roman" w:cs="Times New Roman"/>
          <w:sz w:val="28"/>
          <w:szCs w:val="28"/>
        </w:rPr>
        <w:t xml:space="preserve"> </w:t>
      </w:r>
      <w:r w:rsidRPr="00C87274">
        <w:rPr>
          <w:rFonts w:ascii="Times New Roman" w:hAnsi="Times New Roman" w:cs="Times New Roman"/>
          <w:bCs/>
          <w:sz w:val="28"/>
          <w:szCs w:val="28"/>
        </w:rPr>
        <w:t>развитие цифровой и консультационной инфраструктуры</w:t>
      </w:r>
      <w:r w:rsidRPr="00C87274">
        <w:rPr>
          <w:rFonts w:ascii="Times New Roman" w:hAnsi="Times New Roman" w:cs="Times New Roman"/>
          <w:sz w:val="28"/>
          <w:szCs w:val="28"/>
        </w:rPr>
        <w:t>, расширение географии и доступности сервисов поддержки;</w:t>
      </w:r>
      <w:r w:rsidR="00C87274">
        <w:rPr>
          <w:rFonts w:ascii="Times New Roman" w:hAnsi="Times New Roman" w:cs="Times New Roman"/>
          <w:sz w:val="28"/>
          <w:szCs w:val="28"/>
        </w:rPr>
        <w:t xml:space="preserve"> </w:t>
      </w:r>
      <w:r w:rsidRPr="00C87274">
        <w:rPr>
          <w:rFonts w:ascii="Times New Roman" w:hAnsi="Times New Roman" w:cs="Times New Roman"/>
          <w:bCs/>
          <w:sz w:val="28"/>
          <w:szCs w:val="28"/>
        </w:rPr>
        <w:t>сокращение доли «теневого» сектора</w:t>
      </w:r>
      <w:r w:rsidRPr="00C87274">
        <w:rPr>
          <w:rFonts w:ascii="Times New Roman" w:hAnsi="Times New Roman" w:cs="Times New Roman"/>
          <w:sz w:val="28"/>
          <w:szCs w:val="28"/>
        </w:rPr>
        <w:t xml:space="preserve"> благодаря снижению барьеров легализации;</w:t>
      </w:r>
      <w:r w:rsidR="00C87274">
        <w:rPr>
          <w:rFonts w:ascii="Times New Roman" w:hAnsi="Times New Roman" w:cs="Times New Roman"/>
          <w:sz w:val="28"/>
          <w:szCs w:val="28"/>
        </w:rPr>
        <w:t xml:space="preserve"> </w:t>
      </w:r>
      <w:r w:rsidRPr="00C87274">
        <w:rPr>
          <w:rFonts w:ascii="Times New Roman" w:hAnsi="Times New Roman" w:cs="Times New Roman"/>
          <w:bCs/>
          <w:sz w:val="28"/>
          <w:szCs w:val="28"/>
        </w:rPr>
        <w:t>формирование доверия к системе господдержки</w:t>
      </w:r>
      <w:r w:rsidRPr="00C87274">
        <w:rPr>
          <w:rFonts w:ascii="Times New Roman" w:hAnsi="Times New Roman" w:cs="Times New Roman"/>
          <w:sz w:val="28"/>
          <w:szCs w:val="28"/>
        </w:rPr>
        <w:t xml:space="preserve"> через прозрачность, скорость и удобство инструментов.</w:t>
      </w:r>
    </w:p>
    <w:p w:rsidR="003A1CC9" w:rsidRPr="00C87274" w:rsidRDefault="003A1CC9" w:rsidP="00C87274">
      <w:pPr>
        <w:spacing w:after="0" w:line="396" w:lineRule="auto"/>
        <w:ind w:firstLine="709"/>
        <w:jc w:val="both"/>
        <w:rPr>
          <w:rFonts w:ascii="Times New Roman" w:hAnsi="Times New Roman" w:cs="Times New Roman"/>
          <w:sz w:val="28"/>
          <w:szCs w:val="28"/>
        </w:rPr>
      </w:pPr>
      <w:r w:rsidRPr="003A1CC9">
        <w:rPr>
          <w:rFonts w:ascii="Times New Roman" w:hAnsi="Times New Roman" w:cs="Times New Roman"/>
          <w:sz w:val="28"/>
          <w:szCs w:val="28"/>
        </w:rPr>
        <w:t xml:space="preserve">Реализация </w:t>
      </w:r>
      <w:r w:rsidR="00AF0F3D">
        <w:rPr>
          <w:rFonts w:ascii="Times New Roman" w:hAnsi="Times New Roman" w:cs="Times New Roman"/>
          <w:sz w:val="28"/>
          <w:szCs w:val="28"/>
        </w:rPr>
        <w:t xml:space="preserve">данной </w:t>
      </w:r>
      <w:r w:rsidRPr="003A1CC9">
        <w:rPr>
          <w:rFonts w:ascii="Times New Roman" w:hAnsi="Times New Roman" w:cs="Times New Roman"/>
          <w:sz w:val="28"/>
          <w:szCs w:val="28"/>
        </w:rPr>
        <w:t xml:space="preserve">модели возможна при наличии </w:t>
      </w:r>
      <w:r w:rsidRPr="003A1CC9">
        <w:rPr>
          <w:rFonts w:ascii="Times New Roman" w:hAnsi="Times New Roman" w:cs="Times New Roman"/>
          <w:bCs/>
          <w:sz w:val="28"/>
          <w:szCs w:val="28"/>
        </w:rPr>
        <w:t>институциональных условий</w:t>
      </w:r>
      <w:r w:rsidRPr="003A1CC9">
        <w:rPr>
          <w:rFonts w:ascii="Times New Roman" w:hAnsi="Times New Roman" w:cs="Times New Roman"/>
          <w:sz w:val="28"/>
          <w:szCs w:val="28"/>
        </w:rPr>
        <w:t>:</w:t>
      </w:r>
      <w:r w:rsidR="00C87274">
        <w:rPr>
          <w:rFonts w:ascii="Times New Roman" w:hAnsi="Times New Roman" w:cs="Times New Roman"/>
          <w:sz w:val="28"/>
          <w:szCs w:val="28"/>
        </w:rPr>
        <w:t xml:space="preserve"> </w:t>
      </w:r>
      <w:r w:rsidRPr="00C87274">
        <w:rPr>
          <w:rFonts w:ascii="Times New Roman" w:hAnsi="Times New Roman" w:cs="Times New Roman"/>
          <w:sz w:val="28"/>
          <w:szCs w:val="28"/>
        </w:rPr>
        <w:t>эффективная координация между органами власти, институтами развития, банками и цифровыми платформами;</w:t>
      </w:r>
      <w:r w:rsidR="00C87274">
        <w:rPr>
          <w:rFonts w:ascii="Times New Roman" w:hAnsi="Times New Roman" w:cs="Times New Roman"/>
          <w:sz w:val="28"/>
          <w:szCs w:val="28"/>
        </w:rPr>
        <w:t xml:space="preserve"> </w:t>
      </w:r>
      <w:r w:rsidRPr="00C87274">
        <w:rPr>
          <w:rFonts w:ascii="Times New Roman" w:hAnsi="Times New Roman" w:cs="Times New Roman"/>
          <w:sz w:val="28"/>
          <w:szCs w:val="28"/>
        </w:rPr>
        <w:t>нормативное закрепление механизмов гибкой поддержки в региональных программах развития МСП;</w:t>
      </w:r>
      <w:r w:rsidR="00C87274">
        <w:rPr>
          <w:rFonts w:ascii="Times New Roman" w:hAnsi="Times New Roman" w:cs="Times New Roman"/>
          <w:sz w:val="28"/>
          <w:szCs w:val="28"/>
        </w:rPr>
        <w:t xml:space="preserve"> </w:t>
      </w:r>
      <w:r w:rsidRPr="00C87274">
        <w:rPr>
          <w:rFonts w:ascii="Times New Roman" w:hAnsi="Times New Roman" w:cs="Times New Roman"/>
          <w:sz w:val="28"/>
          <w:szCs w:val="28"/>
        </w:rPr>
        <w:t>доступность финансирования для гарантийных и микро</w:t>
      </w:r>
      <w:r w:rsidR="00AF0F3D" w:rsidRPr="00C87274">
        <w:rPr>
          <w:rFonts w:ascii="Times New Roman" w:hAnsi="Times New Roman" w:cs="Times New Roman"/>
          <w:sz w:val="28"/>
          <w:szCs w:val="28"/>
        </w:rPr>
        <w:t xml:space="preserve"> </w:t>
      </w:r>
      <w:r w:rsidRPr="00C87274">
        <w:rPr>
          <w:rFonts w:ascii="Times New Roman" w:hAnsi="Times New Roman" w:cs="Times New Roman"/>
          <w:sz w:val="28"/>
          <w:szCs w:val="28"/>
        </w:rPr>
        <w:t>финансовых организаций;</w:t>
      </w:r>
      <w:r w:rsidR="00C87274">
        <w:rPr>
          <w:rFonts w:ascii="Times New Roman" w:hAnsi="Times New Roman" w:cs="Times New Roman"/>
          <w:sz w:val="28"/>
          <w:szCs w:val="28"/>
        </w:rPr>
        <w:t xml:space="preserve"> </w:t>
      </w:r>
      <w:r w:rsidRPr="00C87274">
        <w:rPr>
          <w:rFonts w:ascii="Times New Roman" w:hAnsi="Times New Roman" w:cs="Times New Roman"/>
          <w:sz w:val="28"/>
          <w:szCs w:val="28"/>
        </w:rPr>
        <w:t xml:space="preserve">подготовка кадров и </w:t>
      </w:r>
      <w:r w:rsidRPr="00C87274">
        <w:rPr>
          <w:rFonts w:ascii="Times New Roman" w:hAnsi="Times New Roman" w:cs="Times New Roman"/>
          <w:sz w:val="28"/>
          <w:szCs w:val="28"/>
        </w:rPr>
        <w:lastRenderedPageBreak/>
        <w:t>операторов программ, владеющих цифровыми и управленческими компетенциями;</w:t>
      </w:r>
      <w:r w:rsidR="00C87274">
        <w:rPr>
          <w:rFonts w:ascii="Times New Roman" w:hAnsi="Times New Roman" w:cs="Times New Roman"/>
          <w:sz w:val="28"/>
          <w:szCs w:val="28"/>
        </w:rPr>
        <w:t xml:space="preserve"> </w:t>
      </w:r>
      <w:r w:rsidRPr="00C87274">
        <w:rPr>
          <w:rFonts w:ascii="Times New Roman" w:hAnsi="Times New Roman" w:cs="Times New Roman"/>
          <w:sz w:val="28"/>
          <w:szCs w:val="28"/>
        </w:rPr>
        <w:t>развитие цифровой экосистемы вокруг платформы «Мой бизнес» с возможностью межведомственного взаимодействия.</w:t>
      </w:r>
    </w:p>
    <w:p w:rsidR="003A1CC9" w:rsidRPr="003A1CC9" w:rsidRDefault="003A1CC9" w:rsidP="00C87274">
      <w:pPr>
        <w:spacing w:after="0" w:line="396" w:lineRule="auto"/>
        <w:ind w:firstLine="709"/>
        <w:jc w:val="both"/>
        <w:rPr>
          <w:rFonts w:ascii="Times New Roman" w:hAnsi="Times New Roman" w:cs="Times New Roman"/>
          <w:sz w:val="28"/>
          <w:szCs w:val="28"/>
        </w:rPr>
      </w:pPr>
      <w:r w:rsidRPr="003A1CC9">
        <w:rPr>
          <w:rFonts w:ascii="Times New Roman" w:hAnsi="Times New Roman" w:cs="Times New Roman"/>
          <w:sz w:val="28"/>
          <w:szCs w:val="28"/>
        </w:rPr>
        <w:t xml:space="preserve">Таким образом, предложенная модель представляет собой не только комплекс актуальных антикризисных инструментов, но и </w:t>
      </w:r>
      <w:r w:rsidRPr="003A1CC9">
        <w:rPr>
          <w:rFonts w:ascii="Times New Roman" w:hAnsi="Times New Roman" w:cs="Times New Roman"/>
          <w:bCs/>
          <w:sz w:val="28"/>
          <w:szCs w:val="28"/>
        </w:rPr>
        <w:t>долгосрочный структурный механизм повышения устойчивости малого бизнеса</w:t>
      </w:r>
      <w:r w:rsidRPr="003A1CC9">
        <w:rPr>
          <w:rFonts w:ascii="Times New Roman" w:hAnsi="Times New Roman" w:cs="Times New Roman"/>
          <w:sz w:val="28"/>
          <w:szCs w:val="28"/>
        </w:rPr>
        <w:t xml:space="preserve">. Она способна не просто поддерживать предпринимателей в условиях санкционного давления, но и выступать катализатором </w:t>
      </w:r>
      <w:r w:rsidRPr="003A1CC9">
        <w:rPr>
          <w:rFonts w:ascii="Times New Roman" w:hAnsi="Times New Roman" w:cs="Times New Roman"/>
          <w:bCs/>
          <w:sz w:val="28"/>
          <w:szCs w:val="28"/>
        </w:rPr>
        <w:t>институционального обновления</w:t>
      </w:r>
      <w:r w:rsidRPr="003A1CC9">
        <w:rPr>
          <w:rFonts w:ascii="Times New Roman" w:hAnsi="Times New Roman" w:cs="Times New Roman"/>
          <w:sz w:val="28"/>
          <w:szCs w:val="28"/>
        </w:rPr>
        <w:t xml:space="preserve"> всей системы взаимодействия государства и бизнеса.</w:t>
      </w:r>
    </w:p>
    <w:p w:rsidR="003A1CC9" w:rsidRDefault="003A1CC9" w:rsidP="00C87274">
      <w:pPr>
        <w:spacing w:after="0" w:line="396" w:lineRule="auto"/>
        <w:ind w:firstLine="709"/>
        <w:rPr>
          <w:rFonts w:ascii="Times New Roman" w:hAnsi="Times New Roman" w:cs="Times New Roman"/>
          <w:sz w:val="28"/>
          <w:szCs w:val="28"/>
        </w:rPr>
      </w:pPr>
    </w:p>
    <w:p w:rsidR="006242F7" w:rsidRPr="00BA29CC" w:rsidRDefault="006242F7" w:rsidP="00C87274">
      <w:pPr>
        <w:pStyle w:val="2"/>
        <w:spacing w:before="0" w:after="0" w:line="396" w:lineRule="auto"/>
        <w:ind w:firstLine="709"/>
        <w:rPr>
          <w:rFonts w:ascii="Times New Roman" w:hAnsi="Times New Roman" w:cs="Times New Roman"/>
          <w:b/>
          <w:bCs/>
          <w:color w:val="000000" w:themeColor="text1"/>
          <w:sz w:val="28"/>
          <w:szCs w:val="28"/>
        </w:rPr>
      </w:pPr>
      <w:bookmarkStart w:id="18" w:name="_Toc200808982"/>
      <w:r w:rsidRPr="00BA29CC">
        <w:rPr>
          <w:rFonts w:ascii="Times New Roman" w:hAnsi="Times New Roman" w:cs="Times New Roman"/>
          <w:b/>
          <w:bCs/>
          <w:color w:val="000000" w:themeColor="text1"/>
          <w:sz w:val="28"/>
          <w:szCs w:val="28"/>
        </w:rPr>
        <w:t>3.2</w:t>
      </w:r>
      <w:r w:rsidR="00BA29CC" w:rsidRPr="00BA29CC">
        <w:rPr>
          <w:rFonts w:ascii="Times New Roman" w:hAnsi="Times New Roman" w:cs="Times New Roman"/>
          <w:b/>
          <w:bCs/>
          <w:color w:val="000000" w:themeColor="text1"/>
          <w:sz w:val="28"/>
          <w:szCs w:val="28"/>
        </w:rPr>
        <w:t xml:space="preserve"> </w:t>
      </w:r>
      <w:r w:rsidR="003D4EDA" w:rsidRPr="003D4EDA">
        <w:rPr>
          <w:rFonts w:ascii="Times New Roman" w:hAnsi="Times New Roman" w:cs="Times New Roman"/>
          <w:b/>
          <w:bCs/>
          <w:color w:val="000000" w:themeColor="text1"/>
          <w:sz w:val="28"/>
          <w:szCs w:val="28"/>
        </w:rPr>
        <w:t xml:space="preserve">Поэтапная реализация адаптивной модели поддержки </w:t>
      </w:r>
      <w:r w:rsidR="003D4EDA">
        <w:rPr>
          <w:rFonts w:ascii="Times New Roman" w:hAnsi="Times New Roman" w:cs="Times New Roman"/>
          <w:b/>
          <w:bCs/>
          <w:color w:val="000000" w:themeColor="text1"/>
          <w:sz w:val="28"/>
          <w:szCs w:val="28"/>
        </w:rPr>
        <w:t>малого бизнеса</w:t>
      </w:r>
      <w:r w:rsidR="003D4EDA" w:rsidRPr="003D4EDA">
        <w:rPr>
          <w:rFonts w:ascii="Times New Roman" w:hAnsi="Times New Roman" w:cs="Times New Roman"/>
          <w:b/>
          <w:bCs/>
          <w:color w:val="000000" w:themeColor="text1"/>
          <w:sz w:val="28"/>
          <w:szCs w:val="28"/>
        </w:rPr>
        <w:t xml:space="preserve"> в региональной системе управления</w:t>
      </w:r>
      <w:bookmarkEnd w:id="18"/>
    </w:p>
    <w:p w:rsidR="006242F7" w:rsidRPr="006242F7" w:rsidRDefault="006242F7" w:rsidP="00C87274">
      <w:pPr>
        <w:spacing w:after="0" w:line="396" w:lineRule="auto"/>
        <w:ind w:firstLine="709"/>
        <w:rPr>
          <w:rFonts w:ascii="Times New Roman" w:hAnsi="Times New Roman" w:cs="Times New Roman"/>
          <w:b/>
          <w:bCs/>
          <w:sz w:val="28"/>
          <w:szCs w:val="28"/>
        </w:rPr>
      </w:pPr>
    </w:p>
    <w:p w:rsidR="00C87274" w:rsidRDefault="00BF5ACF" w:rsidP="00C87274">
      <w:pPr>
        <w:spacing w:after="0" w:line="396"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Адаптация предложенной модели финансово</w:t>
      </w:r>
      <w:r w:rsidR="00165E96">
        <w:rPr>
          <w:rFonts w:ascii="Times New Roman" w:hAnsi="Times New Roman" w:cs="Times New Roman"/>
          <w:sz w:val="28"/>
          <w:szCs w:val="28"/>
        </w:rPr>
        <w:t>–</w:t>
      </w:r>
      <w:r w:rsidRPr="00BF5ACF">
        <w:rPr>
          <w:rFonts w:ascii="Times New Roman" w:hAnsi="Times New Roman" w:cs="Times New Roman"/>
          <w:sz w:val="28"/>
          <w:szCs w:val="28"/>
        </w:rPr>
        <w:t xml:space="preserve">кредитной поддержки субъектов малого и среднего предпринимательства предполагает обязательный учёт отраслевой структуры экономики, территориальных различий и уровня развития региональной инфраструктуры поддержки. </w:t>
      </w:r>
    </w:p>
    <w:p w:rsidR="00BF5ACF" w:rsidRPr="00BF5ACF" w:rsidRDefault="00BF5ACF" w:rsidP="00C87274">
      <w:pPr>
        <w:spacing w:after="0" w:line="396"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 xml:space="preserve">В качестве базовой </w:t>
      </w:r>
      <w:r w:rsidR="00AF0F3D">
        <w:rPr>
          <w:rFonts w:ascii="Times New Roman" w:hAnsi="Times New Roman" w:cs="Times New Roman"/>
          <w:sz w:val="28"/>
          <w:szCs w:val="28"/>
        </w:rPr>
        <w:t xml:space="preserve">территории </w:t>
      </w:r>
      <w:r w:rsidRPr="00BF5ACF">
        <w:rPr>
          <w:rFonts w:ascii="Times New Roman" w:hAnsi="Times New Roman" w:cs="Times New Roman"/>
          <w:sz w:val="28"/>
          <w:szCs w:val="28"/>
        </w:rPr>
        <w:t>в настоящем исследовании рассматривается Краснодарский край — один из наиболее динамичных субъектов Российской Федерации по числу зарегистрированных МСП и объёму предоставляемых мер государственной поддержки.</w:t>
      </w:r>
    </w:p>
    <w:p w:rsidR="00C87274" w:rsidRDefault="00BF5ACF" w:rsidP="00C87274">
      <w:pPr>
        <w:spacing w:after="0" w:line="396"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По информации Минэкономразвития РФ и Министерства экономики Кра</w:t>
      </w:r>
      <w:r w:rsidR="00AF0F3D">
        <w:rPr>
          <w:rFonts w:ascii="Times New Roman" w:hAnsi="Times New Roman" w:cs="Times New Roman"/>
          <w:sz w:val="28"/>
          <w:szCs w:val="28"/>
        </w:rPr>
        <w:t>снодарского края, на начало 2025</w:t>
      </w:r>
      <w:r w:rsidRPr="00BF5ACF">
        <w:rPr>
          <w:rFonts w:ascii="Times New Roman" w:hAnsi="Times New Roman" w:cs="Times New Roman"/>
          <w:sz w:val="28"/>
          <w:szCs w:val="28"/>
        </w:rPr>
        <w:t xml:space="preserve"> года в регионе насчитывалось свыше 400 тысяч субъектов малого и среднего предпринимательства, более 90% из которых составляют </w:t>
      </w:r>
      <w:r w:rsidR="00165E96" w:rsidRPr="00BF5ACF">
        <w:rPr>
          <w:rFonts w:ascii="Times New Roman" w:hAnsi="Times New Roman" w:cs="Times New Roman"/>
          <w:sz w:val="28"/>
          <w:szCs w:val="28"/>
        </w:rPr>
        <w:t>микро</w:t>
      </w:r>
      <w:r w:rsidR="00165E96">
        <w:rPr>
          <w:rFonts w:ascii="Times New Roman" w:hAnsi="Times New Roman" w:cs="Times New Roman"/>
          <w:sz w:val="28"/>
          <w:szCs w:val="28"/>
        </w:rPr>
        <w:t>предприятия</w:t>
      </w:r>
      <w:r w:rsidRPr="00BF5ACF">
        <w:rPr>
          <w:rFonts w:ascii="Times New Roman" w:hAnsi="Times New Roman" w:cs="Times New Roman"/>
          <w:sz w:val="28"/>
          <w:szCs w:val="28"/>
        </w:rPr>
        <w:t xml:space="preserve">. </w:t>
      </w:r>
    </w:p>
    <w:p w:rsidR="00BF5ACF" w:rsidRPr="00BF5ACF" w:rsidRDefault="00BF5ACF" w:rsidP="00C87274">
      <w:pPr>
        <w:spacing w:after="0" w:line="396"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lastRenderedPageBreak/>
        <w:t>Наибольшая предпринимательская активность зафиксирована в таких отраслях, как:</w:t>
      </w:r>
    </w:p>
    <w:p w:rsidR="00BF5ACF" w:rsidRPr="00BF5ACF" w:rsidRDefault="00BF5ACF" w:rsidP="00510154">
      <w:pPr>
        <w:numPr>
          <w:ilvl w:val="0"/>
          <w:numId w:val="7"/>
        </w:numPr>
        <w:spacing w:after="0" w:line="396" w:lineRule="auto"/>
        <w:jc w:val="both"/>
        <w:rPr>
          <w:rFonts w:ascii="Times New Roman" w:hAnsi="Times New Roman" w:cs="Times New Roman"/>
          <w:sz w:val="28"/>
          <w:szCs w:val="28"/>
        </w:rPr>
      </w:pPr>
      <w:r w:rsidRPr="00BF5ACF">
        <w:rPr>
          <w:rFonts w:ascii="Times New Roman" w:hAnsi="Times New Roman" w:cs="Times New Roman"/>
          <w:sz w:val="28"/>
          <w:szCs w:val="28"/>
        </w:rPr>
        <w:t>оптовая и розничная торговля;</w:t>
      </w:r>
    </w:p>
    <w:p w:rsidR="00BF5ACF" w:rsidRPr="00BF5ACF" w:rsidRDefault="00BF5ACF" w:rsidP="00510154">
      <w:pPr>
        <w:numPr>
          <w:ilvl w:val="0"/>
          <w:numId w:val="7"/>
        </w:numPr>
        <w:spacing w:after="0" w:line="396" w:lineRule="auto"/>
        <w:jc w:val="both"/>
        <w:rPr>
          <w:rFonts w:ascii="Times New Roman" w:hAnsi="Times New Roman" w:cs="Times New Roman"/>
          <w:sz w:val="28"/>
          <w:szCs w:val="28"/>
        </w:rPr>
      </w:pPr>
      <w:r w:rsidRPr="00BF5ACF">
        <w:rPr>
          <w:rFonts w:ascii="Times New Roman" w:hAnsi="Times New Roman" w:cs="Times New Roman"/>
          <w:sz w:val="28"/>
          <w:szCs w:val="28"/>
        </w:rPr>
        <w:t>сельское хозяйство и пищевая промышленность;</w:t>
      </w:r>
    </w:p>
    <w:p w:rsidR="00BF5ACF" w:rsidRPr="00BF5ACF" w:rsidRDefault="00AF0F3D" w:rsidP="00510154">
      <w:pPr>
        <w:numPr>
          <w:ilvl w:val="0"/>
          <w:numId w:val="7"/>
        </w:numPr>
        <w:spacing w:after="0" w:line="396" w:lineRule="auto"/>
        <w:jc w:val="both"/>
        <w:rPr>
          <w:rFonts w:ascii="Times New Roman" w:hAnsi="Times New Roman" w:cs="Times New Roman"/>
          <w:sz w:val="28"/>
          <w:szCs w:val="28"/>
        </w:rPr>
      </w:pPr>
      <w:proofErr w:type="spellStart"/>
      <w:r>
        <w:rPr>
          <w:rFonts w:ascii="Times New Roman" w:hAnsi="Times New Roman" w:cs="Times New Roman"/>
          <w:sz w:val="28"/>
          <w:szCs w:val="28"/>
        </w:rPr>
        <w:t>гостинично</w:t>
      </w:r>
      <w:proofErr w:type="spellEnd"/>
      <w:r w:rsidR="00165E96">
        <w:rPr>
          <w:rFonts w:ascii="Times New Roman" w:hAnsi="Times New Roman" w:cs="Times New Roman"/>
          <w:sz w:val="28"/>
          <w:szCs w:val="28"/>
        </w:rPr>
        <w:t>–</w:t>
      </w:r>
      <w:r w:rsidR="00BF5ACF" w:rsidRPr="00BF5ACF">
        <w:rPr>
          <w:rFonts w:ascii="Times New Roman" w:hAnsi="Times New Roman" w:cs="Times New Roman"/>
          <w:sz w:val="28"/>
          <w:szCs w:val="28"/>
        </w:rPr>
        <w:t>ресторанный сектор и туризм;</w:t>
      </w:r>
    </w:p>
    <w:p w:rsidR="00BF5ACF" w:rsidRPr="00BF5ACF" w:rsidRDefault="00BF5ACF" w:rsidP="00510154">
      <w:pPr>
        <w:numPr>
          <w:ilvl w:val="0"/>
          <w:numId w:val="7"/>
        </w:numPr>
        <w:spacing w:after="0" w:line="396" w:lineRule="auto"/>
        <w:jc w:val="both"/>
        <w:rPr>
          <w:rFonts w:ascii="Times New Roman" w:hAnsi="Times New Roman" w:cs="Times New Roman"/>
          <w:sz w:val="28"/>
          <w:szCs w:val="28"/>
        </w:rPr>
      </w:pPr>
      <w:r w:rsidRPr="00BF5ACF">
        <w:rPr>
          <w:rFonts w:ascii="Times New Roman" w:hAnsi="Times New Roman" w:cs="Times New Roman"/>
          <w:sz w:val="28"/>
          <w:szCs w:val="28"/>
        </w:rPr>
        <w:t>транспортные и бытовые услуги.</w:t>
      </w:r>
    </w:p>
    <w:p w:rsidR="00BF5ACF" w:rsidRPr="00BF5ACF" w:rsidRDefault="00BF5ACF" w:rsidP="00C87274">
      <w:pPr>
        <w:spacing w:after="0" w:line="396"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Несмотря на наличие базовых элементов региональной инфраструктуры поддержки — в том числе центра «Мой бизнес», Гарантийного фонда, микро</w:t>
      </w:r>
      <w:r w:rsidR="00AF0F3D">
        <w:rPr>
          <w:rFonts w:ascii="Times New Roman" w:hAnsi="Times New Roman" w:cs="Times New Roman"/>
          <w:sz w:val="28"/>
          <w:szCs w:val="28"/>
        </w:rPr>
        <w:t xml:space="preserve"> </w:t>
      </w:r>
      <w:r w:rsidRPr="00BF5ACF">
        <w:rPr>
          <w:rFonts w:ascii="Times New Roman" w:hAnsi="Times New Roman" w:cs="Times New Roman"/>
          <w:sz w:val="28"/>
          <w:szCs w:val="28"/>
        </w:rPr>
        <w:t>финансовой организации и венчурного фонда, — в регионе сохраняется ряд институциональных и организационных ограничений, затрудняющих полноценную реализацию программ:</w:t>
      </w:r>
    </w:p>
    <w:p w:rsidR="00BF5ACF" w:rsidRPr="000A1330" w:rsidRDefault="00BF5ACF" w:rsidP="00510154">
      <w:pPr>
        <w:pStyle w:val="a7"/>
        <w:numPr>
          <w:ilvl w:val="0"/>
          <w:numId w:val="4"/>
        </w:numPr>
        <w:spacing w:after="0" w:line="396" w:lineRule="auto"/>
        <w:ind w:left="0" w:firstLine="709"/>
        <w:jc w:val="both"/>
        <w:rPr>
          <w:rFonts w:ascii="Times New Roman" w:hAnsi="Times New Roman" w:cs="Times New Roman"/>
          <w:sz w:val="28"/>
          <w:szCs w:val="28"/>
        </w:rPr>
      </w:pPr>
      <w:r w:rsidRPr="000A1330">
        <w:rPr>
          <w:rFonts w:ascii="Times New Roman" w:hAnsi="Times New Roman" w:cs="Times New Roman"/>
          <w:sz w:val="28"/>
          <w:szCs w:val="28"/>
        </w:rPr>
        <w:t>низкий уровень информированности предпринимателей о доступных мерах поддержки, особенно в сельской местности и отдалённых районах;</w:t>
      </w:r>
    </w:p>
    <w:p w:rsidR="00BF5ACF" w:rsidRPr="000A1330" w:rsidRDefault="00BF5ACF" w:rsidP="00510154">
      <w:pPr>
        <w:pStyle w:val="a7"/>
        <w:numPr>
          <w:ilvl w:val="0"/>
          <w:numId w:val="4"/>
        </w:numPr>
        <w:spacing w:after="0" w:line="396" w:lineRule="auto"/>
        <w:ind w:left="0" w:firstLine="709"/>
        <w:jc w:val="both"/>
        <w:rPr>
          <w:rFonts w:ascii="Times New Roman" w:hAnsi="Times New Roman" w:cs="Times New Roman"/>
          <w:sz w:val="28"/>
          <w:szCs w:val="28"/>
        </w:rPr>
      </w:pPr>
      <w:r w:rsidRPr="000A1330">
        <w:rPr>
          <w:rFonts w:ascii="Times New Roman" w:hAnsi="Times New Roman" w:cs="Times New Roman"/>
          <w:sz w:val="28"/>
          <w:szCs w:val="28"/>
        </w:rPr>
        <w:t>отсутствие отраслевой и типологической дифференциации инструментов (в частности, для самозанятых, фермерских хозяйств, начинающих предпринимателей);</w:t>
      </w:r>
    </w:p>
    <w:p w:rsidR="00BF5ACF" w:rsidRPr="000A1330" w:rsidRDefault="00BF5ACF" w:rsidP="00510154">
      <w:pPr>
        <w:pStyle w:val="a7"/>
        <w:numPr>
          <w:ilvl w:val="0"/>
          <w:numId w:val="4"/>
        </w:numPr>
        <w:spacing w:after="0" w:line="396" w:lineRule="auto"/>
        <w:ind w:left="0" w:firstLine="709"/>
        <w:jc w:val="both"/>
        <w:rPr>
          <w:rFonts w:ascii="Times New Roman" w:hAnsi="Times New Roman" w:cs="Times New Roman"/>
          <w:sz w:val="28"/>
          <w:szCs w:val="28"/>
        </w:rPr>
      </w:pPr>
      <w:r w:rsidRPr="000A1330">
        <w:rPr>
          <w:rFonts w:ascii="Times New Roman" w:hAnsi="Times New Roman" w:cs="Times New Roman"/>
          <w:sz w:val="28"/>
          <w:szCs w:val="28"/>
        </w:rPr>
        <w:t>фрагментарность цифровых решений: платформы МФЦ, «Мой бизнес», ГИС МСП и налоговой службы функционируют вне единой информационной среды;</w:t>
      </w:r>
    </w:p>
    <w:p w:rsidR="00BF5ACF" w:rsidRPr="000A1330" w:rsidRDefault="00BF5ACF" w:rsidP="00510154">
      <w:pPr>
        <w:pStyle w:val="a7"/>
        <w:numPr>
          <w:ilvl w:val="0"/>
          <w:numId w:val="4"/>
        </w:numPr>
        <w:spacing w:after="0" w:line="396" w:lineRule="auto"/>
        <w:ind w:left="0" w:firstLine="709"/>
        <w:jc w:val="both"/>
        <w:rPr>
          <w:rFonts w:ascii="Times New Roman" w:hAnsi="Times New Roman" w:cs="Times New Roman"/>
          <w:sz w:val="28"/>
          <w:szCs w:val="28"/>
        </w:rPr>
      </w:pPr>
      <w:r w:rsidRPr="000A1330">
        <w:rPr>
          <w:rFonts w:ascii="Times New Roman" w:hAnsi="Times New Roman" w:cs="Times New Roman"/>
          <w:sz w:val="28"/>
          <w:szCs w:val="28"/>
        </w:rPr>
        <w:t>слабая включённость органов местного с</w:t>
      </w:r>
      <w:r w:rsidR="00AF0F3D" w:rsidRPr="000A1330">
        <w:rPr>
          <w:rFonts w:ascii="Times New Roman" w:hAnsi="Times New Roman" w:cs="Times New Roman"/>
          <w:sz w:val="28"/>
          <w:szCs w:val="28"/>
        </w:rPr>
        <w:t xml:space="preserve">амоуправления в процессы бизнес </w:t>
      </w:r>
      <w:r w:rsidRPr="000A1330">
        <w:rPr>
          <w:rFonts w:ascii="Times New Roman" w:hAnsi="Times New Roman" w:cs="Times New Roman"/>
          <w:sz w:val="28"/>
          <w:szCs w:val="28"/>
        </w:rPr>
        <w:t>сопровождения и продвижения инструментов поддержки.</w:t>
      </w:r>
    </w:p>
    <w:p w:rsidR="00C05A86" w:rsidRPr="00202732" w:rsidRDefault="00BF5ACF"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С учётом специфики социально</w:t>
      </w:r>
      <w:r w:rsidR="00165E96">
        <w:rPr>
          <w:rFonts w:ascii="Times New Roman" w:hAnsi="Times New Roman" w:cs="Times New Roman"/>
          <w:sz w:val="28"/>
          <w:szCs w:val="28"/>
        </w:rPr>
        <w:t>–</w:t>
      </w:r>
      <w:r w:rsidRPr="00202732">
        <w:rPr>
          <w:rFonts w:ascii="Times New Roman" w:hAnsi="Times New Roman" w:cs="Times New Roman"/>
          <w:sz w:val="28"/>
          <w:szCs w:val="28"/>
        </w:rPr>
        <w:t xml:space="preserve">экономического положения и институционального контекста, реализация модели в Краснодарском крае требует целенаправленной адаптации с опорой на локальные особенности. Такая настройка должна учитывать текущий уровень цифровизации, </w:t>
      </w:r>
      <w:r w:rsidRPr="00202732">
        <w:rPr>
          <w:rFonts w:ascii="Times New Roman" w:hAnsi="Times New Roman" w:cs="Times New Roman"/>
          <w:sz w:val="28"/>
          <w:szCs w:val="28"/>
        </w:rPr>
        <w:lastRenderedPageBreak/>
        <w:t>наличие кадрового и консультационного потенциала, а также отраслевые приоритеты регионального развития.</w:t>
      </w:r>
    </w:p>
    <w:p w:rsidR="00C05A86"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Таким образом, предлагаемая модель обеспечивает устойчивый рост охвата субъектов МСП, увеличение их финансовых показателей, создание новых рабочих мест и рост налоговых поступлений. Прогнозируемые эффекты подтверждают эффективность инструментального наполнения модели и её значимость для регионального уровня управления.</w:t>
      </w:r>
    </w:p>
    <w:p w:rsidR="00C87274"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 xml:space="preserve">В условиях ограниченных бюджетных возможностей и возрастающих требований к адресности и результативности государственной поддержки малого и среднего предпринимательства (МСП) особую актуальность приобретает применение унифицированных интегральных показателей, способных отражать как прямое, так и косвенное воздействие реализуемых мер на экономику. </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Наиболее значимыми с точки зрения регионального развития являются такие показатели, как рост совокупной выручки, увеличение занятости и прирост налоговых поступлений, совокупное изменение которых позволяет судить о степени влияния поддержки на ключевые макроэкономические параметры.</w:t>
      </w:r>
    </w:p>
    <w:p w:rsidR="00C87274" w:rsidRDefault="00AF0F3D" w:rsidP="00C87274">
      <w:pPr>
        <w:spacing w:after="0" w:line="39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C0EA9" w:rsidRPr="00202732">
        <w:rPr>
          <w:rFonts w:ascii="Times New Roman" w:hAnsi="Times New Roman" w:cs="Times New Roman"/>
          <w:sz w:val="28"/>
          <w:szCs w:val="28"/>
        </w:rPr>
        <w:t xml:space="preserve"> исследовании предлагается ввести коэффициент мультипликативной эффективности поддержки МСП (КМЭП</w:t>
      </w:r>
      <w:r w:rsidR="00165E96">
        <w:rPr>
          <w:rFonts w:ascii="Times New Roman" w:hAnsi="Times New Roman" w:cs="Times New Roman"/>
          <w:sz w:val="28"/>
          <w:szCs w:val="28"/>
        </w:rPr>
        <w:t>–</w:t>
      </w:r>
      <w:r w:rsidR="007C0EA9" w:rsidRPr="00202732">
        <w:rPr>
          <w:rFonts w:ascii="Times New Roman" w:hAnsi="Times New Roman" w:cs="Times New Roman"/>
          <w:sz w:val="28"/>
          <w:szCs w:val="28"/>
        </w:rPr>
        <w:t xml:space="preserve">МСП) — интегральный показатель, рассчитываемый как соотношение суммарного экономического эффекта (включающего рост выручки, создание рабочих мест и увеличение налоговых отчислений) к совокупному объёму вложенных бюджетных и внебюджетных ресурсов. </w:t>
      </w:r>
    </w:p>
    <w:p w:rsidR="00C87274" w:rsidRDefault="00C87274" w:rsidP="00C87274">
      <w:pPr>
        <w:spacing w:after="0" w:line="396" w:lineRule="auto"/>
        <w:ind w:firstLine="709"/>
        <w:jc w:val="both"/>
        <w:rPr>
          <w:rFonts w:ascii="Times New Roman" w:hAnsi="Times New Roman" w:cs="Times New Roman"/>
          <w:sz w:val="28"/>
          <w:szCs w:val="28"/>
        </w:rPr>
      </w:pPr>
    </w:p>
    <w:p w:rsidR="00C87274" w:rsidRDefault="00C87274" w:rsidP="00C87274">
      <w:pPr>
        <w:spacing w:after="0" w:line="396" w:lineRule="auto"/>
        <w:ind w:firstLine="709"/>
        <w:jc w:val="both"/>
        <w:rPr>
          <w:rFonts w:ascii="Times New Roman" w:hAnsi="Times New Roman" w:cs="Times New Roman"/>
          <w:sz w:val="28"/>
          <w:szCs w:val="28"/>
        </w:rPr>
      </w:pP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lastRenderedPageBreak/>
        <w:t>Применение данного показателя позволяет:</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 систематизировать подход к оценке эффективности программ поддержки с позиции экономической отдачи на единицу вложенных средств;</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 выявлять на практике наиболее результативные инструменты и каналы распространения поддержки;</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 формировать достоверную аналитическую базу для принятия обоснованных управленческих решений в рамках региональной политики;</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 перейти от затратной логики к инвестиционному подходу в управлении поддержкой МСП.</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В отличие от традиционных количественных индикаторов — таких как доля охваченных субъектов или число обращений — КМЭП</w:t>
      </w:r>
      <w:r w:rsidR="00165E96">
        <w:rPr>
          <w:rFonts w:ascii="Times New Roman" w:hAnsi="Times New Roman" w:cs="Times New Roman"/>
          <w:sz w:val="28"/>
          <w:szCs w:val="28"/>
        </w:rPr>
        <w:t>–</w:t>
      </w:r>
      <w:r w:rsidRPr="00202732">
        <w:rPr>
          <w:rFonts w:ascii="Times New Roman" w:hAnsi="Times New Roman" w:cs="Times New Roman"/>
          <w:sz w:val="28"/>
          <w:szCs w:val="28"/>
        </w:rPr>
        <w:t>МСП предоставляет воспроизводим</w:t>
      </w:r>
      <w:r w:rsidR="00AF0F3D">
        <w:rPr>
          <w:rFonts w:ascii="Times New Roman" w:hAnsi="Times New Roman" w:cs="Times New Roman"/>
          <w:sz w:val="28"/>
          <w:szCs w:val="28"/>
        </w:rPr>
        <w:t xml:space="preserve">ую, динамическую и </w:t>
      </w:r>
      <w:r w:rsidR="00165E96">
        <w:rPr>
          <w:rFonts w:ascii="Times New Roman" w:hAnsi="Times New Roman" w:cs="Times New Roman"/>
          <w:sz w:val="28"/>
          <w:szCs w:val="28"/>
        </w:rPr>
        <w:t>содержательную оценку</w:t>
      </w:r>
      <w:r w:rsidR="00AF0F3D">
        <w:rPr>
          <w:rFonts w:ascii="Times New Roman" w:hAnsi="Times New Roman" w:cs="Times New Roman"/>
          <w:sz w:val="28"/>
          <w:szCs w:val="28"/>
        </w:rPr>
        <w:t>, применимую</w:t>
      </w:r>
      <w:r w:rsidRPr="00202732">
        <w:rPr>
          <w:rFonts w:ascii="Times New Roman" w:hAnsi="Times New Roman" w:cs="Times New Roman"/>
          <w:sz w:val="28"/>
          <w:szCs w:val="28"/>
        </w:rPr>
        <w:t xml:space="preserve"> для ана</w:t>
      </w:r>
      <w:r w:rsidR="00AF0F3D">
        <w:rPr>
          <w:rFonts w:ascii="Times New Roman" w:hAnsi="Times New Roman" w:cs="Times New Roman"/>
          <w:sz w:val="28"/>
          <w:szCs w:val="28"/>
        </w:rPr>
        <w:t>лиза отдельных инструментов,</w:t>
      </w:r>
      <w:r w:rsidRPr="00202732">
        <w:rPr>
          <w:rFonts w:ascii="Times New Roman" w:hAnsi="Times New Roman" w:cs="Times New Roman"/>
          <w:sz w:val="28"/>
          <w:szCs w:val="28"/>
        </w:rPr>
        <w:t xml:space="preserve"> и при комплексной оценке всей системы поддержки.</w:t>
      </w:r>
    </w:p>
    <w:p w:rsidR="007C0EA9" w:rsidRPr="00202732" w:rsidRDefault="007C0EA9"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Введени</w:t>
      </w:r>
      <w:r w:rsidR="00AF0F3D">
        <w:rPr>
          <w:rFonts w:ascii="Times New Roman" w:hAnsi="Times New Roman" w:cs="Times New Roman"/>
          <w:sz w:val="28"/>
          <w:szCs w:val="28"/>
        </w:rPr>
        <w:t>е показателя повышает</w:t>
      </w:r>
      <w:r w:rsidRPr="00202732">
        <w:rPr>
          <w:rFonts w:ascii="Times New Roman" w:hAnsi="Times New Roman" w:cs="Times New Roman"/>
          <w:sz w:val="28"/>
          <w:szCs w:val="28"/>
        </w:rPr>
        <w:t xml:space="preserve"> аналитическую глубину, так и практическую ценность оценки мер финансово</w:t>
      </w:r>
      <w:r w:rsidR="00165E96">
        <w:rPr>
          <w:rFonts w:ascii="Times New Roman" w:hAnsi="Times New Roman" w:cs="Times New Roman"/>
          <w:sz w:val="28"/>
          <w:szCs w:val="28"/>
        </w:rPr>
        <w:t>–</w:t>
      </w:r>
      <w:r w:rsidRPr="00202732">
        <w:rPr>
          <w:rFonts w:ascii="Times New Roman" w:hAnsi="Times New Roman" w:cs="Times New Roman"/>
          <w:sz w:val="28"/>
          <w:szCs w:val="28"/>
        </w:rPr>
        <w:t>кредитной поддержки малого бизнеса. Кроме того, он создаёт основу для объективного межрегионального и внутриотраслевого сопоставления эффективности реализации государственной поддержки в различных организационно</w:t>
      </w:r>
      <w:r w:rsidR="00165E96">
        <w:rPr>
          <w:rFonts w:ascii="Times New Roman" w:hAnsi="Times New Roman" w:cs="Times New Roman"/>
          <w:sz w:val="28"/>
          <w:szCs w:val="28"/>
        </w:rPr>
        <w:t>–</w:t>
      </w:r>
      <w:r w:rsidRPr="00202732">
        <w:rPr>
          <w:rFonts w:ascii="Times New Roman" w:hAnsi="Times New Roman" w:cs="Times New Roman"/>
          <w:sz w:val="28"/>
          <w:szCs w:val="28"/>
        </w:rPr>
        <w:t>экономических условиях.</w:t>
      </w:r>
    </w:p>
    <w:p w:rsidR="00B637DB" w:rsidRPr="00202732" w:rsidRDefault="00B637DB" w:rsidP="00C87274">
      <w:pPr>
        <w:spacing w:after="0" w:line="396"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t>Для комплексной оценки отдачи от внедряемых мер на каждом этапе модели предлагается использовать систему мультипликативных индикаторов, отражающих прямой и косвенный экономический эффект. Данны</w:t>
      </w:r>
      <w:r w:rsidR="000A1330">
        <w:rPr>
          <w:rFonts w:ascii="Times New Roman" w:hAnsi="Times New Roman" w:cs="Times New Roman"/>
          <w:sz w:val="28"/>
          <w:szCs w:val="28"/>
        </w:rPr>
        <w:t>е показатели позволяют оценить как абсолютный, так</w:t>
      </w:r>
      <w:r w:rsidRPr="00202732">
        <w:rPr>
          <w:rFonts w:ascii="Times New Roman" w:hAnsi="Times New Roman" w:cs="Times New Roman"/>
          <w:sz w:val="28"/>
          <w:szCs w:val="28"/>
        </w:rPr>
        <w:t xml:space="preserve"> и относительный эффект, приходящийся на каждый вложенный рубль</w:t>
      </w:r>
      <w:r w:rsidR="000A1330">
        <w:rPr>
          <w:rFonts w:ascii="Times New Roman" w:hAnsi="Times New Roman" w:cs="Times New Roman"/>
          <w:sz w:val="28"/>
          <w:szCs w:val="28"/>
        </w:rPr>
        <w:t>.</w:t>
      </w:r>
    </w:p>
    <w:p w:rsidR="000A1330" w:rsidRDefault="000A1330" w:rsidP="00202732">
      <w:pPr>
        <w:spacing w:after="0" w:line="360" w:lineRule="auto"/>
        <w:ind w:firstLine="709"/>
        <w:rPr>
          <w:rFonts w:ascii="Times New Roman" w:hAnsi="Times New Roman" w:cs="Times New Roman"/>
          <w:sz w:val="28"/>
          <w:szCs w:val="28"/>
        </w:rPr>
        <w:sectPr w:rsidR="000A1330" w:rsidSect="00202732">
          <w:pgSz w:w="11906" w:h="16838"/>
          <w:pgMar w:top="1440" w:right="1440" w:bottom="1440" w:left="1440" w:header="708" w:footer="708" w:gutter="0"/>
          <w:cols w:space="708"/>
          <w:docGrid w:linePitch="360"/>
        </w:sectPr>
      </w:pPr>
    </w:p>
    <w:p w:rsidR="00F004A6" w:rsidRDefault="00344259" w:rsidP="00B21C9F">
      <w:pPr>
        <w:spacing w:after="0" w:line="360" w:lineRule="auto"/>
        <w:rPr>
          <w:rFonts w:ascii="Times New Roman" w:hAnsi="Times New Roman" w:cs="Times New Roman"/>
          <w:sz w:val="28"/>
          <w:szCs w:val="28"/>
        </w:rPr>
      </w:pPr>
      <w:r w:rsidRPr="00202732">
        <w:rPr>
          <w:rFonts w:ascii="Times New Roman" w:hAnsi="Times New Roman" w:cs="Times New Roman"/>
          <w:sz w:val="28"/>
          <w:szCs w:val="28"/>
        </w:rPr>
        <w:lastRenderedPageBreak/>
        <w:t xml:space="preserve">Таблица 12 </w:t>
      </w:r>
      <w:r w:rsidR="00165E96">
        <w:rPr>
          <w:rFonts w:ascii="Times New Roman" w:hAnsi="Times New Roman" w:cs="Times New Roman"/>
          <w:sz w:val="28"/>
          <w:szCs w:val="28"/>
        </w:rPr>
        <w:t>–</w:t>
      </w:r>
      <w:r w:rsidRPr="00202732">
        <w:rPr>
          <w:rFonts w:ascii="Times New Roman" w:hAnsi="Times New Roman" w:cs="Times New Roman"/>
          <w:sz w:val="28"/>
          <w:szCs w:val="28"/>
        </w:rPr>
        <w:t xml:space="preserve"> Введение мультипликативных коэффициентов эффективности </w:t>
      </w:r>
      <w:r w:rsidR="00202732">
        <w:rPr>
          <w:rFonts w:ascii="Times New Roman" w:hAnsi="Times New Roman" w:cs="Times New Roman"/>
          <w:sz w:val="28"/>
          <w:szCs w:val="28"/>
        </w:rPr>
        <w:t xml:space="preserve">в </w:t>
      </w:r>
      <w:r w:rsidRPr="00202732">
        <w:rPr>
          <w:rFonts w:ascii="Times New Roman" w:hAnsi="Times New Roman" w:cs="Times New Roman"/>
          <w:sz w:val="28"/>
          <w:szCs w:val="28"/>
        </w:rPr>
        <w:t xml:space="preserve">реализации </w:t>
      </w:r>
      <w:r w:rsidR="00202732">
        <w:rPr>
          <w:rFonts w:ascii="Times New Roman" w:hAnsi="Times New Roman" w:cs="Times New Roman"/>
          <w:sz w:val="28"/>
          <w:szCs w:val="28"/>
        </w:rPr>
        <w:t xml:space="preserve">адаптивной </w:t>
      </w:r>
      <w:r w:rsidRPr="00202732">
        <w:rPr>
          <w:rFonts w:ascii="Times New Roman" w:hAnsi="Times New Roman" w:cs="Times New Roman"/>
          <w:sz w:val="28"/>
          <w:szCs w:val="28"/>
        </w:rPr>
        <w:t xml:space="preserve">модели </w:t>
      </w:r>
      <w:r w:rsidR="00202732">
        <w:rPr>
          <w:rFonts w:ascii="Times New Roman" w:hAnsi="Times New Roman" w:cs="Times New Roman"/>
          <w:sz w:val="28"/>
          <w:szCs w:val="28"/>
        </w:rPr>
        <w:t>поддержки</w:t>
      </w:r>
    </w:p>
    <w:tbl>
      <w:tblPr>
        <w:tblStyle w:val="ac"/>
        <w:tblW w:w="14283" w:type="dxa"/>
        <w:tblLayout w:type="fixed"/>
        <w:tblLook w:val="04A0"/>
      </w:tblPr>
      <w:tblGrid>
        <w:gridCol w:w="2660"/>
        <w:gridCol w:w="2693"/>
        <w:gridCol w:w="2835"/>
        <w:gridCol w:w="6095"/>
      </w:tblGrid>
      <w:tr w:rsidR="000A1330" w:rsidRPr="003D58CD" w:rsidTr="000A1330">
        <w:tc>
          <w:tcPr>
            <w:tcW w:w="2660" w:type="dxa"/>
            <w:vAlign w:val="center"/>
            <w:hideMark/>
          </w:tcPr>
          <w:p w:rsidR="003D58CD" w:rsidRPr="00CB14F2" w:rsidRDefault="003D58CD" w:rsidP="003D58CD">
            <w:pPr>
              <w:spacing w:line="240" w:lineRule="auto"/>
              <w:rPr>
                <w:sz w:val="24"/>
                <w:szCs w:val="24"/>
              </w:rPr>
            </w:pPr>
            <w:r w:rsidRPr="00CB14F2">
              <w:rPr>
                <w:sz w:val="24"/>
                <w:szCs w:val="24"/>
              </w:rPr>
              <w:t>Показатель</w:t>
            </w:r>
          </w:p>
        </w:tc>
        <w:tc>
          <w:tcPr>
            <w:tcW w:w="2693" w:type="dxa"/>
            <w:vAlign w:val="center"/>
            <w:hideMark/>
          </w:tcPr>
          <w:p w:rsidR="003D58CD" w:rsidRPr="00CB14F2" w:rsidRDefault="003D58CD" w:rsidP="003D58CD">
            <w:pPr>
              <w:spacing w:line="240" w:lineRule="auto"/>
              <w:rPr>
                <w:sz w:val="24"/>
                <w:szCs w:val="24"/>
              </w:rPr>
            </w:pPr>
            <w:r w:rsidRPr="00CB14F2">
              <w:rPr>
                <w:sz w:val="24"/>
                <w:szCs w:val="24"/>
              </w:rPr>
              <w:t>Формула расчёта</w:t>
            </w:r>
          </w:p>
        </w:tc>
        <w:tc>
          <w:tcPr>
            <w:tcW w:w="2835" w:type="dxa"/>
            <w:vAlign w:val="center"/>
            <w:hideMark/>
          </w:tcPr>
          <w:p w:rsidR="003D58CD" w:rsidRPr="00CB14F2" w:rsidRDefault="003D58CD" w:rsidP="003D58CD">
            <w:pPr>
              <w:spacing w:line="240" w:lineRule="auto"/>
              <w:rPr>
                <w:sz w:val="24"/>
                <w:szCs w:val="24"/>
              </w:rPr>
            </w:pPr>
            <w:r w:rsidRPr="00CB14F2">
              <w:rPr>
                <w:sz w:val="24"/>
                <w:szCs w:val="24"/>
              </w:rPr>
              <w:t>Смысловое значение</w:t>
            </w:r>
          </w:p>
        </w:tc>
        <w:tc>
          <w:tcPr>
            <w:tcW w:w="6095" w:type="dxa"/>
            <w:vAlign w:val="center"/>
            <w:hideMark/>
          </w:tcPr>
          <w:p w:rsidR="003D58CD" w:rsidRPr="00CB14F2" w:rsidRDefault="003D58CD" w:rsidP="003D58CD">
            <w:pPr>
              <w:spacing w:line="240" w:lineRule="auto"/>
              <w:rPr>
                <w:sz w:val="24"/>
                <w:szCs w:val="24"/>
              </w:rPr>
            </w:pPr>
            <w:r w:rsidRPr="00CB14F2">
              <w:rPr>
                <w:sz w:val="24"/>
                <w:szCs w:val="24"/>
              </w:rPr>
              <w:t>Расширенное описание</w:t>
            </w:r>
          </w:p>
        </w:tc>
      </w:tr>
      <w:tr w:rsidR="000A1330" w:rsidRPr="003D58CD" w:rsidTr="000A1330">
        <w:tc>
          <w:tcPr>
            <w:tcW w:w="2660" w:type="dxa"/>
            <w:vAlign w:val="center"/>
            <w:hideMark/>
          </w:tcPr>
          <w:p w:rsidR="003D58CD" w:rsidRPr="00CB14F2" w:rsidRDefault="003D58CD" w:rsidP="003D58CD">
            <w:pPr>
              <w:spacing w:line="240" w:lineRule="auto"/>
              <w:rPr>
                <w:sz w:val="24"/>
                <w:szCs w:val="24"/>
              </w:rPr>
            </w:pPr>
            <w:r w:rsidRPr="00CB14F2">
              <w:rPr>
                <w:sz w:val="24"/>
                <w:szCs w:val="24"/>
              </w:rPr>
              <w:t>Коэффициент бюджетной эффективности (КБЭ)</w:t>
            </w:r>
          </w:p>
        </w:tc>
        <w:tc>
          <w:tcPr>
            <w:tcW w:w="2693" w:type="dxa"/>
            <w:vAlign w:val="center"/>
            <w:hideMark/>
          </w:tcPr>
          <w:p w:rsidR="003D58CD" w:rsidRPr="00CB14F2" w:rsidRDefault="003D58CD" w:rsidP="003D58CD">
            <w:pPr>
              <w:spacing w:line="240" w:lineRule="auto"/>
              <w:rPr>
                <w:sz w:val="24"/>
                <w:szCs w:val="24"/>
              </w:rPr>
            </w:pPr>
            <w:r w:rsidRPr="00CB14F2">
              <w:rPr>
                <w:sz w:val="24"/>
                <w:szCs w:val="24"/>
              </w:rPr>
              <w:t>Дополнительные налоговые поступления / Сумма расходов на поддержку МСП</w:t>
            </w:r>
          </w:p>
        </w:tc>
        <w:tc>
          <w:tcPr>
            <w:tcW w:w="2835" w:type="dxa"/>
            <w:vAlign w:val="center"/>
            <w:hideMark/>
          </w:tcPr>
          <w:p w:rsidR="003D58CD" w:rsidRPr="00CB14F2" w:rsidRDefault="003D58CD" w:rsidP="003D58CD">
            <w:pPr>
              <w:spacing w:line="240" w:lineRule="auto"/>
              <w:rPr>
                <w:sz w:val="24"/>
                <w:szCs w:val="24"/>
              </w:rPr>
            </w:pPr>
            <w:r w:rsidRPr="00CB14F2">
              <w:rPr>
                <w:sz w:val="24"/>
                <w:szCs w:val="24"/>
              </w:rPr>
              <w:t>Оценивает возвратность вложенных бюджетных средств через налоговые поступления</w:t>
            </w:r>
          </w:p>
        </w:tc>
        <w:tc>
          <w:tcPr>
            <w:tcW w:w="6095" w:type="dxa"/>
            <w:vAlign w:val="center"/>
            <w:hideMark/>
          </w:tcPr>
          <w:p w:rsidR="003D58CD" w:rsidRPr="00CB14F2" w:rsidRDefault="003D58CD" w:rsidP="003D58CD">
            <w:pPr>
              <w:spacing w:line="240" w:lineRule="auto"/>
              <w:rPr>
                <w:sz w:val="24"/>
                <w:szCs w:val="24"/>
              </w:rPr>
            </w:pPr>
            <w:r w:rsidRPr="00CB14F2">
              <w:rPr>
                <w:sz w:val="24"/>
                <w:szCs w:val="24"/>
              </w:rPr>
              <w:t>Представляет собой ключевой фискальный индикатор, отражающий степень возврата государственных инвестиций. При значении выше 1,0 свидетельствует о самоокупаемости поддержки и может использоваться для обоснования продолжения или расширения финансирования.</w:t>
            </w:r>
          </w:p>
        </w:tc>
      </w:tr>
      <w:tr w:rsidR="000A1330" w:rsidRPr="003D58CD" w:rsidTr="000A1330">
        <w:tc>
          <w:tcPr>
            <w:tcW w:w="2660" w:type="dxa"/>
            <w:vAlign w:val="center"/>
            <w:hideMark/>
          </w:tcPr>
          <w:p w:rsidR="003D58CD" w:rsidRPr="00CB14F2" w:rsidRDefault="003D58CD" w:rsidP="003D58CD">
            <w:pPr>
              <w:spacing w:line="240" w:lineRule="auto"/>
              <w:rPr>
                <w:sz w:val="24"/>
                <w:szCs w:val="24"/>
              </w:rPr>
            </w:pPr>
            <w:r w:rsidRPr="00CB14F2">
              <w:rPr>
                <w:sz w:val="24"/>
                <w:szCs w:val="24"/>
              </w:rPr>
              <w:t>Коэффициент мультипликативного роста выручки (КМРВ)</w:t>
            </w:r>
          </w:p>
        </w:tc>
        <w:tc>
          <w:tcPr>
            <w:tcW w:w="2693" w:type="dxa"/>
            <w:vAlign w:val="center"/>
            <w:hideMark/>
          </w:tcPr>
          <w:p w:rsidR="003D58CD" w:rsidRPr="00CB14F2" w:rsidRDefault="003D58CD" w:rsidP="003D58CD">
            <w:pPr>
              <w:spacing w:line="240" w:lineRule="auto"/>
              <w:rPr>
                <w:sz w:val="24"/>
                <w:szCs w:val="24"/>
              </w:rPr>
            </w:pPr>
            <w:r w:rsidRPr="00CB14F2">
              <w:rPr>
                <w:sz w:val="24"/>
                <w:szCs w:val="24"/>
              </w:rPr>
              <w:t>Прирост совокупной выручки МСП / Объём прямой господдержки</w:t>
            </w:r>
          </w:p>
        </w:tc>
        <w:tc>
          <w:tcPr>
            <w:tcW w:w="2835" w:type="dxa"/>
            <w:vAlign w:val="center"/>
            <w:hideMark/>
          </w:tcPr>
          <w:p w:rsidR="003D58CD" w:rsidRPr="00CB14F2" w:rsidRDefault="003D58CD" w:rsidP="003D58CD">
            <w:pPr>
              <w:spacing w:line="240" w:lineRule="auto"/>
              <w:rPr>
                <w:sz w:val="24"/>
                <w:szCs w:val="24"/>
              </w:rPr>
            </w:pPr>
            <w:r w:rsidRPr="00CB14F2">
              <w:rPr>
                <w:sz w:val="24"/>
                <w:szCs w:val="24"/>
              </w:rPr>
              <w:t>Показывает, насколько увеличивается совокупный оборот бизнеса на каждый вложенный рубль</w:t>
            </w:r>
          </w:p>
        </w:tc>
        <w:tc>
          <w:tcPr>
            <w:tcW w:w="6095" w:type="dxa"/>
            <w:vAlign w:val="center"/>
            <w:hideMark/>
          </w:tcPr>
          <w:p w:rsidR="003D58CD" w:rsidRPr="00CB14F2" w:rsidRDefault="003D58CD" w:rsidP="003D58CD">
            <w:pPr>
              <w:spacing w:line="240" w:lineRule="auto"/>
              <w:rPr>
                <w:sz w:val="24"/>
                <w:szCs w:val="24"/>
              </w:rPr>
            </w:pPr>
            <w:r w:rsidRPr="00CB14F2">
              <w:rPr>
                <w:sz w:val="24"/>
                <w:szCs w:val="24"/>
              </w:rPr>
              <w:t>Отражает экономическую эффективность вложений: сколько рублей выручки приносит один рубль поддержки. Применяется при оценке влияния программ на деловую активность и валовый региональный продукт.</w:t>
            </w:r>
          </w:p>
        </w:tc>
      </w:tr>
      <w:tr w:rsidR="000A1330" w:rsidRPr="003D58CD" w:rsidTr="000A1330">
        <w:tc>
          <w:tcPr>
            <w:tcW w:w="2660" w:type="dxa"/>
            <w:vAlign w:val="center"/>
            <w:hideMark/>
          </w:tcPr>
          <w:p w:rsidR="003D58CD" w:rsidRPr="00CB14F2" w:rsidRDefault="003D58CD" w:rsidP="003D58CD">
            <w:pPr>
              <w:spacing w:line="240" w:lineRule="auto"/>
              <w:rPr>
                <w:sz w:val="24"/>
                <w:szCs w:val="24"/>
              </w:rPr>
            </w:pPr>
            <w:r w:rsidRPr="00CB14F2">
              <w:rPr>
                <w:sz w:val="24"/>
                <w:szCs w:val="24"/>
              </w:rPr>
              <w:t>Коэффициент создания рабочих мест (КСРМ)</w:t>
            </w:r>
          </w:p>
        </w:tc>
        <w:tc>
          <w:tcPr>
            <w:tcW w:w="2693" w:type="dxa"/>
            <w:vAlign w:val="center"/>
            <w:hideMark/>
          </w:tcPr>
          <w:p w:rsidR="003D58CD" w:rsidRPr="00CB14F2" w:rsidRDefault="003D58CD" w:rsidP="003D58CD">
            <w:pPr>
              <w:spacing w:line="240" w:lineRule="auto"/>
              <w:rPr>
                <w:sz w:val="24"/>
                <w:szCs w:val="24"/>
              </w:rPr>
            </w:pPr>
            <w:r w:rsidRPr="00CB14F2">
              <w:rPr>
                <w:sz w:val="24"/>
                <w:szCs w:val="24"/>
              </w:rPr>
              <w:t>Количество новых рабочих мест / Общая сумма предоставленной поддержки</w:t>
            </w:r>
          </w:p>
        </w:tc>
        <w:tc>
          <w:tcPr>
            <w:tcW w:w="2835" w:type="dxa"/>
            <w:vAlign w:val="center"/>
            <w:hideMark/>
          </w:tcPr>
          <w:p w:rsidR="003D58CD" w:rsidRPr="00CB14F2" w:rsidRDefault="003D58CD" w:rsidP="003D58CD">
            <w:pPr>
              <w:spacing w:line="240" w:lineRule="auto"/>
              <w:rPr>
                <w:sz w:val="24"/>
                <w:szCs w:val="24"/>
              </w:rPr>
            </w:pPr>
            <w:r w:rsidRPr="00CB14F2">
              <w:rPr>
                <w:sz w:val="24"/>
                <w:szCs w:val="24"/>
              </w:rPr>
              <w:t>Оценивает социальную результативность – прирост занятости на вложенный рубль</w:t>
            </w:r>
          </w:p>
        </w:tc>
        <w:tc>
          <w:tcPr>
            <w:tcW w:w="6095" w:type="dxa"/>
            <w:vAlign w:val="center"/>
            <w:hideMark/>
          </w:tcPr>
          <w:p w:rsidR="003D58CD" w:rsidRPr="00CB14F2" w:rsidRDefault="003D58CD" w:rsidP="003D58CD">
            <w:pPr>
              <w:spacing w:line="240" w:lineRule="auto"/>
              <w:rPr>
                <w:sz w:val="24"/>
                <w:szCs w:val="24"/>
              </w:rPr>
            </w:pPr>
            <w:r w:rsidRPr="00CB14F2">
              <w:rPr>
                <w:sz w:val="24"/>
                <w:szCs w:val="24"/>
              </w:rPr>
              <w:t>Позволяет учитывать социальную компоненту эффективности: насколько поддержка способствует снижению безработицы и стимулирует развитие человеческого капитала. Особенно значим для регионов с напряжённой ситуацией на рынке труда.</w:t>
            </w:r>
          </w:p>
        </w:tc>
      </w:tr>
      <w:tr w:rsidR="000A1330" w:rsidRPr="003D58CD" w:rsidTr="000A1330">
        <w:tc>
          <w:tcPr>
            <w:tcW w:w="2660" w:type="dxa"/>
            <w:vAlign w:val="center"/>
            <w:hideMark/>
          </w:tcPr>
          <w:p w:rsidR="003D58CD" w:rsidRPr="00CB14F2" w:rsidRDefault="003D58CD" w:rsidP="003D58CD">
            <w:pPr>
              <w:spacing w:line="240" w:lineRule="auto"/>
              <w:rPr>
                <w:sz w:val="24"/>
                <w:szCs w:val="24"/>
              </w:rPr>
            </w:pPr>
            <w:r w:rsidRPr="00CB14F2">
              <w:rPr>
                <w:sz w:val="24"/>
                <w:szCs w:val="24"/>
              </w:rPr>
              <w:t>Коэффициент мультипликативной эффективности поддержки (КМЭП</w:t>
            </w:r>
            <w:r w:rsidR="00165E96" w:rsidRPr="00CB14F2">
              <w:rPr>
                <w:sz w:val="24"/>
                <w:szCs w:val="24"/>
              </w:rPr>
              <w:t>–</w:t>
            </w:r>
            <w:r w:rsidRPr="00CB14F2">
              <w:rPr>
                <w:sz w:val="24"/>
                <w:szCs w:val="24"/>
              </w:rPr>
              <w:t>МСП)</w:t>
            </w:r>
          </w:p>
        </w:tc>
        <w:tc>
          <w:tcPr>
            <w:tcW w:w="2693" w:type="dxa"/>
            <w:vAlign w:val="center"/>
            <w:hideMark/>
          </w:tcPr>
          <w:p w:rsidR="003D58CD" w:rsidRPr="00CB14F2" w:rsidRDefault="003D58CD" w:rsidP="003D58CD">
            <w:pPr>
              <w:spacing w:line="240" w:lineRule="auto"/>
              <w:rPr>
                <w:sz w:val="24"/>
                <w:szCs w:val="24"/>
              </w:rPr>
            </w:pPr>
            <w:r w:rsidRPr="00CB14F2">
              <w:rPr>
                <w:sz w:val="24"/>
                <w:szCs w:val="24"/>
              </w:rPr>
              <w:t>(Прирост выручки + Прирост налогов + Количество новых рабочих мест × средняя з/п) / Совокупные затраты на поддержку</w:t>
            </w:r>
          </w:p>
        </w:tc>
        <w:tc>
          <w:tcPr>
            <w:tcW w:w="2835" w:type="dxa"/>
            <w:vAlign w:val="center"/>
            <w:hideMark/>
          </w:tcPr>
          <w:p w:rsidR="003D58CD" w:rsidRPr="00CB14F2" w:rsidRDefault="003D58CD" w:rsidP="003D58CD">
            <w:pPr>
              <w:spacing w:line="240" w:lineRule="auto"/>
              <w:rPr>
                <w:sz w:val="24"/>
                <w:szCs w:val="24"/>
              </w:rPr>
            </w:pPr>
            <w:r w:rsidRPr="00CB14F2">
              <w:rPr>
                <w:sz w:val="24"/>
                <w:szCs w:val="24"/>
              </w:rPr>
              <w:t>Комплексный интегральный показатель отдачи от вложенных средств</w:t>
            </w:r>
          </w:p>
        </w:tc>
        <w:tc>
          <w:tcPr>
            <w:tcW w:w="6095" w:type="dxa"/>
            <w:vAlign w:val="center"/>
            <w:hideMark/>
          </w:tcPr>
          <w:p w:rsidR="003D58CD" w:rsidRPr="00CB14F2" w:rsidRDefault="003D58CD" w:rsidP="003D58CD">
            <w:pPr>
              <w:spacing w:line="240" w:lineRule="auto"/>
              <w:rPr>
                <w:sz w:val="24"/>
                <w:szCs w:val="24"/>
              </w:rPr>
            </w:pPr>
            <w:r w:rsidRPr="00CB14F2">
              <w:rPr>
                <w:sz w:val="24"/>
                <w:szCs w:val="24"/>
              </w:rPr>
              <w:t>Универсальный показатель, позволяющий оценить суммарный экономический и социальный эффект от реализации модели в сопоставлении с затратами. Обеспечивает возможность межрегионального и внутриотраслевого анализа результативности.</w:t>
            </w:r>
          </w:p>
        </w:tc>
      </w:tr>
      <w:tr w:rsidR="000A1330" w:rsidRPr="003D58CD" w:rsidTr="000A1330">
        <w:tc>
          <w:tcPr>
            <w:tcW w:w="2660" w:type="dxa"/>
            <w:vAlign w:val="center"/>
            <w:hideMark/>
          </w:tcPr>
          <w:p w:rsidR="003D58CD" w:rsidRPr="00CB14F2" w:rsidRDefault="003D58CD" w:rsidP="003D58CD">
            <w:pPr>
              <w:spacing w:line="240" w:lineRule="auto"/>
              <w:rPr>
                <w:sz w:val="24"/>
                <w:szCs w:val="24"/>
              </w:rPr>
            </w:pPr>
            <w:r w:rsidRPr="00CB14F2">
              <w:rPr>
                <w:sz w:val="24"/>
                <w:szCs w:val="24"/>
              </w:rPr>
              <w:t>Индекс цифровой активности МСП</w:t>
            </w:r>
          </w:p>
        </w:tc>
        <w:tc>
          <w:tcPr>
            <w:tcW w:w="2693" w:type="dxa"/>
            <w:vAlign w:val="center"/>
            <w:hideMark/>
          </w:tcPr>
          <w:p w:rsidR="003D58CD" w:rsidRPr="00CB14F2" w:rsidRDefault="003D58CD" w:rsidP="003D58CD">
            <w:pPr>
              <w:spacing w:line="240" w:lineRule="auto"/>
              <w:rPr>
                <w:sz w:val="24"/>
                <w:szCs w:val="24"/>
              </w:rPr>
            </w:pPr>
            <w:r w:rsidRPr="00CB14F2">
              <w:rPr>
                <w:sz w:val="24"/>
                <w:szCs w:val="24"/>
              </w:rPr>
              <w:t>Кол</w:t>
            </w:r>
            <w:r w:rsidR="00165E96" w:rsidRPr="00CB14F2">
              <w:rPr>
                <w:sz w:val="24"/>
                <w:szCs w:val="24"/>
              </w:rPr>
              <w:t xml:space="preserve">–во цифровые обращений </w:t>
            </w:r>
            <w:r w:rsidRPr="00CB14F2">
              <w:rPr>
                <w:sz w:val="24"/>
                <w:szCs w:val="24"/>
              </w:rPr>
              <w:t>/ Общее число обращений</w:t>
            </w:r>
          </w:p>
        </w:tc>
        <w:tc>
          <w:tcPr>
            <w:tcW w:w="2835" w:type="dxa"/>
            <w:vAlign w:val="center"/>
            <w:hideMark/>
          </w:tcPr>
          <w:p w:rsidR="003D58CD" w:rsidRPr="00CB14F2" w:rsidRDefault="003D58CD" w:rsidP="003D58CD">
            <w:pPr>
              <w:spacing w:line="240" w:lineRule="auto"/>
              <w:rPr>
                <w:sz w:val="24"/>
                <w:szCs w:val="24"/>
              </w:rPr>
            </w:pPr>
            <w:r w:rsidRPr="00CB14F2">
              <w:rPr>
                <w:sz w:val="24"/>
                <w:szCs w:val="24"/>
              </w:rPr>
              <w:t>Уровень цифровизации взаимодействия бизнеса с инфраструктурой поддержки</w:t>
            </w:r>
          </w:p>
        </w:tc>
        <w:tc>
          <w:tcPr>
            <w:tcW w:w="6095" w:type="dxa"/>
            <w:vAlign w:val="center"/>
            <w:hideMark/>
          </w:tcPr>
          <w:p w:rsidR="003D58CD" w:rsidRPr="00CB14F2" w:rsidRDefault="003D58CD" w:rsidP="003D58CD">
            <w:pPr>
              <w:spacing w:line="240" w:lineRule="auto"/>
              <w:rPr>
                <w:sz w:val="24"/>
                <w:szCs w:val="24"/>
              </w:rPr>
            </w:pPr>
            <w:r w:rsidRPr="00CB14F2">
              <w:rPr>
                <w:sz w:val="24"/>
                <w:szCs w:val="24"/>
              </w:rPr>
              <w:t>Оценивает глубину цифровой трансформации системы поддержки. Рост значения свидетельствует о снижении барьеров доступа, упрощении процедур и улучшении клиентского опыта.</w:t>
            </w:r>
          </w:p>
        </w:tc>
      </w:tr>
    </w:tbl>
    <w:p w:rsidR="00344259" w:rsidRDefault="00344259" w:rsidP="00B637DB">
      <w:pPr>
        <w:spacing w:after="0" w:line="360" w:lineRule="auto"/>
        <w:jc w:val="both"/>
        <w:rPr>
          <w:rFonts w:ascii="Times New Roman" w:hAnsi="Times New Roman" w:cs="Times New Roman"/>
          <w:sz w:val="28"/>
          <w:szCs w:val="28"/>
        </w:rPr>
      </w:pPr>
    </w:p>
    <w:p w:rsidR="000A1330" w:rsidRDefault="000A1330" w:rsidP="00B637DB">
      <w:pPr>
        <w:spacing w:after="0" w:line="360" w:lineRule="auto"/>
        <w:ind w:firstLine="709"/>
        <w:jc w:val="both"/>
        <w:rPr>
          <w:rFonts w:ascii="Times New Roman" w:hAnsi="Times New Roman" w:cs="Times New Roman"/>
          <w:sz w:val="28"/>
          <w:szCs w:val="28"/>
        </w:rPr>
        <w:sectPr w:rsidR="000A1330" w:rsidSect="000A1330">
          <w:pgSz w:w="16838" w:h="11906" w:orient="landscape"/>
          <w:pgMar w:top="1440" w:right="1440" w:bottom="1440" w:left="1440" w:header="708" w:footer="708" w:gutter="0"/>
          <w:cols w:space="708"/>
          <w:docGrid w:linePitch="360"/>
        </w:sectPr>
      </w:pPr>
    </w:p>
    <w:p w:rsidR="000A1330" w:rsidRDefault="00B637DB" w:rsidP="00685650">
      <w:pPr>
        <w:spacing w:after="0" w:line="408" w:lineRule="auto"/>
        <w:ind w:firstLine="709"/>
        <w:jc w:val="both"/>
        <w:rPr>
          <w:rFonts w:ascii="Times New Roman" w:hAnsi="Times New Roman" w:cs="Times New Roman"/>
          <w:sz w:val="28"/>
          <w:szCs w:val="28"/>
        </w:rPr>
      </w:pPr>
      <w:r w:rsidRPr="00202732">
        <w:rPr>
          <w:rFonts w:ascii="Times New Roman" w:hAnsi="Times New Roman" w:cs="Times New Roman"/>
          <w:sz w:val="28"/>
          <w:szCs w:val="28"/>
        </w:rPr>
        <w:lastRenderedPageBreak/>
        <w:t xml:space="preserve">Таким образом, представленные мультипликативные коэффициенты позволяют комплексно оценить не только масштабы, но и эффективность реализуемых мер поддержки малого и среднего предпринимательства. Их использование способствует формированию обоснованной системы принятия решений на региональном уровне и может стать инструментом для корректировки и оптимизации модели на этапе её внедрения. На следующем этапе представляется целесообразным адаптировать предложенную модель с учётом отраслевой и территориальной специфики Краснодарского края. </w:t>
      </w:r>
      <w:r w:rsidR="00BF5ACF" w:rsidRPr="00202732">
        <w:rPr>
          <w:rFonts w:ascii="Times New Roman" w:hAnsi="Times New Roman" w:cs="Times New Roman"/>
          <w:sz w:val="28"/>
          <w:szCs w:val="28"/>
        </w:rPr>
        <w:t>Конкретные направления и меры адаптации модели представлены в таблице ниже.</w:t>
      </w:r>
    </w:p>
    <w:p w:rsidR="00BF5ACF" w:rsidRPr="00BF5ACF" w:rsidRDefault="000A1330" w:rsidP="00685650">
      <w:pPr>
        <w:spacing w:after="0" w:line="408"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F5ACF" w:rsidRPr="00BF5ACF">
        <w:rPr>
          <w:rFonts w:ascii="Times New Roman" w:hAnsi="Times New Roman" w:cs="Times New Roman"/>
          <w:sz w:val="28"/>
          <w:szCs w:val="28"/>
        </w:rPr>
        <w:t>егиональная адаптация модели финансово</w:t>
      </w:r>
      <w:r w:rsidR="00165E96">
        <w:rPr>
          <w:rFonts w:ascii="Times New Roman" w:hAnsi="Times New Roman" w:cs="Times New Roman"/>
          <w:sz w:val="28"/>
          <w:szCs w:val="28"/>
        </w:rPr>
        <w:t>–</w:t>
      </w:r>
      <w:r w:rsidR="00BF5ACF" w:rsidRPr="00BF5ACF">
        <w:rPr>
          <w:rFonts w:ascii="Times New Roman" w:hAnsi="Times New Roman" w:cs="Times New Roman"/>
          <w:sz w:val="28"/>
          <w:szCs w:val="28"/>
        </w:rPr>
        <w:t>кредитной поддержки малого и среднего предпринимательства не может ограничиваться лишь формальным расширением перечня инструментов. Она предполагает проведение глубокой системной трансформации, включающей цифровое переосмысление инфраструктуры, локализацию решений с учётом территориальной специфики, а также адаптацию механизмов в соответствии с отраслевой структурой региона. Краснодарский край, обладая выраженными конкурентными преимуществами, высокоразвитой инфраструктурой поддержки бизнеса и устойчивыми связями между органами власти и предпринимательским сообществом, может рассматриваться как приоритетная площадка для пилотного внедрения предлагаемой модели с последующим её масштабированием на иные субъекты Российской Федерации.</w:t>
      </w:r>
    </w:p>
    <w:p w:rsidR="00BF5ACF" w:rsidRPr="00BF5ACF" w:rsidRDefault="00BF5ACF" w:rsidP="00685650">
      <w:pPr>
        <w:spacing w:after="0" w:line="408"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 xml:space="preserve">Переход от концептуальной разработки к прикладной реализации предполагает наличие чётко структурированного и поэтапного алгоритма </w:t>
      </w:r>
      <w:r w:rsidRPr="00BF5ACF">
        <w:rPr>
          <w:rFonts w:ascii="Times New Roman" w:hAnsi="Times New Roman" w:cs="Times New Roman"/>
          <w:sz w:val="28"/>
          <w:szCs w:val="28"/>
        </w:rPr>
        <w:lastRenderedPageBreak/>
        <w:t>внедрения. Такой алгоритм должен учитывать институциональные ограничения, особенности цифровой среды и логистику межведомственного взаимодействия, обеспечивая прозрачность процедур, управляемость процессов и достижение целевых индикаторов на каждом этапе. Особое значение приобретает согласованная координация между всеми участниками реализации модели — органами государственной власти, институтами развития, предпринимательскими объединениями и цифровыми платформами. Только при их тесном взаимодействии возможно формирование устойчивого механизма поддержки.</w:t>
      </w:r>
    </w:p>
    <w:p w:rsidR="00BF5ACF" w:rsidRPr="00BF5ACF" w:rsidRDefault="00BF5ACF" w:rsidP="00685650">
      <w:pPr>
        <w:spacing w:after="0" w:line="408"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Результативность реализации предложенной модели во многом будет зависеть от степени её адаптивности к меняющимся условиям и потребностям предпринимательской среды. В этой связи ключевое значение приобретает организация непрерывного мониторинга эффективности, основанного на цифровых метриках, регулярной обратной связи от представителей бизнеса и объективной оценке качества предоставляемых услуг. Такой подход позволит своевременно корректировать реализуемые меры, избегать избыточной административной нагрузки и оперативно реагировать на вызовы внешней среды.</w:t>
      </w:r>
    </w:p>
    <w:p w:rsidR="000D0CFD" w:rsidRDefault="00BF5ACF" w:rsidP="00685650">
      <w:pPr>
        <w:spacing w:after="0" w:line="408" w:lineRule="auto"/>
        <w:ind w:firstLine="709"/>
        <w:jc w:val="both"/>
        <w:rPr>
          <w:rFonts w:ascii="Times New Roman" w:hAnsi="Times New Roman" w:cs="Times New Roman"/>
          <w:sz w:val="28"/>
          <w:szCs w:val="28"/>
        </w:rPr>
      </w:pPr>
      <w:r w:rsidRPr="00BF5ACF">
        <w:rPr>
          <w:rFonts w:ascii="Times New Roman" w:hAnsi="Times New Roman" w:cs="Times New Roman"/>
          <w:sz w:val="28"/>
          <w:szCs w:val="28"/>
        </w:rPr>
        <w:t>Учитывая изложенное, представляется целесообразным изложить пошаговый алгоритм внедрения адаптивной модели финансово</w:t>
      </w:r>
      <w:r w:rsidR="00165E96">
        <w:rPr>
          <w:rFonts w:ascii="Times New Roman" w:hAnsi="Times New Roman" w:cs="Times New Roman"/>
          <w:sz w:val="28"/>
          <w:szCs w:val="28"/>
        </w:rPr>
        <w:t>–</w:t>
      </w:r>
      <w:r w:rsidRPr="00BF5ACF">
        <w:rPr>
          <w:rFonts w:ascii="Times New Roman" w:hAnsi="Times New Roman" w:cs="Times New Roman"/>
          <w:sz w:val="28"/>
          <w:szCs w:val="28"/>
        </w:rPr>
        <w:t>кредитной поддержки субъектов малого и среднего предпринимательства в Краснодарском крае.</w:t>
      </w:r>
    </w:p>
    <w:p w:rsidR="001F0F1F" w:rsidRDefault="001F0F1F" w:rsidP="000D0CFD">
      <w:pPr>
        <w:spacing w:after="0" w:line="360" w:lineRule="auto"/>
        <w:ind w:firstLine="709"/>
        <w:rPr>
          <w:rFonts w:ascii="Times New Roman" w:hAnsi="Times New Roman" w:cs="Times New Roman"/>
          <w:sz w:val="28"/>
          <w:szCs w:val="28"/>
        </w:rPr>
      </w:pPr>
    </w:p>
    <w:p w:rsidR="000A1330" w:rsidRDefault="000A1330" w:rsidP="00514213">
      <w:pPr>
        <w:spacing w:after="0" w:line="360" w:lineRule="auto"/>
        <w:rPr>
          <w:rFonts w:ascii="Times New Roman" w:hAnsi="Times New Roman" w:cs="Times New Roman"/>
          <w:sz w:val="28"/>
          <w:szCs w:val="28"/>
        </w:rPr>
      </w:pPr>
    </w:p>
    <w:p w:rsidR="00514213" w:rsidRPr="000D0CFD" w:rsidRDefault="00514213" w:rsidP="00514213">
      <w:pPr>
        <w:spacing w:after="0" w:line="360" w:lineRule="auto"/>
        <w:rPr>
          <w:rFonts w:ascii="Times New Roman" w:hAnsi="Times New Roman" w:cs="Times New Roman"/>
          <w:sz w:val="28"/>
          <w:szCs w:val="28"/>
        </w:rPr>
      </w:pPr>
    </w:p>
    <w:p w:rsidR="003B15EA" w:rsidRPr="000D0CFD" w:rsidRDefault="003A1CC9" w:rsidP="00B21C9F">
      <w:pPr>
        <w:spacing w:after="0" w:line="360" w:lineRule="auto"/>
        <w:rPr>
          <w:rFonts w:ascii="Times New Roman" w:hAnsi="Times New Roman" w:cs="Times New Roman"/>
          <w:bCs/>
          <w:sz w:val="28"/>
          <w:szCs w:val="28"/>
        </w:rPr>
      </w:pPr>
      <w:r>
        <w:rPr>
          <w:rFonts w:ascii="Times New Roman" w:hAnsi="Times New Roman" w:cs="Times New Roman"/>
          <w:sz w:val="28"/>
          <w:szCs w:val="28"/>
        </w:rPr>
        <w:lastRenderedPageBreak/>
        <w:t xml:space="preserve">Таблица </w:t>
      </w:r>
      <w:r w:rsidR="003B15EA">
        <w:rPr>
          <w:rFonts w:ascii="Times New Roman" w:hAnsi="Times New Roman" w:cs="Times New Roman"/>
          <w:sz w:val="28"/>
          <w:szCs w:val="28"/>
        </w:rPr>
        <w:t>1</w:t>
      </w:r>
      <w:r w:rsidR="000A1330">
        <w:rPr>
          <w:rFonts w:ascii="Times New Roman" w:hAnsi="Times New Roman" w:cs="Times New Roman"/>
          <w:sz w:val="28"/>
          <w:szCs w:val="28"/>
        </w:rPr>
        <w:t>3</w:t>
      </w:r>
      <w:r>
        <w:rPr>
          <w:rFonts w:ascii="Times New Roman" w:hAnsi="Times New Roman" w:cs="Times New Roman"/>
          <w:sz w:val="28"/>
          <w:szCs w:val="28"/>
        </w:rPr>
        <w:t xml:space="preserve"> </w:t>
      </w:r>
      <w:r w:rsidR="00165E96">
        <w:rPr>
          <w:rFonts w:ascii="Times New Roman" w:hAnsi="Times New Roman" w:cs="Times New Roman"/>
          <w:sz w:val="28"/>
          <w:szCs w:val="28"/>
        </w:rPr>
        <w:t>–</w:t>
      </w:r>
      <w:r w:rsidR="000D0CFD" w:rsidRPr="000D0CFD">
        <w:rPr>
          <w:rFonts w:ascii="Times New Roman" w:hAnsi="Times New Roman" w:cs="Times New Roman"/>
          <w:sz w:val="28"/>
          <w:szCs w:val="28"/>
        </w:rPr>
        <w:t xml:space="preserve"> </w:t>
      </w:r>
      <w:r w:rsidR="000D0CFD" w:rsidRPr="000D0CFD">
        <w:rPr>
          <w:rFonts w:ascii="Times New Roman" w:hAnsi="Times New Roman" w:cs="Times New Roman"/>
          <w:bCs/>
          <w:sz w:val="28"/>
          <w:szCs w:val="28"/>
        </w:rPr>
        <w:t>Этапы внедрения модели поддержки МСП</w:t>
      </w:r>
    </w:p>
    <w:tbl>
      <w:tblPr>
        <w:tblStyle w:val="ac"/>
        <w:tblW w:w="9631" w:type="dxa"/>
        <w:tblLook w:val="04A0"/>
      </w:tblPr>
      <w:tblGrid>
        <w:gridCol w:w="1816"/>
        <w:gridCol w:w="2368"/>
        <w:gridCol w:w="2587"/>
        <w:gridCol w:w="2860"/>
      </w:tblGrid>
      <w:tr w:rsidR="000A1330" w:rsidRPr="000D0CFD" w:rsidTr="000A1330">
        <w:trPr>
          <w:trHeight w:val="649"/>
        </w:trPr>
        <w:tc>
          <w:tcPr>
            <w:tcW w:w="1816" w:type="dxa"/>
            <w:vAlign w:val="center"/>
          </w:tcPr>
          <w:p w:rsidR="000D0CFD" w:rsidRPr="00CB14F2" w:rsidRDefault="000D0CFD" w:rsidP="000D0CFD">
            <w:pPr>
              <w:spacing w:line="240" w:lineRule="auto"/>
              <w:jc w:val="center"/>
              <w:rPr>
                <w:bCs/>
                <w:sz w:val="26"/>
                <w:szCs w:val="26"/>
              </w:rPr>
            </w:pPr>
            <w:r w:rsidRPr="00CB14F2">
              <w:rPr>
                <w:bCs/>
                <w:sz w:val="26"/>
                <w:szCs w:val="26"/>
                <w:lang w:val="en-US"/>
              </w:rPr>
              <w:t>Э</w:t>
            </w:r>
            <w:r w:rsidR="006805FA" w:rsidRPr="00CB14F2">
              <w:rPr>
                <w:bCs/>
                <w:sz w:val="26"/>
                <w:szCs w:val="26"/>
              </w:rPr>
              <w:t>тап</w:t>
            </w:r>
            <w:r w:rsidRPr="00CB14F2">
              <w:rPr>
                <w:bCs/>
                <w:sz w:val="26"/>
                <w:szCs w:val="26"/>
                <w:lang w:val="en-US"/>
              </w:rPr>
              <w:t>/ С</w:t>
            </w:r>
            <w:r w:rsidR="006805FA" w:rsidRPr="00CB14F2">
              <w:rPr>
                <w:bCs/>
                <w:sz w:val="26"/>
                <w:szCs w:val="26"/>
              </w:rPr>
              <w:t>роки</w:t>
            </w:r>
          </w:p>
        </w:tc>
        <w:tc>
          <w:tcPr>
            <w:tcW w:w="2368" w:type="dxa"/>
            <w:vAlign w:val="center"/>
          </w:tcPr>
          <w:p w:rsidR="000D0CFD" w:rsidRPr="00CB14F2" w:rsidRDefault="006805FA" w:rsidP="000D0CFD">
            <w:pPr>
              <w:spacing w:line="240" w:lineRule="auto"/>
              <w:jc w:val="center"/>
              <w:rPr>
                <w:bCs/>
                <w:sz w:val="26"/>
                <w:szCs w:val="26"/>
              </w:rPr>
            </w:pPr>
            <w:r w:rsidRPr="00CB14F2">
              <w:rPr>
                <w:bCs/>
                <w:sz w:val="26"/>
                <w:szCs w:val="26"/>
              </w:rPr>
              <w:t>Название</w:t>
            </w:r>
            <w:r w:rsidR="000D0CFD" w:rsidRPr="00CB14F2">
              <w:rPr>
                <w:bCs/>
                <w:sz w:val="26"/>
                <w:szCs w:val="26"/>
                <w:lang w:val="en-US"/>
              </w:rPr>
              <w:t xml:space="preserve"> </w:t>
            </w:r>
            <w:r w:rsidRPr="00CB14F2">
              <w:rPr>
                <w:bCs/>
                <w:sz w:val="26"/>
                <w:szCs w:val="26"/>
              </w:rPr>
              <w:t>этапа</w:t>
            </w:r>
          </w:p>
        </w:tc>
        <w:tc>
          <w:tcPr>
            <w:tcW w:w="2587" w:type="dxa"/>
            <w:vAlign w:val="center"/>
          </w:tcPr>
          <w:p w:rsidR="000D0CFD" w:rsidRPr="00CB14F2" w:rsidRDefault="000A1330" w:rsidP="000D0CFD">
            <w:pPr>
              <w:spacing w:line="240" w:lineRule="auto"/>
              <w:ind w:left="-333"/>
              <w:jc w:val="center"/>
              <w:rPr>
                <w:bCs/>
                <w:sz w:val="26"/>
                <w:szCs w:val="26"/>
              </w:rPr>
            </w:pPr>
            <w:r w:rsidRPr="00CB14F2">
              <w:rPr>
                <w:bCs/>
                <w:sz w:val="26"/>
                <w:szCs w:val="26"/>
              </w:rPr>
              <w:t>Цель</w:t>
            </w:r>
          </w:p>
        </w:tc>
        <w:tc>
          <w:tcPr>
            <w:tcW w:w="2860" w:type="dxa"/>
            <w:vAlign w:val="center"/>
          </w:tcPr>
          <w:p w:rsidR="000D0CFD" w:rsidRPr="00CB14F2" w:rsidRDefault="000A1330" w:rsidP="000D0CFD">
            <w:pPr>
              <w:spacing w:line="240" w:lineRule="auto"/>
              <w:jc w:val="center"/>
              <w:rPr>
                <w:bCs/>
                <w:sz w:val="26"/>
                <w:szCs w:val="26"/>
              </w:rPr>
            </w:pPr>
            <w:r w:rsidRPr="00CB14F2">
              <w:rPr>
                <w:bCs/>
                <w:sz w:val="26"/>
                <w:szCs w:val="26"/>
              </w:rPr>
              <w:t>Ключевые действия</w:t>
            </w:r>
          </w:p>
        </w:tc>
      </w:tr>
      <w:tr w:rsidR="000A1330" w:rsidRPr="000D0CFD" w:rsidTr="000A1330">
        <w:trPr>
          <w:trHeight w:val="1534"/>
        </w:trPr>
        <w:tc>
          <w:tcPr>
            <w:tcW w:w="1816" w:type="dxa"/>
            <w:vAlign w:val="center"/>
          </w:tcPr>
          <w:p w:rsidR="00400DB5" w:rsidRPr="00CB14F2" w:rsidRDefault="000D0CFD" w:rsidP="000D0CFD">
            <w:pPr>
              <w:spacing w:line="240" w:lineRule="auto"/>
              <w:jc w:val="center"/>
              <w:rPr>
                <w:bCs/>
                <w:sz w:val="26"/>
                <w:szCs w:val="26"/>
              </w:rPr>
            </w:pPr>
            <w:r w:rsidRPr="00CB14F2">
              <w:rPr>
                <w:bCs/>
                <w:sz w:val="26"/>
                <w:szCs w:val="26"/>
                <w:lang w:val="en-US"/>
              </w:rPr>
              <w:t>Э</w:t>
            </w:r>
            <w:r w:rsidR="006805FA" w:rsidRPr="00CB14F2">
              <w:rPr>
                <w:bCs/>
                <w:sz w:val="26"/>
                <w:szCs w:val="26"/>
              </w:rPr>
              <w:t>тап</w:t>
            </w:r>
            <w:r w:rsidRPr="00CB14F2">
              <w:rPr>
                <w:bCs/>
                <w:sz w:val="26"/>
                <w:szCs w:val="26"/>
                <w:lang w:val="en-US"/>
              </w:rPr>
              <w:t xml:space="preserve"> 1</w:t>
            </w:r>
          </w:p>
          <w:p w:rsidR="00400DB5" w:rsidRPr="00CB14F2" w:rsidRDefault="00400DB5" w:rsidP="000D0CFD">
            <w:pPr>
              <w:spacing w:line="240" w:lineRule="auto"/>
              <w:jc w:val="center"/>
              <w:rPr>
                <w:bCs/>
                <w:sz w:val="26"/>
                <w:szCs w:val="26"/>
              </w:rPr>
            </w:pPr>
          </w:p>
          <w:p w:rsidR="000D0CFD" w:rsidRPr="00CB14F2" w:rsidRDefault="000D0CFD" w:rsidP="000D0CFD">
            <w:pPr>
              <w:spacing w:line="240" w:lineRule="auto"/>
              <w:jc w:val="center"/>
              <w:rPr>
                <w:bCs/>
                <w:sz w:val="26"/>
                <w:szCs w:val="26"/>
                <w:lang w:val="en-US"/>
              </w:rPr>
            </w:pPr>
            <w:r w:rsidRPr="00CB14F2">
              <w:rPr>
                <w:bCs/>
                <w:sz w:val="26"/>
                <w:szCs w:val="26"/>
                <w:lang w:val="en-US"/>
              </w:rPr>
              <w:br/>
              <w:t xml:space="preserve">(1–3 </w:t>
            </w:r>
            <w:r w:rsidR="006805FA" w:rsidRPr="00CB14F2">
              <w:rPr>
                <w:bCs/>
                <w:sz w:val="26"/>
                <w:szCs w:val="26"/>
              </w:rPr>
              <w:t>месяца</w:t>
            </w:r>
            <w:r w:rsidRPr="00CB14F2">
              <w:rPr>
                <w:bCs/>
                <w:sz w:val="26"/>
                <w:szCs w:val="26"/>
                <w:lang w:val="en-US"/>
              </w:rPr>
              <w:t>)</w:t>
            </w:r>
          </w:p>
        </w:tc>
        <w:tc>
          <w:tcPr>
            <w:tcW w:w="2368" w:type="dxa"/>
            <w:vAlign w:val="center"/>
          </w:tcPr>
          <w:p w:rsidR="000D0CFD" w:rsidRPr="00CB14F2" w:rsidRDefault="000A1330" w:rsidP="000D0CFD">
            <w:pPr>
              <w:spacing w:line="240" w:lineRule="auto"/>
              <w:rPr>
                <w:bCs/>
                <w:sz w:val="26"/>
                <w:szCs w:val="26"/>
              </w:rPr>
            </w:pPr>
            <w:r w:rsidRPr="00CB14F2">
              <w:rPr>
                <w:bCs/>
                <w:sz w:val="26"/>
                <w:szCs w:val="26"/>
              </w:rPr>
              <w:t xml:space="preserve">Подготовительный </w:t>
            </w:r>
          </w:p>
          <w:p w:rsidR="000A1330" w:rsidRPr="00CB14F2" w:rsidRDefault="000A1330" w:rsidP="000D0CFD">
            <w:pPr>
              <w:spacing w:line="240" w:lineRule="auto"/>
              <w:rPr>
                <w:bCs/>
                <w:sz w:val="26"/>
                <w:szCs w:val="26"/>
              </w:rPr>
            </w:pPr>
            <w:r w:rsidRPr="00CB14F2">
              <w:rPr>
                <w:bCs/>
                <w:sz w:val="26"/>
                <w:szCs w:val="26"/>
              </w:rPr>
              <w:t>(организационный)</w:t>
            </w:r>
          </w:p>
        </w:tc>
        <w:tc>
          <w:tcPr>
            <w:tcW w:w="2587" w:type="dxa"/>
            <w:vAlign w:val="center"/>
          </w:tcPr>
          <w:p w:rsidR="000A1330" w:rsidRPr="00CB14F2" w:rsidRDefault="000D0CFD" w:rsidP="000D0CFD">
            <w:pPr>
              <w:spacing w:line="240" w:lineRule="auto"/>
              <w:rPr>
                <w:bCs/>
                <w:sz w:val="26"/>
                <w:szCs w:val="26"/>
              </w:rPr>
            </w:pPr>
            <w:r w:rsidRPr="00CB14F2">
              <w:rPr>
                <w:bCs/>
                <w:sz w:val="26"/>
                <w:szCs w:val="26"/>
              </w:rPr>
              <w:t xml:space="preserve">Формирование нормативной, организационной </w:t>
            </w:r>
          </w:p>
          <w:p w:rsidR="000D0CFD" w:rsidRPr="00CB14F2" w:rsidRDefault="000D0CFD" w:rsidP="000D0CFD">
            <w:pPr>
              <w:spacing w:line="240" w:lineRule="auto"/>
              <w:rPr>
                <w:bCs/>
                <w:sz w:val="26"/>
                <w:szCs w:val="26"/>
              </w:rPr>
            </w:pPr>
            <w:r w:rsidRPr="00CB14F2">
              <w:rPr>
                <w:bCs/>
                <w:sz w:val="26"/>
                <w:szCs w:val="26"/>
              </w:rPr>
              <w:t>и кадровой базы</w:t>
            </w:r>
          </w:p>
        </w:tc>
        <w:tc>
          <w:tcPr>
            <w:tcW w:w="2860" w:type="dxa"/>
            <w:vAlign w:val="center"/>
          </w:tcPr>
          <w:p w:rsidR="000D0CFD" w:rsidRPr="00CB14F2" w:rsidRDefault="000D0CFD" w:rsidP="000D0CFD">
            <w:pPr>
              <w:spacing w:line="240" w:lineRule="auto"/>
              <w:rPr>
                <w:bCs/>
                <w:sz w:val="26"/>
                <w:szCs w:val="26"/>
              </w:rPr>
            </w:pPr>
            <w:r w:rsidRPr="00CB14F2">
              <w:rPr>
                <w:bCs/>
                <w:sz w:val="26"/>
                <w:szCs w:val="26"/>
              </w:rPr>
              <w:t>Создание рабоч</w:t>
            </w:r>
            <w:r w:rsidR="000A1330" w:rsidRPr="00CB14F2">
              <w:rPr>
                <w:bCs/>
                <w:sz w:val="26"/>
                <w:szCs w:val="26"/>
              </w:rPr>
              <w:t xml:space="preserve">ей группы, аудит, </w:t>
            </w:r>
            <w:r w:rsidR="00CB14F2" w:rsidRPr="00CB14F2">
              <w:rPr>
                <w:bCs/>
                <w:sz w:val="26"/>
                <w:szCs w:val="26"/>
              </w:rPr>
              <w:t>выбор районов</w:t>
            </w:r>
            <w:r w:rsidRPr="00CB14F2">
              <w:rPr>
                <w:bCs/>
                <w:sz w:val="26"/>
                <w:szCs w:val="26"/>
              </w:rPr>
              <w:t>, нормативные документы</w:t>
            </w:r>
          </w:p>
        </w:tc>
      </w:tr>
      <w:tr w:rsidR="000A1330" w:rsidRPr="000D0CFD" w:rsidTr="000A1330">
        <w:trPr>
          <w:trHeight w:val="144"/>
        </w:trPr>
        <w:tc>
          <w:tcPr>
            <w:tcW w:w="1816" w:type="dxa"/>
            <w:vAlign w:val="center"/>
          </w:tcPr>
          <w:p w:rsidR="00400DB5" w:rsidRPr="00CB14F2" w:rsidRDefault="000D0CFD" w:rsidP="000D0CFD">
            <w:pPr>
              <w:spacing w:line="240" w:lineRule="auto"/>
              <w:jc w:val="center"/>
              <w:rPr>
                <w:bCs/>
                <w:sz w:val="26"/>
                <w:szCs w:val="26"/>
              </w:rPr>
            </w:pPr>
            <w:r w:rsidRPr="00CB14F2">
              <w:rPr>
                <w:bCs/>
                <w:sz w:val="26"/>
                <w:szCs w:val="26"/>
                <w:lang w:val="en-US"/>
              </w:rPr>
              <w:t>Э</w:t>
            </w:r>
            <w:r w:rsidR="006805FA" w:rsidRPr="00CB14F2">
              <w:rPr>
                <w:bCs/>
                <w:sz w:val="26"/>
                <w:szCs w:val="26"/>
              </w:rPr>
              <w:t>тап</w:t>
            </w:r>
            <w:r w:rsidRPr="00CB14F2">
              <w:rPr>
                <w:bCs/>
                <w:sz w:val="26"/>
                <w:szCs w:val="26"/>
                <w:lang w:val="en-US"/>
              </w:rPr>
              <w:t xml:space="preserve"> 2</w:t>
            </w:r>
          </w:p>
          <w:p w:rsidR="00400DB5" w:rsidRPr="00CB14F2" w:rsidRDefault="00400DB5" w:rsidP="000D0CFD">
            <w:pPr>
              <w:spacing w:line="240" w:lineRule="auto"/>
              <w:jc w:val="center"/>
              <w:rPr>
                <w:bCs/>
                <w:sz w:val="26"/>
                <w:szCs w:val="26"/>
              </w:rPr>
            </w:pPr>
          </w:p>
          <w:p w:rsidR="000D0CFD" w:rsidRPr="00CB14F2" w:rsidRDefault="000D0CFD" w:rsidP="000D0CFD">
            <w:pPr>
              <w:spacing w:line="240" w:lineRule="auto"/>
              <w:jc w:val="center"/>
              <w:rPr>
                <w:bCs/>
                <w:sz w:val="26"/>
                <w:szCs w:val="26"/>
                <w:lang w:val="en-US"/>
              </w:rPr>
            </w:pPr>
            <w:r w:rsidRPr="00CB14F2">
              <w:rPr>
                <w:bCs/>
                <w:sz w:val="26"/>
                <w:szCs w:val="26"/>
                <w:lang w:val="en-US"/>
              </w:rPr>
              <w:br/>
              <w:t xml:space="preserve">(4–6 </w:t>
            </w:r>
            <w:r w:rsidR="006805FA" w:rsidRPr="00CB14F2">
              <w:rPr>
                <w:bCs/>
                <w:sz w:val="26"/>
                <w:szCs w:val="26"/>
              </w:rPr>
              <w:t>месяцев</w:t>
            </w:r>
            <w:r w:rsidRPr="00CB14F2">
              <w:rPr>
                <w:bCs/>
                <w:sz w:val="26"/>
                <w:szCs w:val="26"/>
                <w:lang w:val="en-US"/>
              </w:rPr>
              <w:t>)</w:t>
            </w:r>
          </w:p>
        </w:tc>
        <w:tc>
          <w:tcPr>
            <w:tcW w:w="2368" w:type="dxa"/>
            <w:vAlign w:val="center"/>
          </w:tcPr>
          <w:p w:rsidR="000A1330" w:rsidRPr="00CB14F2" w:rsidRDefault="000A1330" w:rsidP="000D0CFD">
            <w:pPr>
              <w:spacing w:line="240" w:lineRule="auto"/>
              <w:rPr>
                <w:bCs/>
                <w:sz w:val="26"/>
                <w:szCs w:val="26"/>
              </w:rPr>
            </w:pPr>
            <w:r w:rsidRPr="00CB14F2">
              <w:rPr>
                <w:bCs/>
                <w:sz w:val="26"/>
                <w:szCs w:val="26"/>
              </w:rPr>
              <w:t>Настройка</w:t>
            </w:r>
          </w:p>
          <w:p w:rsidR="000D0CFD" w:rsidRPr="00CB14F2" w:rsidRDefault="000A1330" w:rsidP="000D0CFD">
            <w:pPr>
              <w:spacing w:line="240" w:lineRule="auto"/>
              <w:rPr>
                <w:bCs/>
                <w:sz w:val="26"/>
                <w:szCs w:val="26"/>
              </w:rPr>
            </w:pPr>
            <w:r w:rsidRPr="00CB14F2">
              <w:rPr>
                <w:bCs/>
                <w:sz w:val="26"/>
                <w:szCs w:val="26"/>
              </w:rPr>
              <w:t xml:space="preserve"> и тестирование </w:t>
            </w:r>
          </w:p>
        </w:tc>
        <w:tc>
          <w:tcPr>
            <w:tcW w:w="2587" w:type="dxa"/>
            <w:vAlign w:val="center"/>
          </w:tcPr>
          <w:p w:rsidR="000D0CFD" w:rsidRPr="00CB14F2" w:rsidRDefault="000D0CFD" w:rsidP="000D0CFD">
            <w:pPr>
              <w:spacing w:line="240" w:lineRule="auto"/>
              <w:rPr>
                <w:bCs/>
                <w:sz w:val="26"/>
                <w:szCs w:val="26"/>
              </w:rPr>
            </w:pPr>
            <w:r w:rsidRPr="00CB14F2">
              <w:rPr>
                <w:bCs/>
                <w:sz w:val="26"/>
                <w:szCs w:val="26"/>
              </w:rPr>
              <w:t>Запуск платформы, тестирование цифровых решений и мер поддержки</w:t>
            </w:r>
          </w:p>
        </w:tc>
        <w:tc>
          <w:tcPr>
            <w:tcW w:w="2860" w:type="dxa"/>
            <w:vAlign w:val="center"/>
          </w:tcPr>
          <w:p w:rsidR="000D0CFD" w:rsidRPr="00CB14F2" w:rsidRDefault="000D0CFD" w:rsidP="000D0CFD">
            <w:pPr>
              <w:spacing w:line="240" w:lineRule="auto"/>
              <w:rPr>
                <w:bCs/>
                <w:sz w:val="26"/>
                <w:szCs w:val="26"/>
              </w:rPr>
            </w:pPr>
            <w:r w:rsidRPr="00CB14F2">
              <w:rPr>
                <w:bCs/>
                <w:sz w:val="26"/>
                <w:szCs w:val="26"/>
              </w:rPr>
              <w:t>Разработка прототипа платформы, интеграция с ГИС МСП и банками, тестирование цифрового ваучера</w:t>
            </w:r>
          </w:p>
        </w:tc>
      </w:tr>
      <w:tr w:rsidR="000A1330" w:rsidRPr="000D0CFD" w:rsidTr="000A1330">
        <w:trPr>
          <w:trHeight w:val="1279"/>
        </w:trPr>
        <w:tc>
          <w:tcPr>
            <w:tcW w:w="1816" w:type="dxa"/>
            <w:vAlign w:val="center"/>
          </w:tcPr>
          <w:p w:rsidR="00400DB5" w:rsidRPr="00CB14F2" w:rsidRDefault="000D0CFD" w:rsidP="000D0CFD">
            <w:pPr>
              <w:spacing w:line="240" w:lineRule="auto"/>
              <w:jc w:val="center"/>
              <w:rPr>
                <w:bCs/>
                <w:sz w:val="26"/>
                <w:szCs w:val="26"/>
              </w:rPr>
            </w:pPr>
            <w:r w:rsidRPr="00CB14F2">
              <w:rPr>
                <w:bCs/>
                <w:sz w:val="26"/>
                <w:szCs w:val="26"/>
                <w:lang w:val="en-US"/>
              </w:rPr>
              <w:t>Э</w:t>
            </w:r>
            <w:r w:rsidR="006805FA" w:rsidRPr="00CB14F2">
              <w:rPr>
                <w:bCs/>
                <w:sz w:val="26"/>
                <w:szCs w:val="26"/>
              </w:rPr>
              <w:t>тап</w:t>
            </w:r>
            <w:r w:rsidRPr="00CB14F2">
              <w:rPr>
                <w:bCs/>
                <w:sz w:val="26"/>
                <w:szCs w:val="26"/>
                <w:lang w:val="en-US"/>
              </w:rPr>
              <w:t xml:space="preserve"> 3</w:t>
            </w:r>
          </w:p>
          <w:p w:rsidR="00400DB5" w:rsidRPr="00CB14F2" w:rsidRDefault="00400DB5" w:rsidP="000D0CFD">
            <w:pPr>
              <w:spacing w:line="240" w:lineRule="auto"/>
              <w:jc w:val="center"/>
              <w:rPr>
                <w:bCs/>
                <w:sz w:val="26"/>
                <w:szCs w:val="26"/>
              </w:rPr>
            </w:pPr>
          </w:p>
          <w:p w:rsidR="000D0CFD" w:rsidRPr="00CB14F2" w:rsidRDefault="000D0CFD" w:rsidP="000D0CFD">
            <w:pPr>
              <w:spacing w:line="240" w:lineRule="auto"/>
              <w:jc w:val="center"/>
              <w:rPr>
                <w:bCs/>
                <w:sz w:val="26"/>
                <w:szCs w:val="26"/>
                <w:lang w:val="en-US"/>
              </w:rPr>
            </w:pPr>
            <w:r w:rsidRPr="00CB14F2">
              <w:rPr>
                <w:bCs/>
                <w:sz w:val="26"/>
                <w:szCs w:val="26"/>
                <w:lang w:val="en-US"/>
              </w:rPr>
              <w:br/>
              <w:t xml:space="preserve">(7–9 </w:t>
            </w:r>
            <w:r w:rsidR="006805FA" w:rsidRPr="00CB14F2">
              <w:rPr>
                <w:bCs/>
                <w:sz w:val="26"/>
                <w:szCs w:val="26"/>
              </w:rPr>
              <w:t>месяцев</w:t>
            </w:r>
            <w:r w:rsidRPr="00CB14F2">
              <w:rPr>
                <w:bCs/>
                <w:sz w:val="26"/>
                <w:szCs w:val="26"/>
                <w:lang w:val="en-US"/>
              </w:rPr>
              <w:t>)</w:t>
            </w:r>
          </w:p>
        </w:tc>
        <w:tc>
          <w:tcPr>
            <w:tcW w:w="2368" w:type="dxa"/>
            <w:vAlign w:val="center"/>
          </w:tcPr>
          <w:p w:rsidR="000D0CFD" w:rsidRPr="00CB14F2" w:rsidRDefault="000D0CFD" w:rsidP="000D0CFD">
            <w:pPr>
              <w:spacing w:line="240" w:lineRule="auto"/>
              <w:rPr>
                <w:bCs/>
                <w:sz w:val="26"/>
                <w:szCs w:val="26"/>
              </w:rPr>
            </w:pPr>
            <w:r w:rsidRPr="00CB14F2">
              <w:rPr>
                <w:bCs/>
                <w:sz w:val="26"/>
                <w:szCs w:val="26"/>
              </w:rPr>
              <w:t>Публичный запуск и информационная кампания</w:t>
            </w:r>
          </w:p>
        </w:tc>
        <w:tc>
          <w:tcPr>
            <w:tcW w:w="2587" w:type="dxa"/>
            <w:vAlign w:val="center"/>
          </w:tcPr>
          <w:p w:rsidR="000D0CFD" w:rsidRPr="00CB14F2" w:rsidRDefault="000D0CFD" w:rsidP="000D0CFD">
            <w:pPr>
              <w:spacing w:line="240" w:lineRule="auto"/>
              <w:rPr>
                <w:bCs/>
                <w:sz w:val="26"/>
                <w:szCs w:val="26"/>
              </w:rPr>
            </w:pPr>
            <w:r w:rsidRPr="00CB14F2">
              <w:rPr>
                <w:bCs/>
                <w:sz w:val="26"/>
                <w:szCs w:val="26"/>
              </w:rPr>
              <w:t>Охват широкой аудитории, привлечение внимания предпринимателей</w:t>
            </w:r>
          </w:p>
        </w:tc>
        <w:tc>
          <w:tcPr>
            <w:tcW w:w="2860" w:type="dxa"/>
            <w:vAlign w:val="center"/>
          </w:tcPr>
          <w:p w:rsidR="000D0CFD" w:rsidRPr="00CB14F2" w:rsidRDefault="000D0CFD" w:rsidP="000D0CFD">
            <w:pPr>
              <w:spacing w:line="240" w:lineRule="auto"/>
              <w:rPr>
                <w:bCs/>
                <w:sz w:val="26"/>
                <w:szCs w:val="26"/>
              </w:rPr>
            </w:pPr>
            <w:r w:rsidRPr="00CB14F2">
              <w:rPr>
                <w:bCs/>
                <w:sz w:val="26"/>
                <w:szCs w:val="26"/>
              </w:rPr>
              <w:t>Информационная кампания, вебинары, запуск обратной связи, приём заявок</w:t>
            </w:r>
          </w:p>
        </w:tc>
      </w:tr>
      <w:tr w:rsidR="000A1330" w:rsidRPr="000D0CFD" w:rsidTr="000A1330">
        <w:trPr>
          <w:trHeight w:val="1593"/>
        </w:trPr>
        <w:tc>
          <w:tcPr>
            <w:tcW w:w="1816" w:type="dxa"/>
            <w:vAlign w:val="center"/>
          </w:tcPr>
          <w:p w:rsidR="00400DB5" w:rsidRPr="00CB14F2" w:rsidRDefault="000D0CFD" w:rsidP="000D0CFD">
            <w:pPr>
              <w:spacing w:line="240" w:lineRule="auto"/>
              <w:jc w:val="center"/>
              <w:rPr>
                <w:bCs/>
                <w:sz w:val="26"/>
                <w:szCs w:val="26"/>
              </w:rPr>
            </w:pPr>
            <w:r w:rsidRPr="00CB14F2">
              <w:rPr>
                <w:bCs/>
                <w:sz w:val="26"/>
                <w:szCs w:val="26"/>
                <w:lang w:val="en-US"/>
              </w:rPr>
              <w:t>Э</w:t>
            </w:r>
            <w:r w:rsidR="006805FA" w:rsidRPr="00CB14F2">
              <w:rPr>
                <w:bCs/>
                <w:sz w:val="26"/>
                <w:szCs w:val="26"/>
              </w:rPr>
              <w:t xml:space="preserve">тап </w:t>
            </w:r>
            <w:r w:rsidRPr="00CB14F2">
              <w:rPr>
                <w:bCs/>
                <w:sz w:val="26"/>
                <w:szCs w:val="26"/>
                <w:lang w:val="en-US"/>
              </w:rPr>
              <w:t>4</w:t>
            </w:r>
          </w:p>
          <w:p w:rsidR="00400DB5" w:rsidRPr="00CB14F2" w:rsidRDefault="00400DB5" w:rsidP="000D0CFD">
            <w:pPr>
              <w:spacing w:line="240" w:lineRule="auto"/>
              <w:jc w:val="center"/>
              <w:rPr>
                <w:bCs/>
                <w:sz w:val="26"/>
                <w:szCs w:val="26"/>
              </w:rPr>
            </w:pPr>
          </w:p>
          <w:p w:rsidR="000D0CFD" w:rsidRPr="00CB14F2" w:rsidRDefault="000D0CFD" w:rsidP="000D0CFD">
            <w:pPr>
              <w:spacing w:line="240" w:lineRule="auto"/>
              <w:jc w:val="center"/>
              <w:rPr>
                <w:bCs/>
                <w:sz w:val="26"/>
                <w:szCs w:val="26"/>
                <w:lang w:val="en-US"/>
              </w:rPr>
            </w:pPr>
            <w:r w:rsidRPr="00CB14F2">
              <w:rPr>
                <w:bCs/>
                <w:sz w:val="26"/>
                <w:szCs w:val="26"/>
                <w:lang w:val="en-US"/>
              </w:rPr>
              <w:br/>
              <w:t xml:space="preserve">(10–12 </w:t>
            </w:r>
            <w:r w:rsidR="006805FA" w:rsidRPr="00CB14F2">
              <w:rPr>
                <w:bCs/>
                <w:sz w:val="26"/>
                <w:szCs w:val="26"/>
              </w:rPr>
              <w:t>месяцев</w:t>
            </w:r>
            <w:r w:rsidRPr="00CB14F2">
              <w:rPr>
                <w:bCs/>
                <w:sz w:val="26"/>
                <w:szCs w:val="26"/>
                <w:lang w:val="en-US"/>
              </w:rPr>
              <w:t>)</w:t>
            </w:r>
          </w:p>
        </w:tc>
        <w:tc>
          <w:tcPr>
            <w:tcW w:w="2368" w:type="dxa"/>
            <w:vAlign w:val="center"/>
          </w:tcPr>
          <w:p w:rsidR="000A1330" w:rsidRPr="00CB14F2" w:rsidRDefault="000D0CFD" w:rsidP="000D0CFD">
            <w:pPr>
              <w:spacing w:line="240" w:lineRule="auto"/>
              <w:rPr>
                <w:bCs/>
                <w:sz w:val="26"/>
                <w:szCs w:val="26"/>
              </w:rPr>
            </w:pPr>
            <w:r w:rsidRPr="00CB14F2">
              <w:rPr>
                <w:bCs/>
                <w:sz w:val="26"/>
                <w:szCs w:val="26"/>
              </w:rPr>
              <w:t>Мониторинг, обратная связь</w:t>
            </w:r>
          </w:p>
          <w:p w:rsidR="000D0CFD" w:rsidRPr="00CB14F2" w:rsidRDefault="000D0CFD" w:rsidP="000D0CFD">
            <w:pPr>
              <w:spacing w:line="240" w:lineRule="auto"/>
              <w:rPr>
                <w:bCs/>
                <w:sz w:val="26"/>
                <w:szCs w:val="26"/>
              </w:rPr>
            </w:pPr>
            <w:r w:rsidRPr="00CB14F2">
              <w:rPr>
                <w:bCs/>
                <w:sz w:val="26"/>
                <w:szCs w:val="26"/>
              </w:rPr>
              <w:t xml:space="preserve"> и на</w:t>
            </w:r>
            <w:r w:rsidR="00630CCA" w:rsidRPr="00CB14F2">
              <w:rPr>
                <w:bCs/>
                <w:sz w:val="26"/>
                <w:szCs w:val="26"/>
              </w:rPr>
              <w:t>д</w:t>
            </w:r>
            <w:r w:rsidRPr="00CB14F2">
              <w:rPr>
                <w:bCs/>
                <w:sz w:val="26"/>
                <w:szCs w:val="26"/>
              </w:rPr>
              <w:t>стройка</w:t>
            </w:r>
          </w:p>
        </w:tc>
        <w:tc>
          <w:tcPr>
            <w:tcW w:w="2587" w:type="dxa"/>
            <w:vAlign w:val="center"/>
          </w:tcPr>
          <w:p w:rsidR="000D0CFD" w:rsidRPr="00CB14F2" w:rsidRDefault="000D0CFD" w:rsidP="000D0CFD">
            <w:pPr>
              <w:spacing w:line="240" w:lineRule="auto"/>
              <w:rPr>
                <w:bCs/>
                <w:sz w:val="26"/>
                <w:szCs w:val="26"/>
              </w:rPr>
            </w:pPr>
            <w:r w:rsidRPr="00CB14F2">
              <w:rPr>
                <w:bCs/>
                <w:sz w:val="26"/>
                <w:szCs w:val="26"/>
              </w:rPr>
              <w:t>Анализ результатов, доработка модели и расширение охвата</w:t>
            </w:r>
          </w:p>
        </w:tc>
        <w:tc>
          <w:tcPr>
            <w:tcW w:w="2860" w:type="dxa"/>
            <w:vAlign w:val="center"/>
          </w:tcPr>
          <w:p w:rsidR="000D0CFD" w:rsidRPr="00CB14F2" w:rsidRDefault="000D0CFD" w:rsidP="000D0CFD">
            <w:pPr>
              <w:spacing w:line="240" w:lineRule="auto"/>
              <w:rPr>
                <w:bCs/>
                <w:sz w:val="26"/>
                <w:szCs w:val="26"/>
              </w:rPr>
            </w:pPr>
            <w:r w:rsidRPr="00CB14F2">
              <w:rPr>
                <w:bCs/>
                <w:sz w:val="26"/>
                <w:szCs w:val="26"/>
              </w:rPr>
              <w:t>Сбор обратной связи, корректировка программ, расширение модели, аналитика</w:t>
            </w:r>
          </w:p>
        </w:tc>
      </w:tr>
    </w:tbl>
    <w:p w:rsidR="001F0F1F" w:rsidRDefault="001F0F1F" w:rsidP="00165E96">
      <w:pPr>
        <w:spacing w:after="0" w:line="360" w:lineRule="auto"/>
        <w:ind w:firstLine="709"/>
        <w:jc w:val="both"/>
        <w:rPr>
          <w:rFonts w:ascii="Times New Roman" w:hAnsi="Times New Roman" w:cs="Times New Roman"/>
          <w:sz w:val="28"/>
          <w:szCs w:val="28"/>
        </w:rPr>
      </w:pPr>
    </w:p>
    <w:p w:rsidR="001F0F1F" w:rsidRPr="001F0F1F" w:rsidRDefault="001F0F1F" w:rsidP="00165E96">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Таким образом, поэтапное внедрение адаптивной модели не только способствует снижению рисков на стартовом этапе реализации, но и обеспечивает возможность её гибкой настройки с учётом региональной специфики. Такой подход способствует укреплению конструктивного взаимодействия между органами власти и предпринимательским сообществом, а также формирует предпосылки для системного преобразования инфраструктуры поддержки малого и среднего бизнеса.</w:t>
      </w:r>
    </w:p>
    <w:p w:rsidR="001F0F1F" w:rsidRPr="001F0F1F" w:rsidRDefault="001F0F1F" w:rsidP="00165E96">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 xml:space="preserve">Одним из ключевых факторов, определяющих эффективность функционирования предлагаемой модели, выступает наличие действенного механизма оценки её реализации и последующей адаптации. Система мониторинга должна быть построена на базе объективных, количественно измеримых и управляемых индикаторов, позволяющих </w:t>
      </w:r>
      <w:r w:rsidRPr="001F0F1F">
        <w:rPr>
          <w:rFonts w:ascii="Times New Roman" w:hAnsi="Times New Roman" w:cs="Times New Roman"/>
          <w:sz w:val="28"/>
          <w:szCs w:val="28"/>
        </w:rPr>
        <w:lastRenderedPageBreak/>
        <w:t>фиксировать как краткосрочные эффекты, так и долгосрочные изменения в предпринимательской среде.</w:t>
      </w:r>
    </w:p>
    <w:p w:rsidR="001F0F1F" w:rsidRDefault="001F0F1F" w:rsidP="00165E96">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С целью повышения управляемости,</w:t>
      </w:r>
      <w:r w:rsidR="00685650">
        <w:rPr>
          <w:rFonts w:ascii="Times New Roman" w:hAnsi="Times New Roman" w:cs="Times New Roman"/>
          <w:sz w:val="28"/>
          <w:szCs w:val="28"/>
        </w:rPr>
        <w:t xml:space="preserve"> прозрачности и масштаб</w:t>
      </w:r>
      <w:r w:rsidRPr="001F0F1F">
        <w:rPr>
          <w:rFonts w:ascii="Times New Roman" w:hAnsi="Times New Roman" w:cs="Times New Roman"/>
          <w:sz w:val="28"/>
          <w:szCs w:val="28"/>
        </w:rPr>
        <w:t xml:space="preserve"> модели целесообразно структурировать критерии оценки по следующим основным направлениям:</w:t>
      </w:r>
    </w:p>
    <w:p w:rsidR="001F0F1F" w:rsidRPr="001F0F1F" w:rsidRDefault="001F0F1F" w:rsidP="001F0F1F">
      <w:pPr>
        <w:spacing w:after="0" w:line="360" w:lineRule="auto"/>
        <w:ind w:firstLine="709"/>
        <w:rPr>
          <w:rFonts w:ascii="Times New Roman" w:hAnsi="Times New Roman" w:cs="Times New Roman"/>
          <w:sz w:val="28"/>
          <w:szCs w:val="28"/>
        </w:rPr>
      </w:pPr>
    </w:p>
    <w:p w:rsidR="003B15EA" w:rsidRPr="00685650" w:rsidRDefault="003B15EA" w:rsidP="00B21C9F">
      <w:pPr>
        <w:spacing w:after="0" w:line="360" w:lineRule="auto"/>
        <w:rPr>
          <w:rFonts w:ascii="Times New Roman" w:hAnsi="Times New Roman" w:cs="Times New Roman"/>
          <w:sz w:val="28"/>
          <w:szCs w:val="28"/>
        </w:rPr>
      </w:pPr>
      <w:r w:rsidRPr="003B15EA">
        <w:rPr>
          <w:rFonts w:ascii="Times New Roman" w:hAnsi="Times New Roman" w:cs="Times New Roman"/>
          <w:sz w:val="28"/>
          <w:szCs w:val="28"/>
        </w:rPr>
        <w:t>Таблица</w:t>
      </w:r>
      <w:r w:rsidR="00EA3206">
        <w:rPr>
          <w:rFonts w:ascii="Times New Roman" w:hAnsi="Times New Roman" w:cs="Times New Roman"/>
          <w:sz w:val="28"/>
          <w:szCs w:val="28"/>
        </w:rPr>
        <w:t xml:space="preserve"> 1</w:t>
      </w:r>
      <w:r w:rsidR="000A1330">
        <w:rPr>
          <w:rFonts w:ascii="Times New Roman" w:hAnsi="Times New Roman" w:cs="Times New Roman"/>
          <w:sz w:val="28"/>
          <w:szCs w:val="28"/>
        </w:rPr>
        <w:t>4</w:t>
      </w:r>
      <w:r w:rsidRPr="003B15EA">
        <w:rPr>
          <w:rFonts w:ascii="Times New Roman" w:hAnsi="Times New Roman" w:cs="Times New Roman"/>
          <w:sz w:val="28"/>
          <w:szCs w:val="28"/>
        </w:rPr>
        <w:t xml:space="preserve"> – Критерии оценки внедрения модели финансовой поддержки МСП</w:t>
      </w:r>
    </w:p>
    <w:tbl>
      <w:tblPr>
        <w:tblStyle w:val="ac"/>
        <w:tblW w:w="0" w:type="auto"/>
        <w:tblLook w:val="04A0"/>
      </w:tblPr>
      <w:tblGrid>
        <w:gridCol w:w="2661"/>
        <w:gridCol w:w="6581"/>
      </w:tblGrid>
      <w:tr w:rsidR="003B15EA" w:rsidRPr="003B15EA" w:rsidTr="00126552">
        <w:tc>
          <w:tcPr>
            <w:tcW w:w="2661" w:type="dxa"/>
            <w:vAlign w:val="center"/>
            <w:hideMark/>
          </w:tcPr>
          <w:p w:rsidR="003B15EA" w:rsidRPr="00CB14F2" w:rsidRDefault="003B15EA" w:rsidP="00126552">
            <w:pPr>
              <w:spacing w:line="240" w:lineRule="auto"/>
              <w:jc w:val="center"/>
              <w:rPr>
                <w:sz w:val="28"/>
                <w:szCs w:val="28"/>
              </w:rPr>
            </w:pPr>
            <w:r w:rsidRPr="00CB14F2">
              <w:rPr>
                <w:sz w:val="28"/>
                <w:szCs w:val="28"/>
              </w:rPr>
              <w:t>Направление оценки</w:t>
            </w:r>
          </w:p>
        </w:tc>
        <w:tc>
          <w:tcPr>
            <w:tcW w:w="6581" w:type="dxa"/>
            <w:vAlign w:val="center"/>
            <w:hideMark/>
          </w:tcPr>
          <w:p w:rsidR="003B15EA" w:rsidRPr="00CB14F2" w:rsidRDefault="003B15EA" w:rsidP="00126552">
            <w:pPr>
              <w:spacing w:line="240" w:lineRule="auto"/>
              <w:jc w:val="center"/>
              <w:rPr>
                <w:sz w:val="28"/>
                <w:szCs w:val="28"/>
              </w:rPr>
            </w:pPr>
            <w:r w:rsidRPr="00CB14F2">
              <w:rPr>
                <w:sz w:val="28"/>
                <w:szCs w:val="28"/>
              </w:rPr>
              <w:t>Ключевые показатели</w:t>
            </w:r>
          </w:p>
        </w:tc>
      </w:tr>
      <w:tr w:rsidR="003B15EA" w:rsidRPr="003B15EA" w:rsidTr="00EA3206">
        <w:tc>
          <w:tcPr>
            <w:tcW w:w="2661" w:type="dxa"/>
            <w:vAlign w:val="center"/>
            <w:hideMark/>
          </w:tcPr>
          <w:p w:rsidR="003B15EA" w:rsidRPr="00CB14F2" w:rsidRDefault="003B15EA" w:rsidP="003B15EA">
            <w:pPr>
              <w:spacing w:line="240" w:lineRule="auto"/>
              <w:rPr>
                <w:sz w:val="25"/>
                <w:szCs w:val="25"/>
              </w:rPr>
            </w:pPr>
            <w:r w:rsidRPr="00CB14F2">
              <w:rPr>
                <w:sz w:val="25"/>
                <w:szCs w:val="25"/>
              </w:rPr>
              <w:t>1. Доступность инструментов поддержки</w:t>
            </w:r>
          </w:p>
        </w:tc>
        <w:tc>
          <w:tcPr>
            <w:tcW w:w="6581" w:type="dxa"/>
            <w:vAlign w:val="center"/>
            <w:hideMark/>
          </w:tcPr>
          <w:p w:rsidR="003B15EA" w:rsidRPr="00CB14F2" w:rsidRDefault="003B15EA" w:rsidP="003B15EA">
            <w:pPr>
              <w:spacing w:line="240" w:lineRule="auto"/>
              <w:rPr>
                <w:sz w:val="25"/>
                <w:szCs w:val="25"/>
              </w:rPr>
            </w:pPr>
            <w:r w:rsidRPr="00CB14F2">
              <w:rPr>
                <w:sz w:val="25"/>
                <w:szCs w:val="25"/>
              </w:rPr>
              <w:t>– Доля субъектов МСП, зарегистрированных в цифровой системе «Мой бизнес» и на платформе ГИС МСП</w:t>
            </w:r>
            <w:r w:rsidRPr="00CB14F2">
              <w:rPr>
                <w:sz w:val="25"/>
                <w:szCs w:val="25"/>
              </w:rPr>
              <w:br/>
              <w:t>– Количество предпринимателей, оформивших доступ к «Цифровому профилю»</w:t>
            </w:r>
            <w:r w:rsidRPr="00CB14F2">
              <w:rPr>
                <w:sz w:val="25"/>
                <w:szCs w:val="25"/>
              </w:rPr>
              <w:br/>
              <w:t>– Среднее время обработки заявок и предоставления поддержки</w:t>
            </w:r>
            <w:r w:rsidRPr="00CB14F2">
              <w:rPr>
                <w:sz w:val="25"/>
                <w:szCs w:val="25"/>
              </w:rPr>
              <w:br/>
              <w:t>– Процент охвата субъектов МСП программами поддержки</w:t>
            </w:r>
          </w:p>
        </w:tc>
      </w:tr>
      <w:tr w:rsidR="003B15EA" w:rsidRPr="003B15EA" w:rsidTr="00EA3206">
        <w:tc>
          <w:tcPr>
            <w:tcW w:w="2661" w:type="dxa"/>
            <w:vAlign w:val="center"/>
            <w:hideMark/>
          </w:tcPr>
          <w:p w:rsidR="003B15EA" w:rsidRPr="00CB14F2" w:rsidRDefault="003B15EA" w:rsidP="003B15EA">
            <w:pPr>
              <w:spacing w:line="240" w:lineRule="auto"/>
              <w:rPr>
                <w:sz w:val="25"/>
                <w:szCs w:val="25"/>
              </w:rPr>
            </w:pPr>
            <w:r w:rsidRPr="00CB14F2">
              <w:rPr>
                <w:sz w:val="25"/>
                <w:szCs w:val="25"/>
              </w:rPr>
              <w:t>2. Востребованность механизмов модели</w:t>
            </w:r>
          </w:p>
        </w:tc>
        <w:tc>
          <w:tcPr>
            <w:tcW w:w="6581" w:type="dxa"/>
            <w:vAlign w:val="center"/>
            <w:hideMark/>
          </w:tcPr>
          <w:p w:rsidR="003B15EA" w:rsidRPr="00CB14F2" w:rsidRDefault="003B15EA" w:rsidP="003B15EA">
            <w:pPr>
              <w:spacing w:line="240" w:lineRule="auto"/>
              <w:rPr>
                <w:sz w:val="25"/>
                <w:szCs w:val="25"/>
              </w:rPr>
            </w:pPr>
            <w:r w:rsidRPr="00CB14F2">
              <w:rPr>
                <w:sz w:val="25"/>
                <w:szCs w:val="25"/>
              </w:rPr>
              <w:t>– Общее количество заявок на цифровой ваучер, микро</w:t>
            </w:r>
            <w:r w:rsidR="00165E96" w:rsidRPr="00CB14F2">
              <w:rPr>
                <w:sz w:val="25"/>
                <w:szCs w:val="25"/>
              </w:rPr>
              <w:t>–</w:t>
            </w:r>
            <w:r w:rsidRPr="00CB14F2">
              <w:rPr>
                <w:sz w:val="25"/>
                <w:szCs w:val="25"/>
              </w:rPr>
              <w:t xml:space="preserve">грант и гибкий </w:t>
            </w:r>
            <w:proofErr w:type="spellStart"/>
            <w:r w:rsidR="00126552" w:rsidRPr="00CB14F2">
              <w:rPr>
                <w:sz w:val="25"/>
                <w:szCs w:val="25"/>
              </w:rPr>
              <w:t>займ</w:t>
            </w:r>
            <w:proofErr w:type="spellEnd"/>
            <w:r w:rsidRPr="00CB14F2">
              <w:rPr>
                <w:sz w:val="25"/>
                <w:szCs w:val="25"/>
              </w:rPr>
              <w:br/>
              <w:t>– Число успешных кейсов кооперативного кредитования («Совместный рост»)</w:t>
            </w:r>
            <w:r w:rsidRPr="00CB14F2">
              <w:rPr>
                <w:sz w:val="25"/>
                <w:szCs w:val="25"/>
              </w:rPr>
              <w:br/>
              <w:t>– Прирост числа ИП и самозанятых в пилотных муниципалитетах</w:t>
            </w:r>
            <w:r w:rsidRPr="00CB14F2">
              <w:rPr>
                <w:sz w:val="25"/>
                <w:szCs w:val="25"/>
              </w:rPr>
              <w:br/>
              <w:t>– Вовлечённость в акселерационные и грантовые программы</w:t>
            </w:r>
          </w:p>
        </w:tc>
      </w:tr>
      <w:tr w:rsidR="003B15EA" w:rsidRPr="003B15EA" w:rsidTr="00EA3206">
        <w:tc>
          <w:tcPr>
            <w:tcW w:w="2661" w:type="dxa"/>
            <w:vAlign w:val="center"/>
            <w:hideMark/>
          </w:tcPr>
          <w:p w:rsidR="003B15EA" w:rsidRPr="00CB14F2" w:rsidRDefault="003B15EA" w:rsidP="003B15EA">
            <w:pPr>
              <w:spacing w:line="240" w:lineRule="auto"/>
              <w:rPr>
                <w:sz w:val="25"/>
                <w:szCs w:val="25"/>
              </w:rPr>
            </w:pPr>
            <w:r w:rsidRPr="00CB14F2">
              <w:rPr>
                <w:sz w:val="25"/>
                <w:szCs w:val="25"/>
              </w:rPr>
              <w:t>3. Результативность внедрения</w:t>
            </w:r>
          </w:p>
        </w:tc>
        <w:tc>
          <w:tcPr>
            <w:tcW w:w="6581" w:type="dxa"/>
            <w:vAlign w:val="center"/>
            <w:hideMark/>
          </w:tcPr>
          <w:p w:rsidR="003B15EA" w:rsidRPr="00CB14F2" w:rsidRDefault="003B15EA" w:rsidP="003B15EA">
            <w:pPr>
              <w:spacing w:line="240" w:lineRule="auto"/>
              <w:rPr>
                <w:sz w:val="25"/>
                <w:szCs w:val="25"/>
              </w:rPr>
            </w:pPr>
            <w:r w:rsidRPr="00CB14F2">
              <w:rPr>
                <w:sz w:val="25"/>
                <w:szCs w:val="25"/>
              </w:rPr>
              <w:t>– Рост выручки поддержанных субъектов МСП</w:t>
            </w:r>
            <w:r w:rsidRPr="00CB14F2">
              <w:rPr>
                <w:sz w:val="25"/>
                <w:szCs w:val="25"/>
              </w:rPr>
              <w:br/>
              <w:t>– Увеличение доли устойчиво работающих микропредприятий</w:t>
            </w:r>
            <w:r w:rsidRPr="00CB14F2">
              <w:rPr>
                <w:sz w:val="25"/>
                <w:szCs w:val="25"/>
              </w:rPr>
              <w:br/>
              <w:t>– Снижение количества отказов по административным причинам</w:t>
            </w:r>
            <w:r w:rsidRPr="00CB14F2">
              <w:rPr>
                <w:sz w:val="25"/>
                <w:szCs w:val="25"/>
              </w:rPr>
              <w:br/>
              <w:t>– Рост числа рабочих мест в секторе МСП</w:t>
            </w:r>
          </w:p>
        </w:tc>
      </w:tr>
      <w:tr w:rsidR="003B15EA" w:rsidRPr="003B15EA" w:rsidTr="00EA3206">
        <w:tc>
          <w:tcPr>
            <w:tcW w:w="2661" w:type="dxa"/>
            <w:vAlign w:val="center"/>
            <w:hideMark/>
          </w:tcPr>
          <w:p w:rsidR="003B15EA" w:rsidRPr="00CB14F2" w:rsidRDefault="003B15EA" w:rsidP="003B15EA">
            <w:pPr>
              <w:spacing w:line="240" w:lineRule="auto"/>
              <w:rPr>
                <w:sz w:val="25"/>
                <w:szCs w:val="25"/>
              </w:rPr>
            </w:pPr>
            <w:r w:rsidRPr="00CB14F2">
              <w:rPr>
                <w:sz w:val="25"/>
                <w:szCs w:val="25"/>
              </w:rPr>
              <w:t>4. Уровень удовлетворённости</w:t>
            </w:r>
          </w:p>
        </w:tc>
        <w:tc>
          <w:tcPr>
            <w:tcW w:w="6581" w:type="dxa"/>
            <w:vAlign w:val="center"/>
            <w:hideMark/>
          </w:tcPr>
          <w:p w:rsidR="003B15EA" w:rsidRPr="00CB14F2" w:rsidRDefault="003B15EA" w:rsidP="003B15EA">
            <w:pPr>
              <w:spacing w:line="240" w:lineRule="auto"/>
              <w:rPr>
                <w:sz w:val="25"/>
                <w:szCs w:val="25"/>
              </w:rPr>
            </w:pPr>
            <w:r w:rsidRPr="00CB14F2">
              <w:rPr>
                <w:sz w:val="25"/>
                <w:szCs w:val="25"/>
              </w:rPr>
              <w:t>– Оценка удовлетворённости по цифровым опросам</w:t>
            </w:r>
            <w:r w:rsidRPr="00CB14F2">
              <w:rPr>
                <w:sz w:val="25"/>
                <w:szCs w:val="25"/>
              </w:rPr>
              <w:br/>
              <w:t>– Количество обращений (жалобы, предложения, благодарности)</w:t>
            </w:r>
            <w:r w:rsidRPr="00CB14F2">
              <w:rPr>
                <w:sz w:val="25"/>
                <w:szCs w:val="25"/>
              </w:rPr>
              <w:br/>
              <w:t xml:space="preserve">– Показатель </w:t>
            </w:r>
            <w:proofErr w:type="spellStart"/>
            <w:r w:rsidRPr="00CB14F2">
              <w:rPr>
                <w:sz w:val="25"/>
                <w:szCs w:val="25"/>
              </w:rPr>
              <w:t>Net</w:t>
            </w:r>
            <w:proofErr w:type="spellEnd"/>
            <w:r w:rsidRPr="00CB14F2">
              <w:rPr>
                <w:sz w:val="25"/>
                <w:szCs w:val="25"/>
              </w:rPr>
              <w:t xml:space="preserve"> </w:t>
            </w:r>
            <w:proofErr w:type="spellStart"/>
            <w:r w:rsidRPr="00CB14F2">
              <w:rPr>
                <w:sz w:val="25"/>
                <w:szCs w:val="25"/>
              </w:rPr>
              <w:t>Promoter</w:t>
            </w:r>
            <w:proofErr w:type="spellEnd"/>
            <w:r w:rsidRPr="00CB14F2">
              <w:rPr>
                <w:sz w:val="25"/>
                <w:szCs w:val="25"/>
              </w:rPr>
              <w:t xml:space="preserve"> </w:t>
            </w:r>
            <w:proofErr w:type="spellStart"/>
            <w:r w:rsidRPr="00CB14F2">
              <w:rPr>
                <w:sz w:val="25"/>
                <w:szCs w:val="25"/>
              </w:rPr>
              <w:t>Score</w:t>
            </w:r>
            <w:proofErr w:type="spellEnd"/>
            <w:r w:rsidRPr="00CB14F2">
              <w:rPr>
                <w:sz w:val="25"/>
                <w:szCs w:val="25"/>
              </w:rPr>
              <w:t xml:space="preserve"> (готовность рекомендовать)</w:t>
            </w:r>
            <w:r w:rsidRPr="00CB14F2">
              <w:rPr>
                <w:sz w:val="25"/>
                <w:szCs w:val="25"/>
              </w:rPr>
              <w:br/>
              <w:t>– Средняя оценка клиентского пути (от регистрации до получения поддержки)</w:t>
            </w:r>
          </w:p>
        </w:tc>
      </w:tr>
    </w:tbl>
    <w:p w:rsidR="003D4EDA" w:rsidRDefault="003D4EDA" w:rsidP="001F0F1F">
      <w:pPr>
        <w:spacing w:after="0" w:line="360" w:lineRule="auto"/>
        <w:ind w:firstLine="709"/>
        <w:rPr>
          <w:rFonts w:ascii="Times New Roman" w:hAnsi="Times New Roman" w:cs="Times New Roman"/>
          <w:sz w:val="28"/>
          <w:szCs w:val="28"/>
        </w:rPr>
      </w:pPr>
    </w:p>
    <w:p w:rsidR="001F0F1F" w:rsidRPr="001F0F1F" w:rsidRDefault="001F0F1F" w:rsidP="00165E96">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lastRenderedPageBreak/>
        <w:t>Таким образом, внедрение системы мониторинга и оценки результативности адаптивной модели финансово</w:t>
      </w:r>
      <w:r w:rsidR="00165E96">
        <w:rPr>
          <w:rFonts w:ascii="Times New Roman" w:hAnsi="Times New Roman" w:cs="Times New Roman"/>
          <w:sz w:val="28"/>
          <w:szCs w:val="28"/>
        </w:rPr>
        <w:t>–</w:t>
      </w:r>
      <w:r w:rsidRPr="001F0F1F">
        <w:rPr>
          <w:rFonts w:ascii="Times New Roman" w:hAnsi="Times New Roman" w:cs="Times New Roman"/>
          <w:sz w:val="28"/>
          <w:szCs w:val="28"/>
        </w:rPr>
        <w:t>кредитной поддержки субъектов малого и среднего предпринимательства позволит не только отслеживать фактическую эффективность реализуемых инструментов, но и своевременно вносить корректировки в применяемые механизмы. Основанием для таких изменений выступают данные цифровой аналитики, показатели институциональной результативности и обратная связь от получателей поддержки. Подобный подход обеспечивает необходимую гибкость и адаптивность модели, способствует её масштабируемости и устойчивому функционированию в условиях динамично изменяющейся социально</w:t>
      </w:r>
      <w:r w:rsidR="00165E96">
        <w:rPr>
          <w:rFonts w:ascii="Times New Roman" w:hAnsi="Times New Roman" w:cs="Times New Roman"/>
          <w:sz w:val="28"/>
          <w:szCs w:val="28"/>
        </w:rPr>
        <w:t>–</w:t>
      </w:r>
      <w:r w:rsidRPr="001F0F1F">
        <w:rPr>
          <w:rFonts w:ascii="Times New Roman" w:hAnsi="Times New Roman" w:cs="Times New Roman"/>
          <w:sz w:val="28"/>
          <w:szCs w:val="28"/>
        </w:rPr>
        <w:t>экономической среды.</w:t>
      </w:r>
    </w:p>
    <w:p w:rsidR="001F0F1F" w:rsidRPr="005D7C86" w:rsidRDefault="001F0F1F" w:rsidP="00165E96">
      <w:pPr>
        <w:spacing w:after="0" w:line="360" w:lineRule="auto"/>
        <w:ind w:firstLine="709"/>
        <w:jc w:val="both"/>
        <w:rPr>
          <w:rFonts w:ascii="Times New Roman" w:hAnsi="Times New Roman" w:cs="Times New Roman"/>
          <w:sz w:val="28"/>
          <w:szCs w:val="28"/>
        </w:rPr>
      </w:pPr>
    </w:p>
    <w:p w:rsidR="00EB2956" w:rsidRPr="003D4EDA" w:rsidRDefault="006805FA" w:rsidP="00165E96">
      <w:pPr>
        <w:pStyle w:val="2"/>
        <w:spacing w:before="0" w:after="0" w:line="360" w:lineRule="auto"/>
        <w:ind w:firstLine="709"/>
        <w:jc w:val="both"/>
        <w:rPr>
          <w:rFonts w:ascii="Times New Roman" w:hAnsi="Times New Roman" w:cs="Times New Roman"/>
          <w:b/>
          <w:bCs/>
          <w:color w:val="000000" w:themeColor="text1"/>
          <w:sz w:val="28"/>
          <w:szCs w:val="28"/>
          <w:highlight w:val="yellow"/>
        </w:rPr>
      </w:pPr>
      <w:bookmarkStart w:id="19" w:name="_Toc200808983"/>
      <w:r w:rsidRPr="003D4EDA">
        <w:rPr>
          <w:rFonts w:ascii="Times New Roman" w:hAnsi="Times New Roman" w:cs="Times New Roman"/>
          <w:b/>
          <w:bCs/>
          <w:color w:val="000000" w:themeColor="text1"/>
          <w:sz w:val="28"/>
          <w:szCs w:val="28"/>
        </w:rPr>
        <w:t xml:space="preserve">3.3 </w:t>
      </w:r>
      <w:r w:rsidR="003D4EDA" w:rsidRPr="003D4EDA">
        <w:rPr>
          <w:rFonts w:ascii="Times New Roman" w:hAnsi="Times New Roman" w:cs="Times New Roman"/>
          <w:b/>
          <w:bCs/>
          <w:color w:val="000000" w:themeColor="text1"/>
          <w:sz w:val="28"/>
          <w:szCs w:val="28"/>
        </w:rPr>
        <w:t xml:space="preserve">Комплексная оценка экономической эффективности </w:t>
      </w:r>
      <w:r w:rsidR="00685650">
        <w:rPr>
          <w:rFonts w:ascii="Times New Roman" w:hAnsi="Times New Roman" w:cs="Times New Roman"/>
          <w:b/>
          <w:bCs/>
          <w:color w:val="000000" w:themeColor="text1"/>
          <w:sz w:val="28"/>
          <w:szCs w:val="28"/>
        </w:rPr>
        <w:t xml:space="preserve">адаптивной </w:t>
      </w:r>
      <w:r w:rsidR="003D4EDA" w:rsidRPr="003D4EDA">
        <w:rPr>
          <w:rFonts w:ascii="Times New Roman" w:hAnsi="Times New Roman" w:cs="Times New Roman"/>
          <w:b/>
          <w:bCs/>
          <w:color w:val="000000" w:themeColor="text1"/>
          <w:sz w:val="28"/>
          <w:szCs w:val="28"/>
        </w:rPr>
        <w:t>модели финансовой поддержки малого бизнеса</w:t>
      </w:r>
      <w:bookmarkEnd w:id="19"/>
    </w:p>
    <w:p w:rsidR="005724CC" w:rsidRPr="004B2D6E" w:rsidRDefault="005724CC" w:rsidP="00165E96">
      <w:pPr>
        <w:spacing w:after="0" w:line="360" w:lineRule="auto"/>
        <w:ind w:firstLine="709"/>
        <w:jc w:val="both"/>
        <w:rPr>
          <w:rFonts w:ascii="Times New Roman" w:hAnsi="Times New Roman" w:cs="Times New Roman"/>
          <w:sz w:val="28"/>
          <w:szCs w:val="28"/>
          <w:highlight w:val="yellow"/>
        </w:rPr>
      </w:pPr>
    </w:p>
    <w:p w:rsidR="006805FA" w:rsidRDefault="00685650" w:rsidP="00165E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w:t>
      </w:r>
      <w:r w:rsidR="0066435F" w:rsidRPr="0066435F">
        <w:rPr>
          <w:rFonts w:ascii="Times New Roman" w:hAnsi="Times New Roman" w:cs="Times New Roman"/>
          <w:sz w:val="28"/>
          <w:szCs w:val="28"/>
        </w:rPr>
        <w:t xml:space="preserve"> внедрения </w:t>
      </w:r>
      <w:r w:rsidR="00514213">
        <w:rPr>
          <w:rFonts w:ascii="Times New Roman" w:hAnsi="Times New Roman" w:cs="Times New Roman"/>
          <w:sz w:val="28"/>
          <w:szCs w:val="28"/>
        </w:rPr>
        <w:t>адаптивной</w:t>
      </w:r>
      <w:r>
        <w:rPr>
          <w:rFonts w:ascii="Times New Roman" w:hAnsi="Times New Roman" w:cs="Times New Roman"/>
          <w:sz w:val="28"/>
          <w:szCs w:val="28"/>
        </w:rPr>
        <w:t xml:space="preserve"> модели финансовой</w:t>
      </w:r>
      <w:r w:rsidR="0066435F" w:rsidRPr="0066435F">
        <w:rPr>
          <w:rFonts w:ascii="Times New Roman" w:hAnsi="Times New Roman" w:cs="Times New Roman"/>
          <w:sz w:val="28"/>
          <w:szCs w:val="28"/>
        </w:rPr>
        <w:t xml:space="preserve"> </w:t>
      </w:r>
      <w:r w:rsidR="00165E96" w:rsidRPr="0066435F">
        <w:rPr>
          <w:rFonts w:ascii="Times New Roman" w:hAnsi="Times New Roman" w:cs="Times New Roman"/>
          <w:sz w:val="28"/>
          <w:szCs w:val="28"/>
        </w:rPr>
        <w:t>поддер</w:t>
      </w:r>
      <w:r w:rsidR="00165E96">
        <w:rPr>
          <w:rFonts w:ascii="Times New Roman" w:hAnsi="Times New Roman" w:cs="Times New Roman"/>
          <w:sz w:val="28"/>
          <w:szCs w:val="28"/>
        </w:rPr>
        <w:t>жки малого</w:t>
      </w:r>
      <w:r>
        <w:rPr>
          <w:rFonts w:ascii="Times New Roman" w:hAnsi="Times New Roman" w:cs="Times New Roman"/>
          <w:sz w:val="28"/>
          <w:szCs w:val="28"/>
        </w:rPr>
        <w:t xml:space="preserve"> </w:t>
      </w:r>
      <w:r w:rsidR="00514213">
        <w:rPr>
          <w:rFonts w:ascii="Times New Roman" w:hAnsi="Times New Roman" w:cs="Times New Roman"/>
          <w:sz w:val="28"/>
          <w:szCs w:val="28"/>
        </w:rPr>
        <w:t xml:space="preserve">бизнеса </w:t>
      </w:r>
      <w:r w:rsidR="0066435F" w:rsidRPr="0066435F">
        <w:rPr>
          <w:rFonts w:ascii="Times New Roman" w:hAnsi="Times New Roman" w:cs="Times New Roman"/>
          <w:sz w:val="28"/>
          <w:szCs w:val="28"/>
        </w:rPr>
        <w:t>в Краснодарском крае целесообразно использовать расчётную методику, основанную на анализе показателей прямого и опосредованного воздействия, отражающих комплексный эффект от реализации соответствующих мер.</w:t>
      </w:r>
      <w:r w:rsidR="00D75E73">
        <w:rPr>
          <w:rFonts w:ascii="Times New Roman" w:hAnsi="Times New Roman" w:cs="Times New Roman"/>
          <w:sz w:val="28"/>
          <w:szCs w:val="28"/>
        </w:rPr>
        <w:t xml:space="preserve"> </w:t>
      </w:r>
      <w:r w:rsidR="00D75E73" w:rsidRPr="00D75E73">
        <w:rPr>
          <w:rFonts w:ascii="Times New Roman" w:hAnsi="Times New Roman" w:cs="Times New Roman"/>
          <w:sz w:val="28"/>
          <w:szCs w:val="28"/>
        </w:rPr>
        <w:t>Эффективная реализация предложенной модели возможна лишь при наличии не только технологической и организационной готовности, но и чётко выстроенной системы оценки её экономических и институциональных эффектов. В условиях ограничен</w:t>
      </w:r>
      <w:r w:rsidR="00514213">
        <w:rPr>
          <w:rFonts w:ascii="Times New Roman" w:hAnsi="Times New Roman" w:cs="Times New Roman"/>
          <w:sz w:val="28"/>
          <w:szCs w:val="28"/>
        </w:rPr>
        <w:t>ных бюджетных ресурсов</w:t>
      </w:r>
      <w:r w:rsidR="00D75E73" w:rsidRPr="00D75E73">
        <w:rPr>
          <w:rFonts w:ascii="Times New Roman" w:hAnsi="Times New Roman" w:cs="Times New Roman"/>
          <w:sz w:val="28"/>
          <w:szCs w:val="28"/>
        </w:rPr>
        <w:t xml:space="preserve"> приобретает анализ окупаемости вложений</w:t>
      </w:r>
      <w:r w:rsidR="00514213">
        <w:rPr>
          <w:rFonts w:ascii="Times New Roman" w:hAnsi="Times New Roman" w:cs="Times New Roman"/>
          <w:sz w:val="28"/>
          <w:szCs w:val="28"/>
        </w:rPr>
        <w:t>., изображенном в таблице 15</w:t>
      </w:r>
      <w:r w:rsidR="00D75E73" w:rsidRPr="00D75E73">
        <w:rPr>
          <w:rFonts w:ascii="Times New Roman" w:hAnsi="Times New Roman" w:cs="Times New Roman"/>
          <w:sz w:val="28"/>
          <w:szCs w:val="28"/>
        </w:rPr>
        <w:t>, степени отдачи от реализуемых мер и их фактического влияния на развитие сектора малого предпринимате</w:t>
      </w:r>
      <w:r w:rsidR="00514213">
        <w:rPr>
          <w:rFonts w:ascii="Times New Roman" w:hAnsi="Times New Roman" w:cs="Times New Roman"/>
          <w:sz w:val="28"/>
          <w:szCs w:val="28"/>
        </w:rPr>
        <w:t xml:space="preserve">льства. </w:t>
      </w:r>
    </w:p>
    <w:p w:rsidR="001F0F1F" w:rsidRPr="004B2D6E" w:rsidRDefault="001F0F1F" w:rsidP="004B2D6E">
      <w:pPr>
        <w:spacing w:after="0" w:line="360" w:lineRule="auto"/>
        <w:ind w:firstLine="709"/>
        <w:jc w:val="both"/>
        <w:rPr>
          <w:rFonts w:ascii="Times New Roman" w:hAnsi="Times New Roman" w:cs="Times New Roman"/>
          <w:sz w:val="28"/>
          <w:szCs w:val="28"/>
        </w:rPr>
        <w:sectPr w:rsidR="001F0F1F" w:rsidRPr="004B2D6E" w:rsidSect="000A1330">
          <w:pgSz w:w="11906" w:h="16838"/>
          <w:pgMar w:top="1440" w:right="1440" w:bottom="1440" w:left="1440" w:header="708" w:footer="708" w:gutter="0"/>
          <w:cols w:space="708"/>
          <w:docGrid w:linePitch="360"/>
        </w:sectPr>
      </w:pPr>
    </w:p>
    <w:p w:rsidR="0066435F" w:rsidRPr="00685650" w:rsidRDefault="0066435F" w:rsidP="00685650">
      <w:pPr>
        <w:spacing w:line="278" w:lineRule="auto"/>
        <w:rPr>
          <w:rFonts w:ascii="Times New Roman" w:hAnsi="Times New Roman" w:cs="Times New Roman"/>
          <w:sz w:val="28"/>
          <w:szCs w:val="28"/>
        </w:rPr>
      </w:pPr>
      <w:r w:rsidRPr="0066435F">
        <w:rPr>
          <w:rFonts w:ascii="Times New Roman" w:eastAsia="Times New Roman" w:hAnsi="Times New Roman" w:cs="Times New Roman"/>
          <w:sz w:val="28"/>
          <w:szCs w:val="28"/>
          <w:lang w:eastAsia="ru-RU"/>
        </w:rPr>
        <w:lastRenderedPageBreak/>
        <w:t>Таблица</w:t>
      </w:r>
      <w:r>
        <w:rPr>
          <w:rFonts w:ascii="Times New Roman" w:eastAsia="Times New Roman" w:hAnsi="Times New Roman" w:cs="Times New Roman"/>
          <w:sz w:val="28"/>
          <w:szCs w:val="28"/>
          <w:lang w:eastAsia="ru-RU"/>
        </w:rPr>
        <w:t xml:space="preserve"> 1</w:t>
      </w:r>
      <w:r w:rsidR="00514213">
        <w:rPr>
          <w:rFonts w:ascii="Times New Roman" w:eastAsia="Times New Roman" w:hAnsi="Times New Roman" w:cs="Times New Roman"/>
          <w:sz w:val="28"/>
          <w:szCs w:val="28"/>
          <w:lang w:eastAsia="ru-RU"/>
        </w:rPr>
        <w:t>5 – Комплекс оценки эффективности</w:t>
      </w:r>
      <w:r w:rsidRPr="0066435F">
        <w:rPr>
          <w:rFonts w:ascii="Times New Roman" w:eastAsia="Times New Roman" w:hAnsi="Times New Roman" w:cs="Times New Roman"/>
          <w:sz w:val="28"/>
          <w:szCs w:val="28"/>
          <w:lang w:eastAsia="ru-RU"/>
        </w:rPr>
        <w:t xml:space="preserve"> адаптивной модели поддержки МСП</w:t>
      </w:r>
    </w:p>
    <w:tbl>
      <w:tblPr>
        <w:tblStyle w:val="ac"/>
        <w:tblW w:w="14220" w:type="dxa"/>
        <w:tblLook w:val="04A0"/>
      </w:tblPr>
      <w:tblGrid>
        <w:gridCol w:w="2818"/>
        <w:gridCol w:w="4033"/>
        <w:gridCol w:w="3149"/>
        <w:gridCol w:w="4220"/>
      </w:tblGrid>
      <w:tr w:rsidR="004B2D6E" w:rsidRPr="002C14DB" w:rsidTr="00514213">
        <w:tc>
          <w:tcPr>
            <w:tcW w:w="2818" w:type="dxa"/>
            <w:vAlign w:val="center"/>
            <w:hideMark/>
          </w:tcPr>
          <w:p w:rsidR="00D51F98" w:rsidRPr="002C14DB" w:rsidRDefault="00D51F98" w:rsidP="00126552">
            <w:pPr>
              <w:spacing w:line="240" w:lineRule="auto"/>
              <w:jc w:val="center"/>
              <w:rPr>
                <w:sz w:val="28"/>
                <w:szCs w:val="28"/>
              </w:rPr>
            </w:pPr>
            <w:r w:rsidRPr="002C14DB">
              <w:rPr>
                <w:sz w:val="28"/>
                <w:szCs w:val="28"/>
              </w:rPr>
              <w:t>Направление оценки</w:t>
            </w:r>
          </w:p>
        </w:tc>
        <w:tc>
          <w:tcPr>
            <w:tcW w:w="4033" w:type="dxa"/>
            <w:vAlign w:val="center"/>
            <w:hideMark/>
          </w:tcPr>
          <w:p w:rsidR="00D51F98" w:rsidRPr="002C14DB" w:rsidRDefault="00D51F98" w:rsidP="00126552">
            <w:pPr>
              <w:spacing w:line="240" w:lineRule="auto"/>
              <w:jc w:val="center"/>
              <w:rPr>
                <w:sz w:val="28"/>
                <w:szCs w:val="28"/>
              </w:rPr>
            </w:pPr>
            <w:r w:rsidRPr="002C14DB">
              <w:rPr>
                <w:sz w:val="28"/>
                <w:szCs w:val="28"/>
              </w:rPr>
              <w:t>Основные показатели</w:t>
            </w:r>
          </w:p>
        </w:tc>
        <w:tc>
          <w:tcPr>
            <w:tcW w:w="3149" w:type="dxa"/>
            <w:vAlign w:val="center"/>
            <w:hideMark/>
          </w:tcPr>
          <w:p w:rsidR="00514213" w:rsidRPr="002C14DB" w:rsidRDefault="00D51F98" w:rsidP="00126552">
            <w:pPr>
              <w:spacing w:line="240" w:lineRule="auto"/>
              <w:jc w:val="center"/>
              <w:rPr>
                <w:sz w:val="28"/>
                <w:szCs w:val="28"/>
              </w:rPr>
            </w:pPr>
            <w:r w:rsidRPr="002C14DB">
              <w:rPr>
                <w:sz w:val="28"/>
                <w:szCs w:val="28"/>
              </w:rPr>
              <w:t>Методы расчёта</w:t>
            </w:r>
          </w:p>
          <w:p w:rsidR="00D51F98" w:rsidRPr="002C14DB" w:rsidRDefault="00D51F98" w:rsidP="00126552">
            <w:pPr>
              <w:spacing w:line="240" w:lineRule="auto"/>
              <w:jc w:val="center"/>
              <w:rPr>
                <w:sz w:val="28"/>
                <w:szCs w:val="28"/>
              </w:rPr>
            </w:pPr>
            <w:r w:rsidRPr="002C14DB">
              <w:rPr>
                <w:sz w:val="28"/>
                <w:szCs w:val="28"/>
              </w:rPr>
              <w:t xml:space="preserve"> и оценки</w:t>
            </w:r>
          </w:p>
        </w:tc>
        <w:tc>
          <w:tcPr>
            <w:tcW w:w="4220" w:type="dxa"/>
            <w:vAlign w:val="center"/>
            <w:hideMark/>
          </w:tcPr>
          <w:p w:rsidR="00514213" w:rsidRPr="002C14DB" w:rsidRDefault="00D51F98" w:rsidP="00126552">
            <w:pPr>
              <w:spacing w:line="240" w:lineRule="auto"/>
              <w:jc w:val="center"/>
              <w:rPr>
                <w:sz w:val="28"/>
                <w:szCs w:val="28"/>
              </w:rPr>
            </w:pPr>
            <w:r w:rsidRPr="002C14DB">
              <w:rPr>
                <w:sz w:val="28"/>
                <w:szCs w:val="28"/>
              </w:rPr>
              <w:t>Формулы и подходы</w:t>
            </w:r>
          </w:p>
          <w:p w:rsidR="00D51F98" w:rsidRPr="002C14DB" w:rsidRDefault="00D51F98" w:rsidP="00126552">
            <w:pPr>
              <w:spacing w:line="240" w:lineRule="auto"/>
              <w:jc w:val="center"/>
              <w:rPr>
                <w:sz w:val="28"/>
                <w:szCs w:val="28"/>
              </w:rPr>
            </w:pPr>
            <w:r w:rsidRPr="002C14DB">
              <w:rPr>
                <w:sz w:val="28"/>
                <w:szCs w:val="28"/>
              </w:rPr>
              <w:t xml:space="preserve"> к расчетам</w:t>
            </w:r>
          </w:p>
        </w:tc>
      </w:tr>
      <w:tr w:rsidR="004B2D6E" w:rsidRPr="002C14DB" w:rsidTr="00514213">
        <w:tc>
          <w:tcPr>
            <w:tcW w:w="2818" w:type="dxa"/>
            <w:vAlign w:val="center"/>
            <w:hideMark/>
          </w:tcPr>
          <w:p w:rsidR="00D51F98" w:rsidRPr="002C14DB" w:rsidRDefault="00D51F98" w:rsidP="00126552">
            <w:pPr>
              <w:spacing w:line="240" w:lineRule="auto"/>
              <w:rPr>
                <w:sz w:val="28"/>
                <w:szCs w:val="28"/>
              </w:rPr>
            </w:pPr>
            <w:r w:rsidRPr="002C14DB">
              <w:rPr>
                <w:rFonts w:eastAsiaTheme="majorEastAsia"/>
                <w:sz w:val="28"/>
                <w:szCs w:val="28"/>
              </w:rPr>
              <w:t>1. Экономическая результативность</w:t>
            </w:r>
          </w:p>
        </w:tc>
        <w:tc>
          <w:tcPr>
            <w:tcW w:w="4033" w:type="dxa"/>
            <w:vAlign w:val="center"/>
            <w:hideMark/>
          </w:tcPr>
          <w:p w:rsidR="004B2D6E" w:rsidRPr="002C14DB" w:rsidRDefault="00D51F98" w:rsidP="00126552">
            <w:pPr>
              <w:spacing w:line="240" w:lineRule="auto"/>
              <w:rPr>
                <w:sz w:val="28"/>
                <w:szCs w:val="28"/>
              </w:rPr>
            </w:pPr>
            <w:r w:rsidRPr="002C14DB">
              <w:rPr>
                <w:sz w:val="28"/>
                <w:szCs w:val="28"/>
              </w:rPr>
              <w:t>– Прирост совокупной выручки субъектов МСП, получивших поддержку (в расчете на одного участника и в целом по региону);</w:t>
            </w:r>
            <w:r w:rsidRPr="002C14DB">
              <w:rPr>
                <w:sz w:val="28"/>
                <w:szCs w:val="28"/>
              </w:rPr>
              <w:br/>
              <w:t>– Увеличение числа созданных рабочих мест;</w:t>
            </w:r>
          </w:p>
          <w:p w:rsidR="00D51F98" w:rsidRPr="002C14DB" w:rsidRDefault="00D51F98" w:rsidP="00126552">
            <w:pPr>
              <w:spacing w:line="240" w:lineRule="auto"/>
              <w:rPr>
                <w:sz w:val="28"/>
                <w:szCs w:val="28"/>
              </w:rPr>
            </w:pPr>
            <w:r w:rsidRPr="002C14DB">
              <w:rPr>
                <w:sz w:val="28"/>
                <w:szCs w:val="28"/>
              </w:rPr>
              <w:br/>
              <w:t>– Рост налоговых поступлений в бюджеты.</w:t>
            </w:r>
          </w:p>
          <w:p w:rsidR="00B34BE5" w:rsidRPr="002C14DB" w:rsidRDefault="00B34BE5" w:rsidP="00126552">
            <w:pPr>
              <w:spacing w:line="240" w:lineRule="auto"/>
              <w:rPr>
                <w:sz w:val="28"/>
                <w:szCs w:val="28"/>
              </w:rPr>
            </w:pPr>
          </w:p>
          <w:p w:rsidR="00B34BE5" w:rsidRPr="002C14DB" w:rsidRDefault="00B34BE5" w:rsidP="00126552">
            <w:pPr>
              <w:spacing w:line="240" w:lineRule="auto"/>
              <w:rPr>
                <w:sz w:val="28"/>
                <w:szCs w:val="28"/>
              </w:rPr>
            </w:pPr>
            <w:r w:rsidRPr="002C14DB">
              <w:rPr>
                <w:sz w:val="28"/>
                <w:szCs w:val="28"/>
              </w:rPr>
              <w:t>– Коэффициент мультипликативной эффективности (КМЭП</w:t>
            </w:r>
            <w:r w:rsidR="00165E96" w:rsidRPr="002C14DB">
              <w:rPr>
                <w:sz w:val="28"/>
                <w:szCs w:val="28"/>
              </w:rPr>
              <w:t>–</w:t>
            </w:r>
            <w:r w:rsidRPr="002C14DB">
              <w:rPr>
                <w:sz w:val="28"/>
                <w:szCs w:val="28"/>
              </w:rPr>
              <w:t>МСП)</w:t>
            </w:r>
          </w:p>
          <w:p w:rsidR="00B34BE5" w:rsidRPr="002C14DB" w:rsidRDefault="00B34BE5" w:rsidP="00126552">
            <w:pPr>
              <w:spacing w:line="240" w:lineRule="auto"/>
              <w:rPr>
                <w:sz w:val="28"/>
                <w:szCs w:val="28"/>
              </w:rPr>
            </w:pPr>
          </w:p>
          <w:p w:rsidR="00B34BE5" w:rsidRPr="002C14DB" w:rsidRDefault="00B34BE5" w:rsidP="00B34BE5">
            <w:pPr>
              <w:spacing w:line="240" w:lineRule="auto"/>
              <w:rPr>
                <w:sz w:val="28"/>
                <w:szCs w:val="28"/>
              </w:rPr>
            </w:pPr>
            <w:r w:rsidRPr="002C14DB">
              <w:rPr>
                <w:sz w:val="28"/>
                <w:szCs w:val="28"/>
              </w:rPr>
              <w:t>– Коэффициент мультипликативного роста выручки (КМРВ);</w:t>
            </w:r>
          </w:p>
          <w:p w:rsidR="00B34BE5" w:rsidRPr="002C14DB" w:rsidRDefault="00B34BE5" w:rsidP="00B34BE5">
            <w:pPr>
              <w:spacing w:line="240" w:lineRule="auto"/>
              <w:rPr>
                <w:sz w:val="28"/>
                <w:szCs w:val="28"/>
              </w:rPr>
            </w:pPr>
          </w:p>
          <w:p w:rsidR="00B34BE5" w:rsidRPr="002C14DB" w:rsidRDefault="00B34BE5" w:rsidP="00B34BE5">
            <w:pPr>
              <w:spacing w:line="240" w:lineRule="auto"/>
              <w:rPr>
                <w:sz w:val="28"/>
                <w:szCs w:val="28"/>
              </w:rPr>
            </w:pPr>
            <w:r w:rsidRPr="002C14DB">
              <w:rPr>
                <w:sz w:val="28"/>
                <w:szCs w:val="28"/>
              </w:rPr>
              <w:t>– Коэффициент создания рабочих мест (КСРМ)</w:t>
            </w:r>
          </w:p>
          <w:p w:rsidR="00B34BE5" w:rsidRPr="002C14DB" w:rsidRDefault="00B34BE5" w:rsidP="00126552">
            <w:pPr>
              <w:spacing w:line="240" w:lineRule="auto"/>
              <w:rPr>
                <w:sz w:val="28"/>
                <w:szCs w:val="28"/>
              </w:rPr>
            </w:pPr>
          </w:p>
        </w:tc>
        <w:tc>
          <w:tcPr>
            <w:tcW w:w="3149" w:type="dxa"/>
            <w:vAlign w:val="center"/>
            <w:hideMark/>
          </w:tcPr>
          <w:p w:rsidR="004B2D6E" w:rsidRPr="002C14DB" w:rsidRDefault="00D51F98" w:rsidP="00126552">
            <w:pPr>
              <w:spacing w:line="240" w:lineRule="auto"/>
              <w:rPr>
                <w:sz w:val="28"/>
                <w:szCs w:val="28"/>
              </w:rPr>
            </w:pPr>
            <w:r w:rsidRPr="002C14DB">
              <w:rPr>
                <w:sz w:val="28"/>
                <w:szCs w:val="28"/>
              </w:rPr>
              <w:t>– Сравнение базового (без внедрения модели) и прогностического (с внедрением) сценариев;</w:t>
            </w:r>
          </w:p>
          <w:p w:rsidR="004B2D6E" w:rsidRPr="002C14DB" w:rsidRDefault="00D51F98" w:rsidP="00126552">
            <w:pPr>
              <w:spacing w:line="240" w:lineRule="auto"/>
              <w:rPr>
                <w:sz w:val="28"/>
                <w:szCs w:val="28"/>
              </w:rPr>
            </w:pPr>
            <w:r w:rsidRPr="002C14DB">
              <w:rPr>
                <w:sz w:val="28"/>
                <w:szCs w:val="28"/>
              </w:rPr>
              <w:br/>
              <w:t>– Сопоставление с исторической динамикой за 3–5 лет;</w:t>
            </w:r>
          </w:p>
          <w:p w:rsidR="00D51F98" w:rsidRPr="002C14DB" w:rsidRDefault="00D51F98" w:rsidP="00126552">
            <w:pPr>
              <w:spacing w:line="240" w:lineRule="auto"/>
              <w:rPr>
                <w:sz w:val="28"/>
                <w:szCs w:val="28"/>
              </w:rPr>
            </w:pPr>
            <w:r w:rsidRPr="002C14DB">
              <w:rPr>
                <w:sz w:val="28"/>
                <w:szCs w:val="28"/>
              </w:rPr>
              <w:br/>
              <w:t>– Применение коэффициентов мультипликативного эффекта.</w:t>
            </w:r>
          </w:p>
        </w:tc>
        <w:tc>
          <w:tcPr>
            <w:tcW w:w="4220" w:type="dxa"/>
            <w:vAlign w:val="center"/>
            <w:hideMark/>
          </w:tcPr>
          <w:p w:rsidR="00126552" w:rsidRPr="002C14DB" w:rsidRDefault="00D51F98" w:rsidP="00126552">
            <w:pPr>
              <w:spacing w:line="240" w:lineRule="auto"/>
              <w:rPr>
                <w:sz w:val="28"/>
                <w:szCs w:val="28"/>
              </w:rPr>
            </w:pPr>
            <w:r w:rsidRPr="002C14DB">
              <w:rPr>
                <w:rFonts w:eastAsiaTheme="majorEastAsia"/>
                <w:sz w:val="28"/>
                <w:szCs w:val="28"/>
              </w:rPr>
              <w:t>Прирост выручки (ΔW):</w:t>
            </w:r>
            <w:r w:rsidRPr="002C14DB">
              <w:rPr>
                <w:sz w:val="28"/>
                <w:szCs w:val="28"/>
              </w:rPr>
              <w:br/>
              <w:t>ΔW = W₁ – W₀</w:t>
            </w:r>
            <w:r w:rsidRPr="002C14DB">
              <w:rPr>
                <w:sz w:val="28"/>
                <w:szCs w:val="28"/>
              </w:rPr>
              <w:br/>
              <w:t>где W₁ — прогнозируемая выручка, W₀ — базовая выручка.</w:t>
            </w:r>
            <w:r w:rsidRPr="002C14DB">
              <w:rPr>
                <w:sz w:val="28"/>
                <w:szCs w:val="28"/>
              </w:rPr>
              <w:br/>
            </w:r>
            <w:r w:rsidRPr="002C14DB">
              <w:rPr>
                <w:sz w:val="28"/>
                <w:szCs w:val="28"/>
              </w:rPr>
              <w:br/>
            </w:r>
            <w:r w:rsidRPr="002C14DB">
              <w:rPr>
                <w:rFonts w:eastAsiaTheme="majorEastAsia"/>
                <w:sz w:val="28"/>
                <w:szCs w:val="28"/>
              </w:rPr>
              <w:t>Дополнительные налоговые поступления (T):</w:t>
            </w:r>
            <w:r w:rsidRPr="002C14DB">
              <w:rPr>
                <w:sz w:val="28"/>
                <w:szCs w:val="28"/>
              </w:rPr>
              <w:br/>
              <w:t>T = ΔW × N</w:t>
            </w:r>
            <w:r w:rsidRPr="002C14DB">
              <w:rPr>
                <w:sz w:val="28"/>
                <w:szCs w:val="28"/>
              </w:rPr>
              <w:br/>
              <w:t>где N — налоговая отдача</w:t>
            </w:r>
            <w:r w:rsidRPr="002C14DB">
              <w:rPr>
                <w:sz w:val="28"/>
                <w:szCs w:val="28"/>
              </w:rPr>
              <w:br/>
            </w:r>
            <w:r w:rsidRPr="002C14DB">
              <w:rPr>
                <w:sz w:val="28"/>
                <w:szCs w:val="28"/>
              </w:rPr>
              <w:br/>
            </w:r>
            <w:r w:rsidRPr="002C14DB">
              <w:rPr>
                <w:rFonts w:eastAsiaTheme="majorEastAsia"/>
                <w:sz w:val="28"/>
                <w:szCs w:val="28"/>
              </w:rPr>
              <w:t>Созданные рабочие места (L):</w:t>
            </w:r>
            <w:r w:rsidRPr="002C14DB">
              <w:rPr>
                <w:sz w:val="28"/>
                <w:szCs w:val="28"/>
              </w:rPr>
              <w:br/>
              <w:t>L = ΔW × α</w:t>
            </w:r>
            <w:r w:rsidRPr="002C14DB">
              <w:rPr>
                <w:sz w:val="28"/>
                <w:szCs w:val="28"/>
              </w:rPr>
              <w:br/>
              <w:t>где α — отраслевой коэффициент занятости.</w:t>
            </w:r>
          </w:p>
          <w:p w:rsidR="00B34BE5" w:rsidRPr="002C14DB" w:rsidRDefault="00B34BE5" w:rsidP="00126552">
            <w:pPr>
              <w:spacing w:line="240" w:lineRule="auto"/>
              <w:rPr>
                <w:sz w:val="28"/>
                <w:szCs w:val="28"/>
              </w:rPr>
            </w:pPr>
          </w:p>
          <w:p w:rsidR="00B34BE5" w:rsidRPr="002C14DB" w:rsidRDefault="00B34BE5" w:rsidP="00126552">
            <w:pPr>
              <w:spacing w:line="240" w:lineRule="auto"/>
              <w:rPr>
                <w:sz w:val="28"/>
                <w:szCs w:val="28"/>
              </w:rPr>
            </w:pPr>
            <w:r w:rsidRPr="002C14DB">
              <w:rPr>
                <w:sz w:val="28"/>
                <w:szCs w:val="28"/>
              </w:rPr>
              <w:t>КМЭП</w:t>
            </w:r>
            <w:r w:rsidR="00165E96" w:rsidRPr="002C14DB">
              <w:rPr>
                <w:sz w:val="28"/>
                <w:szCs w:val="28"/>
              </w:rPr>
              <w:t>–</w:t>
            </w:r>
            <w:r w:rsidRPr="002C14DB">
              <w:rPr>
                <w:sz w:val="28"/>
                <w:szCs w:val="28"/>
              </w:rPr>
              <w:t>МСП = (ΔW + ΔL + ΔT) / S, где S — суммарные затраты на поддержку</w:t>
            </w:r>
          </w:p>
          <w:p w:rsidR="00B34BE5" w:rsidRPr="002C14DB" w:rsidRDefault="00B34BE5" w:rsidP="00126552">
            <w:pPr>
              <w:spacing w:line="240" w:lineRule="auto"/>
              <w:rPr>
                <w:sz w:val="28"/>
                <w:szCs w:val="28"/>
              </w:rPr>
            </w:pPr>
          </w:p>
          <w:p w:rsidR="00B34BE5" w:rsidRPr="002C14DB" w:rsidRDefault="00B34BE5" w:rsidP="00B34BE5">
            <w:pPr>
              <w:spacing w:line="240" w:lineRule="auto"/>
              <w:rPr>
                <w:sz w:val="28"/>
                <w:szCs w:val="28"/>
                <w:lang w:val="en-US"/>
              </w:rPr>
            </w:pPr>
            <w:r w:rsidRPr="002C14DB">
              <w:rPr>
                <w:sz w:val="28"/>
                <w:szCs w:val="28"/>
              </w:rPr>
              <w:t>КБЭ</w:t>
            </w:r>
            <w:r w:rsidRPr="002C14DB">
              <w:rPr>
                <w:sz w:val="28"/>
                <w:szCs w:val="28"/>
                <w:lang w:val="en-US"/>
              </w:rPr>
              <w:t xml:space="preserve"> = </w:t>
            </w:r>
            <w:r w:rsidRPr="002C14DB">
              <w:rPr>
                <w:sz w:val="28"/>
                <w:szCs w:val="28"/>
              </w:rPr>
              <w:t>Δ</w:t>
            </w:r>
            <w:r w:rsidRPr="002C14DB">
              <w:rPr>
                <w:sz w:val="28"/>
                <w:szCs w:val="28"/>
                <w:lang w:val="en-US"/>
              </w:rPr>
              <w:t>T / S</w:t>
            </w:r>
          </w:p>
          <w:p w:rsidR="00B34BE5" w:rsidRPr="002C14DB" w:rsidRDefault="00B34BE5" w:rsidP="00B34BE5">
            <w:pPr>
              <w:spacing w:line="240" w:lineRule="auto"/>
              <w:rPr>
                <w:sz w:val="28"/>
                <w:szCs w:val="28"/>
                <w:lang w:val="en-US"/>
              </w:rPr>
            </w:pPr>
          </w:p>
          <w:p w:rsidR="00B34BE5" w:rsidRPr="002C14DB" w:rsidRDefault="00B34BE5" w:rsidP="00B34BE5">
            <w:pPr>
              <w:spacing w:line="240" w:lineRule="auto"/>
              <w:rPr>
                <w:sz w:val="28"/>
                <w:szCs w:val="28"/>
                <w:lang w:val="en-US"/>
              </w:rPr>
            </w:pPr>
            <w:r w:rsidRPr="002C14DB">
              <w:rPr>
                <w:sz w:val="28"/>
                <w:szCs w:val="28"/>
              </w:rPr>
              <w:t>КМРВ</w:t>
            </w:r>
            <w:r w:rsidRPr="002C14DB">
              <w:rPr>
                <w:sz w:val="28"/>
                <w:szCs w:val="28"/>
                <w:lang w:val="en-US"/>
              </w:rPr>
              <w:t xml:space="preserve"> = </w:t>
            </w:r>
            <w:r w:rsidRPr="002C14DB">
              <w:rPr>
                <w:sz w:val="28"/>
                <w:szCs w:val="28"/>
              </w:rPr>
              <w:t>Δ</w:t>
            </w:r>
            <w:r w:rsidRPr="002C14DB">
              <w:rPr>
                <w:sz w:val="28"/>
                <w:szCs w:val="28"/>
                <w:lang w:val="en-US"/>
              </w:rPr>
              <w:t>W / S</w:t>
            </w:r>
          </w:p>
          <w:p w:rsidR="00B34BE5" w:rsidRPr="002C14DB" w:rsidRDefault="00B34BE5" w:rsidP="00B34BE5">
            <w:pPr>
              <w:spacing w:line="240" w:lineRule="auto"/>
              <w:rPr>
                <w:sz w:val="28"/>
                <w:szCs w:val="28"/>
                <w:lang w:val="en-US"/>
              </w:rPr>
            </w:pPr>
          </w:p>
          <w:p w:rsidR="00B34BE5" w:rsidRPr="002C14DB" w:rsidRDefault="00B34BE5" w:rsidP="00B34BE5">
            <w:pPr>
              <w:spacing w:line="240" w:lineRule="auto"/>
              <w:rPr>
                <w:sz w:val="28"/>
                <w:szCs w:val="28"/>
              </w:rPr>
            </w:pPr>
            <w:r w:rsidRPr="002C14DB">
              <w:rPr>
                <w:sz w:val="28"/>
                <w:szCs w:val="28"/>
              </w:rPr>
              <w:t>КСРМ</w:t>
            </w:r>
            <w:r w:rsidRPr="002C14DB">
              <w:rPr>
                <w:sz w:val="28"/>
                <w:szCs w:val="28"/>
                <w:lang w:val="en-US"/>
              </w:rPr>
              <w:t xml:space="preserve"> = L / S</w:t>
            </w:r>
            <w:r w:rsidR="00514213" w:rsidRPr="002C14DB">
              <w:rPr>
                <w:sz w:val="28"/>
                <w:szCs w:val="28"/>
              </w:rPr>
              <w:t xml:space="preserve"> </w:t>
            </w:r>
          </w:p>
        </w:tc>
      </w:tr>
    </w:tbl>
    <w:p w:rsidR="00514213" w:rsidRPr="002C14DB" w:rsidRDefault="00514213" w:rsidP="004A53B3">
      <w:pPr>
        <w:rPr>
          <w:rFonts w:ascii="Times New Roman" w:hAnsi="Times New Roman" w:cs="Times New Roman"/>
          <w:sz w:val="28"/>
          <w:szCs w:val="28"/>
        </w:rPr>
      </w:pPr>
      <w:r w:rsidRPr="002C14DB">
        <w:rPr>
          <w:rFonts w:ascii="Times New Roman" w:hAnsi="Times New Roman" w:cs="Times New Roman"/>
          <w:sz w:val="28"/>
          <w:szCs w:val="28"/>
        </w:rPr>
        <w:lastRenderedPageBreak/>
        <w:t>Продолжение таблицы 15</w:t>
      </w:r>
    </w:p>
    <w:tbl>
      <w:tblPr>
        <w:tblStyle w:val="ac"/>
        <w:tblW w:w="14220" w:type="dxa"/>
        <w:tblLook w:val="04A0"/>
      </w:tblPr>
      <w:tblGrid>
        <w:gridCol w:w="2818"/>
        <w:gridCol w:w="4033"/>
        <w:gridCol w:w="3149"/>
        <w:gridCol w:w="4220"/>
      </w:tblGrid>
      <w:tr w:rsidR="00514213" w:rsidRPr="002C14DB" w:rsidTr="00514213">
        <w:tc>
          <w:tcPr>
            <w:tcW w:w="2818" w:type="dxa"/>
            <w:vAlign w:val="center"/>
            <w:hideMark/>
          </w:tcPr>
          <w:p w:rsidR="00514213" w:rsidRPr="002C14DB" w:rsidRDefault="00514213" w:rsidP="00544AB1">
            <w:pPr>
              <w:spacing w:line="240" w:lineRule="auto"/>
              <w:jc w:val="center"/>
              <w:rPr>
                <w:sz w:val="28"/>
                <w:szCs w:val="28"/>
              </w:rPr>
            </w:pPr>
            <w:r w:rsidRPr="002C14DB">
              <w:rPr>
                <w:sz w:val="28"/>
                <w:szCs w:val="28"/>
              </w:rPr>
              <w:t>Направление оценки</w:t>
            </w:r>
          </w:p>
        </w:tc>
        <w:tc>
          <w:tcPr>
            <w:tcW w:w="4033" w:type="dxa"/>
            <w:vAlign w:val="center"/>
            <w:hideMark/>
          </w:tcPr>
          <w:p w:rsidR="00514213" w:rsidRPr="002C14DB" w:rsidRDefault="00514213" w:rsidP="00544AB1">
            <w:pPr>
              <w:spacing w:line="240" w:lineRule="auto"/>
              <w:jc w:val="center"/>
              <w:rPr>
                <w:sz w:val="28"/>
                <w:szCs w:val="28"/>
              </w:rPr>
            </w:pPr>
            <w:r w:rsidRPr="002C14DB">
              <w:rPr>
                <w:sz w:val="28"/>
                <w:szCs w:val="28"/>
              </w:rPr>
              <w:t>Основные показатели</w:t>
            </w:r>
          </w:p>
        </w:tc>
        <w:tc>
          <w:tcPr>
            <w:tcW w:w="3149" w:type="dxa"/>
            <w:vAlign w:val="center"/>
            <w:hideMark/>
          </w:tcPr>
          <w:p w:rsidR="00514213" w:rsidRPr="002C14DB" w:rsidRDefault="00514213" w:rsidP="00544AB1">
            <w:pPr>
              <w:spacing w:line="240" w:lineRule="auto"/>
              <w:jc w:val="center"/>
              <w:rPr>
                <w:sz w:val="28"/>
                <w:szCs w:val="28"/>
              </w:rPr>
            </w:pPr>
            <w:r w:rsidRPr="002C14DB">
              <w:rPr>
                <w:sz w:val="28"/>
                <w:szCs w:val="28"/>
              </w:rPr>
              <w:t>Методы расчёта и оценки</w:t>
            </w:r>
          </w:p>
        </w:tc>
        <w:tc>
          <w:tcPr>
            <w:tcW w:w="4220" w:type="dxa"/>
            <w:vAlign w:val="center"/>
            <w:hideMark/>
          </w:tcPr>
          <w:p w:rsidR="00514213" w:rsidRPr="002C14DB" w:rsidRDefault="00514213" w:rsidP="00544AB1">
            <w:pPr>
              <w:spacing w:line="240" w:lineRule="auto"/>
              <w:jc w:val="center"/>
              <w:rPr>
                <w:sz w:val="28"/>
                <w:szCs w:val="28"/>
              </w:rPr>
            </w:pPr>
            <w:r w:rsidRPr="002C14DB">
              <w:rPr>
                <w:sz w:val="28"/>
                <w:szCs w:val="28"/>
              </w:rPr>
              <w:t>Формулы и подходы к расчетам</w:t>
            </w:r>
          </w:p>
        </w:tc>
      </w:tr>
      <w:tr w:rsidR="004B2D6E" w:rsidRPr="002C14DB" w:rsidTr="00514213">
        <w:tc>
          <w:tcPr>
            <w:tcW w:w="2818" w:type="dxa"/>
            <w:vAlign w:val="center"/>
            <w:hideMark/>
          </w:tcPr>
          <w:p w:rsidR="00D51F98" w:rsidRPr="002C14DB" w:rsidRDefault="00D51F98" w:rsidP="00126552">
            <w:pPr>
              <w:spacing w:line="240" w:lineRule="auto"/>
              <w:rPr>
                <w:sz w:val="28"/>
                <w:szCs w:val="28"/>
              </w:rPr>
            </w:pPr>
            <w:r w:rsidRPr="002C14DB">
              <w:rPr>
                <w:rFonts w:eastAsiaTheme="majorEastAsia"/>
                <w:sz w:val="28"/>
                <w:szCs w:val="28"/>
              </w:rPr>
              <w:t>2. Институциональная эффективность</w:t>
            </w:r>
          </w:p>
        </w:tc>
        <w:tc>
          <w:tcPr>
            <w:tcW w:w="4033" w:type="dxa"/>
            <w:vAlign w:val="center"/>
            <w:hideMark/>
          </w:tcPr>
          <w:p w:rsidR="00D51F98" w:rsidRPr="002C14DB" w:rsidRDefault="00D51F98" w:rsidP="00126552">
            <w:pPr>
              <w:spacing w:line="240" w:lineRule="auto"/>
              <w:rPr>
                <w:sz w:val="28"/>
                <w:szCs w:val="28"/>
              </w:rPr>
            </w:pPr>
            <w:r w:rsidRPr="002C14DB">
              <w:rPr>
                <w:sz w:val="28"/>
                <w:szCs w:val="28"/>
              </w:rPr>
              <w:t>– Сокращение среднего времени обработки заявок;</w:t>
            </w:r>
            <w:r w:rsidRPr="002C14DB">
              <w:rPr>
                <w:sz w:val="28"/>
                <w:szCs w:val="28"/>
              </w:rPr>
              <w:br/>
              <w:t>– Увеличение доли охваченных программами субъектов МСП;</w:t>
            </w:r>
            <w:r w:rsidRPr="002C14DB">
              <w:rPr>
                <w:sz w:val="28"/>
                <w:szCs w:val="28"/>
              </w:rPr>
              <w:br/>
              <w:t>– Рост доли цифровых/автоматизированных процедур;</w:t>
            </w:r>
            <w:r w:rsidRPr="002C14DB">
              <w:rPr>
                <w:sz w:val="28"/>
                <w:szCs w:val="28"/>
              </w:rPr>
              <w:br/>
              <w:t>– Снижение отказов по административным причинам.</w:t>
            </w:r>
          </w:p>
        </w:tc>
        <w:tc>
          <w:tcPr>
            <w:tcW w:w="3149" w:type="dxa"/>
            <w:vAlign w:val="center"/>
            <w:hideMark/>
          </w:tcPr>
          <w:p w:rsidR="00D51F98" w:rsidRPr="002C14DB" w:rsidRDefault="00D51F98" w:rsidP="00126552">
            <w:pPr>
              <w:spacing w:line="240" w:lineRule="auto"/>
              <w:rPr>
                <w:sz w:val="28"/>
                <w:szCs w:val="28"/>
              </w:rPr>
            </w:pPr>
            <w:r w:rsidRPr="002C14DB">
              <w:rPr>
                <w:sz w:val="28"/>
                <w:szCs w:val="28"/>
              </w:rPr>
              <w:t>– Анализ административной отчётности и данных цифровой платформы «Мой бизнес»;</w:t>
            </w:r>
            <w:r w:rsidRPr="002C14DB">
              <w:rPr>
                <w:sz w:val="28"/>
                <w:szCs w:val="28"/>
              </w:rPr>
              <w:br/>
              <w:t>– Мониторинг отчётов региональных центров поддержки;</w:t>
            </w:r>
            <w:r w:rsidRPr="002C14DB">
              <w:rPr>
                <w:sz w:val="28"/>
                <w:szCs w:val="28"/>
              </w:rPr>
              <w:br/>
              <w:t>– Сравнение динамики до и после внедрения модели.</w:t>
            </w:r>
          </w:p>
        </w:tc>
        <w:tc>
          <w:tcPr>
            <w:tcW w:w="4220" w:type="dxa"/>
            <w:vAlign w:val="center"/>
            <w:hideMark/>
          </w:tcPr>
          <w:p w:rsidR="00D51F98" w:rsidRPr="002C14DB" w:rsidRDefault="00D51F98" w:rsidP="00126552">
            <w:pPr>
              <w:spacing w:line="240" w:lineRule="auto"/>
              <w:rPr>
                <w:sz w:val="28"/>
                <w:szCs w:val="28"/>
              </w:rPr>
            </w:pPr>
            <w:r w:rsidRPr="002C14DB">
              <w:rPr>
                <w:rFonts w:eastAsiaTheme="majorEastAsia"/>
                <w:sz w:val="28"/>
                <w:szCs w:val="28"/>
              </w:rPr>
              <w:t>Охват программами (P):</w:t>
            </w:r>
            <w:r w:rsidRPr="002C14DB">
              <w:rPr>
                <w:sz w:val="28"/>
                <w:szCs w:val="28"/>
              </w:rPr>
              <w:br/>
              <w:t>P = (N₁ / Nₘ) × 100%,</w:t>
            </w:r>
            <w:r w:rsidRPr="002C14DB">
              <w:rPr>
                <w:sz w:val="28"/>
                <w:szCs w:val="28"/>
              </w:rPr>
              <w:br/>
              <w:t>где N₁ — число охваченных МСП, Nₘ — общее число зарегистрированных МСП.</w:t>
            </w:r>
            <w:r w:rsidRPr="002C14DB">
              <w:rPr>
                <w:sz w:val="28"/>
                <w:szCs w:val="28"/>
              </w:rPr>
              <w:br/>
            </w:r>
            <w:r w:rsidRPr="002C14DB">
              <w:rPr>
                <w:sz w:val="28"/>
                <w:szCs w:val="28"/>
              </w:rPr>
              <w:br/>
            </w:r>
            <w:r w:rsidRPr="002C14DB">
              <w:rPr>
                <w:rFonts w:eastAsiaTheme="majorEastAsia"/>
                <w:sz w:val="28"/>
                <w:szCs w:val="28"/>
              </w:rPr>
              <w:t>Сокращение времени (Tₐ):</w:t>
            </w:r>
            <w:r w:rsidRPr="002C14DB">
              <w:rPr>
                <w:sz w:val="28"/>
                <w:szCs w:val="28"/>
              </w:rPr>
              <w:br/>
              <w:t>Tₐ = T₀ – T₁</w:t>
            </w:r>
            <w:r w:rsidRPr="002C14DB">
              <w:rPr>
                <w:sz w:val="28"/>
                <w:szCs w:val="28"/>
              </w:rPr>
              <w:br/>
              <w:t>где T₀ — среднее время обработки до внедрения, T₁ — после.</w:t>
            </w:r>
          </w:p>
        </w:tc>
      </w:tr>
      <w:tr w:rsidR="004B2D6E" w:rsidRPr="002C14DB" w:rsidTr="00514213">
        <w:tc>
          <w:tcPr>
            <w:tcW w:w="2818" w:type="dxa"/>
            <w:vAlign w:val="center"/>
            <w:hideMark/>
          </w:tcPr>
          <w:p w:rsidR="00D51F98" w:rsidRPr="002C14DB" w:rsidRDefault="00D51F98" w:rsidP="00126552">
            <w:pPr>
              <w:spacing w:line="240" w:lineRule="auto"/>
              <w:rPr>
                <w:sz w:val="28"/>
                <w:szCs w:val="28"/>
              </w:rPr>
            </w:pPr>
            <w:r w:rsidRPr="002C14DB">
              <w:rPr>
                <w:rFonts w:eastAsiaTheme="majorEastAsia"/>
                <w:sz w:val="28"/>
                <w:szCs w:val="28"/>
              </w:rPr>
              <w:t>3. Социальная отдача и удовлетворённость предпринимателей</w:t>
            </w:r>
          </w:p>
        </w:tc>
        <w:tc>
          <w:tcPr>
            <w:tcW w:w="4033" w:type="dxa"/>
            <w:vAlign w:val="center"/>
            <w:hideMark/>
          </w:tcPr>
          <w:p w:rsidR="00D51F98" w:rsidRPr="002C14DB" w:rsidRDefault="00D51F98" w:rsidP="00126552">
            <w:pPr>
              <w:spacing w:line="240" w:lineRule="auto"/>
              <w:rPr>
                <w:sz w:val="28"/>
                <w:szCs w:val="28"/>
              </w:rPr>
            </w:pPr>
            <w:r w:rsidRPr="002C14DB">
              <w:rPr>
                <w:sz w:val="28"/>
                <w:szCs w:val="28"/>
              </w:rPr>
              <w:t>– Средняя оценка удовлетворённости (по результатам опросов);</w:t>
            </w:r>
            <w:r w:rsidRPr="002C14DB">
              <w:rPr>
                <w:sz w:val="28"/>
                <w:szCs w:val="28"/>
              </w:rPr>
              <w:br/>
              <w:t>– Индекс вовлеченности (повторные обращения, участие в мероприятиях);</w:t>
            </w:r>
            <w:r w:rsidRPr="002C14DB">
              <w:rPr>
                <w:sz w:val="28"/>
                <w:szCs w:val="28"/>
              </w:rPr>
              <w:br/>
              <w:t xml:space="preserve">– </w:t>
            </w:r>
            <w:proofErr w:type="spellStart"/>
            <w:r w:rsidRPr="002C14DB">
              <w:rPr>
                <w:sz w:val="28"/>
                <w:szCs w:val="28"/>
              </w:rPr>
              <w:t>Net</w:t>
            </w:r>
            <w:proofErr w:type="spellEnd"/>
            <w:r w:rsidRPr="002C14DB">
              <w:rPr>
                <w:sz w:val="28"/>
                <w:szCs w:val="28"/>
              </w:rPr>
              <w:t xml:space="preserve"> </w:t>
            </w:r>
            <w:proofErr w:type="spellStart"/>
            <w:r w:rsidRPr="002C14DB">
              <w:rPr>
                <w:sz w:val="28"/>
                <w:szCs w:val="28"/>
              </w:rPr>
              <w:t>Promoter</w:t>
            </w:r>
            <w:proofErr w:type="spellEnd"/>
            <w:r w:rsidRPr="002C14DB">
              <w:rPr>
                <w:sz w:val="28"/>
                <w:szCs w:val="28"/>
              </w:rPr>
              <w:t xml:space="preserve"> </w:t>
            </w:r>
            <w:proofErr w:type="spellStart"/>
            <w:r w:rsidRPr="002C14DB">
              <w:rPr>
                <w:sz w:val="28"/>
                <w:szCs w:val="28"/>
              </w:rPr>
              <w:t>Score</w:t>
            </w:r>
            <w:proofErr w:type="spellEnd"/>
            <w:r w:rsidRPr="002C14DB">
              <w:rPr>
                <w:sz w:val="28"/>
                <w:szCs w:val="28"/>
              </w:rPr>
              <w:t xml:space="preserve"> (готовность рекомендовать);</w:t>
            </w:r>
            <w:r w:rsidRPr="002C14DB">
              <w:rPr>
                <w:sz w:val="28"/>
                <w:szCs w:val="28"/>
              </w:rPr>
              <w:br/>
              <w:t>– Динамика обращений через платформу.</w:t>
            </w:r>
          </w:p>
          <w:p w:rsidR="00B34BE5" w:rsidRPr="002C14DB" w:rsidRDefault="00B34BE5" w:rsidP="00126552">
            <w:pPr>
              <w:spacing w:line="240" w:lineRule="auto"/>
              <w:rPr>
                <w:sz w:val="28"/>
                <w:szCs w:val="28"/>
              </w:rPr>
            </w:pPr>
            <w:r w:rsidRPr="002C14DB">
              <w:rPr>
                <w:sz w:val="28"/>
                <w:szCs w:val="28"/>
              </w:rPr>
              <w:t>– Индекс цифровой активности</w:t>
            </w:r>
          </w:p>
        </w:tc>
        <w:tc>
          <w:tcPr>
            <w:tcW w:w="3149" w:type="dxa"/>
            <w:vAlign w:val="center"/>
            <w:hideMark/>
          </w:tcPr>
          <w:p w:rsidR="00D51F98" w:rsidRPr="002C14DB" w:rsidRDefault="00D51F98" w:rsidP="00126552">
            <w:pPr>
              <w:spacing w:line="240" w:lineRule="auto"/>
              <w:rPr>
                <w:sz w:val="28"/>
                <w:szCs w:val="28"/>
              </w:rPr>
            </w:pPr>
            <w:r w:rsidRPr="002C14DB">
              <w:rPr>
                <w:sz w:val="28"/>
                <w:szCs w:val="28"/>
              </w:rPr>
              <w:t>– Проведение регулярных цифровых опросов участников;</w:t>
            </w:r>
            <w:r w:rsidRPr="002C14DB">
              <w:rPr>
                <w:sz w:val="28"/>
                <w:szCs w:val="28"/>
              </w:rPr>
              <w:br/>
              <w:t>– Анализ пользовательской активности;</w:t>
            </w:r>
            <w:r w:rsidRPr="002C14DB">
              <w:rPr>
                <w:sz w:val="28"/>
                <w:szCs w:val="28"/>
              </w:rPr>
              <w:br/>
              <w:t>– Учёт отзывов, жалоб и предложений;</w:t>
            </w:r>
            <w:r w:rsidRPr="002C14DB">
              <w:rPr>
                <w:sz w:val="28"/>
                <w:szCs w:val="28"/>
              </w:rPr>
              <w:br/>
              <w:t>– Сравнение показателей по итогам каждого этапа внедрения.</w:t>
            </w:r>
          </w:p>
        </w:tc>
        <w:tc>
          <w:tcPr>
            <w:tcW w:w="4220" w:type="dxa"/>
            <w:vAlign w:val="center"/>
            <w:hideMark/>
          </w:tcPr>
          <w:p w:rsidR="00D51F98" w:rsidRPr="002C14DB" w:rsidRDefault="00D51F98" w:rsidP="00126552">
            <w:pPr>
              <w:spacing w:line="240" w:lineRule="auto"/>
              <w:rPr>
                <w:sz w:val="28"/>
                <w:szCs w:val="28"/>
              </w:rPr>
            </w:pPr>
            <w:r w:rsidRPr="002C14DB">
              <w:rPr>
                <w:rFonts w:eastAsiaTheme="majorEastAsia"/>
                <w:sz w:val="28"/>
                <w:szCs w:val="28"/>
              </w:rPr>
              <w:t>NPS (</w:t>
            </w:r>
            <w:proofErr w:type="spellStart"/>
            <w:r w:rsidRPr="002C14DB">
              <w:rPr>
                <w:rFonts w:eastAsiaTheme="majorEastAsia"/>
                <w:sz w:val="28"/>
                <w:szCs w:val="28"/>
              </w:rPr>
              <w:t>Net</w:t>
            </w:r>
            <w:proofErr w:type="spellEnd"/>
            <w:r w:rsidRPr="002C14DB">
              <w:rPr>
                <w:rFonts w:eastAsiaTheme="majorEastAsia"/>
                <w:sz w:val="28"/>
                <w:szCs w:val="28"/>
              </w:rPr>
              <w:t xml:space="preserve"> </w:t>
            </w:r>
            <w:proofErr w:type="spellStart"/>
            <w:r w:rsidRPr="002C14DB">
              <w:rPr>
                <w:rFonts w:eastAsiaTheme="majorEastAsia"/>
                <w:sz w:val="28"/>
                <w:szCs w:val="28"/>
              </w:rPr>
              <w:t>Promoter</w:t>
            </w:r>
            <w:proofErr w:type="spellEnd"/>
            <w:r w:rsidRPr="002C14DB">
              <w:rPr>
                <w:rFonts w:eastAsiaTheme="majorEastAsia"/>
                <w:sz w:val="28"/>
                <w:szCs w:val="28"/>
              </w:rPr>
              <w:t xml:space="preserve"> </w:t>
            </w:r>
            <w:proofErr w:type="spellStart"/>
            <w:r w:rsidRPr="002C14DB">
              <w:rPr>
                <w:rFonts w:eastAsiaTheme="majorEastAsia"/>
                <w:sz w:val="28"/>
                <w:szCs w:val="28"/>
              </w:rPr>
              <w:t>Score</w:t>
            </w:r>
            <w:proofErr w:type="spellEnd"/>
            <w:r w:rsidRPr="002C14DB">
              <w:rPr>
                <w:rFonts w:eastAsiaTheme="majorEastAsia"/>
                <w:sz w:val="28"/>
                <w:szCs w:val="28"/>
              </w:rPr>
              <w:t>):</w:t>
            </w:r>
            <w:r w:rsidRPr="002C14DB">
              <w:rPr>
                <w:sz w:val="28"/>
                <w:szCs w:val="28"/>
              </w:rPr>
              <w:br/>
              <w:t>NPS = % Промоутеров – % Критиков</w:t>
            </w:r>
            <w:r w:rsidRPr="002C14DB">
              <w:rPr>
                <w:sz w:val="28"/>
                <w:szCs w:val="28"/>
              </w:rPr>
              <w:br/>
            </w:r>
            <w:r w:rsidRPr="002C14DB">
              <w:rPr>
                <w:sz w:val="28"/>
                <w:szCs w:val="28"/>
              </w:rPr>
              <w:br/>
            </w:r>
            <w:r w:rsidRPr="002C14DB">
              <w:rPr>
                <w:rFonts w:eastAsiaTheme="majorEastAsia"/>
                <w:sz w:val="28"/>
                <w:szCs w:val="28"/>
              </w:rPr>
              <w:t>Индекс вовлеченности (E):</w:t>
            </w:r>
            <w:r w:rsidRPr="002C14DB">
              <w:rPr>
                <w:sz w:val="28"/>
                <w:szCs w:val="28"/>
              </w:rPr>
              <w:br/>
              <w:t>E = (R₁ / R₀) – 1</w:t>
            </w:r>
            <w:r w:rsidRPr="002C14DB">
              <w:rPr>
                <w:sz w:val="28"/>
                <w:szCs w:val="28"/>
              </w:rPr>
              <w:br/>
              <w:t>где R₁ — число повторных обращений, R₀ — число первичных регистраций.</w:t>
            </w:r>
          </w:p>
          <w:p w:rsidR="00B34BE5" w:rsidRPr="002C14DB" w:rsidRDefault="00B34BE5" w:rsidP="00126552">
            <w:pPr>
              <w:spacing w:line="240" w:lineRule="auto"/>
              <w:rPr>
                <w:sz w:val="28"/>
                <w:szCs w:val="28"/>
              </w:rPr>
            </w:pPr>
          </w:p>
          <w:p w:rsidR="002C14DB" w:rsidRPr="002C14DB" w:rsidRDefault="00B34BE5" w:rsidP="00126552">
            <w:pPr>
              <w:spacing w:line="240" w:lineRule="auto"/>
              <w:rPr>
                <w:sz w:val="28"/>
                <w:szCs w:val="28"/>
              </w:rPr>
            </w:pPr>
            <w:r w:rsidRPr="002C14DB">
              <w:rPr>
                <w:sz w:val="28"/>
                <w:szCs w:val="28"/>
              </w:rPr>
              <w:t>C = V₁ / V₀, где V — число цифровых взаимодействий</w:t>
            </w:r>
          </w:p>
        </w:tc>
      </w:tr>
    </w:tbl>
    <w:p w:rsidR="002C14DB" w:rsidRDefault="002C14DB" w:rsidP="002C14DB">
      <w:pPr>
        <w:spacing w:after="0" w:line="360" w:lineRule="auto"/>
        <w:jc w:val="both"/>
        <w:rPr>
          <w:rFonts w:ascii="Times New Roman" w:hAnsi="Times New Roman" w:cs="Times New Roman"/>
          <w:sz w:val="28"/>
          <w:szCs w:val="28"/>
        </w:rPr>
        <w:sectPr w:rsidR="002C14DB" w:rsidSect="00D51F98">
          <w:pgSz w:w="16838" w:h="11906" w:orient="landscape"/>
          <w:pgMar w:top="1440" w:right="1440" w:bottom="1440" w:left="1440" w:header="708" w:footer="708" w:gutter="0"/>
          <w:cols w:space="708"/>
          <w:docGrid w:linePitch="360"/>
        </w:sectPr>
      </w:pPr>
    </w:p>
    <w:p w:rsidR="00C33B87" w:rsidRPr="00C33B87" w:rsidRDefault="00C33B87" w:rsidP="00C33B87">
      <w:pPr>
        <w:spacing w:after="0" w:line="360" w:lineRule="auto"/>
        <w:ind w:firstLine="709"/>
        <w:jc w:val="both"/>
        <w:rPr>
          <w:rFonts w:ascii="Times New Roman" w:hAnsi="Times New Roman" w:cs="Times New Roman"/>
          <w:sz w:val="28"/>
          <w:szCs w:val="28"/>
        </w:rPr>
      </w:pPr>
      <w:r w:rsidRPr="00C33B87">
        <w:rPr>
          <w:rFonts w:ascii="Times New Roman" w:hAnsi="Times New Roman" w:cs="Times New Roman"/>
          <w:sz w:val="28"/>
          <w:szCs w:val="28"/>
        </w:rPr>
        <w:lastRenderedPageBreak/>
        <w:t>Разработанный набор оценочных индикаторов позволяет комплексно проанализировать влияние предложенной адаптивной модели на социально</w:t>
      </w:r>
      <w:r w:rsidR="00165E96">
        <w:rPr>
          <w:rFonts w:ascii="Times New Roman" w:hAnsi="Times New Roman" w:cs="Times New Roman"/>
          <w:sz w:val="28"/>
          <w:szCs w:val="28"/>
        </w:rPr>
        <w:t>–</w:t>
      </w:r>
      <w:r w:rsidRPr="00C33B87">
        <w:rPr>
          <w:rFonts w:ascii="Times New Roman" w:hAnsi="Times New Roman" w:cs="Times New Roman"/>
          <w:sz w:val="28"/>
          <w:szCs w:val="28"/>
        </w:rPr>
        <w:t>экономическое развитие региона и предпринимательскую среду.</w:t>
      </w:r>
      <w:r w:rsidR="00126552">
        <w:rPr>
          <w:rFonts w:ascii="Times New Roman" w:hAnsi="Times New Roman" w:cs="Times New Roman"/>
          <w:sz w:val="28"/>
          <w:szCs w:val="28"/>
        </w:rPr>
        <w:t xml:space="preserve"> </w:t>
      </w:r>
      <w:r w:rsidRPr="00C33B87">
        <w:rPr>
          <w:rFonts w:ascii="Times New Roman" w:hAnsi="Times New Roman" w:cs="Times New Roman"/>
          <w:sz w:val="28"/>
          <w:szCs w:val="28"/>
        </w:rPr>
        <w:t>Так, экономическая результативность характеризует непосредственные финансовые эффекты, выражающиеся в приросте совокупной выручки субъектов МСП, увеличении занятости и росте налоговых поступлений. Эти параметры отражают практическую значимость внедрения модели в условиях ограниченности бюджетных и инвестиционных ресурсов.</w:t>
      </w:r>
    </w:p>
    <w:p w:rsidR="00C33B87" w:rsidRPr="00C33B87" w:rsidRDefault="00C33B87" w:rsidP="00C33B87">
      <w:pPr>
        <w:spacing w:after="0" w:line="360" w:lineRule="auto"/>
        <w:ind w:firstLine="709"/>
        <w:jc w:val="both"/>
        <w:rPr>
          <w:rFonts w:ascii="Times New Roman" w:hAnsi="Times New Roman" w:cs="Times New Roman"/>
          <w:sz w:val="28"/>
          <w:szCs w:val="28"/>
        </w:rPr>
      </w:pPr>
      <w:r w:rsidRPr="00C33B87">
        <w:rPr>
          <w:rFonts w:ascii="Times New Roman" w:hAnsi="Times New Roman" w:cs="Times New Roman"/>
          <w:sz w:val="28"/>
          <w:szCs w:val="28"/>
        </w:rPr>
        <w:t>Институциональная эффективность оценивает степень оптимизации процедур предоставления поддержки, включая внедрение цифровых сервисов и снижение административных издержек. Повышение прозрачности и доступности механизмов поддержки способствует расширению охвата и снижению барьеров для потенциальных получателей.</w:t>
      </w:r>
    </w:p>
    <w:p w:rsidR="00C33B87" w:rsidRPr="00C33B87" w:rsidRDefault="00C33B87" w:rsidP="00C33B87">
      <w:pPr>
        <w:spacing w:after="0" w:line="360" w:lineRule="auto"/>
        <w:ind w:firstLine="709"/>
        <w:jc w:val="both"/>
        <w:rPr>
          <w:rFonts w:ascii="Times New Roman" w:hAnsi="Times New Roman" w:cs="Times New Roman"/>
          <w:sz w:val="28"/>
          <w:szCs w:val="28"/>
        </w:rPr>
      </w:pPr>
      <w:r w:rsidRPr="00C33B87">
        <w:rPr>
          <w:rFonts w:ascii="Times New Roman" w:hAnsi="Times New Roman" w:cs="Times New Roman"/>
          <w:sz w:val="28"/>
          <w:szCs w:val="28"/>
        </w:rPr>
        <w:t>Социальная отдача, в свою очередь, выражается в уровне удовлетворённости предпринимателей, как основных бенефициаров реализуемых мер. Оценка субъективного восприятия эффективности инструментов поддержки позволяет выявить слабые звенья в практической реализации программы и обозначить векторы дальнейших улучшений.</w:t>
      </w:r>
    </w:p>
    <w:p w:rsidR="00C33B87" w:rsidRDefault="00C33B87" w:rsidP="00C33B87">
      <w:pPr>
        <w:spacing w:after="0" w:line="360" w:lineRule="auto"/>
        <w:ind w:firstLine="709"/>
        <w:jc w:val="both"/>
        <w:rPr>
          <w:rFonts w:ascii="Times New Roman" w:hAnsi="Times New Roman" w:cs="Times New Roman"/>
          <w:sz w:val="28"/>
          <w:szCs w:val="28"/>
        </w:rPr>
      </w:pPr>
      <w:r w:rsidRPr="00C33B87">
        <w:rPr>
          <w:rFonts w:ascii="Times New Roman" w:hAnsi="Times New Roman" w:cs="Times New Roman"/>
          <w:sz w:val="28"/>
          <w:szCs w:val="28"/>
        </w:rPr>
        <w:t>Таким образом, использование интегрального подхода к оценке даёт возможность не только объективно зафиксировать эффект от реализации модели, но и сформировать основу для её актуализации, масштабирования и адаптации с учётом региональных особенностей. Полученные данные могут быть использованы в качестве инструмента для обоснования управленческих решений и последующей корректировки государственной политики в сфере поддержки малого и среднего предпринимательства.</w:t>
      </w:r>
    </w:p>
    <w:p w:rsidR="00C33B87" w:rsidRDefault="00C33B87" w:rsidP="00C33B87">
      <w:pPr>
        <w:spacing w:after="0" w:line="360" w:lineRule="auto"/>
        <w:ind w:firstLine="709"/>
        <w:jc w:val="both"/>
        <w:rPr>
          <w:rFonts w:ascii="Times New Roman" w:hAnsi="Times New Roman" w:cs="Times New Roman"/>
          <w:sz w:val="28"/>
          <w:szCs w:val="28"/>
        </w:rPr>
      </w:pPr>
      <w:r w:rsidRPr="00C33B87">
        <w:rPr>
          <w:rFonts w:ascii="Times New Roman" w:hAnsi="Times New Roman" w:cs="Times New Roman"/>
          <w:sz w:val="28"/>
          <w:szCs w:val="28"/>
        </w:rPr>
        <w:lastRenderedPageBreak/>
        <w:t>Предварительная оценка эффективности предложенной модели требует определения ключевых исходных параметров, отражающих текущее состояние малого и среднего предпринимательства в Краснодарском крае. На их основе формируется база для количественного моделирования прогнозируемых результатов внедрения адаптивных инструментов поддержки. В таблице представлены базовые значения, необходимые для проведения расчетов экономической и фискальной результативности, а также оценки масштабов вовлечения субъектов МСП в модернизированную систему поддержки.</w:t>
      </w:r>
    </w:p>
    <w:p w:rsidR="00C33B87" w:rsidRDefault="00C33B87" w:rsidP="00C33B87">
      <w:pPr>
        <w:spacing w:after="0" w:line="360" w:lineRule="auto"/>
        <w:ind w:firstLine="709"/>
        <w:jc w:val="both"/>
        <w:rPr>
          <w:rFonts w:ascii="Times New Roman" w:hAnsi="Times New Roman" w:cs="Times New Roman"/>
          <w:sz w:val="28"/>
          <w:szCs w:val="28"/>
        </w:rPr>
      </w:pPr>
    </w:p>
    <w:p w:rsidR="00C33B87" w:rsidRDefault="00C33B87" w:rsidP="00B21C9F">
      <w:pPr>
        <w:spacing w:after="0" w:line="360" w:lineRule="auto"/>
        <w:jc w:val="both"/>
        <w:rPr>
          <w:rFonts w:ascii="Times New Roman" w:hAnsi="Times New Roman" w:cs="Times New Roman"/>
          <w:sz w:val="28"/>
          <w:szCs w:val="28"/>
        </w:rPr>
      </w:pPr>
      <w:r w:rsidRPr="00C33B87">
        <w:rPr>
          <w:rFonts w:ascii="Times New Roman" w:hAnsi="Times New Roman" w:cs="Times New Roman"/>
          <w:sz w:val="28"/>
          <w:szCs w:val="28"/>
        </w:rPr>
        <w:t xml:space="preserve">Таблица </w:t>
      </w:r>
      <w:r>
        <w:rPr>
          <w:rFonts w:ascii="Times New Roman" w:hAnsi="Times New Roman" w:cs="Times New Roman"/>
          <w:sz w:val="28"/>
          <w:szCs w:val="28"/>
        </w:rPr>
        <w:t>1</w:t>
      </w:r>
      <w:r w:rsidR="00514213">
        <w:rPr>
          <w:rFonts w:ascii="Times New Roman" w:hAnsi="Times New Roman" w:cs="Times New Roman"/>
          <w:sz w:val="28"/>
          <w:szCs w:val="28"/>
        </w:rPr>
        <w:t>6</w:t>
      </w:r>
      <w:r>
        <w:rPr>
          <w:rFonts w:ascii="Times New Roman" w:hAnsi="Times New Roman" w:cs="Times New Roman"/>
          <w:sz w:val="28"/>
          <w:szCs w:val="28"/>
        </w:rPr>
        <w:t xml:space="preserve"> </w:t>
      </w:r>
      <w:r w:rsidR="00165E96">
        <w:rPr>
          <w:rFonts w:ascii="Times New Roman" w:hAnsi="Times New Roman" w:cs="Times New Roman"/>
          <w:sz w:val="28"/>
          <w:szCs w:val="28"/>
        </w:rPr>
        <w:t>–</w:t>
      </w:r>
      <w:r w:rsidRPr="00C33B87">
        <w:rPr>
          <w:rFonts w:ascii="Times New Roman" w:hAnsi="Times New Roman" w:cs="Times New Roman"/>
          <w:sz w:val="28"/>
          <w:szCs w:val="28"/>
        </w:rPr>
        <w:t xml:space="preserve"> Исходные параметры для расчёта эффекта от внедрения адаптивной модели поддержки МСП в Краснодарском крае</w:t>
      </w:r>
      <w:r>
        <w:rPr>
          <w:rFonts w:ascii="Times New Roman" w:hAnsi="Times New Roman" w:cs="Times New Roman"/>
          <w:sz w:val="28"/>
          <w:szCs w:val="28"/>
        </w:rPr>
        <w:t>.</w:t>
      </w:r>
    </w:p>
    <w:tbl>
      <w:tblPr>
        <w:tblStyle w:val="ac"/>
        <w:tblW w:w="0" w:type="auto"/>
        <w:tblLook w:val="04A0"/>
      </w:tblPr>
      <w:tblGrid>
        <w:gridCol w:w="3916"/>
        <w:gridCol w:w="1320"/>
        <w:gridCol w:w="4006"/>
      </w:tblGrid>
      <w:tr w:rsidR="00C33B87" w:rsidRPr="00C33B87" w:rsidTr="00126552">
        <w:tc>
          <w:tcPr>
            <w:tcW w:w="0" w:type="auto"/>
            <w:vAlign w:val="center"/>
            <w:hideMark/>
          </w:tcPr>
          <w:p w:rsidR="00C33B87" w:rsidRPr="002C14DB" w:rsidRDefault="00C33B87" w:rsidP="00126552">
            <w:pPr>
              <w:spacing w:line="240" w:lineRule="auto"/>
              <w:jc w:val="center"/>
              <w:rPr>
                <w:sz w:val="28"/>
                <w:szCs w:val="28"/>
              </w:rPr>
            </w:pPr>
            <w:r w:rsidRPr="002C14DB">
              <w:rPr>
                <w:sz w:val="28"/>
                <w:szCs w:val="28"/>
              </w:rPr>
              <w:t>Показатель</w:t>
            </w:r>
          </w:p>
        </w:tc>
        <w:tc>
          <w:tcPr>
            <w:tcW w:w="0" w:type="auto"/>
            <w:vAlign w:val="center"/>
            <w:hideMark/>
          </w:tcPr>
          <w:p w:rsidR="00C33B87" w:rsidRPr="002C14DB" w:rsidRDefault="00C33B87" w:rsidP="00126552">
            <w:pPr>
              <w:spacing w:line="240" w:lineRule="auto"/>
              <w:jc w:val="center"/>
              <w:rPr>
                <w:sz w:val="28"/>
                <w:szCs w:val="28"/>
              </w:rPr>
            </w:pPr>
            <w:r w:rsidRPr="002C14DB">
              <w:rPr>
                <w:sz w:val="28"/>
                <w:szCs w:val="28"/>
              </w:rPr>
              <w:t>Значение</w:t>
            </w:r>
          </w:p>
        </w:tc>
        <w:tc>
          <w:tcPr>
            <w:tcW w:w="0" w:type="auto"/>
            <w:vAlign w:val="center"/>
            <w:hideMark/>
          </w:tcPr>
          <w:p w:rsidR="00C33B87" w:rsidRPr="002C14DB" w:rsidRDefault="00C33B87" w:rsidP="00126552">
            <w:pPr>
              <w:spacing w:line="240" w:lineRule="auto"/>
              <w:jc w:val="center"/>
              <w:rPr>
                <w:sz w:val="28"/>
                <w:szCs w:val="28"/>
              </w:rPr>
            </w:pPr>
            <w:r w:rsidRPr="002C14DB">
              <w:rPr>
                <w:sz w:val="28"/>
                <w:szCs w:val="28"/>
              </w:rPr>
              <w:t>Комментарий</w:t>
            </w:r>
          </w:p>
        </w:tc>
      </w:tr>
      <w:tr w:rsidR="00C33B87" w:rsidRPr="00C33B87" w:rsidTr="00126552">
        <w:tc>
          <w:tcPr>
            <w:tcW w:w="0" w:type="auto"/>
            <w:vAlign w:val="center"/>
            <w:hideMark/>
          </w:tcPr>
          <w:p w:rsidR="00C33B87" w:rsidRPr="002C14DB" w:rsidRDefault="00C33B87" w:rsidP="00C33B87">
            <w:pPr>
              <w:spacing w:line="240" w:lineRule="auto"/>
              <w:rPr>
                <w:sz w:val="26"/>
                <w:szCs w:val="26"/>
              </w:rPr>
            </w:pPr>
            <w:r w:rsidRPr="002C14DB">
              <w:rPr>
                <w:sz w:val="26"/>
                <w:szCs w:val="26"/>
              </w:rPr>
              <w:t>Общее количество субъектов МСП в регионе</w:t>
            </w:r>
          </w:p>
        </w:tc>
        <w:tc>
          <w:tcPr>
            <w:tcW w:w="0" w:type="auto"/>
            <w:vAlign w:val="center"/>
            <w:hideMark/>
          </w:tcPr>
          <w:p w:rsidR="00C33B87" w:rsidRPr="002C14DB" w:rsidRDefault="00C33B87" w:rsidP="00126552">
            <w:pPr>
              <w:spacing w:line="240" w:lineRule="auto"/>
              <w:jc w:val="center"/>
              <w:rPr>
                <w:sz w:val="26"/>
                <w:szCs w:val="26"/>
              </w:rPr>
            </w:pPr>
            <w:r w:rsidRPr="002C14DB">
              <w:rPr>
                <w:sz w:val="26"/>
                <w:szCs w:val="26"/>
              </w:rPr>
              <w:t>270 000</w:t>
            </w:r>
          </w:p>
        </w:tc>
        <w:tc>
          <w:tcPr>
            <w:tcW w:w="0" w:type="auto"/>
            <w:vAlign w:val="center"/>
            <w:hideMark/>
          </w:tcPr>
          <w:p w:rsidR="00C33B87" w:rsidRPr="002C14DB" w:rsidRDefault="00C33B87" w:rsidP="00C33B87">
            <w:pPr>
              <w:spacing w:line="240" w:lineRule="auto"/>
              <w:rPr>
                <w:sz w:val="26"/>
                <w:szCs w:val="26"/>
              </w:rPr>
            </w:pPr>
            <w:r w:rsidRPr="002C14DB">
              <w:rPr>
                <w:sz w:val="26"/>
                <w:szCs w:val="26"/>
              </w:rPr>
              <w:t>По данным региональной статистики за 202</w:t>
            </w:r>
            <w:r w:rsidR="00126552" w:rsidRPr="002C14DB">
              <w:rPr>
                <w:sz w:val="26"/>
                <w:szCs w:val="26"/>
              </w:rPr>
              <w:t>5</w:t>
            </w:r>
            <w:r w:rsidRPr="002C14DB">
              <w:rPr>
                <w:sz w:val="26"/>
                <w:szCs w:val="26"/>
              </w:rPr>
              <w:t xml:space="preserve"> год</w:t>
            </w:r>
          </w:p>
        </w:tc>
      </w:tr>
      <w:tr w:rsidR="00C33B87" w:rsidRPr="00C33B87" w:rsidTr="00126552">
        <w:tc>
          <w:tcPr>
            <w:tcW w:w="0" w:type="auto"/>
            <w:vAlign w:val="center"/>
            <w:hideMark/>
          </w:tcPr>
          <w:p w:rsidR="00C33B87" w:rsidRPr="002C14DB" w:rsidRDefault="00C33B87" w:rsidP="00C33B87">
            <w:pPr>
              <w:spacing w:line="240" w:lineRule="auto"/>
              <w:rPr>
                <w:sz w:val="26"/>
                <w:szCs w:val="26"/>
              </w:rPr>
            </w:pPr>
            <w:r w:rsidRPr="002C14DB">
              <w:rPr>
                <w:sz w:val="26"/>
                <w:szCs w:val="26"/>
              </w:rPr>
              <w:t>Уровень участия МСП в действующих программах поддержки</w:t>
            </w:r>
          </w:p>
        </w:tc>
        <w:tc>
          <w:tcPr>
            <w:tcW w:w="0" w:type="auto"/>
            <w:vAlign w:val="center"/>
            <w:hideMark/>
          </w:tcPr>
          <w:p w:rsidR="00C33B87" w:rsidRPr="002C14DB" w:rsidRDefault="00C33B87" w:rsidP="00126552">
            <w:pPr>
              <w:spacing w:line="240" w:lineRule="auto"/>
              <w:jc w:val="center"/>
              <w:rPr>
                <w:sz w:val="26"/>
                <w:szCs w:val="26"/>
              </w:rPr>
            </w:pPr>
            <w:r w:rsidRPr="002C14DB">
              <w:rPr>
                <w:sz w:val="26"/>
                <w:szCs w:val="26"/>
              </w:rPr>
              <w:t>20%</w:t>
            </w:r>
          </w:p>
        </w:tc>
        <w:tc>
          <w:tcPr>
            <w:tcW w:w="0" w:type="auto"/>
            <w:vAlign w:val="center"/>
            <w:hideMark/>
          </w:tcPr>
          <w:p w:rsidR="00C33B87" w:rsidRPr="002C14DB" w:rsidRDefault="00C33B87" w:rsidP="00C33B87">
            <w:pPr>
              <w:spacing w:line="240" w:lineRule="auto"/>
              <w:rPr>
                <w:sz w:val="26"/>
                <w:szCs w:val="26"/>
              </w:rPr>
            </w:pPr>
            <w:r w:rsidRPr="002C14DB">
              <w:rPr>
                <w:sz w:val="26"/>
                <w:szCs w:val="26"/>
              </w:rPr>
              <w:t>Средний охват субъектов мерами финансово</w:t>
            </w:r>
            <w:r w:rsidR="00165E96" w:rsidRPr="002C14DB">
              <w:rPr>
                <w:sz w:val="26"/>
                <w:szCs w:val="26"/>
              </w:rPr>
              <w:t>–</w:t>
            </w:r>
            <w:r w:rsidRPr="002C14DB">
              <w:rPr>
                <w:sz w:val="26"/>
                <w:szCs w:val="26"/>
              </w:rPr>
              <w:t>кредитной поддержки</w:t>
            </w:r>
          </w:p>
        </w:tc>
      </w:tr>
      <w:tr w:rsidR="00C33B87" w:rsidRPr="00C33B87" w:rsidTr="00126552">
        <w:tc>
          <w:tcPr>
            <w:tcW w:w="0" w:type="auto"/>
            <w:vAlign w:val="center"/>
            <w:hideMark/>
          </w:tcPr>
          <w:p w:rsidR="00C33B87" w:rsidRPr="002C14DB" w:rsidRDefault="00C33B87" w:rsidP="00C33B87">
            <w:pPr>
              <w:spacing w:line="240" w:lineRule="auto"/>
              <w:rPr>
                <w:sz w:val="26"/>
                <w:szCs w:val="26"/>
              </w:rPr>
            </w:pPr>
            <w:r w:rsidRPr="002C14DB">
              <w:rPr>
                <w:sz w:val="26"/>
                <w:szCs w:val="26"/>
              </w:rPr>
              <w:t>Прогнозируемый прирост выручки при участии в поддержке</w:t>
            </w:r>
          </w:p>
        </w:tc>
        <w:tc>
          <w:tcPr>
            <w:tcW w:w="0" w:type="auto"/>
            <w:vAlign w:val="center"/>
            <w:hideMark/>
          </w:tcPr>
          <w:p w:rsidR="00C33B87" w:rsidRPr="002C14DB" w:rsidRDefault="00C33B87" w:rsidP="00126552">
            <w:pPr>
              <w:spacing w:line="240" w:lineRule="auto"/>
              <w:jc w:val="center"/>
              <w:rPr>
                <w:sz w:val="26"/>
                <w:szCs w:val="26"/>
              </w:rPr>
            </w:pPr>
            <w:r w:rsidRPr="002C14DB">
              <w:rPr>
                <w:sz w:val="26"/>
                <w:szCs w:val="26"/>
              </w:rPr>
              <w:t>15–18%</w:t>
            </w:r>
          </w:p>
        </w:tc>
        <w:tc>
          <w:tcPr>
            <w:tcW w:w="0" w:type="auto"/>
            <w:vAlign w:val="center"/>
            <w:hideMark/>
          </w:tcPr>
          <w:p w:rsidR="00C33B87" w:rsidRPr="002C14DB" w:rsidRDefault="00C33B87" w:rsidP="00C33B87">
            <w:pPr>
              <w:spacing w:line="240" w:lineRule="auto"/>
              <w:rPr>
                <w:sz w:val="26"/>
                <w:szCs w:val="26"/>
              </w:rPr>
            </w:pPr>
            <w:r w:rsidRPr="002C14DB">
              <w:rPr>
                <w:sz w:val="26"/>
                <w:szCs w:val="26"/>
              </w:rPr>
              <w:t>На основании сопоставления с успешными региональными кейсами</w:t>
            </w:r>
          </w:p>
        </w:tc>
      </w:tr>
      <w:tr w:rsidR="00C33B87" w:rsidRPr="00C33B87" w:rsidTr="00126552">
        <w:tc>
          <w:tcPr>
            <w:tcW w:w="0" w:type="auto"/>
            <w:vAlign w:val="center"/>
            <w:hideMark/>
          </w:tcPr>
          <w:p w:rsidR="00C33B87" w:rsidRPr="002C14DB" w:rsidRDefault="00C33B87" w:rsidP="00C33B87">
            <w:pPr>
              <w:spacing w:line="240" w:lineRule="auto"/>
              <w:rPr>
                <w:sz w:val="26"/>
                <w:szCs w:val="26"/>
              </w:rPr>
            </w:pPr>
            <w:r w:rsidRPr="002C14DB">
              <w:rPr>
                <w:sz w:val="26"/>
                <w:szCs w:val="26"/>
              </w:rPr>
              <w:t>Средняя налоговая отдача с 1 рубля выручки</w:t>
            </w:r>
          </w:p>
        </w:tc>
        <w:tc>
          <w:tcPr>
            <w:tcW w:w="0" w:type="auto"/>
            <w:vAlign w:val="center"/>
            <w:hideMark/>
          </w:tcPr>
          <w:p w:rsidR="00C33B87" w:rsidRPr="002C14DB" w:rsidRDefault="00C33B87" w:rsidP="00126552">
            <w:pPr>
              <w:spacing w:line="240" w:lineRule="auto"/>
              <w:jc w:val="center"/>
              <w:rPr>
                <w:sz w:val="26"/>
                <w:szCs w:val="26"/>
              </w:rPr>
            </w:pPr>
            <w:r w:rsidRPr="002C14DB">
              <w:rPr>
                <w:sz w:val="26"/>
                <w:szCs w:val="26"/>
              </w:rPr>
              <w:t>0,13 руб.</w:t>
            </w:r>
          </w:p>
        </w:tc>
        <w:tc>
          <w:tcPr>
            <w:tcW w:w="0" w:type="auto"/>
            <w:vAlign w:val="center"/>
            <w:hideMark/>
          </w:tcPr>
          <w:p w:rsidR="00C33B87" w:rsidRPr="002C14DB" w:rsidRDefault="00C33B87" w:rsidP="00C33B87">
            <w:pPr>
              <w:spacing w:line="240" w:lineRule="auto"/>
              <w:rPr>
                <w:sz w:val="26"/>
                <w:szCs w:val="26"/>
              </w:rPr>
            </w:pPr>
            <w:r w:rsidRPr="002C14DB">
              <w:rPr>
                <w:sz w:val="26"/>
                <w:szCs w:val="26"/>
              </w:rPr>
              <w:t>Согласно данным ФНС и отчетности регионального бюджета</w:t>
            </w:r>
          </w:p>
        </w:tc>
      </w:tr>
    </w:tbl>
    <w:p w:rsidR="00C33B87" w:rsidRDefault="00C33B87" w:rsidP="00C33B87">
      <w:pPr>
        <w:spacing w:after="0" w:line="360" w:lineRule="auto"/>
        <w:ind w:firstLine="709"/>
        <w:jc w:val="both"/>
        <w:rPr>
          <w:rFonts w:ascii="Times New Roman" w:hAnsi="Times New Roman" w:cs="Times New Roman"/>
          <w:sz w:val="28"/>
          <w:szCs w:val="28"/>
        </w:rPr>
      </w:pPr>
    </w:p>
    <w:p w:rsidR="00C33B87" w:rsidRDefault="00C33B87" w:rsidP="001F0F1F">
      <w:pPr>
        <w:spacing w:after="0" w:line="360" w:lineRule="auto"/>
        <w:ind w:firstLine="709"/>
        <w:jc w:val="both"/>
        <w:rPr>
          <w:rFonts w:ascii="Times New Roman" w:hAnsi="Times New Roman" w:cs="Times New Roman"/>
          <w:sz w:val="28"/>
          <w:szCs w:val="28"/>
        </w:rPr>
      </w:pPr>
      <w:r w:rsidRPr="00C33B87">
        <w:rPr>
          <w:rFonts w:ascii="Times New Roman" w:hAnsi="Times New Roman" w:cs="Times New Roman"/>
          <w:sz w:val="28"/>
          <w:szCs w:val="28"/>
        </w:rPr>
        <w:t xml:space="preserve">Представленные в таблице данные служат исходной основой для проведения расчетов, направленных на оценку экономической результативности внедряемой модели. При построении прогноза использован консервативный сценарий, предполагающий вовлечение порядка 20% субъектов малого и среднего предпринимательства, а также прирост их выручки в диапазоне 15–18%. На этой основе осуществляется оценка влияния реализуемых мер на ключевые параметры региональной экономики. Переход от показателей валовой выручки к расчёту налоговой </w:t>
      </w:r>
      <w:r w:rsidRPr="00C33B87">
        <w:rPr>
          <w:rFonts w:ascii="Times New Roman" w:hAnsi="Times New Roman" w:cs="Times New Roman"/>
          <w:sz w:val="28"/>
          <w:szCs w:val="28"/>
        </w:rPr>
        <w:lastRenderedPageBreak/>
        <w:t>отдачи позволяет количественно обосновать фискальный эффект, что имеет принципиальное значение для оценки эффективности модели в контексте интересов регионального бюджета.</w:t>
      </w:r>
    </w:p>
    <w:p w:rsidR="00C33B87" w:rsidRDefault="00126552" w:rsidP="001F0F1F">
      <w:pPr>
        <w:spacing w:after="0" w:line="360" w:lineRule="auto"/>
        <w:ind w:firstLine="709"/>
        <w:jc w:val="both"/>
        <w:rPr>
          <w:rFonts w:ascii="Times New Roman" w:hAnsi="Times New Roman" w:cs="Times New Roman"/>
          <w:sz w:val="28"/>
          <w:szCs w:val="28"/>
        </w:rPr>
      </w:pPr>
      <w:r w:rsidRPr="00126552">
        <w:rPr>
          <w:rFonts w:ascii="Times New Roman" w:hAnsi="Times New Roman" w:cs="Times New Roman"/>
          <w:sz w:val="28"/>
          <w:szCs w:val="28"/>
        </w:rPr>
        <w:t>До перехода к представлению прогнозных расчётов представляется обоснованным предварительно рассмотреть ожидаемые социально</w:t>
      </w:r>
      <w:r w:rsidR="00165E96">
        <w:rPr>
          <w:rFonts w:ascii="Times New Roman" w:hAnsi="Times New Roman" w:cs="Times New Roman"/>
          <w:sz w:val="28"/>
          <w:szCs w:val="28"/>
        </w:rPr>
        <w:t>–</w:t>
      </w:r>
      <w:r w:rsidRPr="00126552">
        <w:rPr>
          <w:rFonts w:ascii="Times New Roman" w:hAnsi="Times New Roman" w:cs="Times New Roman"/>
          <w:sz w:val="28"/>
          <w:szCs w:val="28"/>
        </w:rPr>
        <w:t>экономические эффекты от внедрения адаптивной модели финансово</w:t>
      </w:r>
      <w:r w:rsidR="00165E96">
        <w:rPr>
          <w:rFonts w:ascii="Times New Roman" w:hAnsi="Times New Roman" w:cs="Times New Roman"/>
          <w:sz w:val="28"/>
          <w:szCs w:val="28"/>
        </w:rPr>
        <w:t>–</w:t>
      </w:r>
      <w:r w:rsidRPr="00126552">
        <w:rPr>
          <w:rFonts w:ascii="Times New Roman" w:hAnsi="Times New Roman" w:cs="Times New Roman"/>
          <w:sz w:val="28"/>
          <w:szCs w:val="28"/>
        </w:rPr>
        <w:t>кредитной поддержки. В таблице</w:t>
      </w:r>
      <w:r w:rsidR="006A6185">
        <w:rPr>
          <w:rFonts w:ascii="Times New Roman" w:hAnsi="Times New Roman" w:cs="Times New Roman"/>
          <w:sz w:val="28"/>
          <w:szCs w:val="28"/>
        </w:rPr>
        <w:t xml:space="preserve"> 17</w:t>
      </w:r>
      <w:r w:rsidRPr="00126552">
        <w:rPr>
          <w:rFonts w:ascii="Times New Roman" w:hAnsi="Times New Roman" w:cs="Times New Roman"/>
          <w:sz w:val="28"/>
          <w:szCs w:val="28"/>
        </w:rPr>
        <w:t xml:space="preserve"> приведены ключевые индикаторы, отражающие предполагаемую динамику охвата субъектов малого и среднего предпринимательства, прирост совокупной выручки, объём налоговых поступлений, а также количественные изменения в сфере занятости в расчёте на трёхлетний период.</w:t>
      </w:r>
    </w:p>
    <w:p w:rsidR="00126552" w:rsidRPr="00C33B87" w:rsidRDefault="00126552" w:rsidP="00C33B87">
      <w:pPr>
        <w:spacing w:after="0" w:line="360" w:lineRule="auto"/>
        <w:ind w:firstLine="709"/>
        <w:rPr>
          <w:rFonts w:ascii="Times New Roman" w:hAnsi="Times New Roman" w:cs="Times New Roman"/>
          <w:sz w:val="28"/>
          <w:szCs w:val="28"/>
        </w:rPr>
      </w:pPr>
    </w:p>
    <w:p w:rsidR="00C05A86" w:rsidRDefault="00126552" w:rsidP="00B21C9F">
      <w:pPr>
        <w:spacing w:after="0" w:line="360" w:lineRule="auto"/>
        <w:jc w:val="both"/>
        <w:rPr>
          <w:rFonts w:ascii="Times New Roman" w:hAnsi="Times New Roman" w:cs="Times New Roman"/>
          <w:sz w:val="28"/>
          <w:szCs w:val="28"/>
        </w:rPr>
      </w:pPr>
      <w:r w:rsidRPr="00126552">
        <w:rPr>
          <w:rFonts w:ascii="Times New Roman" w:hAnsi="Times New Roman" w:cs="Times New Roman"/>
          <w:sz w:val="28"/>
          <w:szCs w:val="28"/>
        </w:rPr>
        <w:t xml:space="preserve">Таблица </w:t>
      </w:r>
      <w:r>
        <w:rPr>
          <w:rFonts w:ascii="Times New Roman" w:hAnsi="Times New Roman" w:cs="Times New Roman"/>
          <w:sz w:val="28"/>
          <w:szCs w:val="28"/>
        </w:rPr>
        <w:t>1</w:t>
      </w:r>
      <w:r w:rsidR="00514213">
        <w:rPr>
          <w:rFonts w:ascii="Times New Roman" w:hAnsi="Times New Roman" w:cs="Times New Roman"/>
          <w:sz w:val="28"/>
          <w:szCs w:val="28"/>
        </w:rPr>
        <w:t>7</w:t>
      </w:r>
      <w:r w:rsidRPr="00126552">
        <w:rPr>
          <w:rFonts w:ascii="Times New Roman" w:hAnsi="Times New Roman" w:cs="Times New Roman"/>
          <w:sz w:val="28"/>
          <w:szCs w:val="28"/>
        </w:rPr>
        <w:t xml:space="preserve"> – Прогнозируемый эффект от реализации адаптивной модели финансово</w:t>
      </w:r>
      <w:r w:rsidR="001F0F1F">
        <w:rPr>
          <w:rFonts w:ascii="Times New Roman" w:hAnsi="Times New Roman" w:cs="Times New Roman"/>
          <w:sz w:val="28"/>
          <w:szCs w:val="28"/>
        </w:rPr>
        <w:t>й</w:t>
      </w:r>
      <w:r w:rsidRPr="00126552">
        <w:rPr>
          <w:rFonts w:ascii="Times New Roman" w:hAnsi="Times New Roman" w:cs="Times New Roman"/>
          <w:sz w:val="28"/>
          <w:szCs w:val="28"/>
        </w:rPr>
        <w:t xml:space="preserve"> поддержки в Краснодарском крае на 202</w:t>
      </w:r>
      <w:r>
        <w:rPr>
          <w:rFonts w:ascii="Times New Roman" w:hAnsi="Times New Roman" w:cs="Times New Roman"/>
          <w:sz w:val="28"/>
          <w:szCs w:val="28"/>
        </w:rPr>
        <w:t>6</w:t>
      </w:r>
      <w:r w:rsidRPr="00126552">
        <w:rPr>
          <w:rFonts w:ascii="Times New Roman" w:hAnsi="Times New Roman" w:cs="Times New Roman"/>
          <w:sz w:val="28"/>
          <w:szCs w:val="28"/>
        </w:rPr>
        <w:t>–2027 гг.</w:t>
      </w:r>
    </w:p>
    <w:tbl>
      <w:tblPr>
        <w:tblStyle w:val="ac"/>
        <w:tblW w:w="9889" w:type="dxa"/>
        <w:tblLayout w:type="fixed"/>
        <w:tblLook w:val="04A0"/>
      </w:tblPr>
      <w:tblGrid>
        <w:gridCol w:w="2376"/>
        <w:gridCol w:w="1418"/>
        <w:gridCol w:w="992"/>
        <w:gridCol w:w="992"/>
        <w:gridCol w:w="1134"/>
        <w:gridCol w:w="2977"/>
      </w:tblGrid>
      <w:tr w:rsidR="003D58CD" w:rsidRPr="00B34BE5" w:rsidTr="006A6185">
        <w:tc>
          <w:tcPr>
            <w:tcW w:w="2376" w:type="dxa"/>
            <w:vAlign w:val="center"/>
            <w:hideMark/>
          </w:tcPr>
          <w:p w:rsidR="00B34BE5" w:rsidRPr="00F354C4" w:rsidRDefault="00B34BE5" w:rsidP="00B34BE5">
            <w:pPr>
              <w:spacing w:line="240" w:lineRule="auto"/>
              <w:jc w:val="center"/>
              <w:rPr>
                <w:sz w:val="24"/>
                <w:szCs w:val="24"/>
              </w:rPr>
            </w:pPr>
            <w:r w:rsidRPr="00F354C4">
              <w:rPr>
                <w:sz w:val="24"/>
                <w:szCs w:val="24"/>
              </w:rPr>
              <w:t>Показатель</w:t>
            </w:r>
          </w:p>
        </w:tc>
        <w:tc>
          <w:tcPr>
            <w:tcW w:w="1418" w:type="dxa"/>
            <w:vAlign w:val="center"/>
            <w:hideMark/>
          </w:tcPr>
          <w:p w:rsidR="00B34BE5" w:rsidRPr="00F354C4" w:rsidRDefault="00B34BE5" w:rsidP="00B34BE5">
            <w:pPr>
              <w:spacing w:line="240" w:lineRule="auto"/>
              <w:jc w:val="center"/>
              <w:rPr>
                <w:sz w:val="24"/>
                <w:szCs w:val="24"/>
              </w:rPr>
            </w:pPr>
            <w:r w:rsidRPr="00F354C4">
              <w:rPr>
                <w:sz w:val="24"/>
                <w:szCs w:val="24"/>
              </w:rPr>
              <w:t>До внедрения</w:t>
            </w:r>
          </w:p>
        </w:tc>
        <w:tc>
          <w:tcPr>
            <w:tcW w:w="992" w:type="dxa"/>
            <w:vAlign w:val="center"/>
            <w:hideMark/>
          </w:tcPr>
          <w:p w:rsidR="00B34BE5" w:rsidRPr="00F354C4" w:rsidRDefault="00B34BE5" w:rsidP="00B34BE5">
            <w:pPr>
              <w:spacing w:line="240" w:lineRule="auto"/>
              <w:jc w:val="center"/>
              <w:rPr>
                <w:sz w:val="24"/>
                <w:szCs w:val="24"/>
              </w:rPr>
            </w:pPr>
            <w:r w:rsidRPr="00F354C4">
              <w:rPr>
                <w:sz w:val="24"/>
                <w:szCs w:val="24"/>
              </w:rPr>
              <w:t>1</w:t>
            </w:r>
            <w:r w:rsidR="00165E96" w:rsidRPr="00F354C4">
              <w:rPr>
                <w:sz w:val="24"/>
                <w:szCs w:val="24"/>
              </w:rPr>
              <w:t>–</w:t>
            </w:r>
            <w:r w:rsidRPr="00F354C4">
              <w:rPr>
                <w:sz w:val="24"/>
                <w:szCs w:val="24"/>
              </w:rPr>
              <w:t>й год</w:t>
            </w:r>
          </w:p>
        </w:tc>
        <w:tc>
          <w:tcPr>
            <w:tcW w:w="992" w:type="dxa"/>
            <w:vAlign w:val="center"/>
            <w:hideMark/>
          </w:tcPr>
          <w:p w:rsidR="00B34BE5" w:rsidRPr="00F354C4" w:rsidRDefault="00B34BE5" w:rsidP="00B34BE5">
            <w:pPr>
              <w:spacing w:line="240" w:lineRule="auto"/>
              <w:jc w:val="center"/>
              <w:rPr>
                <w:sz w:val="24"/>
                <w:szCs w:val="24"/>
              </w:rPr>
            </w:pPr>
            <w:r w:rsidRPr="00F354C4">
              <w:rPr>
                <w:sz w:val="24"/>
                <w:szCs w:val="24"/>
              </w:rPr>
              <w:t>2</w:t>
            </w:r>
            <w:r w:rsidR="00165E96" w:rsidRPr="00F354C4">
              <w:rPr>
                <w:sz w:val="24"/>
                <w:szCs w:val="24"/>
              </w:rPr>
              <w:t>–</w:t>
            </w:r>
            <w:r w:rsidRPr="00F354C4">
              <w:rPr>
                <w:sz w:val="24"/>
                <w:szCs w:val="24"/>
              </w:rPr>
              <w:t>й год</w:t>
            </w:r>
          </w:p>
        </w:tc>
        <w:tc>
          <w:tcPr>
            <w:tcW w:w="1134" w:type="dxa"/>
            <w:vAlign w:val="center"/>
            <w:hideMark/>
          </w:tcPr>
          <w:p w:rsidR="00B34BE5" w:rsidRPr="00F354C4" w:rsidRDefault="00B34BE5" w:rsidP="00B34BE5">
            <w:pPr>
              <w:spacing w:line="240" w:lineRule="auto"/>
              <w:jc w:val="center"/>
              <w:rPr>
                <w:sz w:val="24"/>
                <w:szCs w:val="24"/>
              </w:rPr>
            </w:pPr>
            <w:r w:rsidRPr="00F354C4">
              <w:rPr>
                <w:sz w:val="24"/>
                <w:szCs w:val="24"/>
              </w:rPr>
              <w:t>3</w:t>
            </w:r>
            <w:r w:rsidR="00165E96" w:rsidRPr="00F354C4">
              <w:rPr>
                <w:sz w:val="24"/>
                <w:szCs w:val="24"/>
              </w:rPr>
              <w:t>–</w:t>
            </w:r>
            <w:r w:rsidRPr="00F354C4">
              <w:rPr>
                <w:sz w:val="24"/>
                <w:szCs w:val="24"/>
              </w:rPr>
              <w:t>й год</w:t>
            </w:r>
          </w:p>
        </w:tc>
        <w:tc>
          <w:tcPr>
            <w:tcW w:w="2977" w:type="dxa"/>
            <w:vAlign w:val="center"/>
            <w:hideMark/>
          </w:tcPr>
          <w:p w:rsidR="00B34BE5" w:rsidRPr="00F354C4" w:rsidRDefault="00B34BE5" w:rsidP="00B34BE5">
            <w:pPr>
              <w:spacing w:line="240" w:lineRule="auto"/>
              <w:jc w:val="center"/>
              <w:rPr>
                <w:sz w:val="24"/>
                <w:szCs w:val="24"/>
              </w:rPr>
            </w:pPr>
            <w:r w:rsidRPr="00F354C4">
              <w:rPr>
                <w:sz w:val="24"/>
                <w:szCs w:val="24"/>
              </w:rPr>
              <w:t>Комментарий</w:t>
            </w:r>
          </w:p>
        </w:tc>
      </w:tr>
      <w:tr w:rsidR="003D58CD" w:rsidRPr="00B34BE5" w:rsidTr="006A6185">
        <w:tc>
          <w:tcPr>
            <w:tcW w:w="2376" w:type="dxa"/>
            <w:vAlign w:val="center"/>
            <w:hideMark/>
          </w:tcPr>
          <w:p w:rsidR="00B34BE5" w:rsidRPr="00F354C4" w:rsidRDefault="00B34BE5" w:rsidP="002C14DB">
            <w:pPr>
              <w:spacing w:line="240" w:lineRule="auto"/>
              <w:rPr>
                <w:sz w:val="24"/>
                <w:szCs w:val="24"/>
              </w:rPr>
            </w:pPr>
            <w:r w:rsidRPr="00F354C4">
              <w:rPr>
                <w:sz w:val="24"/>
                <w:szCs w:val="24"/>
              </w:rPr>
              <w:t>Колич</w:t>
            </w:r>
            <w:r w:rsidR="00514213" w:rsidRPr="00F354C4">
              <w:rPr>
                <w:sz w:val="24"/>
                <w:szCs w:val="24"/>
              </w:rPr>
              <w:t>ество М</w:t>
            </w:r>
            <w:r w:rsidRPr="00F354C4">
              <w:rPr>
                <w:sz w:val="24"/>
                <w:szCs w:val="24"/>
              </w:rPr>
              <w:t>П, охваченных программами</w:t>
            </w:r>
          </w:p>
        </w:tc>
        <w:tc>
          <w:tcPr>
            <w:tcW w:w="1418" w:type="dxa"/>
            <w:vAlign w:val="center"/>
            <w:hideMark/>
          </w:tcPr>
          <w:p w:rsidR="00B34BE5" w:rsidRPr="00F354C4" w:rsidRDefault="00B34BE5" w:rsidP="002C14DB">
            <w:pPr>
              <w:spacing w:line="240" w:lineRule="auto"/>
              <w:rPr>
                <w:sz w:val="24"/>
                <w:szCs w:val="24"/>
              </w:rPr>
            </w:pPr>
            <w:r w:rsidRPr="00F354C4">
              <w:rPr>
                <w:sz w:val="24"/>
                <w:szCs w:val="24"/>
              </w:rPr>
              <w:t>54 000</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94 500</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121 000</w:t>
            </w:r>
          </w:p>
        </w:tc>
        <w:tc>
          <w:tcPr>
            <w:tcW w:w="1134" w:type="dxa"/>
            <w:vAlign w:val="center"/>
            <w:hideMark/>
          </w:tcPr>
          <w:p w:rsidR="00B34BE5" w:rsidRPr="00F354C4" w:rsidRDefault="00B34BE5" w:rsidP="002C14DB">
            <w:pPr>
              <w:spacing w:line="240" w:lineRule="auto"/>
              <w:rPr>
                <w:sz w:val="24"/>
                <w:szCs w:val="24"/>
              </w:rPr>
            </w:pPr>
            <w:r w:rsidRPr="00F354C4">
              <w:rPr>
                <w:sz w:val="24"/>
                <w:szCs w:val="24"/>
              </w:rPr>
              <w:t>143 000</w:t>
            </w:r>
          </w:p>
        </w:tc>
        <w:tc>
          <w:tcPr>
            <w:tcW w:w="2977" w:type="dxa"/>
            <w:vAlign w:val="center"/>
            <w:hideMark/>
          </w:tcPr>
          <w:p w:rsidR="00B34BE5" w:rsidRPr="00F354C4" w:rsidRDefault="00B34BE5" w:rsidP="002C14DB">
            <w:pPr>
              <w:spacing w:line="240" w:lineRule="auto"/>
              <w:rPr>
                <w:sz w:val="24"/>
                <w:szCs w:val="24"/>
              </w:rPr>
            </w:pPr>
            <w:r w:rsidRPr="00F354C4">
              <w:rPr>
                <w:sz w:val="24"/>
                <w:szCs w:val="24"/>
              </w:rPr>
              <w:t>Рост за счёт цифровизации, информационной кампании и расширения охвата</w:t>
            </w:r>
          </w:p>
        </w:tc>
      </w:tr>
      <w:tr w:rsidR="003D58CD" w:rsidRPr="00B34BE5" w:rsidTr="006A6185">
        <w:tc>
          <w:tcPr>
            <w:tcW w:w="2376" w:type="dxa"/>
            <w:vAlign w:val="center"/>
            <w:hideMark/>
          </w:tcPr>
          <w:p w:rsidR="00B34BE5" w:rsidRPr="00F354C4" w:rsidRDefault="00B34BE5" w:rsidP="002C14DB">
            <w:pPr>
              <w:spacing w:line="240" w:lineRule="auto"/>
              <w:rPr>
                <w:sz w:val="24"/>
                <w:szCs w:val="24"/>
              </w:rPr>
            </w:pPr>
            <w:r w:rsidRPr="00F354C4">
              <w:rPr>
                <w:sz w:val="24"/>
                <w:szCs w:val="24"/>
              </w:rPr>
              <w:t>Средняя выручка на предприятие (млн руб.)</w:t>
            </w:r>
          </w:p>
        </w:tc>
        <w:tc>
          <w:tcPr>
            <w:tcW w:w="1418" w:type="dxa"/>
            <w:vAlign w:val="center"/>
            <w:hideMark/>
          </w:tcPr>
          <w:p w:rsidR="00B34BE5" w:rsidRPr="00F354C4" w:rsidRDefault="00B34BE5" w:rsidP="002C14DB">
            <w:pPr>
              <w:spacing w:line="240" w:lineRule="auto"/>
              <w:rPr>
                <w:sz w:val="24"/>
                <w:szCs w:val="24"/>
              </w:rPr>
            </w:pPr>
            <w:r w:rsidRPr="00F354C4">
              <w:rPr>
                <w:sz w:val="24"/>
                <w:szCs w:val="24"/>
              </w:rPr>
              <w:t>6,5</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7,5</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8,3</w:t>
            </w:r>
          </w:p>
        </w:tc>
        <w:tc>
          <w:tcPr>
            <w:tcW w:w="1134" w:type="dxa"/>
            <w:vAlign w:val="center"/>
            <w:hideMark/>
          </w:tcPr>
          <w:p w:rsidR="00B34BE5" w:rsidRPr="00F354C4" w:rsidRDefault="00B34BE5" w:rsidP="002C14DB">
            <w:pPr>
              <w:spacing w:line="240" w:lineRule="auto"/>
              <w:rPr>
                <w:sz w:val="24"/>
                <w:szCs w:val="24"/>
              </w:rPr>
            </w:pPr>
            <w:r w:rsidRPr="00F354C4">
              <w:rPr>
                <w:sz w:val="24"/>
                <w:szCs w:val="24"/>
              </w:rPr>
              <w:t>9,0</w:t>
            </w:r>
          </w:p>
        </w:tc>
        <w:tc>
          <w:tcPr>
            <w:tcW w:w="2977" w:type="dxa"/>
            <w:vAlign w:val="center"/>
            <w:hideMark/>
          </w:tcPr>
          <w:p w:rsidR="00B34BE5" w:rsidRPr="00F354C4" w:rsidRDefault="00B34BE5" w:rsidP="002C14DB">
            <w:pPr>
              <w:spacing w:line="240" w:lineRule="auto"/>
              <w:rPr>
                <w:sz w:val="24"/>
                <w:szCs w:val="24"/>
              </w:rPr>
            </w:pPr>
            <w:r w:rsidRPr="00F354C4">
              <w:rPr>
                <w:sz w:val="24"/>
                <w:szCs w:val="24"/>
              </w:rPr>
              <w:t>Рост за счёт повышения доступности финансирования</w:t>
            </w:r>
          </w:p>
        </w:tc>
      </w:tr>
      <w:tr w:rsidR="003D58CD" w:rsidRPr="00B34BE5" w:rsidTr="006A6185">
        <w:tc>
          <w:tcPr>
            <w:tcW w:w="2376" w:type="dxa"/>
            <w:vAlign w:val="center"/>
            <w:hideMark/>
          </w:tcPr>
          <w:p w:rsidR="00B34BE5" w:rsidRPr="00F354C4" w:rsidRDefault="00B34BE5" w:rsidP="002C14DB">
            <w:pPr>
              <w:spacing w:line="240" w:lineRule="auto"/>
              <w:rPr>
                <w:sz w:val="24"/>
                <w:szCs w:val="24"/>
              </w:rPr>
            </w:pPr>
            <w:r w:rsidRPr="00F354C4">
              <w:rPr>
                <w:sz w:val="24"/>
                <w:szCs w:val="24"/>
              </w:rPr>
              <w:t>Совокупная выручка охваченных МСП (млрд руб.)</w:t>
            </w:r>
          </w:p>
        </w:tc>
        <w:tc>
          <w:tcPr>
            <w:tcW w:w="1418" w:type="dxa"/>
            <w:vAlign w:val="center"/>
            <w:hideMark/>
          </w:tcPr>
          <w:p w:rsidR="00B34BE5" w:rsidRPr="00F354C4" w:rsidRDefault="00B34BE5" w:rsidP="002C14DB">
            <w:pPr>
              <w:spacing w:line="240" w:lineRule="auto"/>
              <w:rPr>
                <w:sz w:val="24"/>
                <w:szCs w:val="24"/>
              </w:rPr>
            </w:pPr>
            <w:r w:rsidRPr="00F354C4">
              <w:rPr>
                <w:sz w:val="24"/>
                <w:szCs w:val="24"/>
              </w:rPr>
              <w:t>351</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708,75</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1 004,3</w:t>
            </w:r>
          </w:p>
        </w:tc>
        <w:tc>
          <w:tcPr>
            <w:tcW w:w="1134" w:type="dxa"/>
            <w:vAlign w:val="center"/>
            <w:hideMark/>
          </w:tcPr>
          <w:p w:rsidR="00B34BE5" w:rsidRPr="00F354C4" w:rsidRDefault="00B34BE5" w:rsidP="002C14DB">
            <w:pPr>
              <w:spacing w:line="240" w:lineRule="auto"/>
              <w:rPr>
                <w:sz w:val="24"/>
                <w:szCs w:val="24"/>
              </w:rPr>
            </w:pPr>
            <w:r w:rsidRPr="00F354C4">
              <w:rPr>
                <w:sz w:val="24"/>
                <w:szCs w:val="24"/>
              </w:rPr>
              <w:t>1 287,0</w:t>
            </w:r>
          </w:p>
        </w:tc>
        <w:tc>
          <w:tcPr>
            <w:tcW w:w="2977" w:type="dxa"/>
            <w:vAlign w:val="center"/>
            <w:hideMark/>
          </w:tcPr>
          <w:p w:rsidR="00B34BE5" w:rsidRPr="00F354C4" w:rsidRDefault="00B34BE5" w:rsidP="002C14DB">
            <w:pPr>
              <w:spacing w:line="240" w:lineRule="auto"/>
              <w:rPr>
                <w:sz w:val="24"/>
                <w:szCs w:val="24"/>
              </w:rPr>
            </w:pPr>
            <w:r w:rsidRPr="00F354C4">
              <w:rPr>
                <w:sz w:val="24"/>
                <w:szCs w:val="24"/>
              </w:rPr>
              <w:t>Увеличение оборота благодаря расширению инструментов поддержки</w:t>
            </w:r>
          </w:p>
        </w:tc>
      </w:tr>
      <w:tr w:rsidR="003D58CD" w:rsidRPr="00B34BE5" w:rsidTr="006A6185">
        <w:tc>
          <w:tcPr>
            <w:tcW w:w="2376" w:type="dxa"/>
            <w:vAlign w:val="center"/>
            <w:hideMark/>
          </w:tcPr>
          <w:p w:rsidR="00B34BE5" w:rsidRPr="00F354C4" w:rsidRDefault="00B34BE5" w:rsidP="002C14DB">
            <w:pPr>
              <w:spacing w:line="240" w:lineRule="auto"/>
              <w:rPr>
                <w:sz w:val="24"/>
                <w:szCs w:val="24"/>
              </w:rPr>
            </w:pPr>
            <w:r w:rsidRPr="00F354C4">
              <w:rPr>
                <w:sz w:val="24"/>
                <w:szCs w:val="24"/>
              </w:rPr>
              <w:t>Дополнительные налоговые поступления (</w:t>
            </w:r>
            <w:proofErr w:type="spellStart"/>
            <w:proofErr w:type="gramStart"/>
            <w:r w:rsidRPr="00F354C4">
              <w:rPr>
                <w:sz w:val="24"/>
                <w:szCs w:val="24"/>
              </w:rPr>
              <w:t>млрд</w:t>
            </w:r>
            <w:proofErr w:type="spellEnd"/>
            <w:proofErr w:type="gramEnd"/>
            <w:r w:rsidRPr="00F354C4">
              <w:rPr>
                <w:sz w:val="24"/>
                <w:szCs w:val="24"/>
              </w:rPr>
              <w:t xml:space="preserve"> руб.)</w:t>
            </w:r>
          </w:p>
        </w:tc>
        <w:tc>
          <w:tcPr>
            <w:tcW w:w="1418" w:type="dxa"/>
            <w:vAlign w:val="center"/>
            <w:hideMark/>
          </w:tcPr>
          <w:p w:rsidR="00B34BE5" w:rsidRPr="00F354C4" w:rsidRDefault="00B34BE5" w:rsidP="002C14DB">
            <w:pPr>
              <w:spacing w:line="240" w:lineRule="auto"/>
              <w:rPr>
                <w:sz w:val="24"/>
                <w:szCs w:val="24"/>
              </w:rPr>
            </w:pPr>
            <w:r w:rsidRPr="00F354C4">
              <w:rPr>
                <w:sz w:val="24"/>
                <w:szCs w:val="24"/>
              </w:rPr>
              <w:t>45,63</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92,14</w:t>
            </w:r>
          </w:p>
        </w:tc>
        <w:tc>
          <w:tcPr>
            <w:tcW w:w="992" w:type="dxa"/>
            <w:vAlign w:val="center"/>
            <w:hideMark/>
          </w:tcPr>
          <w:p w:rsidR="00B34BE5" w:rsidRPr="00F354C4" w:rsidRDefault="00B34BE5" w:rsidP="002C14DB">
            <w:pPr>
              <w:spacing w:line="240" w:lineRule="auto"/>
              <w:rPr>
                <w:sz w:val="24"/>
                <w:szCs w:val="24"/>
              </w:rPr>
            </w:pPr>
            <w:r w:rsidRPr="00F354C4">
              <w:rPr>
                <w:sz w:val="24"/>
                <w:szCs w:val="24"/>
              </w:rPr>
              <w:t>130,56</w:t>
            </w:r>
          </w:p>
        </w:tc>
        <w:tc>
          <w:tcPr>
            <w:tcW w:w="1134" w:type="dxa"/>
            <w:vAlign w:val="center"/>
            <w:hideMark/>
          </w:tcPr>
          <w:p w:rsidR="00B34BE5" w:rsidRPr="00F354C4" w:rsidRDefault="00B34BE5" w:rsidP="002C14DB">
            <w:pPr>
              <w:spacing w:line="240" w:lineRule="auto"/>
              <w:rPr>
                <w:sz w:val="24"/>
                <w:szCs w:val="24"/>
              </w:rPr>
            </w:pPr>
            <w:r w:rsidRPr="00F354C4">
              <w:rPr>
                <w:sz w:val="24"/>
                <w:szCs w:val="24"/>
              </w:rPr>
              <w:t>167,31</w:t>
            </w:r>
          </w:p>
        </w:tc>
        <w:tc>
          <w:tcPr>
            <w:tcW w:w="2977" w:type="dxa"/>
            <w:vAlign w:val="center"/>
            <w:hideMark/>
          </w:tcPr>
          <w:p w:rsidR="00B34BE5" w:rsidRPr="00F354C4" w:rsidRDefault="00B34BE5" w:rsidP="002C14DB">
            <w:pPr>
              <w:spacing w:line="240" w:lineRule="auto"/>
              <w:rPr>
                <w:sz w:val="24"/>
                <w:szCs w:val="24"/>
              </w:rPr>
            </w:pPr>
            <w:r w:rsidRPr="00F354C4">
              <w:rPr>
                <w:sz w:val="24"/>
                <w:szCs w:val="24"/>
              </w:rPr>
              <w:t>При сохранении налоговой отдачи 13% от оборота</w:t>
            </w:r>
          </w:p>
        </w:tc>
      </w:tr>
      <w:tr w:rsidR="002C14DB" w:rsidRPr="002C14DB" w:rsidTr="006A6185">
        <w:tc>
          <w:tcPr>
            <w:tcW w:w="2376" w:type="dxa"/>
            <w:hideMark/>
          </w:tcPr>
          <w:p w:rsidR="002C14DB" w:rsidRPr="00F354C4" w:rsidRDefault="002C14DB" w:rsidP="002C14DB">
            <w:pPr>
              <w:spacing w:line="240" w:lineRule="auto"/>
              <w:rPr>
                <w:sz w:val="24"/>
                <w:szCs w:val="24"/>
              </w:rPr>
            </w:pPr>
            <w:r w:rsidRPr="00F354C4">
              <w:rPr>
                <w:sz w:val="24"/>
                <w:szCs w:val="24"/>
              </w:rPr>
              <w:t>Созданные рабочие места</w:t>
            </w:r>
          </w:p>
        </w:tc>
        <w:tc>
          <w:tcPr>
            <w:tcW w:w="1418" w:type="dxa"/>
            <w:hideMark/>
          </w:tcPr>
          <w:p w:rsidR="002C14DB" w:rsidRPr="00F354C4" w:rsidRDefault="002C14DB" w:rsidP="002C14DB">
            <w:pPr>
              <w:spacing w:line="240" w:lineRule="auto"/>
              <w:rPr>
                <w:sz w:val="24"/>
                <w:szCs w:val="24"/>
              </w:rPr>
            </w:pPr>
            <w:r w:rsidRPr="00F354C4">
              <w:rPr>
                <w:sz w:val="24"/>
                <w:szCs w:val="24"/>
              </w:rPr>
              <w:t>—</w:t>
            </w:r>
          </w:p>
        </w:tc>
        <w:tc>
          <w:tcPr>
            <w:tcW w:w="992" w:type="dxa"/>
            <w:hideMark/>
          </w:tcPr>
          <w:p w:rsidR="002C14DB" w:rsidRPr="00F354C4" w:rsidRDefault="002C14DB" w:rsidP="002C14DB">
            <w:pPr>
              <w:spacing w:line="240" w:lineRule="auto"/>
              <w:rPr>
                <w:sz w:val="24"/>
                <w:szCs w:val="24"/>
              </w:rPr>
            </w:pPr>
            <w:r w:rsidRPr="00F354C4">
              <w:rPr>
                <w:sz w:val="24"/>
                <w:szCs w:val="24"/>
              </w:rPr>
              <w:t>22 000</w:t>
            </w:r>
          </w:p>
        </w:tc>
        <w:tc>
          <w:tcPr>
            <w:tcW w:w="992" w:type="dxa"/>
            <w:hideMark/>
          </w:tcPr>
          <w:p w:rsidR="002C14DB" w:rsidRPr="00F354C4" w:rsidRDefault="002C14DB" w:rsidP="002C14DB">
            <w:pPr>
              <w:spacing w:line="240" w:lineRule="auto"/>
              <w:rPr>
                <w:sz w:val="24"/>
                <w:szCs w:val="24"/>
              </w:rPr>
            </w:pPr>
            <w:r w:rsidRPr="00F354C4">
              <w:rPr>
                <w:sz w:val="24"/>
                <w:szCs w:val="24"/>
              </w:rPr>
              <w:t>35 000</w:t>
            </w:r>
          </w:p>
        </w:tc>
        <w:tc>
          <w:tcPr>
            <w:tcW w:w="1134" w:type="dxa"/>
            <w:hideMark/>
          </w:tcPr>
          <w:p w:rsidR="002C14DB" w:rsidRPr="00F354C4" w:rsidRDefault="002C14DB" w:rsidP="002C14DB">
            <w:pPr>
              <w:spacing w:line="240" w:lineRule="auto"/>
              <w:rPr>
                <w:sz w:val="24"/>
                <w:szCs w:val="24"/>
              </w:rPr>
            </w:pPr>
            <w:r w:rsidRPr="00F354C4">
              <w:rPr>
                <w:sz w:val="24"/>
                <w:szCs w:val="24"/>
              </w:rPr>
              <w:t>47 000</w:t>
            </w:r>
          </w:p>
        </w:tc>
        <w:tc>
          <w:tcPr>
            <w:tcW w:w="2977" w:type="dxa"/>
            <w:hideMark/>
          </w:tcPr>
          <w:p w:rsidR="002C14DB" w:rsidRPr="00F354C4" w:rsidRDefault="002C14DB" w:rsidP="002C14DB">
            <w:pPr>
              <w:spacing w:line="240" w:lineRule="auto"/>
              <w:rPr>
                <w:sz w:val="24"/>
                <w:szCs w:val="24"/>
              </w:rPr>
            </w:pPr>
            <w:r w:rsidRPr="00F354C4">
              <w:rPr>
                <w:sz w:val="24"/>
                <w:szCs w:val="24"/>
              </w:rPr>
              <w:t>Косвенный эффект через рост бизнеса и инвестиционной активности</w:t>
            </w:r>
          </w:p>
        </w:tc>
      </w:tr>
      <w:tr w:rsidR="00F354C4" w:rsidRPr="002C14DB" w:rsidTr="006A6185">
        <w:tc>
          <w:tcPr>
            <w:tcW w:w="2376" w:type="dxa"/>
            <w:hideMark/>
          </w:tcPr>
          <w:p w:rsidR="00F354C4" w:rsidRPr="002C14DB" w:rsidRDefault="00F354C4" w:rsidP="004206E2">
            <w:pPr>
              <w:spacing w:line="240" w:lineRule="auto"/>
              <w:rPr>
                <w:sz w:val="24"/>
                <w:szCs w:val="24"/>
              </w:rPr>
            </w:pPr>
            <w:r w:rsidRPr="002C14DB">
              <w:rPr>
                <w:sz w:val="24"/>
                <w:szCs w:val="24"/>
              </w:rPr>
              <w:t xml:space="preserve">Коэффициент мультипликативной эффективности поддержки </w:t>
            </w:r>
          </w:p>
        </w:tc>
        <w:tc>
          <w:tcPr>
            <w:tcW w:w="1418" w:type="dxa"/>
            <w:hideMark/>
          </w:tcPr>
          <w:p w:rsidR="00F354C4" w:rsidRPr="002C14DB" w:rsidRDefault="00F354C4" w:rsidP="004206E2">
            <w:pPr>
              <w:spacing w:line="240" w:lineRule="auto"/>
              <w:rPr>
                <w:sz w:val="24"/>
                <w:szCs w:val="24"/>
              </w:rPr>
            </w:pPr>
            <w:r w:rsidRPr="002C14DB">
              <w:rPr>
                <w:sz w:val="24"/>
                <w:szCs w:val="24"/>
              </w:rPr>
              <w:t>—</w:t>
            </w:r>
          </w:p>
        </w:tc>
        <w:tc>
          <w:tcPr>
            <w:tcW w:w="992" w:type="dxa"/>
            <w:hideMark/>
          </w:tcPr>
          <w:p w:rsidR="00F354C4" w:rsidRPr="002C14DB" w:rsidRDefault="00F354C4" w:rsidP="004206E2">
            <w:pPr>
              <w:spacing w:line="240" w:lineRule="auto"/>
              <w:rPr>
                <w:sz w:val="24"/>
                <w:szCs w:val="24"/>
              </w:rPr>
            </w:pPr>
            <w:r w:rsidRPr="002C14DB">
              <w:rPr>
                <w:sz w:val="24"/>
                <w:szCs w:val="24"/>
              </w:rPr>
              <w:t>3,2</w:t>
            </w:r>
          </w:p>
        </w:tc>
        <w:tc>
          <w:tcPr>
            <w:tcW w:w="992" w:type="dxa"/>
            <w:hideMark/>
          </w:tcPr>
          <w:p w:rsidR="00F354C4" w:rsidRPr="002C14DB" w:rsidRDefault="00F354C4" w:rsidP="004206E2">
            <w:pPr>
              <w:spacing w:line="240" w:lineRule="auto"/>
              <w:rPr>
                <w:sz w:val="24"/>
                <w:szCs w:val="24"/>
              </w:rPr>
            </w:pPr>
            <w:r w:rsidRPr="002C14DB">
              <w:rPr>
                <w:sz w:val="24"/>
                <w:szCs w:val="24"/>
              </w:rPr>
              <w:t>3,4</w:t>
            </w:r>
          </w:p>
        </w:tc>
        <w:tc>
          <w:tcPr>
            <w:tcW w:w="1134" w:type="dxa"/>
            <w:hideMark/>
          </w:tcPr>
          <w:p w:rsidR="00F354C4" w:rsidRPr="002C14DB" w:rsidRDefault="00F354C4" w:rsidP="004206E2">
            <w:pPr>
              <w:spacing w:line="240" w:lineRule="auto"/>
              <w:rPr>
                <w:sz w:val="24"/>
                <w:szCs w:val="24"/>
              </w:rPr>
            </w:pPr>
            <w:r w:rsidRPr="002C14DB">
              <w:rPr>
                <w:sz w:val="24"/>
                <w:szCs w:val="24"/>
              </w:rPr>
              <w:t>3,5</w:t>
            </w:r>
          </w:p>
        </w:tc>
        <w:tc>
          <w:tcPr>
            <w:tcW w:w="2977" w:type="dxa"/>
            <w:hideMark/>
          </w:tcPr>
          <w:p w:rsidR="00F354C4" w:rsidRPr="002C14DB" w:rsidRDefault="00F354C4" w:rsidP="004206E2">
            <w:pPr>
              <w:spacing w:line="240" w:lineRule="auto"/>
              <w:rPr>
                <w:sz w:val="24"/>
                <w:szCs w:val="24"/>
              </w:rPr>
            </w:pPr>
            <w:r w:rsidRPr="002C14DB">
              <w:rPr>
                <w:sz w:val="24"/>
                <w:szCs w:val="24"/>
              </w:rPr>
              <w:t>Комплексный эффект от роста выручки, занятости и налогов на единицу вложений</w:t>
            </w:r>
          </w:p>
        </w:tc>
      </w:tr>
    </w:tbl>
    <w:p w:rsidR="00514213" w:rsidRPr="00514213" w:rsidRDefault="00514213" w:rsidP="00B21C9F">
      <w:pPr>
        <w:rPr>
          <w:rFonts w:ascii="Times New Roman" w:hAnsi="Times New Roman" w:cs="Times New Roman"/>
          <w:sz w:val="28"/>
          <w:szCs w:val="28"/>
        </w:rPr>
      </w:pPr>
      <w:r w:rsidRPr="00514213">
        <w:rPr>
          <w:rFonts w:ascii="Times New Roman" w:hAnsi="Times New Roman" w:cs="Times New Roman"/>
          <w:sz w:val="28"/>
          <w:szCs w:val="28"/>
        </w:rPr>
        <w:lastRenderedPageBreak/>
        <w:t xml:space="preserve">Продолжение таблицы 17 </w:t>
      </w:r>
    </w:p>
    <w:tbl>
      <w:tblPr>
        <w:tblStyle w:val="ac"/>
        <w:tblW w:w="9438" w:type="dxa"/>
        <w:tblLayout w:type="fixed"/>
        <w:tblLook w:val="04A0"/>
      </w:tblPr>
      <w:tblGrid>
        <w:gridCol w:w="2405"/>
        <w:gridCol w:w="1389"/>
        <w:gridCol w:w="1021"/>
        <w:gridCol w:w="992"/>
        <w:gridCol w:w="1276"/>
        <w:gridCol w:w="2355"/>
      </w:tblGrid>
      <w:tr w:rsidR="00745469" w:rsidRPr="002C14DB" w:rsidTr="002C14DB">
        <w:trPr>
          <w:trHeight w:val="324"/>
        </w:trPr>
        <w:tc>
          <w:tcPr>
            <w:tcW w:w="2405" w:type="dxa"/>
            <w:vAlign w:val="center"/>
            <w:hideMark/>
          </w:tcPr>
          <w:p w:rsidR="00745469" w:rsidRPr="00F354C4" w:rsidRDefault="00745469" w:rsidP="00544AB1">
            <w:pPr>
              <w:spacing w:line="240" w:lineRule="auto"/>
              <w:jc w:val="center"/>
              <w:rPr>
                <w:sz w:val="24"/>
                <w:szCs w:val="24"/>
              </w:rPr>
            </w:pPr>
            <w:r w:rsidRPr="00F354C4">
              <w:rPr>
                <w:sz w:val="24"/>
                <w:szCs w:val="24"/>
              </w:rPr>
              <w:t>Показатель</w:t>
            </w:r>
          </w:p>
        </w:tc>
        <w:tc>
          <w:tcPr>
            <w:tcW w:w="1389" w:type="dxa"/>
            <w:vAlign w:val="center"/>
            <w:hideMark/>
          </w:tcPr>
          <w:p w:rsidR="00745469" w:rsidRPr="00F354C4" w:rsidRDefault="00745469" w:rsidP="00544AB1">
            <w:pPr>
              <w:spacing w:line="240" w:lineRule="auto"/>
              <w:jc w:val="center"/>
              <w:rPr>
                <w:sz w:val="24"/>
                <w:szCs w:val="24"/>
              </w:rPr>
            </w:pPr>
            <w:r w:rsidRPr="00F354C4">
              <w:rPr>
                <w:sz w:val="24"/>
                <w:szCs w:val="24"/>
              </w:rPr>
              <w:t>До внедрения</w:t>
            </w:r>
          </w:p>
        </w:tc>
        <w:tc>
          <w:tcPr>
            <w:tcW w:w="1021" w:type="dxa"/>
            <w:vAlign w:val="center"/>
            <w:hideMark/>
          </w:tcPr>
          <w:p w:rsidR="00745469" w:rsidRPr="00F354C4" w:rsidRDefault="00745469" w:rsidP="00544AB1">
            <w:pPr>
              <w:spacing w:line="240" w:lineRule="auto"/>
              <w:jc w:val="center"/>
              <w:rPr>
                <w:sz w:val="24"/>
                <w:szCs w:val="24"/>
              </w:rPr>
            </w:pPr>
            <w:r w:rsidRPr="00F354C4">
              <w:rPr>
                <w:sz w:val="24"/>
                <w:szCs w:val="24"/>
              </w:rPr>
              <w:t>1</w:t>
            </w:r>
            <w:r w:rsidR="00165E96" w:rsidRPr="00F354C4">
              <w:rPr>
                <w:sz w:val="24"/>
                <w:szCs w:val="24"/>
              </w:rPr>
              <w:t>–</w:t>
            </w:r>
            <w:r w:rsidRPr="00F354C4">
              <w:rPr>
                <w:sz w:val="24"/>
                <w:szCs w:val="24"/>
              </w:rPr>
              <w:t>й год</w:t>
            </w:r>
          </w:p>
        </w:tc>
        <w:tc>
          <w:tcPr>
            <w:tcW w:w="992" w:type="dxa"/>
            <w:vAlign w:val="center"/>
            <w:hideMark/>
          </w:tcPr>
          <w:p w:rsidR="00745469" w:rsidRPr="00F354C4" w:rsidRDefault="00745469" w:rsidP="00544AB1">
            <w:pPr>
              <w:spacing w:line="240" w:lineRule="auto"/>
              <w:jc w:val="center"/>
              <w:rPr>
                <w:sz w:val="24"/>
                <w:szCs w:val="24"/>
              </w:rPr>
            </w:pPr>
            <w:r w:rsidRPr="00F354C4">
              <w:rPr>
                <w:sz w:val="24"/>
                <w:szCs w:val="24"/>
              </w:rPr>
              <w:t>2</w:t>
            </w:r>
            <w:r w:rsidR="00165E96" w:rsidRPr="00F354C4">
              <w:rPr>
                <w:sz w:val="24"/>
                <w:szCs w:val="24"/>
              </w:rPr>
              <w:t>–</w:t>
            </w:r>
            <w:r w:rsidRPr="00F354C4">
              <w:rPr>
                <w:sz w:val="24"/>
                <w:szCs w:val="24"/>
              </w:rPr>
              <w:t>й год</w:t>
            </w:r>
          </w:p>
        </w:tc>
        <w:tc>
          <w:tcPr>
            <w:tcW w:w="1276" w:type="dxa"/>
            <w:vAlign w:val="center"/>
            <w:hideMark/>
          </w:tcPr>
          <w:p w:rsidR="00745469" w:rsidRPr="00F354C4" w:rsidRDefault="00745469" w:rsidP="00544AB1">
            <w:pPr>
              <w:spacing w:line="240" w:lineRule="auto"/>
              <w:jc w:val="center"/>
              <w:rPr>
                <w:sz w:val="24"/>
                <w:szCs w:val="24"/>
              </w:rPr>
            </w:pPr>
            <w:r w:rsidRPr="00F354C4">
              <w:rPr>
                <w:sz w:val="24"/>
                <w:szCs w:val="24"/>
              </w:rPr>
              <w:t>3</w:t>
            </w:r>
            <w:r w:rsidR="00165E96" w:rsidRPr="00F354C4">
              <w:rPr>
                <w:sz w:val="24"/>
                <w:szCs w:val="24"/>
              </w:rPr>
              <w:t>–</w:t>
            </w:r>
            <w:r w:rsidRPr="00F354C4">
              <w:rPr>
                <w:sz w:val="24"/>
                <w:szCs w:val="24"/>
              </w:rPr>
              <w:t>й год</w:t>
            </w:r>
          </w:p>
        </w:tc>
        <w:tc>
          <w:tcPr>
            <w:tcW w:w="2355" w:type="dxa"/>
            <w:vAlign w:val="center"/>
            <w:hideMark/>
          </w:tcPr>
          <w:p w:rsidR="00745469" w:rsidRPr="00F354C4" w:rsidRDefault="00745469" w:rsidP="00544AB1">
            <w:pPr>
              <w:spacing w:line="240" w:lineRule="auto"/>
              <w:jc w:val="center"/>
              <w:rPr>
                <w:sz w:val="24"/>
                <w:szCs w:val="24"/>
              </w:rPr>
            </w:pPr>
            <w:r w:rsidRPr="00F354C4">
              <w:rPr>
                <w:sz w:val="24"/>
                <w:szCs w:val="24"/>
              </w:rPr>
              <w:t>Комментарий</w:t>
            </w:r>
          </w:p>
        </w:tc>
      </w:tr>
      <w:tr w:rsidR="00745469" w:rsidRPr="002C14DB" w:rsidTr="002C14DB">
        <w:tc>
          <w:tcPr>
            <w:tcW w:w="2405" w:type="dxa"/>
            <w:vAlign w:val="center"/>
            <w:hideMark/>
          </w:tcPr>
          <w:p w:rsidR="00745469" w:rsidRPr="002C14DB" w:rsidRDefault="00745469" w:rsidP="002C14DB">
            <w:pPr>
              <w:spacing w:line="240" w:lineRule="auto"/>
              <w:rPr>
                <w:sz w:val="24"/>
                <w:szCs w:val="24"/>
              </w:rPr>
            </w:pPr>
            <w:r w:rsidRPr="002C14DB">
              <w:rPr>
                <w:sz w:val="24"/>
                <w:szCs w:val="24"/>
              </w:rPr>
              <w:t>Коэффициент бюджетной эффективности (КБЭ)</w:t>
            </w:r>
          </w:p>
        </w:tc>
        <w:tc>
          <w:tcPr>
            <w:tcW w:w="1389" w:type="dxa"/>
            <w:vAlign w:val="center"/>
            <w:hideMark/>
          </w:tcPr>
          <w:p w:rsidR="00745469" w:rsidRPr="002C14DB" w:rsidRDefault="00745469" w:rsidP="002C14DB">
            <w:pPr>
              <w:spacing w:line="240" w:lineRule="auto"/>
              <w:rPr>
                <w:sz w:val="24"/>
                <w:szCs w:val="24"/>
              </w:rPr>
            </w:pPr>
            <w:r w:rsidRPr="002C14DB">
              <w:rPr>
                <w:sz w:val="24"/>
                <w:szCs w:val="24"/>
              </w:rPr>
              <w:t>—</w:t>
            </w:r>
          </w:p>
        </w:tc>
        <w:tc>
          <w:tcPr>
            <w:tcW w:w="1021" w:type="dxa"/>
            <w:vAlign w:val="center"/>
            <w:hideMark/>
          </w:tcPr>
          <w:p w:rsidR="00745469" w:rsidRPr="002C14DB" w:rsidRDefault="00745469" w:rsidP="002C14DB">
            <w:pPr>
              <w:spacing w:line="240" w:lineRule="auto"/>
              <w:rPr>
                <w:sz w:val="24"/>
                <w:szCs w:val="24"/>
              </w:rPr>
            </w:pPr>
            <w:r w:rsidRPr="002C14DB">
              <w:rPr>
                <w:sz w:val="24"/>
                <w:szCs w:val="24"/>
              </w:rPr>
              <w:t>0,13</w:t>
            </w:r>
          </w:p>
        </w:tc>
        <w:tc>
          <w:tcPr>
            <w:tcW w:w="992" w:type="dxa"/>
            <w:vAlign w:val="center"/>
            <w:hideMark/>
          </w:tcPr>
          <w:p w:rsidR="00745469" w:rsidRPr="002C14DB" w:rsidRDefault="00745469" w:rsidP="002C14DB">
            <w:pPr>
              <w:spacing w:line="240" w:lineRule="auto"/>
              <w:rPr>
                <w:sz w:val="24"/>
                <w:szCs w:val="24"/>
              </w:rPr>
            </w:pPr>
            <w:r w:rsidRPr="002C14DB">
              <w:rPr>
                <w:sz w:val="24"/>
                <w:szCs w:val="24"/>
              </w:rPr>
              <w:t>0,13</w:t>
            </w:r>
          </w:p>
        </w:tc>
        <w:tc>
          <w:tcPr>
            <w:tcW w:w="1276" w:type="dxa"/>
            <w:vAlign w:val="center"/>
            <w:hideMark/>
          </w:tcPr>
          <w:p w:rsidR="00745469" w:rsidRPr="002C14DB" w:rsidRDefault="00745469" w:rsidP="002C14DB">
            <w:pPr>
              <w:spacing w:line="240" w:lineRule="auto"/>
              <w:rPr>
                <w:sz w:val="24"/>
                <w:szCs w:val="24"/>
              </w:rPr>
            </w:pPr>
            <w:r w:rsidRPr="002C14DB">
              <w:rPr>
                <w:sz w:val="24"/>
                <w:szCs w:val="24"/>
              </w:rPr>
              <w:t>0,13</w:t>
            </w:r>
          </w:p>
        </w:tc>
        <w:tc>
          <w:tcPr>
            <w:tcW w:w="2355" w:type="dxa"/>
            <w:vAlign w:val="center"/>
            <w:hideMark/>
          </w:tcPr>
          <w:p w:rsidR="00745469" w:rsidRPr="002C14DB" w:rsidRDefault="00745469" w:rsidP="002C14DB">
            <w:pPr>
              <w:spacing w:line="240" w:lineRule="auto"/>
              <w:rPr>
                <w:sz w:val="24"/>
                <w:szCs w:val="24"/>
              </w:rPr>
            </w:pPr>
            <w:r w:rsidRPr="002C14DB">
              <w:rPr>
                <w:sz w:val="24"/>
                <w:szCs w:val="24"/>
              </w:rPr>
              <w:t>Соотношение налогового эффекта к объёму бюджетных затрат</w:t>
            </w:r>
          </w:p>
        </w:tc>
      </w:tr>
      <w:tr w:rsidR="00745469" w:rsidRPr="002C14DB" w:rsidTr="002C14DB">
        <w:tc>
          <w:tcPr>
            <w:tcW w:w="2405" w:type="dxa"/>
            <w:vAlign w:val="center"/>
            <w:hideMark/>
          </w:tcPr>
          <w:p w:rsidR="00745469" w:rsidRPr="002C14DB" w:rsidRDefault="00745469" w:rsidP="002C14DB">
            <w:pPr>
              <w:spacing w:line="240" w:lineRule="auto"/>
              <w:rPr>
                <w:sz w:val="24"/>
                <w:szCs w:val="24"/>
              </w:rPr>
            </w:pPr>
            <w:r w:rsidRPr="002C14DB">
              <w:rPr>
                <w:sz w:val="24"/>
                <w:szCs w:val="24"/>
              </w:rPr>
              <w:t>Коэффициент мультипликативного роста выручки (КМРВ)</w:t>
            </w:r>
          </w:p>
        </w:tc>
        <w:tc>
          <w:tcPr>
            <w:tcW w:w="1389" w:type="dxa"/>
            <w:vAlign w:val="center"/>
            <w:hideMark/>
          </w:tcPr>
          <w:p w:rsidR="00745469" w:rsidRPr="002C14DB" w:rsidRDefault="00745469" w:rsidP="002C14DB">
            <w:pPr>
              <w:spacing w:line="240" w:lineRule="auto"/>
              <w:rPr>
                <w:sz w:val="24"/>
                <w:szCs w:val="24"/>
              </w:rPr>
            </w:pPr>
            <w:r w:rsidRPr="002C14DB">
              <w:rPr>
                <w:sz w:val="24"/>
                <w:szCs w:val="24"/>
              </w:rPr>
              <w:t>—</w:t>
            </w:r>
          </w:p>
        </w:tc>
        <w:tc>
          <w:tcPr>
            <w:tcW w:w="1021" w:type="dxa"/>
            <w:vAlign w:val="center"/>
            <w:hideMark/>
          </w:tcPr>
          <w:p w:rsidR="00745469" w:rsidRPr="002C14DB" w:rsidRDefault="00745469" w:rsidP="002C14DB">
            <w:pPr>
              <w:spacing w:line="240" w:lineRule="auto"/>
              <w:rPr>
                <w:sz w:val="24"/>
                <w:szCs w:val="24"/>
              </w:rPr>
            </w:pPr>
            <w:r w:rsidRPr="002C14DB">
              <w:rPr>
                <w:sz w:val="24"/>
                <w:szCs w:val="24"/>
              </w:rPr>
              <w:t>8,0</w:t>
            </w:r>
          </w:p>
        </w:tc>
        <w:tc>
          <w:tcPr>
            <w:tcW w:w="992" w:type="dxa"/>
            <w:vAlign w:val="center"/>
            <w:hideMark/>
          </w:tcPr>
          <w:p w:rsidR="00745469" w:rsidRPr="002C14DB" w:rsidRDefault="00745469" w:rsidP="002C14DB">
            <w:pPr>
              <w:spacing w:line="240" w:lineRule="auto"/>
              <w:rPr>
                <w:sz w:val="24"/>
                <w:szCs w:val="24"/>
              </w:rPr>
            </w:pPr>
            <w:r w:rsidRPr="002C14DB">
              <w:rPr>
                <w:sz w:val="24"/>
                <w:szCs w:val="24"/>
              </w:rPr>
              <w:t>8,3</w:t>
            </w:r>
          </w:p>
        </w:tc>
        <w:tc>
          <w:tcPr>
            <w:tcW w:w="1276" w:type="dxa"/>
            <w:vAlign w:val="center"/>
            <w:hideMark/>
          </w:tcPr>
          <w:p w:rsidR="00745469" w:rsidRPr="002C14DB" w:rsidRDefault="00745469" w:rsidP="002C14DB">
            <w:pPr>
              <w:spacing w:line="240" w:lineRule="auto"/>
              <w:rPr>
                <w:sz w:val="24"/>
                <w:szCs w:val="24"/>
              </w:rPr>
            </w:pPr>
            <w:r w:rsidRPr="002C14DB">
              <w:rPr>
                <w:sz w:val="24"/>
                <w:szCs w:val="24"/>
              </w:rPr>
              <w:t>8,5</w:t>
            </w:r>
          </w:p>
        </w:tc>
        <w:tc>
          <w:tcPr>
            <w:tcW w:w="2355" w:type="dxa"/>
            <w:vAlign w:val="center"/>
            <w:hideMark/>
          </w:tcPr>
          <w:p w:rsidR="00745469" w:rsidRPr="002C14DB" w:rsidRDefault="00745469" w:rsidP="002C14DB">
            <w:pPr>
              <w:spacing w:line="240" w:lineRule="auto"/>
              <w:rPr>
                <w:sz w:val="24"/>
                <w:szCs w:val="24"/>
              </w:rPr>
            </w:pPr>
            <w:r w:rsidRPr="002C14DB">
              <w:rPr>
                <w:sz w:val="24"/>
                <w:szCs w:val="24"/>
              </w:rPr>
              <w:t>Экономическая отдача в расчёте на 1 рубль господдержки</w:t>
            </w:r>
          </w:p>
        </w:tc>
      </w:tr>
      <w:tr w:rsidR="00745469" w:rsidRPr="002C14DB" w:rsidTr="002C14DB">
        <w:tc>
          <w:tcPr>
            <w:tcW w:w="2405" w:type="dxa"/>
            <w:vAlign w:val="center"/>
            <w:hideMark/>
          </w:tcPr>
          <w:p w:rsidR="00745469" w:rsidRPr="002C14DB" w:rsidRDefault="00745469" w:rsidP="002C14DB">
            <w:pPr>
              <w:spacing w:line="240" w:lineRule="auto"/>
              <w:rPr>
                <w:sz w:val="24"/>
                <w:szCs w:val="24"/>
              </w:rPr>
            </w:pPr>
            <w:r w:rsidRPr="002C14DB">
              <w:rPr>
                <w:sz w:val="24"/>
                <w:szCs w:val="24"/>
              </w:rPr>
              <w:t>Коэффициент создания рабочих мест (КСРМ)</w:t>
            </w:r>
          </w:p>
        </w:tc>
        <w:tc>
          <w:tcPr>
            <w:tcW w:w="1389" w:type="dxa"/>
            <w:vAlign w:val="center"/>
            <w:hideMark/>
          </w:tcPr>
          <w:p w:rsidR="00745469" w:rsidRPr="002C14DB" w:rsidRDefault="00745469" w:rsidP="002C14DB">
            <w:pPr>
              <w:spacing w:line="240" w:lineRule="auto"/>
              <w:rPr>
                <w:sz w:val="24"/>
                <w:szCs w:val="24"/>
              </w:rPr>
            </w:pPr>
            <w:r w:rsidRPr="002C14DB">
              <w:rPr>
                <w:sz w:val="24"/>
                <w:szCs w:val="24"/>
              </w:rPr>
              <w:t>—</w:t>
            </w:r>
          </w:p>
        </w:tc>
        <w:tc>
          <w:tcPr>
            <w:tcW w:w="1021" w:type="dxa"/>
            <w:vAlign w:val="center"/>
            <w:hideMark/>
          </w:tcPr>
          <w:p w:rsidR="00745469" w:rsidRPr="002C14DB" w:rsidRDefault="00745469" w:rsidP="002C14DB">
            <w:pPr>
              <w:spacing w:line="240" w:lineRule="auto"/>
              <w:rPr>
                <w:sz w:val="24"/>
                <w:szCs w:val="24"/>
              </w:rPr>
            </w:pPr>
            <w:r w:rsidRPr="002C14DB">
              <w:rPr>
                <w:sz w:val="24"/>
                <w:szCs w:val="24"/>
              </w:rPr>
              <w:t>2,4</w:t>
            </w:r>
          </w:p>
        </w:tc>
        <w:tc>
          <w:tcPr>
            <w:tcW w:w="992" w:type="dxa"/>
            <w:vAlign w:val="center"/>
            <w:hideMark/>
          </w:tcPr>
          <w:p w:rsidR="00745469" w:rsidRPr="002C14DB" w:rsidRDefault="00745469" w:rsidP="002C14DB">
            <w:pPr>
              <w:spacing w:line="240" w:lineRule="auto"/>
              <w:rPr>
                <w:sz w:val="24"/>
                <w:szCs w:val="24"/>
              </w:rPr>
            </w:pPr>
            <w:r w:rsidRPr="002C14DB">
              <w:rPr>
                <w:sz w:val="24"/>
                <w:szCs w:val="24"/>
              </w:rPr>
              <w:t>2,7</w:t>
            </w:r>
          </w:p>
        </w:tc>
        <w:tc>
          <w:tcPr>
            <w:tcW w:w="1276" w:type="dxa"/>
            <w:vAlign w:val="center"/>
            <w:hideMark/>
          </w:tcPr>
          <w:p w:rsidR="00745469" w:rsidRPr="002C14DB" w:rsidRDefault="00745469" w:rsidP="002C14DB">
            <w:pPr>
              <w:spacing w:line="240" w:lineRule="auto"/>
              <w:rPr>
                <w:sz w:val="24"/>
                <w:szCs w:val="24"/>
              </w:rPr>
            </w:pPr>
            <w:r w:rsidRPr="002C14DB">
              <w:rPr>
                <w:sz w:val="24"/>
                <w:szCs w:val="24"/>
              </w:rPr>
              <w:t>2,9</w:t>
            </w:r>
          </w:p>
        </w:tc>
        <w:tc>
          <w:tcPr>
            <w:tcW w:w="2355" w:type="dxa"/>
            <w:vAlign w:val="center"/>
            <w:hideMark/>
          </w:tcPr>
          <w:p w:rsidR="00745469" w:rsidRPr="002C14DB" w:rsidRDefault="00745469" w:rsidP="002C14DB">
            <w:pPr>
              <w:spacing w:line="240" w:lineRule="auto"/>
              <w:rPr>
                <w:sz w:val="24"/>
                <w:szCs w:val="24"/>
              </w:rPr>
            </w:pPr>
            <w:r w:rsidRPr="002C14DB">
              <w:rPr>
                <w:sz w:val="24"/>
                <w:szCs w:val="24"/>
              </w:rPr>
              <w:t>Количество новых рабочих мест, создаваемых на каждый 1 млн руб. вложений</w:t>
            </w:r>
          </w:p>
        </w:tc>
      </w:tr>
    </w:tbl>
    <w:p w:rsidR="00126552" w:rsidRPr="002C14DB" w:rsidRDefault="00126552" w:rsidP="00745469">
      <w:pPr>
        <w:spacing w:after="0" w:line="360" w:lineRule="auto"/>
        <w:jc w:val="both"/>
        <w:rPr>
          <w:rFonts w:ascii="Times New Roman" w:hAnsi="Times New Roman" w:cs="Times New Roman"/>
          <w:sz w:val="28"/>
          <w:szCs w:val="28"/>
        </w:rPr>
      </w:pPr>
    </w:p>
    <w:p w:rsidR="00745469"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Прогнозные оценки внедре</w:t>
      </w:r>
      <w:r w:rsidR="00745469">
        <w:rPr>
          <w:rFonts w:ascii="Times New Roman" w:hAnsi="Times New Roman" w:cs="Times New Roman"/>
          <w:sz w:val="28"/>
          <w:szCs w:val="28"/>
        </w:rPr>
        <w:t xml:space="preserve">ния адаптивной модели финансовой поддержки малого </w:t>
      </w:r>
      <w:r w:rsidRPr="001F0F1F">
        <w:rPr>
          <w:rFonts w:ascii="Times New Roman" w:hAnsi="Times New Roman" w:cs="Times New Roman"/>
          <w:sz w:val="28"/>
          <w:szCs w:val="28"/>
        </w:rPr>
        <w:t>предпринимательства в Краснодарском крае свидетельствуют о потенциально значительном положительном влиянии на ключевые параметры развития сектора. Уже в первый год реализации предполагается охват до 35% субъектов МСП, а к завершению периода — свыше 50%, что более чем в 2,5 раза превыша</w:t>
      </w:r>
      <w:r w:rsidR="00745469">
        <w:rPr>
          <w:rFonts w:ascii="Times New Roman" w:hAnsi="Times New Roman" w:cs="Times New Roman"/>
          <w:sz w:val="28"/>
          <w:szCs w:val="28"/>
        </w:rPr>
        <w:t>ет исходный уровень.</w:t>
      </w:r>
    </w:p>
    <w:p w:rsidR="001F0F1F"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Ожидаемый прирост совокупной выручки предприятий практически вдвое, а также увеличение налоговых поступлений в региональный бюджет на сумму свыше 100 млрд рублей к 2027 году подтверждают высокую степень экономической результативности модели. Параллельно фиксируется устойчивая положительная динамика по числу создаваемых рабочих мест, что указывает на выраженный мультипликативный эффект реализуемых мер. Таким образом, внедрение предложенной модели способствует не только расширению доступа субъектов МСП к финансовым ресурсам, но и формированию прочной базы для их устойчивого развития и цифровой трансформации в региональном контексте.</w:t>
      </w:r>
    </w:p>
    <w:p w:rsidR="003D58CD" w:rsidRPr="003D58CD" w:rsidRDefault="003D58CD" w:rsidP="003D58CD">
      <w:pPr>
        <w:spacing w:after="0" w:line="360" w:lineRule="auto"/>
        <w:ind w:firstLine="709"/>
        <w:jc w:val="both"/>
        <w:rPr>
          <w:rFonts w:ascii="Times New Roman" w:hAnsi="Times New Roman" w:cs="Times New Roman"/>
          <w:sz w:val="28"/>
          <w:szCs w:val="28"/>
        </w:rPr>
      </w:pPr>
      <w:r w:rsidRPr="003D58CD">
        <w:rPr>
          <w:rFonts w:ascii="Times New Roman" w:hAnsi="Times New Roman" w:cs="Times New Roman"/>
          <w:sz w:val="28"/>
          <w:szCs w:val="28"/>
        </w:rPr>
        <w:lastRenderedPageBreak/>
        <w:t>В целях повышения аналитической достоверности и практической применимости оценки эффективности реализуемой модели финансово</w:t>
      </w:r>
      <w:r w:rsidR="00165E96">
        <w:rPr>
          <w:rFonts w:ascii="Times New Roman" w:hAnsi="Times New Roman" w:cs="Times New Roman"/>
          <w:sz w:val="28"/>
          <w:szCs w:val="28"/>
        </w:rPr>
        <w:t>–</w:t>
      </w:r>
      <w:r w:rsidRPr="003D58CD">
        <w:rPr>
          <w:rFonts w:ascii="Times New Roman" w:hAnsi="Times New Roman" w:cs="Times New Roman"/>
          <w:sz w:val="28"/>
          <w:szCs w:val="28"/>
        </w:rPr>
        <w:t>кредитной поддержки МСП, в рамках настоящего исследования были разработаны и апробированы дополнительные интегральные коэффициенты, позволяющие охватить не только прямой экономический результат, но и совокупный эффект вложений с учётом отраслевой и региональной специфики.</w:t>
      </w:r>
    </w:p>
    <w:p w:rsidR="003D58CD" w:rsidRPr="003D58CD" w:rsidRDefault="003D58CD" w:rsidP="003D58CD">
      <w:pPr>
        <w:spacing w:after="0" w:line="360" w:lineRule="auto"/>
        <w:ind w:firstLine="709"/>
        <w:jc w:val="both"/>
        <w:rPr>
          <w:rFonts w:ascii="Times New Roman" w:hAnsi="Times New Roman" w:cs="Times New Roman"/>
          <w:sz w:val="28"/>
          <w:szCs w:val="28"/>
        </w:rPr>
      </w:pPr>
      <w:r w:rsidRPr="003D58CD">
        <w:rPr>
          <w:rFonts w:ascii="Times New Roman" w:hAnsi="Times New Roman" w:cs="Times New Roman"/>
          <w:sz w:val="28"/>
          <w:szCs w:val="28"/>
        </w:rPr>
        <w:t>Применение коэффициента мультипликативной эффективности поддержки (КМЭП</w:t>
      </w:r>
      <w:r w:rsidR="00165E96">
        <w:rPr>
          <w:rFonts w:ascii="Times New Roman" w:hAnsi="Times New Roman" w:cs="Times New Roman"/>
          <w:sz w:val="28"/>
          <w:szCs w:val="28"/>
        </w:rPr>
        <w:t>–</w:t>
      </w:r>
      <w:r w:rsidRPr="003D58CD">
        <w:rPr>
          <w:rFonts w:ascii="Times New Roman" w:hAnsi="Times New Roman" w:cs="Times New Roman"/>
          <w:sz w:val="28"/>
          <w:szCs w:val="28"/>
        </w:rPr>
        <w:t>МСП) позволило количественно зафиксировать обобщённый эффект от реализуемых мер — в совокупности прироста выручки, занятости и налоговых поступлений, — в расчёте на единицу затраченных ресурсов. Рост данного показателя с 3,2 до 3,5 в течение трёх лет демонстрирует устойчивую положительную динамику и подтверждает результативность внедрения предложенной модели.</w:t>
      </w:r>
    </w:p>
    <w:p w:rsidR="003D58CD" w:rsidRPr="003D58CD" w:rsidRDefault="003D58CD" w:rsidP="003D58CD">
      <w:pPr>
        <w:spacing w:after="0" w:line="360" w:lineRule="auto"/>
        <w:ind w:firstLine="709"/>
        <w:jc w:val="both"/>
        <w:rPr>
          <w:rFonts w:ascii="Times New Roman" w:hAnsi="Times New Roman" w:cs="Times New Roman"/>
          <w:sz w:val="28"/>
          <w:szCs w:val="28"/>
        </w:rPr>
      </w:pPr>
      <w:r w:rsidRPr="003D58CD">
        <w:rPr>
          <w:rFonts w:ascii="Times New Roman" w:hAnsi="Times New Roman" w:cs="Times New Roman"/>
          <w:sz w:val="28"/>
          <w:szCs w:val="28"/>
        </w:rPr>
        <w:t>Показатель бюджетной эффективности (КБЭ), отражающий долю возврата в бюджет в виде налогов, составил 13% от объёма вложений, что свидетельствует о стабильной фискальной отдаче и может использоваться для обоснования объемов финансирования программ на региональном уровне.</w:t>
      </w:r>
    </w:p>
    <w:p w:rsidR="003D58CD" w:rsidRPr="003D58CD" w:rsidRDefault="003D58CD" w:rsidP="003D58CD">
      <w:pPr>
        <w:spacing w:after="0" w:line="360" w:lineRule="auto"/>
        <w:ind w:firstLine="709"/>
        <w:jc w:val="both"/>
        <w:rPr>
          <w:rFonts w:ascii="Times New Roman" w:hAnsi="Times New Roman" w:cs="Times New Roman"/>
          <w:sz w:val="28"/>
          <w:szCs w:val="28"/>
        </w:rPr>
      </w:pPr>
      <w:r w:rsidRPr="003D58CD">
        <w:rPr>
          <w:rFonts w:ascii="Times New Roman" w:hAnsi="Times New Roman" w:cs="Times New Roman"/>
          <w:sz w:val="28"/>
          <w:szCs w:val="28"/>
        </w:rPr>
        <w:t>Не менее значимым оказался коэффициент мультипликативного роста выручки (КМРВ), достигший значения 8,5 к третьему году реализации модели. Это означает, что каждый рубль вложенных средств обеспечивает в среднем более восьми рублей прироста оборота среди субъектов, получивших поддержку, что характеризует высокую экономическую эффективность инструмента.</w:t>
      </w:r>
    </w:p>
    <w:p w:rsidR="003D58CD" w:rsidRPr="003D58CD" w:rsidRDefault="003D58CD" w:rsidP="003D58CD">
      <w:pPr>
        <w:spacing w:after="0" w:line="360" w:lineRule="auto"/>
        <w:ind w:firstLine="709"/>
        <w:jc w:val="both"/>
        <w:rPr>
          <w:rFonts w:ascii="Times New Roman" w:hAnsi="Times New Roman" w:cs="Times New Roman"/>
          <w:sz w:val="28"/>
          <w:szCs w:val="28"/>
        </w:rPr>
      </w:pPr>
      <w:r w:rsidRPr="003D58CD">
        <w:rPr>
          <w:rFonts w:ascii="Times New Roman" w:hAnsi="Times New Roman" w:cs="Times New Roman"/>
          <w:sz w:val="28"/>
          <w:szCs w:val="28"/>
        </w:rPr>
        <w:t xml:space="preserve">Коэффициент создания рабочих мест (КСРМ) показал устойчивую положительную динамику, увеличившись с 2,4 до 2,9, что отражает способность программ стимулировать занятость: на каждый миллион рублей вложений создаётся почти три новых рабочих места, </w:t>
      </w:r>
      <w:r w:rsidRPr="003D58CD">
        <w:rPr>
          <w:rFonts w:ascii="Times New Roman" w:hAnsi="Times New Roman" w:cs="Times New Roman"/>
          <w:sz w:val="28"/>
          <w:szCs w:val="28"/>
        </w:rPr>
        <w:lastRenderedPageBreak/>
        <w:t>преимущественно в секторах с высокой предпринимательской активностью.</w:t>
      </w:r>
    </w:p>
    <w:p w:rsidR="001F0F1F" w:rsidRPr="001F0F1F" w:rsidRDefault="00745469" w:rsidP="00F35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58CD" w:rsidRPr="003D58CD">
        <w:rPr>
          <w:rFonts w:ascii="Times New Roman" w:hAnsi="Times New Roman" w:cs="Times New Roman"/>
          <w:sz w:val="28"/>
          <w:szCs w:val="28"/>
        </w:rPr>
        <w:t>ведение данных интегральных коэффициентов позволило перейти от формального анализа показателей охвата и объёмов финансирования — к комплексной, количественно обоснованной и воспроизводимой модели оценки результативности. Это открывает возможность как для стратегической настройки текущих мер поддержки, так и для последующего межрегионального и межотраслевого сопоставления их эффективности.</w:t>
      </w:r>
      <w:r w:rsidR="00F354C4">
        <w:rPr>
          <w:rFonts w:ascii="Times New Roman" w:hAnsi="Times New Roman" w:cs="Times New Roman"/>
          <w:sz w:val="28"/>
          <w:szCs w:val="28"/>
        </w:rPr>
        <w:t xml:space="preserve"> </w:t>
      </w:r>
      <w:r w:rsidR="001F0F1F" w:rsidRPr="001F0F1F">
        <w:rPr>
          <w:rFonts w:ascii="Times New Roman" w:hAnsi="Times New Roman" w:cs="Times New Roman"/>
          <w:sz w:val="28"/>
          <w:szCs w:val="28"/>
        </w:rPr>
        <w:t>Реализация предложенной модели финансово</w:t>
      </w:r>
      <w:r w:rsidR="00165E96">
        <w:rPr>
          <w:rFonts w:ascii="Times New Roman" w:hAnsi="Times New Roman" w:cs="Times New Roman"/>
          <w:sz w:val="28"/>
          <w:szCs w:val="28"/>
        </w:rPr>
        <w:t>–</w:t>
      </w:r>
      <w:r w:rsidR="001F0F1F" w:rsidRPr="001F0F1F">
        <w:rPr>
          <w:rFonts w:ascii="Times New Roman" w:hAnsi="Times New Roman" w:cs="Times New Roman"/>
          <w:sz w:val="28"/>
          <w:szCs w:val="28"/>
        </w:rPr>
        <w:t>кредитной поддержки малого и среднего предпринимательства предполагает достижение значимых качественных эффектов, отражающих не только повышение институциональной эффективности, но и улучшение качества взаимодействия с целевой аудиторией — субъектами МСП. К числу ожидаемых результатов относятся:</w:t>
      </w:r>
    </w:p>
    <w:p w:rsidR="001F0F1F" w:rsidRPr="001F0F1F" w:rsidRDefault="001F0F1F" w:rsidP="003D58CD">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 Сокращение средних сроков рассмотрения заявок на получение поддержки с 14 до 5 рабочих дней, что обеспечивается за счёт автоматизации процессов обработки и внедрения цифровых сервисов подачи документов;</w:t>
      </w:r>
    </w:p>
    <w:p w:rsidR="001F0F1F" w:rsidRPr="001F0F1F"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 Снижение доли отказов по административным причинам на 30–35%, обусловленное повышением прозрачности процедур, улучшением пользовательской навигации по мерам поддержки, а также запуском единой цифровой платформы с интегрированным консультационным сопровождением;</w:t>
      </w:r>
    </w:p>
    <w:p w:rsidR="001F0F1F" w:rsidRPr="001F0F1F"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 Увеличение уровня удовлетворённости предпринимателей, зафиксированное на основе цифрового мониторинга и обратной связи, — до 80–85%, что свидетельствует о росте клиентской ориентированности инфраструктуры поддержки;</w:t>
      </w:r>
    </w:p>
    <w:p w:rsidR="001F0F1F"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 xml:space="preserve">– Усиление прозрачности и подотчётности принимаемых решений через полную цифровую интеграцию каналов взаимодействия — от </w:t>
      </w:r>
      <w:r w:rsidRPr="001F0F1F">
        <w:rPr>
          <w:rFonts w:ascii="Times New Roman" w:hAnsi="Times New Roman" w:cs="Times New Roman"/>
          <w:sz w:val="28"/>
          <w:szCs w:val="28"/>
        </w:rPr>
        <w:lastRenderedPageBreak/>
        <w:t>подачи заявки и отслеживания её статуса до получения результата и предоставления обратной связи.</w:t>
      </w:r>
    </w:p>
    <w:p w:rsidR="001F0F1F" w:rsidRPr="001F0F1F"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Совокупное воздействие количественных и качественных параметров реализации модели формирует комплексный социально</w:t>
      </w:r>
      <w:r w:rsidR="00165E96">
        <w:rPr>
          <w:rFonts w:ascii="Times New Roman" w:hAnsi="Times New Roman" w:cs="Times New Roman"/>
          <w:sz w:val="28"/>
          <w:szCs w:val="28"/>
        </w:rPr>
        <w:t>–</w:t>
      </w:r>
      <w:r w:rsidRPr="001F0F1F">
        <w:rPr>
          <w:rFonts w:ascii="Times New Roman" w:hAnsi="Times New Roman" w:cs="Times New Roman"/>
          <w:sz w:val="28"/>
          <w:szCs w:val="28"/>
        </w:rPr>
        <w:t>экономический эффект. Он выражается в расширении охвата субъектов МСП действующими мерами поддержки, активизации предпринимательской активности в приоритетных секторах региональной экономики, а также в поступательном росте налоговых поступлений.</w:t>
      </w:r>
    </w:p>
    <w:p w:rsidR="001F0F1F" w:rsidRPr="001F0F1F" w:rsidRDefault="001F0F1F" w:rsidP="001F0F1F">
      <w:pPr>
        <w:spacing w:after="0" w:line="360" w:lineRule="auto"/>
        <w:ind w:firstLine="709"/>
        <w:jc w:val="both"/>
        <w:rPr>
          <w:rFonts w:ascii="Times New Roman" w:hAnsi="Times New Roman" w:cs="Times New Roman"/>
          <w:sz w:val="28"/>
          <w:szCs w:val="28"/>
        </w:rPr>
      </w:pPr>
      <w:r w:rsidRPr="001F0F1F">
        <w:rPr>
          <w:rFonts w:ascii="Times New Roman" w:hAnsi="Times New Roman" w:cs="Times New Roman"/>
          <w:sz w:val="28"/>
          <w:szCs w:val="28"/>
        </w:rPr>
        <w:t>В долгосрочной перспективе реализация модели создаёт предпосылки для формирования устойчивой, цифрово</w:t>
      </w:r>
      <w:r>
        <w:rPr>
          <w:rFonts w:ascii="Times New Roman" w:hAnsi="Times New Roman" w:cs="Times New Roman"/>
          <w:sz w:val="28"/>
          <w:szCs w:val="28"/>
        </w:rPr>
        <w:t>й</w:t>
      </w:r>
      <w:r w:rsidRPr="001F0F1F">
        <w:rPr>
          <w:rFonts w:ascii="Times New Roman" w:hAnsi="Times New Roman" w:cs="Times New Roman"/>
          <w:sz w:val="28"/>
          <w:szCs w:val="28"/>
        </w:rPr>
        <w:t xml:space="preserve"> и масштабируемой системы поддержки предпринимательства, способной адаптироваться к вызовам внешнеэкономической среды, в том числе в условиях санкционного давления и ускоренной цифровизации экономических процессов.</w:t>
      </w:r>
    </w:p>
    <w:p w:rsidR="006805FA" w:rsidRDefault="006805FA" w:rsidP="00576396">
      <w:pPr>
        <w:spacing w:after="0" w:line="360" w:lineRule="auto"/>
        <w:ind w:firstLine="709"/>
        <w:rPr>
          <w:rFonts w:ascii="Times New Roman" w:hAnsi="Times New Roman" w:cs="Times New Roman"/>
          <w:sz w:val="28"/>
          <w:szCs w:val="28"/>
        </w:rPr>
      </w:pPr>
    </w:p>
    <w:p w:rsidR="00576396" w:rsidRDefault="00576396">
      <w:pPr>
        <w:spacing w:line="278" w:lineRule="auto"/>
        <w:rPr>
          <w:rFonts w:ascii="Times New Roman" w:hAnsi="Times New Roman" w:cs="Times New Roman"/>
          <w:sz w:val="28"/>
          <w:szCs w:val="28"/>
        </w:rPr>
      </w:pPr>
      <w:r>
        <w:rPr>
          <w:rFonts w:ascii="Times New Roman" w:hAnsi="Times New Roman" w:cs="Times New Roman"/>
          <w:sz w:val="28"/>
          <w:szCs w:val="28"/>
        </w:rPr>
        <w:br w:type="page"/>
      </w:r>
    </w:p>
    <w:p w:rsidR="00483741" w:rsidRPr="00483741" w:rsidRDefault="00483741" w:rsidP="00FC6ACD">
      <w:pPr>
        <w:pStyle w:val="1"/>
        <w:jc w:val="center"/>
        <w:rPr>
          <w:rFonts w:ascii="Times New Roman" w:hAnsi="Times New Roman" w:cs="Times New Roman"/>
          <w:b/>
          <w:color w:val="000000"/>
          <w:sz w:val="28"/>
          <w:szCs w:val="28"/>
        </w:rPr>
      </w:pPr>
      <w:bookmarkStart w:id="20" w:name="_Toc200808984"/>
      <w:r w:rsidRPr="003D4EDA">
        <w:rPr>
          <w:rFonts w:ascii="Times New Roman" w:hAnsi="Times New Roman" w:cs="Times New Roman"/>
          <w:b/>
          <w:color w:val="000000"/>
          <w:sz w:val="28"/>
          <w:szCs w:val="28"/>
        </w:rPr>
        <w:lastRenderedPageBreak/>
        <w:t>З</w:t>
      </w:r>
      <w:r w:rsidR="00AD6EAD">
        <w:rPr>
          <w:rFonts w:ascii="Times New Roman" w:hAnsi="Times New Roman" w:cs="Times New Roman"/>
          <w:b/>
          <w:color w:val="000000"/>
          <w:sz w:val="28"/>
          <w:szCs w:val="28"/>
        </w:rPr>
        <w:t>АКЛЮЧЕНИЕ</w:t>
      </w:r>
      <w:bookmarkEnd w:id="20"/>
    </w:p>
    <w:p w:rsidR="00165D64" w:rsidRDefault="00165D64" w:rsidP="00165D64">
      <w:pPr>
        <w:spacing w:after="0" w:line="360" w:lineRule="auto"/>
        <w:ind w:firstLine="709"/>
        <w:jc w:val="both"/>
        <w:rPr>
          <w:rFonts w:ascii="Times New Roman" w:hAnsi="Times New Roman"/>
          <w:sz w:val="28"/>
          <w:szCs w:val="28"/>
        </w:rPr>
      </w:pP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Результаты проведённого диссертационного исследования подтвердил</w:t>
      </w:r>
      <w:r w:rsidR="00745469">
        <w:rPr>
          <w:rFonts w:ascii="Times New Roman" w:hAnsi="Times New Roman"/>
          <w:sz w:val="28"/>
          <w:szCs w:val="28"/>
        </w:rPr>
        <w:t xml:space="preserve">и высокую степень актуальности и </w:t>
      </w:r>
      <w:r w:rsidRPr="00165D64">
        <w:rPr>
          <w:rFonts w:ascii="Times New Roman" w:hAnsi="Times New Roman"/>
          <w:sz w:val="28"/>
          <w:szCs w:val="28"/>
        </w:rPr>
        <w:t>эффективной системы финансово</w:t>
      </w:r>
      <w:r>
        <w:rPr>
          <w:rFonts w:ascii="Times New Roman" w:hAnsi="Times New Roman"/>
          <w:sz w:val="28"/>
          <w:szCs w:val="28"/>
        </w:rPr>
        <w:t xml:space="preserve">й </w:t>
      </w:r>
      <w:r w:rsidRPr="00165D64">
        <w:rPr>
          <w:rFonts w:ascii="Times New Roman" w:hAnsi="Times New Roman"/>
          <w:sz w:val="28"/>
          <w:szCs w:val="28"/>
        </w:rPr>
        <w:t xml:space="preserve">поддержки субъектов малого предпринимательства в условиях трансформации региональной экономики и цифровизации управленческих процессов. В качестве объекта исследования был рассмотрен Краснодарский край — один из наиболее активных регионов по числу зарегистрированных МСП, </w:t>
      </w:r>
      <w:r w:rsidR="00C92844" w:rsidRPr="00C92844">
        <w:rPr>
          <w:rFonts w:ascii="Times New Roman" w:hAnsi="Times New Roman"/>
          <w:sz w:val="28"/>
          <w:szCs w:val="28"/>
        </w:rPr>
        <w:t>однако одновременно сталкивающийся с рядом институциональных, инфраструктурных и управленческих барьеров, сдерживающих эффективную реализацию мер поддержки</w:t>
      </w:r>
      <w:r w:rsidR="00C92844">
        <w:rPr>
          <w:rFonts w:ascii="Times New Roman" w:hAnsi="Times New Roman"/>
          <w:sz w:val="28"/>
          <w:szCs w:val="28"/>
        </w:rPr>
        <w:t>.</w:t>
      </w:r>
    </w:p>
    <w:p w:rsidR="00165D64" w:rsidRPr="00165D64" w:rsidRDefault="00165D64" w:rsidP="00C92844">
      <w:pPr>
        <w:spacing w:after="0" w:line="360" w:lineRule="auto"/>
        <w:ind w:firstLine="709"/>
        <w:jc w:val="both"/>
        <w:rPr>
          <w:rFonts w:ascii="Times New Roman" w:hAnsi="Times New Roman"/>
          <w:sz w:val="28"/>
          <w:szCs w:val="28"/>
        </w:rPr>
      </w:pPr>
      <w:r w:rsidRPr="00165D64">
        <w:rPr>
          <w:rFonts w:ascii="Times New Roman" w:hAnsi="Times New Roman"/>
          <w:sz w:val="28"/>
          <w:szCs w:val="28"/>
        </w:rPr>
        <w:t xml:space="preserve">В процессе реализации поставленных задач установлено, что существующая система поддержки малого бизнеса в регионе требует комплексной модернизации. Выявлены следующие ключевые проблемы: </w:t>
      </w:r>
      <w:r w:rsidR="00C92844" w:rsidRPr="00C92844">
        <w:rPr>
          <w:rFonts w:ascii="Times New Roman" w:hAnsi="Times New Roman"/>
          <w:sz w:val="28"/>
          <w:szCs w:val="28"/>
        </w:rPr>
        <w:t>недостаточная направленность и адаптация существующих инструментов к различным стадиям жизненного цикла бизнеса</w:t>
      </w:r>
      <w:r w:rsidR="00C92844">
        <w:rPr>
          <w:rFonts w:ascii="Times New Roman" w:hAnsi="Times New Roman"/>
          <w:sz w:val="28"/>
          <w:szCs w:val="28"/>
        </w:rPr>
        <w:t xml:space="preserve">, </w:t>
      </w:r>
      <w:r w:rsidRPr="00165D64">
        <w:rPr>
          <w:rFonts w:ascii="Times New Roman" w:hAnsi="Times New Roman"/>
          <w:sz w:val="28"/>
          <w:szCs w:val="28"/>
        </w:rPr>
        <w:t>недостаточная цифровая интеграция, фрагментарность процедур и отсутствие системной аналитики. В ответ на обозначенные вызовы была разработана адаптивная модель финансово</w:t>
      </w:r>
      <w:r w:rsidR="00C92844">
        <w:rPr>
          <w:rFonts w:ascii="Times New Roman" w:hAnsi="Times New Roman"/>
          <w:sz w:val="28"/>
          <w:szCs w:val="28"/>
        </w:rPr>
        <w:t>й</w:t>
      </w:r>
      <w:r w:rsidRPr="00165D64">
        <w:rPr>
          <w:rFonts w:ascii="Times New Roman" w:hAnsi="Times New Roman"/>
          <w:sz w:val="28"/>
          <w:szCs w:val="28"/>
        </w:rPr>
        <w:t xml:space="preserve"> поддержки, ориентированная на жизненный цикл предприятия и специфику регионального контекста.</w:t>
      </w:r>
    </w:p>
    <w:p w:rsidR="00165D64" w:rsidRPr="00165D64" w:rsidRDefault="00165D64" w:rsidP="00C92844">
      <w:pPr>
        <w:spacing w:after="0" w:line="360" w:lineRule="auto"/>
        <w:ind w:firstLine="709"/>
        <w:jc w:val="both"/>
        <w:rPr>
          <w:rFonts w:ascii="Times New Roman" w:hAnsi="Times New Roman"/>
          <w:sz w:val="28"/>
          <w:szCs w:val="28"/>
        </w:rPr>
      </w:pPr>
      <w:r w:rsidRPr="00165D64">
        <w:rPr>
          <w:rFonts w:ascii="Times New Roman" w:hAnsi="Times New Roman"/>
          <w:sz w:val="28"/>
          <w:szCs w:val="28"/>
        </w:rPr>
        <w:t xml:space="preserve">Ключевым результатом исследования стало проектирование трёхуровневой модели поддержки, соответствующей стадиям: создания, роста и масштабирования бизнеса. </w:t>
      </w:r>
      <w:r w:rsidR="00C92844" w:rsidRPr="00C92844">
        <w:rPr>
          <w:rFonts w:ascii="Times New Roman" w:hAnsi="Times New Roman"/>
          <w:sz w:val="28"/>
          <w:szCs w:val="28"/>
        </w:rPr>
        <w:t>Для каждой стадии развития бизнеса предложен адаптированный набор инструментов поддержки, охватывающий как финансовые, так и нефинансовые меры, в том числе элементы цифровизации, стимулирования инвестиционной активности и содействия выходу на внешние рынки.</w:t>
      </w:r>
      <w:r w:rsidR="00C92844">
        <w:rPr>
          <w:rFonts w:ascii="Times New Roman" w:hAnsi="Times New Roman"/>
          <w:sz w:val="28"/>
          <w:szCs w:val="28"/>
        </w:rPr>
        <w:t xml:space="preserve"> </w:t>
      </w:r>
      <w:r w:rsidRPr="00165D64">
        <w:rPr>
          <w:rFonts w:ascii="Times New Roman" w:hAnsi="Times New Roman"/>
          <w:sz w:val="28"/>
          <w:szCs w:val="28"/>
        </w:rPr>
        <w:t xml:space="preserve">Разработанные инструменты синхронизированы с приоритетными отраслями Краснодарского края — </w:t>
      </w:r>
      <w:r w:rsidRPr="00165D64">
        <w:rPr>
          <w:rFonts w:ascii="Times New Roman" w:hAnsi="Times New Roman"/>
          <w:sz w:val="28"/>
          <w:szCs w:val="28"/>
        </w:rPr>
        <w:lastRenderedPageBreak/>
        <w:t>агропромышленным комплексом, логистикой, внутренним туризмом — и нацелены на устранение ключевых барьеров доступа к финансированию.</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Особое внимание в рамках модели уделено вопросам цифровизации инфраструктуры поддержки. В числе приоритетных направлений:</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 создание единого цифрового интерфейса на базе региональной платформы «Мой бизнес»;</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 внедрение интеллектуальных алгоритмов подбора мер в зависимости от ОКВЭД, стадии развития и местоположения субъекта;</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 реализация сквозной цифровой обработки заявок с формированием цифрового профиля предпринимателя;</w:t>
      </w:r>
    </w:p>
    <w:p w:rsidR="00165D64" w:rsidRPr="00165D64" w:rsidRDefault="00165D64" w:rsidP="00C92844">
      <w:pPr>
        <w:spacing w:after="0" w:line="360" w:lineRule="auto"/>
        <w:ind w:firstLine="709"/>
        <w:jc w:val="both"/>
        <w:rPr>
          <w:rFonts w:ascii="Times New Roman" w:hAnsi="Times New Roman"/>
          <w:sz w:val="28"/>
          <w:szCs w:val="28"/>
        </w:rPr>
      </w:pPr>
      <w:r w:rsidRPr="00165D64">
        <w:rPr>
          <w:rFonts w:ascii="Times New Roman" w:hAnsi="Times New Roman"/>
          <w:sz w:val="28"/>
          <w:szCs w:val="28"/>
        </w:rPr>
        <w:t xml:space="preserve">– использование аналитических </w:t>
      </w:r>
      <w:proofErr w:type="spellStart"/>
      <w:r w:rsidRPr="00165D64">
        <w:rPr>
          <w:rFonts w:ascii="Times New Roman" w:hAnsi="Times New Roman"/>
          <w:sz w:val="28"/>
          <w:szCs w:val="28"/>
        </w:rPr>
        <w:t>дашбордов</w:t>
      </w:r>
      <w:proofErr w:type="spellEnd"/>
      <w:r w:rsidRPr="00165D64">
        <w:rPr>
          <w:rFonts w:ascii="Times New Roman" w:hAnsi="Times New Roman"/>
          <w:sz w:val="28"/>
          <w:szCs w:val="28"/>
        </w:rPr>
        <w:t xml:space="preserve"> и цифровых индикаторов удовлетворённости МСП.</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Эффективность предложенной модели была подтверждена расчётами прогнозируемого социально</w:t>
      </w:r>
      <w:r w:rsidR="00165E96">
        <w:rPr>
          <w:rFonts w:ascii="Times New Roman" w:hAnsi="Times New Roman"/>
          <w:sz w:val="28"/>
          <w:szCs w:val="28"/>
        </w:rPr>
        <w:t>–</w:t>
      </w:r>
      <w:r w:rsidRPr="00165D64">
        <w:rPr>
          <w:rFonts w:ascii="Times New Roman" w:hAnsi="Times New Roman"/>
          <w:sz w:val="28"/>
          <w:szCs w:val="28"/>
        </w:rPr>
        <w:t>экономического эффекта. В частности:</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 на первом этапе (первый год) реализации прогнозируется рост охвата субъектов МСП мерами поддержки на 15%, сокращение сроков рассмотрения заявок до 5 рабочих дней и снижение доли отказов по административным причинам на 30%;</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 на втором этапе ожидается рост удовлетворённости предпринимателей до 85%, повышение уровня цифровизации процедур на 40% и увеличение числа профинансированных микропредприятий на 25%;</w:t>
      </w:r>
    </w:p>
    <w:p w:rsidR="00165D64" w:rsidRPr="00165D64" w:rsidRDefault="00165D64" w:rsidP="00C92844">
      <w:pPr>
        <w:spacing w:after="0" w:line="360" w:lineRule="auto"/>
        <w:ind w:firstLine="709"/>
        <w:jc w:val="both"/>
        <w:rPr>
          <w:rFonts w:ascii="Times New Roman" w:hAnsi="Times New Roman"/>
          <w:sz w:val="28"/>
          <w:szCs w:val="28"/>
        </w:rPr>
      </w:pPr>
      <w:r w:rsidRPr="00165D64">
        <w:rPr>
          <w:rFonts w:ascii="Times New Roman" w:hAnsi="Times New Roman"/>
          <w:sz w:val="28"/>
          <w:szCs w:val="28"/>
        </w:rPr>
        <w:t>– на третьем этапе предполагается формирование устойчивой цифровой экосистемы, снижение транзакционных издержек и рост налоговых поступлений от субъектов МСП на 12–15% за счёт увеличения выручки и легализации деятельности.</w:t>
      </w:r>
    </w:p>
    <w:p w:rsidR="00165D64" w:rsidRPr="00165D64" w:rsidRDefault="00165D64" w:rsidP="00C92844">
      <w:pPr>
        <w:spacing w:after="0" w:line="360" w:lineRule="auto"/>
        <w:ind w:firstLine="709"/>
        <w:jc w:val="both"/>
        <w:rPr>
          <w:rFonts w:ascii="Times New Roman" w:hAnsi="Times New Roman"/>
          <w:sz w:val="28"/>
          <w:szCs w:val="28"/>
        </w:rPr>
      </w:pPr>
      <w:r w:rsidRPr="00165D64">
        <w:rPr>
          <w:rFonts w:ascii="Times New Roman" w:hAnsi="Times New Roman"/>
          <w:sz w:val="28"/>
          <w:szCs w:val="28"/>
        </w:rPr>
        <w:t xml:space="preserve">Таким образом, выдвинутая гипотеза нашла своё подтверждение: повышение эффективности системы финансовой поддержки возможно на основе внедрения адаптивной модели, сочетающей цифровые </w:t>
      </w:r>
      <w:r w:rsidRPr="00165D64">
        <w:rPr>
          <w:rFonts w:ascii="Times New Roman" w:hAnsi="Times New Roman"/>
          <w:sz w:val="28"/>
          <w:szCs w:val="28"/>
        </w:rPr>
        <w:lastRenderedPageBreak/>
        <w:t>инструменты, отраслевую специфику, региональные особенности и ориентацию на жизненный цикл предпринимательства.</w:t>
      </w:r>
    </w:p>
    <w:p w:rsidR="00165D64" w:rsidRPr="00165D64" w:rsidRDefault="00165D64" w:rsidP="00165D64">
      <w:pPr>
        <w:spacing w:after="0" w:line="360" w:lineRule="auto"/>
        <w:ind w:firstLine="709"/>
        <w:jc w:val="both"/>
        <w:rPr>
          <w:rFonts w:ascii="Times New Roman" w:hAnsi="Times New Roman"/>
          <w:sz w:val="28"/>
          <w:szCs w:val="28"/>
        </w:rPr>
      </w:pPr>
      <w:r w:rsidRPr="00165D64">
        <w:rPr>
          <w:rFonts w:ascii="Times New Roman" w:hAnsi="Times New Roman"/>
          <w:sz w:val="28"/>
          <w:szCs w:val="28"/>
        </w:rPr>
        <w:t>Разработанная концепция может быть рекомендована к апробации органами регионального управления, в том числе в рамках пилотных программ в Краснодарском крае, а отдельные её элементы — к тиражированию в иных субъектах Российской Федерации с учётом их социально</w:t>
      </w:r>
      <w:r w:rsidR="00165E96">
        <w:rPr>
          <w:rFonts w:ascii="Times New Roman" w:hAnsi="Times New Roman"/>
          <w:sz w:val="28"/>
          <w:szCs w:val="28"/>
        </w:rPr>
        <w:t>–</w:t>
      </w:r>
      <w:r w:rsidRPr="00165D64">
        <w:rPr>
          <w:rFonts w:ascii="Times New Roman" w:hAnsi="Times New Roman"/>
          <w:sz w:val="28"/>
          <w:szCs w:val="28"/>
        </w:rPr>
        <w:t>экономических характеристик. Полученные результаты обладают как теоретической значимостью — в аспекте развития региональных финансовых систем и инструментов стимулирования малого бизнеса, — так и высокой практической ценностью для разработки и реализации эффективной государственной политики в сфере поддержки предпринимательства.</w:t>
      </w:r>
    </w:p>
    <w:p w:rsidR="00483741" w:rsidRPr="00483741" w:rsidRDefault="00483741" w:rsidP="00483741">
      <w:pPr>
        <w:spacing w:after="0" w:line="360" w:lineRule="auto"/>
        <w:ind w:firstLine="709"/>
        <w:jc w:val="both"/>
        <w:rPr>
          <w:rFonts w:ascii="Times New Roman" w:hAnsi="Times New Roman"/>
          <w:sz w:val="28"/>
          <w:szCs w:val="28"/>
        </w:rPr>
      </w:pPr>
    </w:p>
    <w:p w:rsidR="00312EDC" w:rsidRDefault="00312EDC" w:rsidP="00483741">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576396" w:rsidRPr="00FC6ACD" w:rsidRDefault="0056183E" w:rsidP="00FC6ACD">
      <w:pPr>
        <w:pStyle w:val="1"/>
        <w:jc w:val="center"/>
        <w:rPr>
          <w:rFonts w:ascii="Times New Roman" w:hAnsi="Times New Roman"/>
          <w:b/>
          <w:color w:val="000000" w:themeColor="text1"/>
          <w:sz w:val="28"/>
          <w:szCs w:val="28"/>
        </w:rPr>
      </w:pPr>
      <w:bookmarkStart w:id="21" w:name="_Toc200808985"/>
      <w:r>
        <w:rPr>
          <w:rFonts w:ascii="Times New Roman" w:hAnsi="Times New Roman"/>
          <w:b/>
          <w:color w:val="000000" w:themeColor="text1"/>
          <w:sz w:val="28"/>
          <w:szCs w:val="28"/>
        </w:rPr>
        <w:lastRenderedPageBreak/>
        <w:t>С</w:t>
      </w:r>
      <w:r w:rsidR="00AD6EAD">
        <w:rPr>
          <w:rFonts w:ascii="Times New Roman" w:hAnsi="Times New Roman"/>
          <w:b/>
          <w:color w:val="000000" w:themeColor="text1"/>
          <w:sz w:val="28"/>
          <w:szCs w:val="28"/>
        </w:rPr>
        <w:t>ПИСОК ИСПОЛЬЗУЕМЫХ ИСТОЧНИКОВ</w:t>
      </w:r>
      <w:bookmarkEnd w:id="21"/>
      <w:r w:rsidR="00AD6EAD">
        <w:rPr>
          <w:rFonts w:ascii="Times New Roman" w:hAnsi="Times New Roman"/>
          <w:b/>
          <w:color w:val="000000" w:themeColor="text1"/>
          <w:sz w:val="28"/>
          <w:szCs w:val="28"/>
        </w:rPr>
        <w:t xml:space="preserve"> </w:t>
      </w:r>
    </w:p>
    <w:p w:rsidR="00FC6ACD" w:rsidRPr="00576396" w:rsidRDefault="00FC6ACD" w:rsidP="00DD059F">
      <w:pPr>
        <w:spacing w:after="0" w:line="360" w:lineRule="auto"/>
        <w:ind w:firstLine="709"/>
        <w:jc w:val="center"/>
        <w:rPr>
          <w:rFonts w:ascii="Times New Roman" w:hAnsi="Times New Roman" w:cs="Times New Roman"/>
          <w:sz w:val="28"/>
          <w:szCs w:val="28"/>
        </w:rPr>
      </w:pP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E6459D">
        <w:rPr>
          <w:rFonts w:ascii="Times New Roman" w:hAnsi="Times New Roman" w:cs="Times New Roman"/>
          <w:sz w:val="28"/>
          <w:szCs w:val="28"/>
        </w:rPr>
        <w:t>Ададуров</w:t>
      </w:r>
      <w:proofErr w:type="spellEnd"/>
      <w:r w:rsidRPr="00E6459D">
        <w:rPr>
          <w:rFonts w:ascii="Times New Roman" w:hAnsi="Times New Roman" w:cs="Times New Roman"/>
          <w:sz w:val="28"/>
          <w:szCs w:val="28"/>
        </w:rPr>
        <w:t xml:space="preserve">, И. Е. Основы кредитоспособности: способы её определения и проверки: пособие для заведующих отделами кредитов в банках, </w:t>
      </w:r>
      <w:proofErr w:type="spellStart"/>
      <w:r w:rsidRPr="00E6459D">
        <w:rPr>
          <w:rFonts w:ascii="Times New Roman" w:hAnsi="Times New Roman" w:cs="Times New Roman"/>
          <w:sz w:val="28"/>
          <w:szCs w:val="28"/>
        </w:rPr>
        <w:t>торгово</w:t>
      </w:r>
      <w:proofErr w:type="spellEnd"/>
      <w:r w:rsidR="00165E96">
        <w:rPr>
          <w:rFonts w:ascii="Times New Roman" w:hAnsi="Times New Roman" w:cs="Times New Roman"/>
          <w:sz w:val="28"/>
          <w:szCs w:val="28"/>
        </w:rPr>
        <w:t>–</w:t>
      </w:r>
      <w:r w:rsidRPr="00E6459D">
        <w:rPr>
          <w:rFonts w:ascii="Times New Roman" w:hAnsi="Times New Roman" w:cs="Times New Roman"/>
          <w:sz w:val="28"/>
          <w:szCs w:val="28"/>
        </w:rPr>
        <w:t>промышленных и фабрично</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заводских предприятиях / И. Е. </w:t>
      </w:r>
      <w:proofErr w:type="spellStart"/>
      <w:r w:rsidRPr="00E6459D">
        <w:rPr>
          <w:rFonts w:ascii="Times New Roman" w:hAnsi="Times New Roman" w:cs="Times New Roman"/>
          <w:sz w:val="28"/>
          <w:szCs w:val="28"/>
        </w:rPr>
        <w:t>Ададуров</w:t>
      </w:r>
      <w:proofErr w:type="spellEnd"/>
      <w:r w:rsidRPr="00E6459D">
        <w:rPr>
          <w:rFonts w:ascii="Times New Roman" w:hAnsi="Times New Roman" w:cs="Times New Roman"/>
          <w:sz w:val="28"/>
          <w:szCs w:val="28"/>
        </w:rPr>
        <w:t>. – Санкт</w:t>
      </w:r>
      <w:r w:rsidR="00165E96">
        <w:rPr>
          <w:rFonts w:ascii="Times New Roman" w:hAnsi="Times New Roman" w:cs="Times New Roman"/>
          <w:sz w:val="28"/>
          <w:szCs w:val="28"/>
        </w:rPr>
        <w:t>–</w:t>
      </w:r>
      <w:r w:rsidRPr="00E6459D">
        <w:rPr>
          <w:rFonts w:ascii="Times New Roman" w:hAnsi="Times New Roman" w:cs="Times New Roman"/>
          <w:sz w:val="28"/>
          <w:szCs w:val="28"/>
        </w:rPr>
        <w:t>Петербург: Книжный склад «Коммерческая литература», 1914. – 118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Алиева, З. Б. Основные проблемы финансирования малого бизнеса в России и пути их решения / З. Б. Алиева, Б. А. </w:t>
      </w:r>
      <w:proofErr w:type="spellStart"/>
      <w:r w:rsidRPr="00E6459D">
        <w:rPr>
          <w:rFonts w:ascii="Times New Roman" w:hAnsi="Times New Roman" w:cs="Times New Roman"/>
          <w:sz w:val="28"/>
          <w:szCs w:val="28"/>
        </w:rPr>
        <w:t>Темирханова</w:t>
      </w:r>
      <w:proofErr w:type="spellEnd"/>
      <w:r w:rsidRPr="00E6459D">
        <w:rPr>
          <w:rFonts w:ascii="Times New Roman" w:hAnsi="Times New Roman" w:cs="Times New Roman"/>
          <w:sz w:val="28"/>
          <w:szCs w:val="28"/>
        </w:rPr>
        <w:t xml:space="preserve"> // Новая наука: современное состояние и пути развития. – 2016. – № 5</w:t>
      </w:r>
      <w:r w:rsidR="00165E96">
        <w:rPr>
          <w:rFonts w:ascii="Times New Roman" w:hAnsi="Times New Roman" w:cs="Times New Roman"/>
          <w:sz w:val="28"/>
          <w:szCs w:val="28"/>
        </w:rPr>
        <w:t>–</w:t>
      </w:r>
      <w:r w:rsidRPr="00E6459D">
        <w:rPr>
          <w:rFonts w:ascii="Times New Roman" w:hAnsi="Times New Roman" w:cs="Times New Roman"/>
          <w:sz w:val="28"/>
          <w:szCs w:val="28"/>
        </w:rPr>
        <w:t>1. – С. 3–4.</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Адашев, А. Эффективность поддержки малого предпринимательства / А. Адашев, Н. Гловацкая, С. Лазаренко, А. Нищетой // Вопросы экономики. – 2019. – № 7. – С. 36.</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Антонова, М. П. Развитие малого и среднего предпринимательства в России в контексте реализации национального проекта / М. П. Антонова [и др.]. – Москва: Издательский дом «Дело» РАНХиГС, 2021. – 230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E6459D">
        <w:rPr>
          <w:rFonts w:ascii="Times New Roman" w:hAnsi="Times New Roman" w:cs="Times New Roman"/>
          <w:sz w:val="28"/>
          <w:szCs w:val="28"/>
        </w:rPr>
        <w:t>Барнгольц</w:t>
      </w:r>
      <w:proofErr w:type="spellEnd"/>
      <w:r w:rsidRPr="00E6459D">
        <w:rPr>
          <w:rFonts w:ascii="Times New Roman" w:hAnsi="Times New Roman" w:cs="Times New Roman"/>
          <w:sz w:val="28"/>
          <w:szCs w:val="28"/>
        </w:rPr>
        <w:t xml:space="preserve">, С. Б. Экономический анализ хозяйственной деятельности на современном этапе развития / С. Б. </w:t>
      </w:r>
      <w:proofErr w:type="spellStart"/>
      <w:r w:rsidRPr="00E6459D">
        <w:rPr>
          <w:rFonts w:ascii="Times New Roman" w:hAnsi="Times New Roman" w:cs="Times New Roman"/>
          <w:sz w:val="28"/>
          <w:szCs w:val="28"/>
        </w:rPr>
        <w:t>Барнгольц</w:t>
      </w:r>
      <w:proofErr w:type="spellEnd"/>
      <w:r w:rsidRPr="00E6459D">
        <w:rPr>
          <w:rFonts w:ascii="Times New Roman" w:hAnsi="Times New Roman" w:cs="Times New Roman"/>
          <w:sz w:val="28"/>
          <w:szCs w:val="28"/>
        </w:rPr>
        <w:t>. – Москва: Финансы и статистика, 1984. – 214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Банковская система в современной экономике: учебное пособие / под ред. О. И. Лаврушина. – 2</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е изд., стереотипное. – Москва: </w:t>
      </w:r>
      <w:proofErr w:type="spellStart"/>
      <w:r w:rsidRPr="00E6459D">
        <w:rPr>
          <w:rFonts w:ascii="Times New Roman" w:hAnsi="Times New Roman" w:cs="Times New Roman"/>
          <w:sz w:val="28"/>
          <w:szCs w:val="28"/>
        </w:rPr>
        <w:t>КноРус</w:t>
      </w:r>
      <w:proofErr w:type="spellEnd"/>
      <w:r w:rsidRPr="00E6459D">
        <w:rPr>
          <w:rFonts w:ascii="Times New Roman" w:hAnsi="Times New Roman" w:cs="Times New Roman"/>
          <w:sz w:val="28"/>
          <w:szCs w:val="28"/>
        </w:rPr>
        <w:t>, 2016. – 360 с. – ISBN 978</w:t>
      </w:r>
      <w:r w:rsidR="00165E96">
        <w:rPr>
          <w:rFonts w:ascii="Times New Roman" w:hAnsi="Times New Roman" w:cs="Times New Roman"/>
          <w:sz w:val="28"/>
          <w:szCs w:val="28"/>
        </w:rPr>
        <w:t>–</w:t>
      </w:r>
      <w:r w:rsidRPr="00E6459D">
        <w:rPr>
          <w:rFonts w:ascii="Times New Roman" w:hAnsi="Times New Roman" w:cs="Times New Roman"/>
          <w:sz w:val="28"/>
          <w:szCs w:val="28"/>
        </w:rPr>
        <w:t>5</w:t>
      </w:r>
      <w:r w:rsidR="00165E96">
        <w:rPr>
          <w:rFonts w:ascii="Times New Roman" w:hAnsi="Times New Roman" w:cs="Times New Roman"/>
          <w:sz w:val="28"/>
          <w:szCs w:val="28"/>
        </w:rPr>
        <w:t>–</w:t>
      </w:r>
      <w:r w:rsidRPr="00E6459D">
        <w:rPr>
          <w:rFonts w:ascii="Times New Roman" w:hAnsi="Times New Roman" w:cs="Times New Roman"/>
          <w:sz w:val="28"/>
          <w:szCs w:val="28"/>
        </w:rPr>
        <w:t>406</w:t>
      </w:r>
      <w:r w:rsidR="00165E96">
        <w:rPr>
          <w:rFonts w:ascii="Times New Roman" w:hAnsi="Times New Roman" w:cs="Times New Roman"/>
          <w:sz w:val="28"/>
          <w:szCs w:val="28"/>
        </w:rPr>
        <w:t>–</w:t>
      </w:r>
      <w:r w:rsidRPr="00E6459D">
        <w:rPr>
          <w:rFonts w:ascii="Times New Roman" w:hAnsi="Times New Roman" w:cs="Times New Roman"/>
          <w:sz w:val="28"/>
          <w:szCs w:val="28"/>
        </w:rPr>
        <w:t>03715</w:t>
      </w:r>
      <w:r w:rsidR="00165E96">
        <w:rPr>
          <w:rFonts w:ascii="Times New Roman" w:hAnsi="Times New Roman" w:cs="Times New Roman"/>
          <w:sz w:val="28"/>
          <w:szCs w:val="28"/>
        </w:rPr>
        <w:t>–</w:t>
      </w:r>
      <w:r w:rsidRPr="00E6459D">
        <w:rPr>
          <w:rFonts w:ascii="Times New Roman" w:hAnsi="Times New Roman" w:cs="Times New Roman"/>
          <w:sz w:val="28"/>
          <w:szCs w:val="28"/>
        </w:rPr>
        <w:t>7.</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Блудов, А. М. Направления развития государственной политики регулирования предпринимательской деятельности в современных экономических условиях / А. М. Блудов // Социально</w:t>
      </w:r>
      <w:r w:rsidR="00165E96">
        <w:rPr>
          <w:rFonts w:ascii="Times New Roman" w:hAnsi="Times New Roman" w:cs="Times New Roman"/>
          <w:sz w:val="28"/>
          <w:szCs w:val="28"/>
        </w:rPr>
        <w:t>–</w:t>
      </w:r>
      <w:r w:rsidRPr="00E6459D">
        <w:rPr>
          <w:rFonts w:ascii="Times New Roman" w:hAnsi="Times New Roman" w:cs="Times New Roman"/>
          <w:sz w:val="28"/>
          <w:szCs w:val="28"/>
        </w:rPr>
        <w:t>экономические явления и процессы. – 2021. – № 3. – С. 55–59.</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lastRenderedPageBreak/>
        <w:t xml:space="preserve">Буров, П. Д. Изменения в кредитовании малого и среднего бизнеса российскими банками после введения санкций со стороны ЕС и США / П. Д. Буров // Актуальные вопросы современной экономической науки и практики: сб. </w:t>
      </w:r>
      <w:proofErr w:type="spellStart"/>
      <w:r w:rsidRPr="00E6459D">
        <w:rPr>
          <w:rFonts w:ascii="Times New Roman" w:hAnsi="Times New Roman" w:cs="Times New Roman"/>
          <w:sz w:val="28"/>
          <w:szCs w:val="28"/>
        </w:rPr>
        <w:t>публ</w:t>
      </w:r>
      <w:proofErr w:type="spellEnd"/>
      <w:r w:rsidRPr="00E6459D">
        <w:rPr>
          <w:rFonts w:ascii="Times New Roman" w:hAnsi="Times New Roman" w:cs="Times New Roman"/>
          <w:sz w:val="28"/>
          <w:szCs w:val="28"/>
        </w:rPr>
        <w:t xml:space="preserve">. аналит. центра «Экономика и финансы» по материалам </w:t>
      </w:r>
      <w:proofErr w:type="spellStart"/>
      <w:r w:rsidRPr="00E6459D">
        <w:rPr>
          <w:rFonts w:ascii="Times New Roman" w:hAnsi="Times New Roman" w:cs="Times New Roman"/>
          <w:sz w:val="28"/>
          <w:szCs w:val="28"/>
        </w:rPr>
        <w:t>междунар</w:t>
      </w:r>
      <w:proofErr w:type="spellEnd"/>
      <w:r w:rsidRPr="00E6459D">
        <w:rPr>
          <w:rFonts w:ascii="Times New Roman" w:hAnsi="Times New Roman" w:cs="Times New Roman"/>
          <w:sz w:val="28"/>
          <w:szCs w:val="28"/>
        </w:rPr>
        <w:t>. науч.</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практ. </w:t>
      </w:r>
      <w:proofErr w:type="spellStart"/>
      <w:r w:rsidRPr="00E6459D">
        <w:rPr>
          <w:rFonts w:ascii="Times New Roman" w:hAnsi="Times New Roman" w:cs="Times New Roman"/>
          <w:sz w:val="28"/>
          <w:szCs w:val="28"/>
        </w:rPr>
        <w:t>конф</w:t>
      </w:r>
      <w:proofErr w:type="spellEnd"/>
      <w:r w:rsidRPr="00E6459D">
        <w:rPr>
          <w:rFonts w:ascii="Times New Roman" w:hAnsi="Times New Roman" w:cs="Times New Roman"/>
          <w:sz w:val="28"/>
          <w:szCs w:val="28"/>
        </w:rPr>
        <w:t>. – Москва: Аналитический центр «Экономика и финансы», 2015. – С. 120–124.</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Булава, И. В. Прогнозирование надёжности инновационного развития компании с учётом банковских рисков / И. В. Булава, К. Н. </w:t>
      </w:r>
      <w:proofErr w:type="spellStart"/>
      <w:r w:rsidRPr="00E6459D">
        <w:rPr>
          <w:rFonts w:ascii="Times New Roman" w:hAnsi="Times New Roman" w:cs="Times New Roman"/>
          <w:sz w:val="28"/>
          <w:szCs w:val="28"/>
        </w:rPr>
        <w:t>Мингалиев</w:t>
      </w:r>
      <w:proofErr w:type="spellEnd"/>
      <w:r w:rsidRPr="00E6459D">
        <w:rPr>
          <w:rFonts w:ascii="Times New Roman" w:hAnsi="Times New Roman" w:cs="Times New Roman"/>
          <w:sz w:val="28"/>
          <w:szCs w:val="28"/>
        </w:rPr>
        <w:t xml:space="preserve"> // Инновационное развитие экономики России: материалы </w:t>
      </w:r>
      <w:proofErr w:type="spellStart"/>
      <w:r w:rsidRPr="00E6459D">
        <w:rPr>
          <w:rFonts w:ascii="Times New Roman" w:hAnsi="Times New Roman" w:cs="Times New Roman"/>
          <w:sz w:val="28"/>
          <w:szCs w:val="28"/>
        </w:rPr>
        <w:t>междунар</w:t>
      </w:r>
      <w:proofErr w:type="spellEnd"/>
      <w:r w:rsidRPr="00E6459D">
        <w:rPr>
          <w:rFonts w:ascii="Times New Roman" w:hAnsi="Times New Roman" w:cs="Times New Roman"/>
          <w:sz w:val="28"/>
          <w:szCs w:val="28"/>
        </w:rPr>
        <w:t xml:space="preserve">. науч. </w:t>
      </w:r>
      <w:proofErr w:type="spellStart"/>
      <w:r w:rsidRPr="00E6459D">
        <w:rPr>
          <w:rFonts w:ascii="Times New Roman" w:hAnsi="Times New Roman" w:cs="Times New Roman"/>
          <w:sz w:val="28"/>
          <w:szCs w:val="28"/>
        </w:rPr>
        <w:t>конф</w:t>
      </w:r>
      <w:proofErr w:type="spellEnd"/>
      <w:r w:rsidRPr="00E6459D">
        <w:rPr>
          <w:rFonts w:ascii="Times New Roman" w:hAnsi="Times New Roman" w:cs="Times New Roman"/>
          <w:sz w:val="28"/>
          <w:szCs w:val="28"/>
        </w:rPr>
        <w:t>. – Москва: МЭСИ, 2008. – С. 35–51.</w:t>
      </w:r>
    </w:p>
    <w:p w:rsidR="001864EC"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E6459D">
        <w:rPr>
          <w:rFonts w:ascii="Times New Roman" w:hAnsi="Times New Roman" w:cs="Times New Roman"/>
          <w:sz w:val="28"/>
          <w:szCs w:val="28"/>
        </w:rPr>
        <w:t>Версоцкий</w:t>
      </w:r>
      <w:proofErr w:type="spellEnd"/>
      <w:r w:rsidRPr="00E6459D">
        <w:rPr>
          <w:rFonts w:ascii="Times New Roman" w:hAnsi="Times New Roman" w:cs="Times New Roman"/>
          <w:sz w:val="28"/>
          <w:szCs w:val="28"/>
        </w:rPr>
        <w:t xml:space="preserve">, Р. Р. Зарубежный опыт поддержки малого и среднего предпринимательства и возможности его применения в современной России– URL: </w:t>
      </w:r>
    </w:p>
    <w:p w:rsidR="008971E3" w:rsidRPr="001864EC" w:rsidRDefault="008971E3" w:rsidP="001864EC">
      <w:pPr>
        <w:spacing w:after="0" w:line="360" w:lineRule="auto"/>
        <w:jc w:val="both"/>
        <w:rPr>
          <w:rFonts w:ascii="Times New Roman" w:hAnsi="Times New Roman" w:cs="Times New Roman"/>
          <w:sz w:val="28"/>
          <w:szCs w:val="28"/>
        </w:rPr>
      </w:pPr>
      <w:r w:rsidRPr="001864EC">
        <w:rPr>
          <w:rFonts w:ascii="Times New Roman" w:hAnsi="Times New Roman" w:cs="Times New Roman"/>
          <w:sz w:val="28"/>
          <w:szCs w:val="28"/>
        </w:rPr>
        <w:t>https://spb.ranepa.ru/images/nauka/UK_DOI/7_19/Versockiy_07_19.pdf (дата обращения: 03.01.2021).</w:t>
      </w:r>
    </w:p>
    <w:p w:rsidR="008971E3" w:rsidRPr="00E6459D" w:rsidRDefault="00576396"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Банковская система в современной экономике: учебное пособие; под редакцией О.И. Лаврушина. – 2</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е издание, стереотипное. – Москва: </w:t>
      </w:r>
      <w:proofErr w:type="spellStart"/>
      <w:r w:rsidRPr="00E6459D">
        <w:rPr>
          <w:rFonts w:ascii="Times New Roman" w:hAnsi="Times New Roman" w:cs="Times New Roman"/>
          <w:sz w:val="28"/>
          <w:szCs w:val="28"/>
        </w:rPr>
        <w:t>КноРус</w:t>
      </w:r>
      <w:proofErr w:type="spellEnd"/>
      <w:r w:rsidRPr="00E6459D">
        <w:rPr>
          <w:rFonts w:ascii="Times New Roman" w:hAnsi="Times New Roman" w:cs="Times New Roman"/>
          <w:sz w:val="28"/>
          <w:szCs w:val="28"/>
        </w:rPr>
        <w:t>, 2016. – 360 с. – ISBN 978</w:t>
      </w:r>
      <w:r w:rsidR="00165E96">
        <w:rPr>
          <w:rFonts w:ascii="Times New Roman" w:hAnsi="Times New Roman" w:cs="Times New Roman"/>
          <w:sz w:val="28"/>
          <w:szCs w:val="28"/>
        </w:rPr>
        <w:t>–</w:t>
      </w:r>
      <w:r w:rsidRPr="00E6459D">
        <w:rPr>
          <w:rFonts w:ascii="Times New Roman" w:hAnsi="Times New Roman" w:cs="Times New Roman"/>
          <w:sz w:val="28"/>
          <w:szCs w:val="28"/>
        </w:rPr>
        <w:t>5</w:t>
      </w:r>
      <w:r w:rsidR="00165E96">
        <w:rPr>
          <w:rFonts w:ascii="Times New Roman" w:hAnsi="Times New Roman" w:cs="Times New Roman"/>
          <w:sz w:val="28"/>
          <w:szCs w:val="28"/>
        </w:rPr>
        <w:t>–</w:t>
      </w:r>
      <w:r w:rsidRPr="00E6459D">
        <w:rPr>
          <w:rFonts w:ascii="Times New Roman" w:hAnsi="Times New Roman" w:cs="Times New Roman"/>
          <w:sz w:val="28"/>
          <w:szCs w:val="28"/>
        </w:rPr>
        <w:t>406</w:t>
      </w:r>
      <w:r w:rsidR="00165E96">
        <w:rPr>
          <w:rFonts w:ascii="Times New Roman" w:hAnsi="Times New Roman" w:cs="Times New Roman"/>
          <w:sz w:val="28"/>
          <w:szCs w:val="28"/>
        </w:rPr>
        <w:t>–</w:t>
      </w:r>
      <w:r w:rsidRPr="00E6459D">
        <w:rPr>
          <w:rFonts w:ascii="Times New Roman" w:hAnsi="Times New Roman" w:cs="Times New Roman"/>
          <w:sz w:val="28"/>
          <w:szCs w:val="28"/>
        </w:rPr>
        <w:t>03715</w:t>
      </w:r>
      <w:r w:rsidR="00165E96">
        <w:rPr>
          <w:rFonts w:ascii="Times New Roman" w:hAnsi="Times New Roman" w:cs="Times New Roman"/>
          <w:sz w:val="28"/>
          <w:szCs w:val="28"/>
        </w:rPr>
        <w:t>–</w:t>
      </w:r>
      <w:r w:rsidRPr="00E6459D">
        <w:rPr>
          <w:rFonts w:ascii="Times New Roman" w:hAnsi="Times New Roman" w:cs="Times New Roman"/>
          <w:sz w:val="28"/>
          <w:szCs w:val="28"/>
        </w:rPr>
        <w:t>7.</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w:t>
      </w:r>
      <w:proofErr w:type="spellStart"/>
      <w:r w:rsidRPr="00E6459D">
        <w:rPr>
          <w:rFonts w:ascii="Times New Roman" w:hAnsi="Times New Roman" w:cs="Times New Roman"/>
          <w:sz w:val="28"/>
          <w:szCs w:val="28"/>
        </w:rPr>
        <w:t>Барнгольц</w:t>
      </w:r>
      <w:proofErr w:type="spellEnd"/>
      <w:r w:rsidRPr="00E6459D">
        <w:rPr>
          <w:rFonts w:ascii="Times New Roman" w:hAnsi="Times New Roman" w:cs="Times New Roman"/>
          <w:sz w:val="28"/>
          <w:szCs w:val="28"/>
        </w:rPr>
        <w:t xml:space="preserve">, С. Б. Экономический анализ хозяйственной деятельности на современном этапе развития / С. Б. </w:t>
      </w:r>
      <w:proofErr w:type="spellStart"/>
      <w:r w:rsidRPr="00E6459D">
        <w:rPr>
          <w:rFonts w:ascii="Times New Roman" w:hAnsi="Times New Roman" w:cs="Times New Roman"/>
          <w:sz w:val="28"/>
          <w:szCs w:val="28"/>
        </w:rPr>
        <w:t>Барнгольц</w:t>
      </w:r>
      <w:proofErr w:type="spellEnd"/>
      <w:r w:rsidRPr="00E6459D">
        <w:rPr>
          <w:rFonts w:ascii="Times New Roman" w:hAnsi="Times New Roman" w:cs="Times New Roman"/>
          <w:sz w:val="28"/>
          <w:szCs w:val="28"/>
        </w:rPr>
        <w:t>. – Москва: Финансы и статистика, 1984. – 214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Буров, П. Д. Изменения в кредитовании малого и среднего бизнеса российскими банками после введения санкций со стороны ЕС и США / П. Д. Буров // Актуальные вопросы современной экономической науки и практики: сборник публикаций аналитического центра «Экономика и финансы» по материалам международной научно</w:t>
      </w:r>
      <w:r w:rsidR="00165E96">
        <w:rPr>
          <w:rFonts w:ascii="Times New Roman" w:hAnsi="Times New Roman" w:cs="Times New Roman"/>
          <w:sz w:val="28"/>
          <w:szCs w:val="28"/>
        </w:rPr>
        <w:t>–</w:t>
      </w:r>
      <w:r w:rsidRPr="00E6459D">
        <w:rPr>
          <w:rFonts w:ascii="Times New Roman" w:hAnsi="Times New Roman" w:cs="Times New Roman"/>
          <w:sz w:val="28"/>
          <w:szCs w:val="28"/>
        </w:rPr>
        <w:t>практической конференции. – Москва: Аналитический центр «Экономика и финансы», 2015. – С. 120–124.</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E6459D">
        <w:rPr>
          <w:rFonts w:ascii="Times New Roman" w:hAnsi="Times New Roman" w:cs="Times New Roman"/>
          <w:sz w:val="28"/>
          <w:szCs w:val="28"/>
        </w:rPr>
        <w:lastRenderedPageBreak/>
        <w:t>Костыкова</w:t>
      </w:r>
      <w:proofErr w:type="spellEnd"/>
      <w:r w:rsidRPr="00E6459D">
        <w:rPr>
          <w:rFonts w:ascii="Times New Roman" w:hAnsi="Times New Roman" w:cs="Times New Roman"/>
          <w:sz w:val="28"/>
          <w:szCs w:val="28"/>
        </w:rPr>
        <w:t xml:space="preserve">, М. Ю. Банковское кредитование малого бизнеса и направления его совершенствования в Российской Федерации: диссертация кандидата экономических наук: 08.00.10 / М. Ю. </w:t>
      </w:r>
      <w:proofErr w:type="spellStart"/>
      <w:r w:rsidRPr="00E6459D">
        <w:rPr>
          <w:rFonts w:ascii="Times New Roman" w:hAnsi="Times New Roman" w:cs="Times New Roman"/>
          <w:sz w:val="28"/>
          <w:szCs w:val="28"/>
        </w:rPr>
        <w:t>Костыкова</w:t>
      </w:r>
      <w:proofErr w:type="spellEnd"/>
      <w:r w:rsidRPr="00E6459D">
        <w:rPr>
          <w:rFonts w:ascii="Times New Roman" w:hAnsi="Times New Roman" w:cs="Times New Roman"/>
          <w:sz w:val="28"/>
          <w:szCs w:val="28"/>
        </w:rPr>
        <w:t>; Воронежский государственный университет. – Воронеж, 2015. – 211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Куприянова, Л. М. Тенденции развития и особенности кредитования малого бизнеса в России: монография / Л. М. Куприянова, Н. Э. Соколинская. – Москва: Социально</w:t>
      </w:r>
      <w:r w:rsidR="00165E96">
        <w:rPr>
          <w:rFonts w:ascii="Times New Roman" w:hAnsi="Times New Roman" w:cs="Times New Roman"/>
          <w:sz w:val="28"/>
          <w:szCs w:val="28"/>
        </w:rPr>
        <w:t>–</w:t>
      </w:r>
      <w:r w:rsidRPr="00E6459D">
        <w:rPr>
          <w:rFonts w:ascii="Times New Roman" w:hAnsi="Times New Roman" w:cs="Times New Roman"/>
          <w:sz w:val="28"/>
          <w:szCs w:val="28"/>
        </w:rPr>
        <w:t>политическая мысль, 2011. – 188 с. – ISBN 978</w:t>
      </w:r>
      <w:r w:rsidR="00165E96">
        <w:rPr>
          <w:rFonts w:ascii="Times New Roman" w:hAnsi="Times New Roman" w:cs="Times New Roman"/>
          <w:sz w:val="28"/>
          <w:szCs w:val="28"/>
        </w:rPr>
        <w:t>–</w:t>
      </w:r>
      <w:r w:rsidRPr="00E6459D">
        <w:rPr>
          <w:rFonts w:ascii="Times New Roman" w:hAnsi="Times New Roman" w:cs="Times New Roman"/>
          <w:sz w:val="28"/>
          <w:szCs w:val="28"/>
        </w:rPr>
        <w:t>5</w:t>
      </w:r>
      <w:r w:rsidR="00165E96">
        <w:rPr>
          <w:rFonts w:ascii="Times New Roman" w:hAnsi="Times New Roman" w:cs="Times New Roman"/>
          <w:sz w:val="28"/>
          <w:szCs w:val="28"/>
        </w:rPr>
        <w:t>–</w:t>
      </w:r>
      <w:r w:rsidRPr="00E6459D">
        <w:rPr>
          <w:rFonts w:ascii="Times New Roman" w:hAnsi="Times New Roman" w:cs="Times New Roman"/>
          <w:sz w:val="28"/>
          <w:szCs w:val="28"/>
        </w:rPr>
        <w:t>91579</w:t>
      </w:r>
      <w:r w:rsidR="00165E96">
        <w:rPr>
          <w:rFonts w:ascii="Times New Roman" w:hAnsi="Times New Roman" w:cs="Times New Roman"/>
          <w:sz w:val="28"/>
          <w:szCs w:val="28"/>
        </w:rPr>
        <w:t>–</w:t>
      </w:r>
      <w:r w:rsidRPr="00E6459D">
        <w:rPr>
          <w:rFonts w:ascii="Times New Roman" w:hAnsi="Times New Roman" w:cs="Times New Roman"/>
          <w:sz w:val="28"/>
          <w:szCs w:val="28"/>
        </w:rPr>
        <w:t>060</w:t>
      </w:r>
      <w:r w:rsidR="00165E96">
        <w:rPr>
          <w:rFonts w:ascii="Times New Roman" w:hAnsi="Times New Roman" w:cs="Times New Roman"/>
          <w:sz w:val="28"/>
          <w:szCs w:val="28"/>
        </w:rPr>
        <w:t>–</w:t>
      </w:r>
      <w:r w:rsidRPr="00E6459D">
        <w:rPr>
          <w:rFonts w:ascii="Times New Roman" w:hAnsi="Times New Roman" w:cs="Times New Roman"/>
          <w:sz w:val="28"/>
          <w:szCs w:val="28"/>
        </w:rPr>
        <w:t>4.</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Морозова, Л. Е. Кредитная политика средних и малых банков в условиях спада производства (на примере Краснодарского края): </w:t>
      </w:r>
      <w:proofErr w:type="spellStart"/>
      <w:r w:rsidRPr="00E6459D">
        <w:rPr>
          <w:rFonts w:ascii="Times New Roman" w:hAnsi="Times New Roman" w:cs="Times New Roman"/>
          <w:sz w:val="28"/>
          <w:szCs w:val="28"/>
        </w:rPr>
        <w:t>автореф</w:t>
      </w:r>
      <w:proofErr w:type="spellEnd"/>
      <w:r w:rsidRPr="00E6459D">
        <w:rPr>
          <w:rFonts w:ascii="Times New Roman" w:hAnsi="Times New Roman" w:cs="Times New Roman"/>
          <w:sz w:val="28"/>
          <w:szCs w:val="28"/>
        </w:rPr>
        <w:t xml:space="preserve">. </w:t>
      </w:r>
      <w:proofErr w:type="spellStart"/>
      <w:r w:rsidRPr="00E6459D">
        <w:rPr>
          <w:rFonts w:ascii="Times New Roman" w:hAnsi="Times New Roman" w:cs="Times New Roman"/>
          <w:sz w:val="28"/>
          <w:szCs w:val="28"/>
        </w:rPr>
        <w:t>дис</w:t>
      </w:r>
      <w:proofErr w:type="spellEnd"/>
      <w:r w:rsidRPr="00E6459D">
        <w:rPr>
          <w:rFonts w:ascii="Times New Roman" w:hAnsi="Times New Roman" w:cs="Times New Roman"/>
          <w:sz w:val="28"/>
          <w:szCs w:val="28"/>
        </w:rPr>
        <w:t>. ... канд. экон. наук: 08.00.10 / Л. Е. Морозова; Кубанский государственный университет. – Краснодар, 1998. – 23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Морозко, Н. И. Финансовые и нефинансовые меры поддержки субъектов малого и среднего предпринимательства на 2021 год и среднесрочную перспективу / Н. И. Морозко, В. Ю. Диденко // Экономика. Налоги. Право. – 2021. – Т. 14, № 1. – С. 31–40.</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w:t>
      </w:r>
      <w:proofErr w:type="spellStart"/>
      <w:r w:rsidRPr="00E6459D">
        <w:rPr>
          <w:rFonts w:ascii="Times New Roman" w:hAnsi="Times New Roman" w:cs="Times New Roman"/>
          <w:sz w:val="28"/>
          <w:szCs w:val="28"/>
        </w:rPr>
        <w:t>Пионткевич</w:t>
      </w:r>
      <w:proofErr w:type="spellEnd"/>
      <w:r w:rsidRPr="00E6459D">
        <w:rPr>
          <w:rFonts w:ascii="Times New Roman" w:hAnsi="Times New Roman" w:cs="Times New Roman"/>
          <w:sz w:val="28"/>
          <w:szCs w:val="28"/>
        </w:rPr>
        <w:t xml:space="preserve">, Н. С. Финансовые аспекты обеспечения устойчивого развития субъектов малого и среднего предпринимательства в условиях новых вызовов / Н. С. </w:t>
      </w:r>
      <w:proofErr w:type="spellStart"/>
      <w:r w:rsidRPr="00E6459D">
        <w:rPr>
          <w:rFonts w:ascii="Times New Roman" w:hAnsi="Times New Roman" w:cs="Times New Roman"/>
          <w:sz w:val="28"/>
          <w:szCs w:val="28"/>
        </w:rPr>
        <w:t>Пионткевич</w:t>
      </w:r>
      <w:proofErr w:type="spellEnd"/>
      <w:r w:rsidRPr="00E6459D">
        <w:rPr>
          <w:rFonts w:ascii="Times New Roman" w:hAnsi="Times New Roman" w:cs="Times New Roman"/>
          <w:sz w:val="28"/>
          <w:szCs w:val="28"/>
        </w:rPr>
        <w:t xml:space="preserve">, Е. Г. Шеина // </w:t>
      </w:r>
      <w:proofErr w:type="spellStart"/>
      <w:r w:rsidRPr="00E6459D">
        <w:rPr>
          <w:rFonts w:ascii="Times New Roman" w:hAnsi="Times New Roman" w:cs="Times New Roman"/>
          <w:sz w:val="28"/>
          <w:szCs w:val="28"/>
        </w:rPr>
        <w:t>Journal</w:t>
      </w:r>
      <w:proofErr w:type="spellEnd"/>
      <w:r w:rsidRPr="00E6459D">
        <w:rPr>
          <w:rFonts w:ascii="Times New Roman" w:hAnsi="Times New Roman" w:cs="Times New Roman"/>
          <w:sz w:val="28"/>
          <w:szCs w:val="28"/>
        </w:rPr>
        <w:t xml:space="preserve"> </w:t>
      </w:r>
      <w:proofErr w:type="spellStart"/>
      <w:r w:rsidRPr="00E6459D">
        <w:rPr>
          <w:rFonts w:ascii="Times New Roman" w:hAnsi="Times New Roman" w:cs="Times New Roman"/>
          <w:sz w:val="28"/>
          <w:szCs w:val="28"/>
        </w:rPr>
        <w:t>of</w:t>
      </w:r>
      <w:proofErr w:type="spellEnd"/>
      <w:r w:rsidRPr="00E6459D">
        <w:rPr>
          <w:rFonts w:ascii="Times New Roman" w:hAnsi="Times New Roman" w:cs="Times New Roman"/>
          <w:sz w:val="28"/>
          <w:szCs w:val="28"/>
        </w:rPr>
        <w:t xml:space="preserve"> </w:t>
      </w:r>
      <w:proofErr w:type="spellStart"/>
      <w:r w:rsidRPr="00E6459D">
        <w:rPr>
          <w:rFonts w:ascii="Times New Roman" w:hAnsi="Times New Roman" w:cs="Times New Roman"/>
          <w:sz w:val="28"/>
          <w:szCs w:val="28"/>
        </w:rPr>
        <w:t>New</w:t>
      </w:r>
      <w:proofErr w:type="spellEnd"/>
      <w:r w:rsidRPr="00E6459D">
        <w:rPr>
          <w:rFonts w:ascii="Times New Roman" w:hAnsi="Times New Roman" w:cs="Times New Roman"/>
          <w:sz w:val="28"/>
          <w:szCs w:val="28"/>
        </w:rPr>
        <w:t xml:space="preserve"> </w:t>
      </w:r>
      <w:proofErr w:type="spellStart"/>
      <w:r w:rsidRPr="00E6459D">
        <w:rPr>
          <w:rFonts w:ascii="Times New Roman" w:hAnsi="Times New Roman" w:cs="Times New Roman"/>
          <w:sz w:val="28"/>
          <w:szCs w:val="28"/>
        </w:rPr>
        <w:t>Economy</w:t>
      </w:r>
      <w:proofErr w:type="spellEnd"/>
      <w:r w:rsidRPr="00E6459D">
        <w:rPr>
          <w:rFonts w:ascii="Times New Roman" w:hAnsi="Times New Roman" w:cs="Times New Roman"/>
          <w:sz w:val="28"/>
          <w:szCs w:val="28"/>
        </w:rPr>
        <w:t>. – 2021. – Т. 22, № 1. – С. 5–130.</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Пирс, II Дж. Стратегический менеджмент / II Дж. Пирс, Р. Робинсон. – 12</w:t>
      </w:r>
      <w:r w:rsidR="00165E96">
        <w:rPr>
          <w:rFonts w:ascii="Times New Roman" w:hAnsi="Times New Roman" w:cs="Times New Roman"/>
          <w:sz w:val="28"/>
          <w:szCs w:val="28"/>
        </w:rPr>
        <w:t>–</w:t>
      </w:r>
      <w:r w:rsidRPr="00E6459D">
        <w:rPr>
          <w:rFonts w:ascii="Times New Roman" w:hAnsi="Times New Roman" w:cs="Times New Roman"/>
          <w:sz w:val="28"/>
          <w:szCs w:val="28"/>
        </w:rPr>
        <w:t>е изд. – Санкт</w:t>
      </w:r>
      <w:r w:rsidR="00165E96">
        <w:rPr>
          <w:rFonts w:ascii="Times New Roman" w:hAnsi="Times New Roman" w:cs="Times New Roman"/>
          <w:sz w:val="28"/>
          <w:szCs w:val="28"/>
        </w:rPr>
        <w:t>–</w:t>
      </w:r>
      <w:r w:rsidRPr="00E6459D">
        <w:rPr>
          <w:rFonts w:ascii="Times New Roman" w:hAnsi="Times New Roman" w:cs="Times New Roman"/>
          <w:sz w:val="28"/>
          <w:szCs w:val="28"/>
        </w:rPr>
        <w:t>Петербург, 2013. – 560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Поддубная, М. Н. Современный уровень развития малого и среднего предпринимательства в России / М. Н. Поддубная, В. К. Саркисова // Международный журнал гуманитарных и естественных наук. – 2021. – № 4</w:t>
      </w:r>
      <w:r w:rsidR="00165E96">
        <w:rPr>
          <w:rFonts w:ascii="Times New Roman" w:hAnsi="Times New Roman" w:cs="Times New Roman"/>
          <w:sz w:val="28"/>
          <w:szCs w:val="28"/>
        </w:rPr>
        <w:t>–</w:t>
      </w:r>
      <w:r w:rsidRPr="00E6459D">
        <w:rPr>
          <w:rFonts w:ascii="Times New Roman" w:hAnsi="Times New Roman" w:cs="Times New Roman"/>
          <w:sz w:val="28"/>
          <w:szCs w:val="28"/>
        </w:rPr>
        <w:t>3 (55). – С. 70–74.</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Попов, С. А. Комплексный анализ оценки эффективности управления программами поддержки малого предпринимательства / С. А. Попов // Фундаментальные исследования. – 2013. – № 10. – С. 249–252.</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lastRenderedPageBreak/>
        <w:t>Потехина, Д. В. Малый и средний бизнес в России и за рубежом / Д. В. Потехина // Постулат. – 2017. – № 6.</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Проект национального доклада о привлечении частных инвестиций в развитие инфраструктуры и применении механизмов государственно</w:t>
      </w:r>
      <w:r w:rsidR="00165E96">
        <w:rPr>
          <w:rFonts w:ascii="Times New Roman" w:hAnsi="Times New Roman" w:cs="Times New Roman"/>
          <w:sz w:val="28"/>
          <w:szCs w:val="28"/>
        </w:rPr>
        <w:t>–</w:t>
      </w:r>
      <w:r w:rsidRPr="00E6459D">
        <w:rPr>
          <w:rFonts w:ascii="Times New Roman" w:hAnsi="Times New Roman" w:cs="Times New Roman"/>
          <w:sz w:val="28"/>
          <w:szCs w:val="28"/>
        </w:rPr>
        <w:t>частного партнёрства в РФ / Национальный центр государственно</w:t>
      </w:r>
      <w:r w:rsidR="00165E96">
        <w:rPr>
          <w:rFonts w:ascii="Times New Roman" w:hAnsi="Times New Roman" w:cs="Times New Roman"/>
          <w:sz w:val="28"/>
          <w:szCs w:val="28"/>
        </w:rPr>
        <w:t>–</w:t>
      </w:r>
      <w:r w:rsidRPr="00E6459D">
        <w:rPr>
          <w:rFonts w:ascii="Times New Roman" w:hAnsi="Times New Roman" w:cs="Times New Roman"/>
          <w:sz w:val="28"/>
          <w:szCs w:val="28"/>
        </w:rPr>
        <w:t>частного партнёрства. – Москва, 2018. – 22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Развитие малого и среднего предпринимательства в России в контексте реализации национального проекта / М. П. Антонова [и др.]. – Москва: Издательский дом «Дело» РАНХиГС, 2021. – 230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Родионов, Д. Г. Модель институциональной среды субъектов малого и среднего предпринимательства / Д. Г. Родионов, С. В. </w:t>
      </w:r>
      <w:proofErr w:type="spellStart"/>
      <w:r w:rsidRPr="00E6459D">
        <w:rPr>
          <w:rFonts w:ascii="Times New Roman" w:hAnsi="Times New Roman" w:cs="Times New Roman"/>
          <w:sz w:val="28"/>
          <w:szCs w:val="28"/>
        </w:rPr>
        <w:t>Ялымов</w:t>
      </w:r>
      <w:proofErr w:type="spellEnd"/>
      <w:r w:rsidRPr="00E6459D">
        <w:rPr>
          <w:rFonts w:ascii="Times New Roman" w:hAnsi="Times New Roman" w:cs="Times New Roman"/>
          <w:sz w:val="28"/>
          <w:szCs w:val="28"/>
        </w:rPr>
        <w:t>, Е. А. Конников // Экономические науки. – 2020. – № 190. – С. 138–146.</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Родионов, Д. Г. Фискальный инструмент управления развитием сектора малого и среднего предпринимательства / Д. Г. Родионов, С. В. </w:t>
      </w:r>
      <w:proofErr w:type="spellStart"/>
      <w:r w:rsidRPr="00E6459D">
        <w:rPr>
          <w:rFonts w:ascii="Times New Roman" w:hAnsi="Times New Roman" w:cs="Times New Roman"/>
          <w:sz w:val="28"/>
          <w:szCs w:val="28"/>
        </w:rPr>
        <w:t>Ялымов</w:t>
      </w:r>
      <w:proofErr w:type="spellEnd"/>
      <w:r w:rsidRPr="00E6459D">
        <w:rPr>
          <w:rFonts w:ascii="Times New Roman" w:hAnsi="Times New Roman" w:cs="Times New Roman"/>
          <w:sz w:val="28"/>
          <w:szCs w:val="28"/>
        </w:rPr>
        <w:t>, Д. А. Сергеев // Экономические науки. – 2020. – № 189. – С. 92–98.</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Савицкая, Г. В. Анализ хозяйственной деятельности предприятия: учебник / Г. В. Савицкая. – Москва: ИНФРА</w:t>
      </w:r>
      <w:r w:rsidR="00165E96">
        <w:rPr>
          <w:rFonts w:ascii="Times New Roman" w:hAnsi="Times New Roman" w:cs="Times New Roman"/>
          <w:sz w:val="28"/>
          <w:szCs w:val="28"/>
        </w:rPr>
        <w:t>–</w:t>
      </w:r>
      <w:r w:rsidRPr="00E6459D">
        <w:rPr>
          <w:rFonts w:ascii="Times New Roman" w:hAnsi="Times New Roman" w:cs="Times New Roman"/>
          <w:sz w:val="28"/>
          <w:szCs w:val="28"/>
        </w:rPr>
        <w:t>М, 2007. – 512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Шохин, Е. И. Финансовый менеджмент: теория и практика: учебник / под ред. Е. И. Шохина; коллектив авторов. – Москва: Экзамен, 2012. – 480 с.</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proofErr w:type="spellStart"/>
      <w:r w:rsidRPr="00E6459D">
        <w:rPr>
          <w:rFonts w:ascii="Times New Roman" w:hAnsi="Times New Roman" w:cs="Times New Roman"/>
          <w:sz w:val="28"/>
          <w:szCs w:val="28"/>
        </w:rPr>
        <w:t>Щурина</w:t>
      </w:r>
      <w:proofErr w:type="spellEnd"/>
      <w:r w:rsidRPr="00E6459D">
        <w:rPr>
          <w:rFonts w:ascii="Times New Roman" w:hAnsi="Times New Roman" w:cs="Times New Roman"/>
          <w:sz w:val="28"/>
          <w:szCs w:val="28"/>
        </w:rPr>
        <w:t xml:space="preserve">, С. В. Меры поддержки субъектов малого и среднего предпринимательства в приоритетных отраслях российской экономики в 2020 г. / С. В. </w:t>
      </w:r>
      <w:proofErr w:type="spellStart"/>
      <w:r w:rsidRPr="00E6459D">
        <w:rPr>
          <w:rFonts w:ascii="Times New Roman" w:hAnsi="Times New Roman" w:cs="Times New Roman"/>
          <w:sz w:val="28"/>
          <w:szCs w:val="28"/>
        </w:rPr>
        <w:t>Щурина</w:t>
      </w:r>
      <w:proofErr w:type="spellEnd"/>
      <w:r w:rsidRPr="00E6459D">
        <w:rPr>
          <w:rFonts w:ascii="Times New Roman" w:hAnsi="Times New Roman" w:cs="Times New Roman"/>
          <w:sz w:val="28"/>
          <w:szCs w:val="28"/>
        </w:rPr>
        <w:t xml:space="preserve"> // Экономика. Налоги. Право. – 2020. – № 1.</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Ял</w:t>
      </w:r>
      <w:r w:rsidR="00165E96">
        <w:rPr>
          <w:rFonts w:ascii="Times New Roman" w:hAnsi="Times New Roman" w:cs="Times New Roman"/>
          <w:sz w:val="28"/>
          <w:szCs w:val="28"/>
        </w:rPr>
        <w:t>–</w:t>
      </w:r>
      <w:proofErr w:type="spellStart"/>
      <w:r w:rsidRPr="00E6459D">
        <w:rPr>
          <w:rFonts w:ascii="Times New Roman" w:hAnsi="Times New Roman" w:cs="Times New Roman"/>
          <w:sz w:val="28"/>
          <w:szCs w:val="28"/>
        </w:rPr>
        <w:t>Яваш</w:t>
      </w:r>
      <w:proofErr w:type="spellEnd"/>
      <w:r w:rsidRPr="00E6459D">
        <w:rPr>
          <w:rFonts w:ascii="Times New Roman" w:hAnsi="Times New Roman" w:cs="Times New Roman"/>
          <w:sz w:val="28"/>
          <w:szCs w:val="28"/>
        </w:rPr>
        <w:t>, С. В. Развитие инструментов поддержки малого и среднего предпринимательства в РФ / С. В. Ял</w:t>
      </w:r>
      <w:r w:rsidR="00165E96">
        <w:rPr>
          <w:rFonts w:ascii="Times New Roman" w:hAnsi="Times New Roman" w:cs="Times New Roman"/>
          <w:sz w:val="28"/>
          <w:szCs w:val="28"/>
        </w:rPr>
        <w:t>–</w:t>
      </w:r>
      <w:proofErr w:type="spellStart"/>
      <w:r w:rsidRPr="00E6459D">
        <w:rPr>
          <w:rFonts w:ascii="Times New Roman" w:hAnsi="Times New Roman" w:cs="Times New Roman"/>
          <w:sz w:val="28"/>
          <w:szCs w:val="28"/>
        </w:rPr>
        <w:t>Яваш</w:t>
      </w:r>
      <w:proofErr w:type="spellEnd"/>
      <w:r w:rsidRPr="00E6459D">
        <w:rPr>
          <w:rFonts w:ascii="Times New Roman" w:hAnsi="Times New Roman" w:cs="Times New Roman"/>
          <w:sz w:val="28"/>
          <w:szCs w:val="28"/>
        </w:rPr>
        <w:t xml:space="preserve"> // Экономические науки. – 2021. – № 3 (196). – С. 128–131.</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lang w:val="en-US"/>
        </w:rPr>
      </w:pPr>
      <w:r w:rsidRPr="00E6459D">
        <w:rPr>
          <w:rFonts w:ascii="Times New Roman" w:hAnsi="Times New Roman" w:cs="Times New Roman"/>
          <w:sz w:val="28"/>
          <w:szCs w:val="28"/>
          <w:lang w:val="en-US"/>
        </w:rPr>
        <w:lastRenderedPageBreak/>
        <w:t xml:space="preserve">Baranova, I. The influence of external factors on the development of small and medium businesses in the Russian Federation / I. Baranova, M. </w:t>
      </w:r>
      <w:proofErr w:type="spellStart"/>
      <w:r w:rsidRPr="00E6459D">
        <w:rPr>
          <w:rFonts w:ascii="Times New Roman" w:hAnsi="Times New Roman" w:cs="Times New Roman"/>
          <w:sz w:val="28"/>
          <w:szCs w:val="28"/>
          <w:lang w:val="en-US"/>
        </w:rPr>
        <w:t>Vlasenk</w:t>
      </w:r>
      <w:proofErr w:type="spellEnd"/>
      <w:r w:rsidRPr="00E6459D">
        <w:rPr>
          <w:rFonts w:ascii="Times New Roman" w:hAnsi="Times New Roman" w:cs="Times New Roman"/>
          <w:sz w:val="28"/>
          <w:szCs w:val="28"/>
          <w:lang w:val="en-US"/>
        </w:rPr>
        <w:t xml:space="preserve"> // SHS Web of Conferences. – 2021. – Vol. 110. – Article ID: 01001.</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lang w:val="en-US"/>
        </w:rPr>
      </w:pPr>
      <w:r w:rsidRPr="00E6459D">
        <w:rPr>
          <w:rFonts w:ascii="Times New Roman" w:hAnsi="Times New Roman" w:cs="Times New Roman"/>
          <w:sz w:val="28"/>
          <w:szCs w:val="28"/>
          <w:lang w:val="en-US"/>
        </w:rPr>
        <w:t xml:space="preserve"> Berger, A. N. The economics of small business finance: the role of private equity and debt markets in the finance growth cycle / A. N. Berger, G. F. Udell // Journal of Banking and Finance. – 2020. – Vol. 22, No. 6–8.</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lang w:val="en-US"/>
        </w:rPr>
      </w:pPr>
      <w:r w:rsidRPr="00E6459D">
        <w:rPr>
          <w:rFonts w:ascii="Times New Roman" w:hAnsi="Times New Roman" w:cs="Times New Roman"/>
          <w:sz w:val="28"/>
          <w:szCs w:val="28"/>
          <w:lang w:val="en-US"/>
        </w:rPr>
        <w:t>Bolton Report. – New York, 1971.</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lang w:val="en-US"/>
        </w:rPr>
      </w:pPr>
      <w:r w:rsidRPr="00E6459D">
        <w:rPr>
          <w:rFonts w:ascii="Times New Roman" w:hAnsi="Times New Roman" w:cs="Times New Roman"/>
          <w:sz w:val="28"/>
          <w:szCs w:val="28"/>
          <w:lang w:val="en-US"/>
        </w:rPr>
        <w:t>Borza, A. (coord.). Entrepreneurship: the management of small and medium enterprises. – Cluj</w:t>
      </w:r>
      <w:r w:rsidR="00165E96">
        <w:rPr>
          <w:rFonts w:ascii="Times New Roman" w:hAnsi="Times New Roman" w:cs="Times New Roman"/>
          <w:sz w:val="28"/>
          <w:szCs w:val="28"/>
          <w:lang w:val="en-US"/>
        </w:rPr>
        <w:t>–</w:t>
      </w:r>
      <w:r w:rsidRPr="00E6459D">
        <w:rPr>
          <w:rFonts w:ascii="Times New Roman" w:hAnsi="Times New Roman" w:cs="Times New Roman"/>
          <w:sz w:val="28"/>
          <w:szCs w:val="28"/>
          <w:lang w:val="en-US"/>
        </w:rPr>
        <w:t xml:space="preserve">Napoca: </w:t>
      </w:r>
      <w:proofErr w:type="spellStart"/>
      <w:r w:rsidRPr="00E6459D">
        <w:rPr>
          <w:rFonts w:ascii="Times New Roman" w:hAnsi="Times New Roman" w:cs="Times New Roman"/>
          <w:sz w:val="28"/>
          <w:szCs w:val="28"/>
          <w:lang w:val="en-US"/>
        </w:rPr>
        <w:t>Risoprint</w:t>
      </w:r>
      <w:proofErr w:type="spellEnd"/>
      <w:r w:rsidRPr="00E6459D">
        <w:rPr>
          <w:rFonts w:ascii="Times New Roman" w:hAnsi="Times New Roman" w:cs="Times New Roman"/>
          <w:sz w:val="28"/>
          <w:szCs w:val="28"/>
          <w:lang w:val="en-US"/>
        </w:rPr>
        <w:t>, 2009.</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Куклин, В. И. Государственное регулирование рыночной экономики / В. И. Куклин. – Москва: ТК </w:t>
      </w:r>
      <w:proofErr w:type="spellStart"/>
      <w:r w:rsidRPr="00E6459D">
        <w:rPr>
          <w:rFonts w:ascii="Times New Roman" w:hAnsi="Times New Roman" w:cs="Times New Roman"/>
          <w:sz w:val="28"/>
          <w:szCs w:val="28"/>
        </w:rPr>
        <w:t>Велби</w:t>
      </w:r>
      <w:proofErr w:type="spellEnd"/>
      <w:r w:rsidRPr="00E6459D">
        <w:rPr>
          <w:rFonts w:ascii="Times New Roman" w:hAnsi="Times New Roman" w:cs="Times New Roman"/>
          <w:sz w:val="28"/>
          <w:szCs w:val="28"/>
        </w:rPr>
        <w:t>, 2020. – 64 с.</w:t>
      </w:r>
    </w:p>
    <w:p w:rsidR="001864EC"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Единый реестр субъектов малого и среднего предпринимательства </w:t>
      </w:r>
      <w:r w:rsidR="001864EC">
        <w:rPr>
          <w:rFonts w:ascii="Times New Roman" w:hAnsi="Times New Roman" w:cs="Times New Roman"/>
          <w:sz w:val="28"/>
          <w:szCs w:val="28"/>
        </w:rPr>
        <w:t xml:space="preserve">– URL: </w:t>
      </w:r>
    </w:p>
    <w:p w:rsidR="008971E3" w:rsidRPr="001864EC" w:rsidRDefault="008971E3" w:rsidP="001864EC">
      <w:pPr>
        <w:spacing w:after="0" w:line="360" w:lineRule="auto"/>
        <w:jc w:val="both"/>
        <w:rPr>
          <w:rFonts w:ascii="Times New Roman" w:hAnsi="Times New Roman" w:cs="Times New Roman"/>
          <w:sz w:val="28"/>
          <w:szCs w:val="28"/>
        </w:rPr>
      </w:pPr>
      <w:r w:rsidRPr="001864EC">
        <w:rPr>
          <w:rFonts w:ascii="Times New Roman" w:hAnsi="Times New Roman" w:cs="Times New Roman"/>
          <w:sz w:val="28"/>
          <w:szCs w:val="28"/>
        </w:rPr>
        <w:t xml:space="preserve"> </w:t>
      </w:r>
      <w:r w:rsidRPr="001864EC">
        <w:rPr>
          <w:rFonts w:ascii="Times New Roman" w:hAnsi="Times New Roman" w:cs="Times New Roman"/>
          <w:sz w:val="28"/>
          <w:szCs w:val="28"/>
          <w:lang w:val="en-US"/>
        </w:rPr>
        <w:t>https</w:t>
      </w:r>
      <w:r w:rsidRPr="001864EC">
        <w:rPr>
          <w:rFonts w:ascii="Times New Roman" w:hAnsi="Times New Roman" w:cs="Times New Roman"/>
          <w:sz w:val="28"/>
          <w:szCs w:val="28"/>
        </w:rPr>
        <w:t>://</w:t>
      </w:r>
      <w:proofErr w:type="spellStart"/>
      <w:r w:rsidRPr="001864EC">
        <w:rPr>
          <w:rFonts w:ascii="Times New Roman" w:hAnsi="Times New Roman" w:cs="Times New Roman"/>
          <w:sz w:val="28"/>
          <w:szCs w:val="28"/>
          <w:lang w:val="en-US"/>
        </w:rPr>
        <w:t>rmsp</w:t>
      </w:r>
      <w:proofErr w:type="spellEnd"/>
      <w:r w:rsidRPr="001864EC">
        <w:rPr>
          <w:rFonts w:ascii="Times New Roman" w:hAnsi="Times New Roman" w:cs="Times New Roman"/>
          <w:sz w:val="28"/>
          <w:szCs w:val="28"/>
        </w:rPr>
        <w:t>.</w:t>
      </w:r>
      <w:proofErr w:type="spellStart"/>
      <w:r w:rsidRPr="001864EC">
        <w:rPr>
          <w:rFonts w:ascii="Times New Roman" w:hAnsi="Times New Roman" w:cs="Times New Roman"/>
          <w:sz w:val="28"/>
          <w:szCs w:val="28"/>
          <w:lang w:val="en-US"/>
        </w:rPr>
        <w:t>nalog</w:t>
      </w:r>
      <w:proofErr w:type="spellEnd"/>
      <w:r w:rsidRPr="001864EC">
        <w:rPr>
          <w:rFonts w:ascii="Times New Roman" w:hAnsi="Times New Roman" w:cs="Times New Roman"/>
          <w:sz w:val="28"/>
          <w:szCs w:val="28"/>
        </w:rPr>
        <w:t>.</w:t>
      </w:r>
      <w:proofErr w:type="spellStart"/>
      <w:r w:rsidRPr="001864EC">
        <w:rPr>
          <w:rFonts w:ascii="Times New Roman" w:hAnsi="Times New Roman" w:cs="Times New Roman"/>
          <w:sz w:val="28"/>
          <w:szCs w:val="28"/>
          <w:lang w:val="en-US"/>
        </w:rPr>
        <w:t>ru</w:t>
      </w:r>
      <w:proofErr w:type="spellEnd"/>
      <w:r w:rsidRPr="001864EC">
        <w:rPr>
          <w:rFonts w:ascii="Times New Roman" w:hAnsi="Times New Roman" w:cs="Times New Roman"/>
          <w:sz w:val="28"/>
          <w:szCs w:val="28"/>
        </w:rPr>
        <w:t>/</w:t>
      </w:r>
      <w:r w:rsidRPr="001864EC">
        <w:rPr>
          <w:rFonts w:ascii="Times New Roman" w:hAnsi="Times New Roman" w:cs="Times New Roman"/>
          <w:sz w:val="28"/>
          <w:szCs w:val="28"/>
          <w:lang w:val="en-US"/>
        </w:rPr>
        <w:t>statistics</w:t>
      </w:r>
      <w:r w:rsidRPr="001864EC">
        <w:rPr>
          <w:rFonts w:ascii="Times New Roman" w:hAnsi="Times New Roman" w:cs="Times New Roman"/>
          <w:sz w:val="28"/>
          <w:szCs w:val="28"/>
        </w:rPr>
        <w:t>.</w:t>
      </w:r>
      <w:r w:rsidRPr="001864EC">
        <w:rPr>
          <w:rFonts w:ascii="Times New Roman" w:hAnsi="Times New Roman" w:cs="Times New Roman"/>
          <w:sz w:val="28"/>
          <w:szCs w:val="28"/>
          <w:lang w:val="en-US"/>
        </w:rPr>
        <w:t>html</w:t>
      </w:r>
      <w:r w:rsidRPr="001864EC">
        <w:rPr>
          <w:rFonts w:ascii="Times New Roman" w:hAnsi="Times New Roman" w:cs="Times New Roman"/>
          <w:sz w:val="28"/>
          <w:szCs w:val="28"/>
        </w:rPr>
        <w:t>?</w:t>
      </w:r>
      <w:proofErr w:type="spellStart"/>
      <w:r w:rsidRPr="001864EC">
        <w:rPr>
          <w:rFonts w:ascii="Times New Roman" w:hAnsi="Times New Roman" w:cs="Times New Roman"/>
          <w:sz w:val="28"/>
          <w:szCs w:val="28"/>
          <w:lang w:val="en-US"/>
        </w:rPr>
        <w:t>statDate</w:t>
      </w:r>
      <w:proofErr w:type="spellEnd"/>
      <w:r w:rsidRPr="001864EC">
        <w:rPr>
          <w:rFonts w:ascii="Times New Roman" w:hAnsi="Times New Roman" w:cs="Times New Roman"/>
          <w:sz w:val="28"/>
          <w:szCs w:val="28"/>
        </w:rPr>
        <w:t>=&amp;</w:t>
      </w:r>
      <w:r w:rsidRPr="001864EC">
        <w:rPr>
          <w:rFonts w:ascii="Times New Roman" w:hAnsi="Times New Roman" w:cs="Times New Roman"/>
          <w:sz w:val="28"/>
          <w:szCs w:val="28"/>
          <w:lang w:val="en-US"/>
        </w:rPr>
        <w:t>level</w:t>
      </w:r>
      <w:r w:rsidRPr="001864EC">
        <w:rPr>
          <w:rFonts w:ascii="Times New Roman" w:hAnsi="Times New Roman" w:cs="Times New Roman"/>
          <w:sz w:val="28"/>
          <w:szCs w:val="28"/>
        </w:rPr>
        <w:t>=0&amp;</w:t>
      </w:r>
      <w:proofErr w:type="spellStart"/>
      <w:r w:rsidRPr="001864EC">
        <w:rPr>
          <w:rFonts w:ascii="Times New Roman" w:hAnsi="Times New Roman" w:cs="Times New Roman"/>
          <w:sz w:val="28"/>
          <w:szCs w:val="28"/>
          <w:lang w:val="en-US"/>
        </w:rPr>
        <w:t>fo</w:t>
      </w:r>
      <w:proofErr w:type="spellEnd"/>
      <w:r w:rsidRPr="001864EC">
        <w:rPr>
          <w:rFonts w:ascii="Times New Roman" w:hAnsi="Times New Roman" w:cs="Times New Roman"/>
          <w:sz w:val="28"/>
          <w:szCs w:val="28"/>
        </w:rPr>
        <w:t>=3&amp;</w:t>
      </w:r>
      <w:proofErr w:type="spellStart"/>
      <w:r w:rsidRPr="001864EC">
        <w:rPr>
          <w:rFonts w:ascii="Times New Roman" w:hAnsi="Times New Roman" w:cs="Times New Roman"/>
          <w:sz w:val="28"/>
          <w:szCs w:val="28"/>
          <w:lang w:val="en-US"/>
        </w:rPr>
        <w:t>ssrf</w:t>
      </w:r>
      <w:proofErr w:type="spellEnd"/>
      <w:r w:rsidRPr="001864EC">
        <w:rPr>
          <w:rFonts w:ascii="Times New Roman" w:hAnsi="Times New Roman" w:cs="Times New Roman"/>
          <w:sz w:val="28"/>
          <w:szCs w:val="28"/>
        </w:rPr>
        <w:t>=23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Адашев, А. Эффективность поддержки малого предпринимательства / А. Адашев, Н. Гловацкая, С. Лазаренко, А. Нищетой // Вопросы экономики. – 2019. – № 7. – С. 36.</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Малое и среднее предпринимательство в России. 2022: статистический сборник / Росстат. – Москва, 2022. – 151 с.</w:t>
      </w:r>
    </w:p>
    <w:p w:rsidR="00B92834"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Важные изменения в законодательстве для малого бизнеса в 2021 году // Российский налоговый портал 2021–2022. –</w:t>
      </w:r>
      <w:r w:rsidR="00B92834" w:rsidRPr="00B92834">
        <w:rPr>
          <w:rFonts w:ascii="Times New Roman" w:hAnsi="Times New Roman" w:cs="Times New Roman"/>
          <w:sz w:val="28"/>
          <w:szCs w:val="28"/>
        </w:rPr>
        <w:t>URL:</w:t>
      </w:r>
    </w:p>
    <w:p w:rsidR="008971E3" w:rsidRPr="00B92834" w:rsidRDefault="00B92834" w:rsidP="00B92834">
      <w:pPr>
        <w:spacing w:after="0" w:line="360" w:lineRule="auto"/>
        <w:jc w:val="both"/>
        <w:rPr>
          <w:rFonts w:ascii="Times New Roman" w:hAnsi="Times New Roman" w:cs="Times New Roman"/>
          <w:sz w:val="28"/>
          <w:szCs w:val="28"/>
        </w:rPr>
      </w:pPr>
      <w:r w:rsidRPr="00B92834">
        <w:rPr>
          <w:rFonts w:ascii="Times New Roman" w:hAnsi="Times New Roman" w:cs="Times New Roman"/>
          <w:sz w:val="28"/>
          <w:szCs w:val="28"/>
        </w:rPr>
        <w:t xml:space="preserve"> </w:t>
      </w:r>
      <w:r w:rsidR="008971E3" w:rsidRPr="00B92834">
        <w:rPr>
          <w:rFonts w:ascii="Times New Roman" w:hAnsi="Times New Roman" w:cs="Times New Roman"/>
          <w:sz w:val="28"/>
          <w:szCs w:val="28"/>
          <w:lang w:val="en-US"/>
        </w:rPr>
        <w:t>http</w:t>
      </w:r>
      <w:r w:rsidR="008971E3" w:rsidRPr="00B92834">
        <w:rPr>
          <w:rFonts w:ascii="Times New Roman" w:hAnsi="Times New Roman" w:cs="Times New Roman"/>
          <w:sz w:val="28"/>
          <w:szCs w:val="28"/>
        </w:rPr>
        <w:t>://</w:t>
      </w:r>
      <w:proofErr w:type="spellStart"/>
      <w:r w:rsidR="008971E3" w:rsidRPr="00B92834">
        <w:rPr>
          <w:rFonts w:ascii="Times New Roman" w:hAnsi="Times New Roman" w:cs="Times New Roman"/>
          <w:sz w:val="28"/>
          <w:szCs w:val="28"/>
          <w:lang w:val="en-US"/>
        </w:rPr>
        <w:t>taxpravo</w:t>
      </w:r>
      <w:proofErr w:type="spellEnd"/>
      <w:r w:rsidR="008971E3" w:rsidRPr="00B92834">
        <w:rPr>
          <w:rFonts w:ascii="Times New Roman" w:hAnsi="Times New Roman" w:cs="Times New Roman"/>
          <w:sz w:val="28"/>
          <w:szCs w:val="28"/>
        </w:rPr>
        <w:t>.</w:t>
      </w:r>
      <w:proofErr w:type="spellStart"/>
      <w:r w:rsidR="008971E3" w:rsidRPr="00B92834">
        <w:rPr>
          <w:rFonts w:ascii="Times New Roman" w:hAnsi="Times New Roman" w:cs="Times New Roman"/>
          <w:sz w:val="28"/>
          <w:szCs w:val="28"/>
          <w:lang w:val="en-US"/>
        </w:rPr>
        <w:t>ru</w:t>
      </w:r>
      <w:proofErr w:type="spellEnd"/>
      <w:r w:rsidR="008971E3" w:rsidRPr="00B92834">
        <w:rPr>
          <w:rFonts w:ascii="Times New Roman" w:hAnsi="Times New Roman" w:cs="Times New Roman"/>
          <w:sz w:val="28"/>
          <w:szCs w:val="28"/>
        </w:rPr>
        <w:t>/</w:t>
      </w:r>
      <w:proofErr w:type="spellStart"/>
      <w:r w:rsidR="008971E3" w:rsidRPr="00B92834">
        <w:rPr>
          <w:rFonts w:ascii="Times New Roman" w:hAnsi="Times New Roman" w:cs="Times New Roman"/>
          <w:sz w:val="28"/>
          <w:szCs w:val="28"/>
          <w:lang w:val="en-US"/>
        </w:rPr>
        <w:t>analitika</w:t>
      </w:r>
      <w:proofErr w:type="spellEnd"/>
      <w:r w:rsidR="008971E3" w:rsidRPr="00B92834">
        <w:rPr>
          <w:rFonts w:ascii="Times New Roman" w:hAnsi="Times New Roman" w:cs="Times New Roman"/>
          <w:sz w:val="28"/>
          <w:szCs w:val="28"/>
        </w:rPr>
        <w:t>/</w:t>
      </w:r>
      <w:proofErr w:type="spellStart"/>
      <w:r w:rsidR="008971E3" w:rsidRPr="00B92834">
        <w:rPr>
          <w:rFonts w:ascii="Times New Roman" w:hAnsi="Times New Roman" w:cs="Times New Roman"/>
          <w:sz w:val="28"/>
          <w:szCs w:val="28"/>
          <w:lang w:val="en-US"/>
        </w:rPr>
        <w:t>statya</w:t>
      </w:r>
      <w:proofErr w:type="spellEnd"/>
      <w:r w:rsidR="00165E96" w:rsidRPr="00B92834">
        <w:rPr>
          <w:rFonts w:ascii="Times New Roman" w:hAnsi="Times New Roman" w:cs="Times New Roman"/>
          <w:sz w:val="28"/>
          <w:szCs w:val="28"/>
        </w:rPr>
        <w:t>–</w:t>
      </w:r>
      <w:r w:rsidR="008971E3" w:rsidRPr="00B92834">
        <w:rPr>
          <w:rFonts w:ascii="Times New Roman" w:hAnsi="Times New Roman" w:cs="Times New Roman"/>
          <w:sz w:val="28"/>
          <w:szCs w:val="28"/>
        </w:rPr>
        <w:t>345139</w:t>
      </w:r>
      <w:proofErr w:type="spellStart"/>
      <w:r w:rsidR="008971E3" w:rsidRPr="00B92834">
        <w:rPr>
          <w:rFonts w:ascii="Times New Roman" w:hAnsi="Times New Roman" w:cs="Times New Roman"/>
          <w:sz w:val="28"/>
          <w:szCs w:val="28"/>
          <w:lang w:val="en-US"/>
        </w:rPr>
        <w:t>vajnyie</w:t>
      </w:r>
      <w:proofErr w:type="spellEnd"/>
      <w:r w:rsidR="008971E3" w:rsidRPr="00B92834">
        <w:rPr>
          <w:rFonts w:ascii="Times New Roman" w:hAnsi="Times New Roman" w:cs="Times New Roman"/>
          <w:sz w:val="28"/>
          <w:szCs w:val="28"/>
        </w:rPr>
        <w:t>_</w:t>
      </w:r>
      <w:proofErr w:type="spellStart"/>
      <w:r w:rsidR="008971E3" w:rsidRPr="00B92834">
        <w:rPr>
          <w:rFonts w:ascii="Times New Roman" w:hAnsi="Times New Roman" w:cs="Times New Roman"/>
          <w:sz w:val="28"/>
          <w:szCs w:val="28"/>
          <w:lang w:val="en-US"/>
        </w:rPr>
        <w:t>izmeneniya</w:t>
      </w:r>
      <w:proofErr w:type="spellEnd"/>
      <w:r w:rsidR="008971E3" w:rsidRPr="00B92834">
        <w:rPr>
          <w:rFonts w:ascii="Times New Roman" w:hAnsi="Times New Roman" w:cs="Times New Roman"/>
          <w:sz w:val="28"/>
          <w:szCs w:val="28"/>
        </w:rPr>
        <w:t>_</w:t>
      </w:r>
      <w:r w:rsidR="008971E3" w:rsidRPr="00B92834">
        <w:rPr>
          <w:rFonts w:ascii="Times New Roman" w:hAnsi="Times New Roman" w:cs="Times New Roman"/>
          <w:sz w:val="28"/>
          <w:szCs w:val="28"/>
          <w:lang w:val="en-US"/>
        </w:rPr>
        <w:t>v</w:t>
      </w:r>
      <w:r w:rsidR="008971E3" w:rsidRPr="00B92834">
        <w:rPr>
          <w:rFonts w:ascii="Times New Roman" w:hAnsi="Times New Roman" w:cs="Times New Roman"/>
          <w:sz w:val="28"/>
          <w:szCs w:val="28"/>
        </w:rPr>
        <w:t>_</w:t>
      </w:r>
      <w:proofErr w:type="spellStart"/>
      <w:r w:rsidR="008971E3" w:rsidRPr="00B92834">
        <w:rPr>
          <w:rFonts w:ascii="Times New Roman" w:hAnsi="Times New Roman" w:cs="Times New Roman"/>
          <w:sz w:val="28"/>
          <w:szCs w:val="28"/>
          <w:lang w:val="en-US"/>
        </w:rPr>
        <w:t>zakonodatelstve</w:t>
      </w:r>
      <w:proofErr w:type="spellEnd"/>
      <w:r w:rsidR="008971E3" w:rsidRPr="00B92834">
        <w:rPr>
          <w:rFonts w:ascii="Times New Roman" w:hAnsi="Times New Roman" w:cs="Times New Roman"/>
          <w:sz w:val="28"/>
          <w:szCs w:val="28"/>
        </w:rPr>
        <w:t>_</w:t>
      </w:r>
      <w:proofErr w:type="spellStart"/>
      <w:r w:rsidR="008971E3" w:rsidRPr="00B92834">
        <w:rPr>
          <w:rFonts w:ascii="Times New Roman" w:hAnsi="Times New Roman" w:cs="Times New Roman"/>
          <w:sz w:val="28"/>
          <w:szCs w:val="28"/>
          <w:lang w:val="en-US"/>
        </w:rPr>
        <w:t>dlya</w:t>
      </w:r>
      <w:proofErr w:type="spellEnd"/>
      <w:r w:rsidR="008971E3" w:rsidRPr="00B92834">
        <w:rPr>
          <w:rFonts w:ascii="Times New Roman" w:hAnsi="Times New Roman" w:cs="Times New Roman"/>
          <w:sz w:val="28"/>
          <w:szCs w:val="28"/>
        </w:rPr>
        <w:t>_</w:t>
      </w:r>
      <w:proofErr w:type="spellStart"/>
      <w:r w:rsidR="008971E3" w:rsidRPr="00B92834">
        <w:rPr>
          <w:rFonts w:ascii="Times New Roman" w:hAnsi="Times New Roman" w:cs="Times New Roman"/>
          <w:sz w:val="28"/>
          <w:szCs w:val="28"/>
          <w:lang w:val="en-US"/>
        </w:rPr>
        <w:t>malogo</w:t>
      </w:r>
      <w:proofErr w:type="spellEnd"/>
      <w:r w:rsidR="008971E3" w:rsidRPr="00B92834">
        <w:rPr>
          <w:rFonts w:ascii="Times New Roman" w:hAnsi="Times New Roman" w:cs="Times New Roman"/>
          <w:sz w:val="28"/>
          <w:szCs w:val="28"/>
        </w:rPr>
        <w:t>_</w:t>
      </w:r>
      <w:proofErr w:type="spellStart"/>
      <w:r w:rsidR="008971E3" w:rsidRPr="00B92834">
        <w:rPr>
          <w:rFonts w:ascii="Times New Roman" w:hAnsi="Times New Roman" w:cs="Times New Roman"/>
          <w:sz w:val="28"/>
          <w:szCs w:val="28"/>
          <w:lang w:val="en-US"/>
        </w:rPr>
        <w:t>biznesa</w:t>
      </w:r>
      <w:proofErr w:type="spellEnd"/>
      <w:r w:rsidR="008971E3" w:rsidRPr="00B92834">
        <w:rPr>
          <w:rFonts w:ascii="Times New Roman" w:hAnsi="Times New Roman" w:cs="Times New Roman"/>
          <w:sz w:val="28"/>
          <w:szCs w:val="28"/>
        </w:rPr>
        <w:t>_</w:t>
      </w:r>
      <w:r w:rsidR="008971E3" w:rsidRPr="00B92834">
        <w:rPr>
          <w:rFonts w:ascii="Times New Roman" w:hAnsi="Times New Roman" w:cs="Times New Roman"/>
          <w:sz w:val="28"/>
          <w:szCs w:val="28"/>
          <w:lang w:val="en-US"/>
        </w:rPr>
        <w:t>v</w:t>
      </w:r>
      <w:r w:rsidR="008971E3" w:rsidRPr="00B92834">
        <w:rPr>
          <w:rFonts w:ascii="Times New Roman" w:hAnsi="Times New Roman" w:cs="Times New Roman"/>
          <w:sz w:val="28"/>
          <w:szCs w:val="28"/>
        </w:rPr>
        <w:t>_2021_</w:t>
      </w:r>
      <w:proofErr w:type="spellStart"/>
      <w:r w:rsidR="008971E3" w:rsidRPr="00B92834">
        <w:rPr>
          <w:rFonts w:ascii="Times New Roman" w:hAnsi="Times New Roman" w:cs="Times New Roman"/>
          <w:sz w:val="28"/>
          <w:szCs w:val="28"/>
          <w:lang w:val="en-US"/>
        </w:rPr>
        <w:t>godu</w:t>
      </w:r>
      <w:proofErr w:type="spellEnd"/>
      <w:r w:rsidR="008971E3" w:rsidRPr="00B92834">
        <w:rPr>
          <w:rFonts w:ascii="Times New Roman" w:hAnsi="Times New Roman" w:cs="Times New Roman"/>
          <w:sz w:val="28"/>
          <w:szCs w:val="28"/>
        </w:rPr>
        <w:t xml:space="preserve"> (дата обращения: 01.06.2025).</w:t>
      </w:r>
    </w:p>
    <w:p w:rsidR="00B92834"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Федеральный закон «О развитии малого и среднего предпринимательства в Российской Федерации» от 24.07.2007 г. № 209</w:t>
      </w:r>
      <w:r w:rsidR="00165E96">
        <w:rPr>
          <w:rFonts w:ascii="Times New Roman" w:hAnsi="Times New Roman" w:cs="Times New Roman"/>
          <w:sz w:val="28"/>
          <w:szCs w:val="28"/>
        </w:rPr>
        <w:t>–</w:t>
      </w:r>
      <w:r w:rsidRPr="00E6459D">
        <w:rPr>
          <w:rFonts w:ascii="Times New Roman" w:hAnsi="Times New Roman" w:cs="Times New Roman"/>
          <w:sz w:val="28"/>
          <w:szCs w:val="28"/>
        </w:rPr>
        <w:t>ФЗ (ред. от 02.07.2021)</w:t>
      </w:r>
      <w:r w:rsidR="00B92834" w:rsidRPr="00B92834">
        <w:t xml:space="preserve"> </w:t>
      </w:r>
      <w:r w:rsidR="00B92834" w:rsidRPr="00B92834">
        <w:rPr>
          <w:rFonts w:ascii="Times New Roman" w:hAnsi="Times New Roman" w:cs="Times New Roman"/>
          <w:sz w:val="28"/>
          <w:szCs w:val="28"/>
        </w:rPr>
        <w:t>– URL:</w:t>
      </w:r>
    </w:p>
    <w:p w:rsidR="008971E3" w:rsidRPr="00B92834" w:rsidRDefault="00B92834" w:rsidP="00B92834">
      <w:pPr>
        <w:spacing w:after="0" w:line="360" w:lineRule="auto"/>
        <w:jc w:val="both"/>
        <w:rPr>
          <w:rFonts w:ascii="Times New Roman" w:hAnsi="Times New Roman" w:cs="Times New Roman"/>
          <w:sz w:val="28"/>
          <w:szCs w:val="28"/>
        </w:rPr>
      </w:pPr>
      <w:r w:rsidRPr="00B92834">
        <w:rPr>
          <w:rFonts w:ascii="Times New Roman" w:hAnsi="Times New Roman" w:cs="Times New Roman"/>
          <w:sz w:val="28"/>
          <w:szCs w:val="28"/>
        </w:rPr>
        <w:lastRenderedPageBreak/>
        <w:t xml:space="preserve"> </w:t>
      </w:r>
      <w:r w:rsidR="008971E3" w:rsidRPr="00B92834">
        <w:rPr>
          <w:rFonts w:ascii="Times New Roman" w:hAnsi="Times New Roman" w:cs="Times New Roman"/>
          <w:sz w:val="28"/>
          <w:szCs w:val="28"/>
          <w:lang w:val="en-US"/>
        </w:rPr>
        <w:t>http</w:t>
      </w:r>
      <w:r w:rsidR="008971E3" w:rsidRPr="00B92834">
        <w:rPr>
          <w:rFonts w:ascii="Times New Roman" w:hAnsi="Times New Roman" w:cs="Times New Roman"/>
          <w:sz w:val="28"/>
          <w:szCs w:val="28"/>
        </w:rPr>
        <w:t>://</w:t>
      </w:r>
      <w:r w:rsidR="008971E3" w:rsidRPr="00B92834">
        <w:rPr>
          <w:rFonts w:ascii="Times New Roman" w:hAnsi="Times New Roman" w:cs="Times New Roman"/>
          <w:sz w:val="28"/>
          <w:szCs w:val="28"/>
          <w:lang w:val="en-US"/>
        </w:rPr>
        <w:t>www</w:t>
      </w:r>
      <w:r w:rsidR="008971E3" w:rsidRPr="00B92834">
        <w:rPr>
          <w:rFonts w:ascii="Times New Roman" w:hAnsi="Times New Roman" w:cs="Times New Roman"/>
          <w:sz w:val="28"/>
          <w:szCs w:val="28"/>
        </w:rPr>
        <w:t>.</w:t>
      </w:r>
      <w:r w:rsidR="008971E3" w:rsidRPr="00B92834">
        <w:rPr>
          <w:rFonts w:ascii="Times New Roman" w:hAnsi="Times New Roman" w:cs="Times New Roman"/>
          <w:sz w:val="28"/>
          <w:szCs w:val="28"/>
          <w:lang w:val="en-US"/>
        </w:rPr>
        <w:t>consultant</w:t>
      </w:r>
      <w:r w:rsidR="008971E3" w:rsidRPr="00B92834">
        <w:rPr>
          <w:rFonts w:ascii="Times New Roman" w:hAnsi="Times New Roman" w:cs="Times New Roman"/>
          <w:sz w:val="28"/>
          <w:szCs w:val="28"/>
        </w:rPr>
        <w:t>.</w:t>
      </w:r>
      <w:proofErr w:type="spellStart"/>
      <w:r w:rsidR="008971E3" w:rsidRPr="00B92834">
        <w:rPr>
          <w:rFonts w:ascii="Times New Roman" w:hAnsi="Times New Roman" w:cs="Times New Roman"/>
          <w:sz w:val="28"/>
          <w:szCs w:val="28"/>
          <w:lang w:val="en-US"/>
        </w:rPr>
        <w:t>ru</w:t>
      </w:r>
      <w:proofErr w:type="spellEnd"/>
      <w:r w:rsidR="008971E3" w:rsidRPr="00B92834">
        <w:rPr>
          <w:rFonts w:ascii="Times New Roman" w:hAnsi="Times New Roman" w:cs="Times New Roman"/>
          <w:sz w:val="28"/>
          <w:szCs w:val="28"/>
        </w:rPr>
        <w:t>/</w:t>
      </w:r>
      <w:r w:rsidR="008971E3" w:rsidRPr="00B92834">
        <w:rPr>
          <w:rFonts w:ascii="Times New Roman" w:hAnsi="Times New Roman" w:cs="Times New Roman"/>
          <w:sz w:val="28"/>
          <w:szCs w:val="28"/>
          <w:lang w:val="en-US"/>
        </w:rPr>
        <w:t>document</w:t>
      </w:r>
      <w:r w:rsidR="008971E3" w:rsidRPr="00B92834">
        <w:rPr>
          <w:rFonts w:ascii="Times New Roman" w:hAnsi="Times New Roman" w:cs="Times New Roman"/>
          <w:sz w:val="28"/>
          <w:szCs w:val="28"/>
        </w:rPr>
        <w:t>/</w:t>
      </w:r>
      <w:r w:rsidR="008971E3" w:rsidRPr="00B92834">
        <w:rPr>
          <w:rFonts w:ascii="Times New Roman" w:hAnsi="Times New Roman" w:cs="Times New Roman"/>
          <w:sz w:val="28"/>
          <w:szCs w:val="28"/>
          <w:lang w:val="en-US"/>
        </w:rPr>
        <w:t>cons</w:t>
      </w:r>
      <w:r w:rsidR="008971E3" w:rsidRPr="00B92834">
        <w:rPr>
          <w:rFonts w:ascii="Times New Roman" w:hAnsi="Times New Roman" w:cs="Times New Roman"/>
          <w:sz w:val="28"/>
          <w:szCs w:val="28"/>
        </w:rPr>
        <w:t>_</w:t>
      </w:r>
      <w:r w:rsidR="008971E3" w:rsidRPr="00B92834">
        <w:rPr>
          <w:rFonts w:ascii="Times New Roman" w:hAnsi="Times New Roman" w:cs="Times New Roman"/>
          <w:sz w:val="28"/>
          <w:szCs w:val="28"/>
          <w:lang w:val="en-US"/>
        </w:rPr>
        <w:t>doc</w:t>
      </w:r>
      <w:r w:rsidR="008971E3" w:rsidRPr="00B92834">
        <w:rPr>
          <w:rFonts w:ascii="Times New Roman" w:hAnsi="Times New Roman" w:cs="Times New Roman"/>
          <w:sz w:val="28"/>
          <w:szCs w:val="28"/>
        </w:rPr>
        <w:t>_</w:t>
      </w:r>
      <w:r w:rsidR="008971E3" w:rsidRPr="00B92834">
        <w:rPr>
          <w:rFonts w:ascii="Times New Roman" w:hAnsi="Times New Roman" w:cs="Times New Roman"/>
          <w:sz w:val="28"/>
          <w:szCs w:val="28"/>
          <w:lang w:val="en-US"/>
        </w:rPr>
        <w:t>LAW</w:t>
      </w:r>
      <w:r w:rsidR="008971E3" w:rsidRPr="00B92834">
        <w:rPr>
          <w:rFonts w:ascii="Times New Roman" w:hAnsi="Times New Roman" w:cs="Times New Roman"/>
          <w:sz w:val="28"/>
          <w:szCs w:val="28"/>
        </w:rPr>
        <w:t>_52144/ (дата обращения: 16.06.2023).</w:t>
      </w:r>
    </w:p>
    <w:p w:rsidR="00B92834"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Об утверждении Стратегии развития малого и среднего предпринимательства в Российской Федерации на период до 2030 года: распоряжение Правительства РФ от 02.06.2016 № 1083</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р (ред. от 30.03.2018) </w:t>
      </w:r>
      <w:r w:rsidR="001864EC">
        <w:rPr>
          <w:rFonts w:ascii="Times New Roman" w:hAnsi="Times New Roman" w:cs="Times New Roman"/>
          <w:sz w:val="28"/>
          <w:szCs w:val="28"/>
        </w:rPr>
        <w:t>– URL:</w:t>
      </w:r>
    </w:p>
    <w:p w:rsidR="008971E3" w:rsidRPr="00B92834" w:rsidRDefault="008971E3" w:rsidP="00B92834">
      <w:pPr>
        <w:spacing w:after="0" w:line="360" w:lineRule="auto"/>
        <w:jc w:val="both"/>
        <w:rPr>
          <w:rFonts w:ascii="Times New Roman" w:hAnsi="Times New Roman" w:cs="Times New Roman"/>
          <w:sz w:val="28"/>
          <w:szCs w:val="28"/>
        </w:rPr>
      </w:pPr>
      <w:r w:rsidRPr="00B92834">
        <w:rPr>
          <w:rFonts w:ascii="Times New Roman" w:hAnsi="Times New Roman" w:cs="Times New Roman"/>
          <w:sz w:val="28"/>
          <w:szCs w:val="28"/>
        </w:rPr>
        <w:t>http://www.consultant.ru/document/cons_doc_LAW_199462/156dbbc09fa169c8abdf29da904d28591c0ee0f0/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Алиева, З. Б. Основные проблемы финансирования малого бизнеса в России и пути их решения / З. Б. Алиева, Б. А. </w:t>
      </w:r>
      <w:proofErr w:type="spellStart"/>
      <w:r w:rsidRPr="00E6459D">
        <w:rPr>
          <w:rFonts w:ascii="Times New Roman" w:hAnsi="Times New Roman" w:cs="Times New Roman"/>
          <w:sz w:val="28"/>
          <w:szCs w:val="28"/>
        </w:rPr>
        <w:t>Темирханова</w:t>
      </w:r>
      <w:proofErr w:type="spellEnd"/>
      <w:r w:rsidRPr="00E6459D">
        <w:rPr>
          <w:rFonts w:ascii="Times New Roman" w:hAnsi="Times New Roman" w:cs="Times New Roman"/>
          <w:sz w:val="28"/>
          <w:szCs w:val="28"/>
        </w:rPr>
        <w:t xml:space="preserve"> // Новая наука: современное состояние и пути развития. – 2016. – № 5</w:t>
      </w:r>
      <w:r w:rsidR="00165E96">
        <w:rPr>
          <w:rFonts w:ascii="Times New Roman" w:hAnsi="Times New Roman" w:cs="Times New Roman"/>
          <w:sz w:val="28"/>
          <w:szCs w:val="28"/>
        </w:rPr>
        <w:t>–</w:t>
      </w:r>
      <w:r w:rsidRPr="00E6459D">
        <w:rPr>
          <w:rFonts w:ascii="Times New Roman" w:hAnsi="Times New Roman" w:cs="Times New Roman"/>
          <w:sz w:val="28"/>
          <w:szCs w:val="28"/>
        </w:rPr>
        <w:t>1. – С. 3–4.</w:t>
      </w:r>
    </w:p>
    <w:p w:rsidR="001864EC"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Дорожная карта Банка России по развитию финансирования субъектов малого и среднего предпринимательства </w:t>
      </w:r>
      <w:r w:rsidR="001864EC">
        <w:rPr>
          <w:rFonts w:ascii="Times New Roman" w:hAnsi="Times New Roman" w:cs="Times New Roman"/>
          <w:sz w:val="28"/>
          <w:szCs w:val="28"/>
        </w:rPr>
        <w:t>– URL:</w:t>
      </w:r>
    </w:p>
    <w:p w:rsidR="008971E3" w:rsidRPr="001864EC" w:rsidRDefault="001864EC" w:rsidP="001864EC">
      <w:pPr>
        <w:spacing w:after="0" w:line="360" w:lineRule="auto"/>
        <w:jc w:val="both"/>
        <w:rPr>
          <w:rFonts w:ascii="Times New Roman" w:hAnsi="Times New Roman" w:cs="Times New Roman"/>
          <w:sz w:val="28"/>
          <w:szCs w:val="28"/>
        </w:rPr>
      </w:pPr>
      <w:r w:rsidRPr="001864EC">
        <w:rPr>
          <w:rFonts w:ascii="Times New Roman" w:hAnsi="Times New Roman" w:cs="Times New Roman"/>
          <w:sz w:val="28"/>
          <w:szCs w:val="28"/>
        </w:rPr>
        <w:t xml:space="preserve"> </w:t>
      </w:r>
      <w:r w:rsidR="008971E3" w:rsidRPr="001864EC">
        <w:rPr>
          <w:rFonts w:ascii="Times New Roman" w:hAnsi="Times New Roman" w:cs="Times New Roman"/>
          <w:sz w:val="28"/>
          <w:szCs w:val="28"/>
        </w:rPr>
        <w:t xml:space="preserve"> https://cbr.ru/Content/Document/File/144001/Road_Map_development_2023</w:t>
      </w:r>
      <w:r w:rsidR="00165E96" w:rsidRPr="001864EC">
        <w:rPr>
          <w:rFonts w:ascii="Times New Roman" w:hAnsi="Times New Roman" w:cs="Times New Roman"/>
          <w:sz w:val="28"/>
          <w:szCs w:val="28"/>
        </w:rPr>
        <w:t>–</w:t>
      </w:r>
      <w:r w:rsidR="008971E3" w:rsidRPr="001864EC">
        <w:rPr>
          <w:rFonts w:ascii="Times New Roman" w:hAnsi="Times New Roman" w:cs="Times New Roman"/>
          <w:sz w:val="28"/>
          <w:szCs w:val="28"/>
        </w:rPr>
        <w:t>24.pdf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постановление Правительства РФ от 30.12.2018 г. № 1764 </w:t>
      </w:r>
      <w:r w:rsidR="001864EC">
        <w:rPr>
          <w:rFonts w:ascii="Times New Roman" w:hAnsi="Times New Roman" w:cs="Times New Roman"/>
          <w:sz w:val="28"/>
          <w:szCs w:val="28"/>
        </w:rPr>
        <w:t xml:space="preserve">– URL: </w:t>
      </w:r>
      <w:r w:rsidRPr="00E6459D">
        <w:rPr>
          <w:rFonts w:ascii="Times New Roman" w:hAnsi="Times New Roman" w:cs="Times New Roman"/>
          <w:sz w:val="28"/>
          <w:szCs w:val="28"/>
        </w:rPr>
        <w:t>https://base.garant.ru/72141688/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О внесении изменений в Правила предоставления субсидий: постановление Правительства РФ от 16.08.2022 г. № 1420 </w:t>
      </w:r>
      <w:r w:rsidR="001864EC">
        <w:rPr>
          <w:rFonts w:ascii="Times New Roman" w:hAnsi="Times New Roman" w:cs="Times New Roman"/>
          <w:sz w:val="28"/>
          <w:szCs w:val="28"/>
        </w:rPr>
        <w:t xml:space="preserve">– URL: </w:t>
      </w:r>
      <w:r w:rsidRPr="00E6459D">
        <w:rPr>
          <w:rFonts w:ascii="Times New Roman" w:hAnsi="Times New Roman" w:cs="Times New Roman"/>
          <w:sz w:val="28"/>
          <w:szCs w:val="28"/>
        </w:rPr>
        <w:t>https://base.garant.ru/405164639/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О внесении изменений в части первую и вторую Налогового кодекса Российской Федерации: Федеральный закон от 26.03.2022 г. № 67</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ФЗ </w:t>
      </w:r>
      <w:r w:rsidR="001864EC">
        <w:rPr>
          <w:rFonts w:ascii="Times New Roman" w:hAnsi="Times New Roman" w:cs="Times New Roman"/>
          <w:sz w:val="28"/>
          <w:szCs w:val="28"/>
        </w:rPr>
        <w:t>– URL:</w:t>
      </w:r>
      <w:r w:rsidRPr="00E6459D">
        <w:rPr>
          <w:rFonts w:ascii="Times New Roman" w:hAnsi="Times New Roman" w:cs="Times New Roman"/>
          <w:sz w:val="28"/>
          <w:szCs w:val="28"/>
        </w:rPr>
        <w:t xml:space="preserve"> https://base.garant.ru/403755396/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lastRenderedPageBreak/>
        <w:t xml:space="preserve">Об утверждении перечня технологического оборудования: постановление Правительства РФ от 30.04.2009 г. № 372 </w:t>
      </w:r>
      <w:r w:rsidR="001864EC">
        <w:rPr>
          <w:rFonts w:ascii="Times New Roman" w:hAnsi="Times New Roman" w:cs="Times New Roman"/>
          <w:sz w:val="28"/>
          <w:szCs w:val="28"/>
        </w:rPr>
        <w:t>– URL:</w:t>
      </w:r>
      <w:r w:rsidRPr="00E6459D">
        <w:rPr>
          <w:rFonts w:ascii="Times New Roman" w:hAnsi="Times New Roman" w:cs="Times New Roman"/>
          <w:sz w:val="28"/>
          <w:szCs w:val="28"/>
        </w:rPr>
        <w:t xml:space="preserve"> https://base.garant.ru/12166890/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О предоставлении бюджетных инвестиций из федерального бюджета в 2024 г. АО «Федеральная корпорация по развитию малого и среднего предпринимательства»: распоряжение Правительства РФ от 08.12.2023 г. № 3520</w:t>
      </w:r>
      <w:r w:rsidR="00165E96">
        <w:rPr>
          <w:rFonts w:ascii="Times New Roman" w:hAnsi="Times New Roman" w:cs="Times New Roman"/>
          <w:sz w:val="28"/>
          <w:szCs w:val="28"/>
        </w:rPr>
        <w:t>–</w:t>
      </w:r>
      <w:r w:rsidRPr="00E6459D">
        <w:rPr>
          <w:rFonts w:ascii="Times New Roman" w:hAnsi="Times New Roman" w:cs="Times New Roman"/>
          <w:sz w:val="28"/>
          <w:szCs w:val="28"/>
        </w:rPr>
        <w:t xml:space="preserve">р </w:t>
      </w:r>
      <w:r w:rsidR="001864EC">
        <w:rPr>
          <w:rFonts w:ascii="Times New Roman" w:hAnsi="Times New Roman" w:cs="Times New Roman"/>
          <w:sz w:val="28"/>
          <w:szCs w:val="28"/>
        </w:rPr>
        <w:t>– URL:</w:t>
      </w:r>
      <w:r w:rsidRPr="00E6459D">
        <w:rPr>
          <w:rFonts w:ascii="Times New Roman" w:hAnsi="Times New Roman" w:cs="Times New Roman"/>
          <w:sz w:val="28"/>
          <w:szCs w:val="28"/>
        </w:rPr>
        <w:t xml:space="preserve"> https://base.garant.ru/408166329/ (дата обращения: 01.06.2025).</w:t>
      </w:r>
    </w:p>
    <w:p w:rsidR="008971E3"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Официальный портал Краснодарского края </w:t>
      </w:r>
      <w:r w:rsidR="001864EC">
        <w:rPr>
          <w:rFonts w:ascii="Times New Roman" w:hAnsi="Times New Roman" w:cs="Times New Roman"/>
          <w:sz w:val="28"/>
          <w:szCs w:val="28"/>
        </w:rPr>
        <w:t>– URL:</w:t>
      </w:r>
      <w:r w:rsidRPr="00E6459D">
        <w:rPr>
          <w:rFonts w:ascii="Times New Roman" w:hAnsi="Times New Roman" w:cs="Times New Roman"/>
          <w:sz w:val="28"/>
          <w:szCs w:val="28"/>
        </w:rPr>
        <w:t xml:space="preserve"> http://www.krskstate.ru/ (дата обращения: 01.06.2025).</w:t>
      </w:r>
    </w:p>
    <w:p w:rsidR="00E6459D" w:rsidRPr="00E6459D" w:rsidRDefault="008971E3"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Адашев, А. Эффективность поддержки малого предпринимательства / А. Адашев, Н. Гловацкая, С. Лазаренко, А. Нищетой // Вопросы экономики. – 2019. – № 7. – С. 36.</w:t>
      </w:r>
      <w:r w:rsidR="00576396" w:rsidRPr="00E6459D">
        <w:rPr>
          <w:rFonts w:ascii="Times New Roman" w:hAnsi="Times New Roman" w:cs="Times New Roman"/>
          <w:sz w:val="28"/>
          <w:szCs w:val="28"/>
        </w:rPr>
        <w:t xml:space="preserve"> Блудов А.М Направления развития государственной политики регулирования предпринимательской деятельности в современных экономических условиях / А.М. Блудов // Социально</w:t>
      </w:r>
      <w:r w:rsidR="00165E96">
        <w:rPr>
          <w:rFonts w:ascii="Times New Roman" w:hAnsi="Times New Roman" w:cs="Times New Roman"/>
          <w:sz w:val="28"/>
          <w:szCs w:val="28"/>
        </w:rPr>
        <w:t>–</w:t>
      </w:r>
      <w:r w:rsidR="00576396" w:rsidRPr="00E6459D">
        <w:rPr>
          <w:rFonts w:ascii="Times New Roman" w:hAnsi="Times New Roman" w:cs="Times New Roman"/>
          <w:sz w:val="28"/>
          <w:szCs w:val="28"/>
        </w:rPr>
        <w:t>экономические явления и процессы – 2021. – №3. – С.55</w:t>
      </w:r>
      <w:r w:rsidR="00165E96">
        <w:rPr>
          <w:rFonts w:ascii="Times New Roman" w:hAnsi="Times New Roman" w:cs="Times New Roman"/>
          <w:sz w:val="28"/>
          <w:szCs w:val="28"/>
        </w:rPr>
        <w:t>–</w:t>
      </w:r>
      <w:r w:rsidR="00576396" w:rsidRPr="00E6459D">
        <w:rPr>
          <w:rFonts w:ascii="Times New Roman" w:hAnsi="Times New Roman" w:cs="Times New Roman"/>
          <w:sz w:val="28"/>
          <w:szCs w:val="28"/>
        </w:rPr>
        <w:t>59.</w:t>
      </w:r>
    </w:p>
    <w:p w:rsidR="00E6459D" w:rsidRPr="00E6459D" w:rsidRDefault="00E6459D" w:rsidP="00510154">
      <w:pPr>
        <w:pStyle w:val="a7"/>
        <w:numPr>
          <w:ilvl w:val="0"/>
          <w:numId w:val="1"/>
        </w:numPr>
        <w:spacing w:after="0" w:line="360" w:lineRule="auto"/>
        <w:ind w:left="0" w:firstLine="709"/>
        <w:jc w:val="both"/>
        <w:rPr>
          <w:rFonts w:ascii="Times New Roman" w:hAnsi="Times New Roman" w:cs="Times New Roman"/>
          <w:sz w:val="28"/>
          <w:szCs w:val="28"/>
        </w:rPr>
      </w:pPr>
      <w:r w:rsidRPr="00E6459D">
        <w:rPr>
          <w:rFonts w:ascii="Times New Roman" w:hAnsi="Times New Roman" w:cs="Times New Roman"/>
          <w:sz w:val="28"/>
          <w:szCs w:val="28"/>
        </w:rPr>
        <w:t xml:space="preserve"> Блудов, А. М. Направления развития государственной политики регулирования предпринимательской деятельности в современных экономических условиях / А. М. Блудов // Социально</w:t>
      </w:r>
      <w:r w:rsidR="00165E96">
        <w:rPr>
          <w:rFonts w:ascii="Times New Roman" w:hAnsi="Times New Roman" w:cs="Times New Roman"/>
          <w:sz w:val="28"/>
          <w:szCs w:val="28"/>
        </w:rPr>
        <w:t>–</w:t>
      </w:r>
      <w:r w:rsidRPr="00E6459D">
        <w:rPr>
          <w:rFonts w:ascii="Times New Roman" w:hAnsi="Times New Roman" w:cs="Times New Roman"/>
          <w:sz w:val="28"/>
          <w:szCs w:val="28"/>
        </w:rPr>
        <w:t>экономические явления и процессы. – 2021. – № 3. – С. 55–59.</w:t>
      </w:r>
    </w:p>
    <w:p w:rsidR="00E6459D" w:rsidRPr="00E6459D"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r w:rsidRPr="00E6459D">
        <w:rPr>
          <w:rFonts w:eastAsiaTheme="minorHAnsi"/>
          <w:kern w:val="2"/>
          <w:sz w:val="28"/>
          <w:szCs w:val="28"/>
          <w:lang w:eastAsia="en-US"/>
        </w:rPr>
        <w:t xml:space="preserve">Важные изменения в законодательстве для малого бизнеса в 2021 году // Российский налоговый портал </w:t>
      </w:r>
      <w:r w:rsidR="001864EC" w:rsidRPr="001864EC">
        <w:rPr>
          <w:rFonts w:eastAsiaTheme="minorHAnsi"/>
          <w:kern w:val="2"/>
          <w:sz w:val="28"/>
          <w:szCs w:val="28"/>
          <w:lang w:eastAsia="en-US"/>
        </w:rPr>
        <w:t xml:space="preserve">– URL: </w:t>
      </w:r>
      <w:r w:rsidRPr="00E6459D">
        <w:rPr>
          <w:rFonts w:eastAsiaTheme="minorHAnsi"/>
          <w:kern w:val="2"/>
          <w:sz w:val="28"/>
          <w:szCs w:val="28"/>
          <w:lang w:eastAsia="en-US"/>
        </w:rPr>
        <w:t>http://taxpravo.ru/analitika/statya</w:t>
      </w:r>
      <w:r w:rsidR="00165E96">
        <w:rPr>
          <w:rFonts w:eastAsiaTheme="minorHAnsi"/>
          <w:kern w:val="2"/>
          <w:sz w:val="28"/>
          <w:szCs w:val="28"/>
          <w:lang w:eastAsia="en-US"/>
        </w:rPr>
        <w:t>–</w:t>
      </w:r>
      <w:r w:rsidRPr="00E6459D">
        <w:rPr>
          <w:rFonts w:eastAsiaTheme="minorHAnsi"/>
          <w:kern w:val="2"/>
          <w:sz w:val="28"/>
          <w:szCs w:val="28"/>
          <w:lang w:eastAsia="en-US"/>
        </w:rPr>
        <w:t>345139</w:t>
      </w:r>
      <w:r w:rsidR="00165E96">
        <w:rPr>
          <w:rFonts w:eastAsiaTheme="minorHAnsi"/>
          <w:kern w:val="2"/>
          <w:sz w:val="28"/>
          <w:szCs w:val="28"/>
          <w:lang w:eastAsia="en-US"/>
        </w:rPr>
        <w:t>–</w:t>
      </w:r>
      <w:r w:rsidRPr="00E6459D">
        <w:rPr>
          <w:rFonts w:eastAsiaTheme="minorHAnsi"/>
          <w:kern w:val="2"/>
          <w:sz w:val="28"/>
          <w:szCs w:val="28"/>
          <w:lang w:eastAsia="en-US"/>
        </w:rPr>
        <w:t>vajnyie_izmeneniya_v_zakonodatelstve_dlya_malogo_biznesa_v_2021_godu (дата обращения: 01.06.2025).</w:t>
      </w:r>
    </w:p>
    <w:p w:rsidR="00E6459D" w:rsidRPr="00E6459D"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proofErr w:type="spellStart"/>
      <w:r w:rsidRPr="00E6459D">
        <w:rPr>
          <w:rFonts w:eastAsiaTheme="minorHAnsi"/>
          <w:kern w:val="2"/>
          <w:sz w:val="28"/>
          <w:szCs w:val="28"/>
          <w:lang w:eastAsia="en-US"/>
        </w:rPr>
        <w:t>Дербехева</w:t>
      </w:r>
      <w:proofErr w:type="spellEnd"/>
      <w:r w:rsidRPr="00E6459D">
        <w:rPr>
          <w:rFonts w:eastAsiaTheme="minorHAnsi"/>
          <w:kern w:val="2"/>
          <w:sz w:val="28"/>
          <w:szCs w:val="28"/>
          <w:lang w:eastAsia="en-US"/>
        </w:rPr>
        <w:t xml:space="preserve">, Е. Н. Особенности и проблемы банковского кредитования малого и среднего бизнеса в России / Е. Н. </w:t>
      </w:r>
      <w:proofErr w:type="spellStart"/>
      <w:r w:rsidRPr="00E6459D">
        <w:rPr>
          <w:rFonts w:eastAsiaTheme="minorHAnsi"/>
          <w:kern w:val="2"/>
          <w:sz w:val="28"/>
          <w:szCs w:val="28"/>
          <w:lang w:eastAsia="en-US"/>
        </w:rPr>
        <w:t>Дербехева</w:t>
      </w:r>
      <w:proofErr w:type="spellEnd"/>
      <w:r w:rsidRPr="00E6459D">
        <w:rPr>
          <w:rFonts w:eastAsiaTheme="minorHAnsi"/>
          <w:kern w:val="2"/>
          <w:sz w:val="28"/>
          <w:szCs w:val="28"/>
          <w:lang w:eastAsia="en-US"/>
        </w:rPr>
        <w:t xml:space="preserve"> // Экономика и бизнес: теория и практика. – 2020. – № 1. – С. 210–213.</w:t>
      </w:r>
    </w:p>
    <w:p w:rsidR="00E6459D" w:rsidRPr="00E6459D"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r w:rsidRPr="00E6459D">
        <w:rPr>
          <w:rFonts w:eastAsiaTheme="minorHAnsi"/>
          <w:kern w:val="2"/>
          <w:sz w:val="28"/>
          <w:szCs w:val="28"/>
          <w:lang w:eastAsia="en-US"/>
        </w:rPr>
        <w:lastRenderedPageBreak/>
        <w:t>Кравченко, А. И. Формы и методы финансовой поддержки малого бизнеса: диссертация кандидата экономических наук: 08.00.10 / А. И. Кравченко; Санкт</w:t>
      </w:r>
      <w:r w:rsidR="00165E96">
        <w:rPr>
          <w:rFonts w:eastAsiaTheme="minorHAnsi"/>
          <w:kern w:val="2"/>
          <w:sz w:val="28"/>
          <w:szCs w:val="28"/>
          <w:lang w:eastAsia="en-US"/>
        </w:rPr>
        <w:t>–</w:t>
      </w:r>
      <w:r w:rsidRPr="00E6459D">
        <w:rPr>
          <w:rFonts w:eastAsiaTheme="minorHAnsi"/>
          <w:kern w:val="2"/>
          <w:sz w:val="28"/>
          <w:szCs w:val="28"/>
          <w:lang w:eastAsia="en-US"/>
        </w:rPr>
        <w:t>Петербургский государственный университет экономики и финансов. – Санкт</w:t>
      </w:r>
      <w:r w:rsidR="00165E96">
        <w:rPr>
          <w:rFonts w:eastAsiaTheme="minorHAnsi"/>
          <w:kern w:val="2"/>
          <w:sz w:val="28"/>
          <w:szCs w:val="28"/>
          <w:lang w:eastAsia="en-US"/>
        </w:rPr>
        <w:t>–</w:t>
      </w:r>
      <w:r w:rsidRPr="00E6459D">
        <w:rPr>
          <w:rFonts w:eastAsiaTheme="minorHAnsi"/>
          <w:kern w:val="2"/>
          <w:sz w:val="28"/>
          <w:szCs w:val="28"/>
          <w:lang w:eastAsia="en-US"/>
        </w:rPr>
        <w:t>Петербург, 2008. – 170 с.</w:t>
      </w:r>
    </w:p>
    <w:p w:rsidR="00E6459D" w:rsidRPr="00E6459D"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r w:rsidRPr="00E6459D">
        <w:rPr>
          <w:rFonts w:eastAsiaTheme="minorHAnsi"/>
          <w:kern w:val="2"/>
          <w:sz w:val="28"/>
          <w:szCs w:val="28"/>
          <w:lang w:eastAsia="en-US"/>
        </w:rPr>
        <w:t xml:space="preserve">Булава, И. В. Прогнозирование надёжности инновационного развития компании с учётом банковских рисков / И. В. Булава, К. Н. </w:t>
      </w:r>
      <w:proofErr w:type="spellStart"/>
      <w:r w:rsidRPr="00E6459D">
        <w:rPr>
          <w:rFonts w:eastAsiaTheme="minorHAnsi"/>
          <w:kern w:val="2"/>
          <w:sz w:val="28"/>
          <w:szCs w:val="28"/>
          <w:lang w:eastAsia="en-US"/>
        </w:rPr>
        <w:t>Мингалиев</w:t>
      </w:r>
      <w:proofErr w:type="spellEnd"/>
      <w:r w:rsidRPr="00E6459D">
        <w:rPr>
          <w:rFonts w:eastAsiaTheme="minorHAnsi"/>
          <w:kern w:val="2"/>
          <w:sz w:val="28"/>
          <w:szCs w:val="28"/>
          <w:lang w:eastAsia="en-US"/>
        </w:rPr>
        <w:t xml:space="preserve"> // Инновационное развитие экономики России: материалы международной научной конференции. – Москва: МЭСИ, 2008. – С. 35–51.</w:t>
      </w:r>
    </w:p>
    <w:p w:rsidR="001864EC"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proofErr w:type="spellStart"/>
      <w:r w:rsidRPr="00E6459D">
        <w:rPr>
          <w:rFonts w:eastAsiaTheme="minorHAnsi"/>
          <w:kern w:val="2"/>
          <w:sz w:val="28"/>
          <w:szCs w:val="28"/>
          <w:lang w:eastAsia="en-US"/>
        </w:rPr>
        <w:t>Версоцкий</w:t>
      </w:r>
      <w:proofErr w:type="spellEnd"/>
      <w:r w:rsidRPr="00E6459D">
        <w:rPr>
          <w:rFonts w:eastAsiaTheme="minorHAnsi"/>
          <w:kern w:val="2"/>
          <w:sz w:val="28"/>
          <w:szCs w:val="28"/>
          <w:lang w:eastAsia="en-US"/>
        </w:rPr>
        <w:t xml:space="preserve">, Р. Р. Зарубежный опыт поддержки малого и среднего предпринимательства и возможности его применения в современной России </w:t>
      </w:r>
      <w:r w:rsidR="001864EC" w:rsidRPr="001864EC">
        <w:rPr>
          <w:rFonts w:eastAsiaTheme="minorHAnsi"/>
          <w:kern w:val="2"/>
          <w:sz w:val="28"/>
          <w:szCs w:val="28"/>
          <w:lang w:eastAsia="en-US"/>
        </w:rPr>
        <w:t>– URL:</w:t>
      </w:r>
    </w:p>
    <w:p w:rsidR="00E6459D" w:rsidRPr="00E6459D" w:rsidRDefault="001864EC" w:rsidP="001864EC">
      <w:pPr>
        <w:pStyle w:val="af1"/>
        <w:spacing w:before="0" w:beforeAutospacing="0" w:after="0" w:afterAutospacing="0" w:line="360" w:lineRule="auto"/>
        <w:ind w:left="709"/>
        <w:jc w:val="both"/>
        <w:rPr>
          <w:rFonts w:eastAsiaTheme="minorHAnsi"/>
          <w:kern w:val="2"/>
          <w:sz w:val="28"/>
          <w:szCs w:val="28"/>
          <w:lang w:eastAsia="en-US"/>
        </w:rPr>
      </w:pPr>
      <w:r w:rsidRPr="001864EC">
        <w:rPr>
          <w:rFonts w:eastAsiaTheme="minorHAnsi"/>
          <w:kern w:val="2"/>
          <w:sz w:val="28"/>
          <w:szCs w:val="28"/>
          <w:lang w:eastAsia="en-US"/>
        </w:rPr>
        <w:t xml:space="preserve"> </w:t>
      </w:r>
      <w:r w:rsidR="00E6459D" w:rsidRPr="00E6459D">
        <w:rPr>
          <w:rFonts w:eastAsiaTheme="minorHAnsi"/>
          <w:kern w:val="2"/>
          <w:sz w:val="28"/>
          <w:szCs w:val="28"/>
          <w:lang w:eastAsia="en-US"/>
        </w:rPr>
        <w:t>https://spb.ranepa.ru/images/nauka/UK_DOI/7_19/Versockiy_07_19.pdf (дата обращения: 03.01.2021).</w:t>
      </w:r>
    </w:p>
    <w:p w:rsidR="00E6459D" w:rsidRPr="00E6459D"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r w:rsidRPr="00E6459D">
        <w:rPr>
          <w:rFonts w:eastAsiaTheme="minorHAnsi"/>
          <w:kern w:val="2"/>
          <w:sz w:val="28"/>
          <w:szCs w:val="28"/>
          <w:lang w:eastAsia="en-US"/>
        </w:rPr>
        <w:t xml:space="preserve">Захарова, Н. В. Малое и среднее предпринимательство в европейских странах: основные тенденции развития / Н. В. Захарова, А. В. Лабудин // Управленческое консультирование. – 2017. – № 12. – С. 64. – </w:t>
      </w:r>
      <w:r w:rsidR="001864EC" w:rsidRPr="001864EC">
        <w:rPr>
          <w:rFonts w:eastAsiaTheme="minorHAnsi"/>
          <w:kern w:val="2"/>
          <w:sz w:val="28"/>
          <w:szCs w:val="28"/>
          <w:lang w:eastAsia="en-US"/>
        </w:rPr>
        <w:t xml:space="preserve">– URL: </w:t>
      </w:r>
      <w:r w:rsidRPr="00E6459D">
        <w:rPr>
          <w:rFonts w:eastAsiaTheme="minorHAnsi"/>
          <w:kern w:val="2"/>
          <w:sz w:val="28"/>
          <w:szCs w:val="28"/>
          <w:lang w:eastAsia="en-US"/>
        </w:rPr>
        <w:t>https://sziu.ranepa.ru/images/nauka/UK_DOI/12_17/Zakharova_12_17.pdf (дата обращения: 10.09.2018).</w:t>
      </w:r>
    </w:p>
    <w:p w:rsidR="00E6459D" w:rsidRPr="00E6459D"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r w:rsidRPr="00E6459D">
        <w:rPr>
          <w:rFonts w:eastAsiaTheme="minorHAnsi"/>
          <w:kern w:val="2"/>
          <w:sz w:val="28"/>
          <w:szCs w:val="28"/>
          <w:lang w:eastAsia="en-US"/>
        </w:rPr>
        <w:t xml:space="preserve">Система профессионального анализа рынков и компаний (СПАРК) </w:t>
      </w:r>
      <w:r w:rsidR="001864EC">
        <w:rPr>
          <w:rFonts w:eastAsiaTheme="minorHAnsi"/>
          <w:kern w:val="2"/>
          <w:sz w:val="28"/>
          <w:szCs w:val="28"/>
          <w:lang w:eastAsia="en-US"/>
        </w:rPr>
        <w:t>– URL:</w:t>
      </w:r>
      <w:r w:rsidRPr="00E6459D">
        <w:rPr>
          <w:rFonts w:eastAsiaTheme="minorHAnsi"/>
          <w:kern w:val="2"/>
          <w:sz w:val="28"/>
          <w:szCs w:val="28"/>
          <w:lang w:eastAsia="en-US"/>
        </w:rPr>
        <w:t xml:space="preserve"> http://www.sparkinterfax.ru/ (дата обращения: 25.08.2017).</w:t>
      </w:r>
    </w:p>
    <w:p w:rsidR="001864EC" w:rsidRDefault="00E6459D" w:rsidP="00510154">
      <w:pPr>
        <w:pStyle w:val="af1"/>
        <w:numPr>
          <w:ilvl w:val="0"/>
          <w:numId w:val="1"/>
        </w:numPr>
        <w:spacing w:before="0" w:beforeAutospacing="0" w:after="0" w:afterAutospacing="0" w:line="360" w:lineRule="auto"/>
        <w:ind w:left="0" w:firstLine="709"/>
        <w:jc w:val="both"/>
        <w:rPr>
          <w:rFonts w:eastAsiaTheme="minorHAnsi"/>
          <w:kern w:val="2"/>
          <w:sz w:val="28"/>
          <w:szCs w:val="28"/>
          <w:lang w:eastAsia="en-US"/>
        </w:rPr>
      </w:pPr>
      <w:r w:rsidRPr="00E6459D">
        <w:rPr>
          <w:rFonts w:eastAsiaTheme="minorHAnsi"/>
          <w:kern w:val="2"/>
          <w:sz w:val="28"/>
          <w:szCs w:val="28"/>
          <w:lang w:eastAsia="en-US"/>
        </w:rPr>
        <w:t xml:space="preserve">Единый реестр субъектов малого и среднего предпринимательства </w:t>
      </w:r>
      <w:r w:rsidR="001864EC">
        <w:rPr>
          <w:rFonts w:eastAsiaTheme="minorHAnsi"/>
          <w:kern w:val="2"/>
          <w:sz w:val="28"/>
          <w:szCs w:val="28"/>
          <w:lang w:eastAsia="en-US"/>
        </w:rPr>
        <w:t>– URL:</w:t>
      </w:r>
    </w:p>
    <w:p w:rsidR="00E6459D" w:rsidRPr="001864EC" w:rsidRDefault="00E6459D" w:rsidP="001864EC">
      <w:pPr>
        <w:pStyle w:val="af1"/>
        <w:spacing w:before="0" w:beforeAutospacing="0" w:after="0" w:afterAutospacing="0" w:line="360" w:lineRule="auto"/>
        <w:ind w:left="709"/>
        <w:jc w:val="both"/>
        <w:rPr>
          <w:rFonts w:eastAsiaTheme="minorHAnsi"/>
          <w:kern w:val="2"/>
          <w:sz w:val="28"/>
          <w:szCs w:val="28"/>
          <w:lang w:eastAsia="en-US"/>
        </w:rPr>
      </w:pPr>
      <w:r w:rsidRPr="001864EC">
        <w:rPr>
          <w:rFonts w:eastAsiaTheme="minorHAnsi"/>
          <w:kern w:val="2"/>
          <w:sz w:val="28"/>
          <w:szCs w:val="28"/>
          <w:lang w:eastAsia="en-US"/>
        </w:rPr>
        <w:t>https://rmsp.nalog.ru/statistics.html?statDate=&amp;level=0&amp;fo=3&amp;ssrf=23 (дата обращения: 01.06.2025).</w:t>
      </w:r>
    </w:p>
    <w:p w:rsidR="001864EC" w:rsidRPr="001864EC"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rFonts w:eastAsiaTheme="minorHAnsi"/>
          <w:kern w:val="2"/>
          <w:sz w:val="28"/>
          <w:szCs w:val="28"/>
          <w:lang w:eastAsia="en-US"/>
        </w:rPr>
        <w:t xml:space="preserve">30% предпринимателей задумывались о закрытии бизнеса в этом году // Газета.Ru </w:t>
      </w:r>
      <w:r w:rsidR="001864EC">
        <w:rPr>
          <w:rFonts w:eastAsiaTheme="minorHAnsi"/>
          <w:kern w:val="2"/>
          <w:sz w:val="28"/>
          <w:szCs w:val="28"/>
          <w:lang w:eastAsia="en-US"/>
        </w:rPr>
        <w:t>– URL:</w:t>
      </w:r>
    </w:p>
    <w:p w:rsidR="00E6459D" w:rsidRPr="00E6459D" w:rsidRDefault="00E6459D" w:rsidP="001864EC">
      <w:pPr>
        <w:pStyle w:val="af1"/>
        <w:spacing w:before="0" w:beforeAutospacing="0" w:after="0" w:afterAutospacing="0" w:line="360" w:lineRule="auto"/>
        <w:jc w:val="both"/>
        <w:rPr>
          <w:sz w:val="28"/>
          <w:szCs w:val="28"/>
        </w:rPr>
      </w:pPr>
      <w:r w:rsidRPr="00E6459D">
        <w:rPr>
          <w:rFonts w:eastAsiaTheme="minorHAnsi"/>
          <w:kern w:val="2"/>
          <w:sz w:val="28"/>
          <w:szCs w:val="28"/>
          <w:lang w:eastAsia="en-US"/>
        </w:rPr>
        <w:t xml:space="preserve"> https://www.gazeta.ru/business/news/2025/01/01/n_0000.shtml (дата обращения: 01.06.2025).</w:t>
      </w:r>
    </w:p>
    <w:p w:rsidR="001864EC"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lastRenderedPageBreak/>
        <w:t xml:space="preserve">Государственная программа Российской Федерации «Экономическое развитие и инновационная экономика» </w:t>
      </w:r>
      <w:r w:rsidR="001864EC">
        <w:rPr>
          <w:sz w:val="28"/>
          <w:szCs w:val="28"/>
        </w:rPr>
        <w:t>– URL:</w:t>
      </w:r>
    </w:p>
    <w:p w:rsidR="00E6459D" w:rsidRPr="001864EC" w:rsidRDefault="00E6459D" w:rsidP="001864EC">
      <w:pPr>
        <w:pStyle w:val="af1"/>
        <w:spacing w:before="0" w:beforeAutospacing="0" w:after="0" w:afterAutospacing="0" w:line="360" w:lineRule="auto"/>
        <w:jc w:val="both"/>
        <w:rPr>
          <w:sz w:val="28"/>
          <w:szCs w:val="28"/>
        </w:rPr>
      </w:pPr>
      <w:r w:rsidRPr="001864EC">
        <w:rPr>
          <w:sz w:val="28"/>
          <w:szCs w:val="28"/>
        </w:rPr>
        <w:t xml:space="preserve"> https://economy.gov.ru (дата обращения: 01.06.2025).</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 xml:space="preserve">Национальный проект «Малое и среднее предпринимательство и поддержка индивидуальной предпринимательской инициативы» </w:t>
      </w:r>
      <w:r w:rsidR="001864EC">
        <w:rPr>
          <w:sz w:val="28"/>
          <w:szCs w:val="28"/>
        </w:rPr>
        <w:t>– URL:</w:t>
      </w:r>
      <w:r w:rsidRPr="00E6459D">
        <w:rPr>
          <w:sz w:val="28"/>
          <w:szCs w:val="28"/>
        </w:rPr>
        <w:t xml:space="preserve"> https://нацпроекты.рф (дата обращения: 01.06.2025).</w:t>
      </w:r>
    </w:p>
    <w:p w:rsidR="001864EC"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Бухвалов, А. В. Государственная поддержка малого бизнеса в России: современные проблемы и пути решения / А. В. Бухвалов, В. В. Громов // Вестник экономики, права и социологии. – 2022. – № 4. – С. 15–22.</w:t>
      </w:r>
    </w:p>
    <w:p w:rsidR="00E6459D" w:rsidRPr="001864EC" w:rsidRDefault="00E6459D" w:rsidP="00510154">
      <w:pPr>
        <w:pStyle w:val="af1"/>
        <w:numPr>
          <w:ilvl w:val="0"/>
          <w:numId w:val="1"/>
        </w:numPr>
        <w:spacing w:before="0" w:beforeAutospacing="0" w:after="0" w:afterAutospacing="0" w:line="360" w:lineRule="auto"/>
        <w:ind w:left="0" w:firstLine="709"/>
        <w:jc w:val="both"/>
        <w:rPr>
          <w:sz w:val="28"/>
          <w:szCs w:val="28"/>
        </w:rPr>
      </w:pPr>
      <w:r w:rsidRPr="001864EC">
        <w:rPr>
          <w:sz w:val="28"/>
          <w:szCs w:val="28"/>
        </w:rPr>
        <w:t xml:space="preserve"> Глазьев, С. Ю. Стратегия опережающего развития России в условиях глобального кризиса / С. Ю. Глазьев. – Москва: </w:t>
      </w:r>
      <w:proofErr w:type="spellStart"/>
      <w:r w:rsidRPr="001864EC">
        <w:rPr>
          <w:sz w:val="28"/>
          <w:szCs w:val="28"/>
        </w:rPr>
        <w:t>Кнорус</w:t>
      </w:r>
      <w:proofErr w:type="spellEnd"/>
      <w:r w:rsidRPr="001864EC">
        <w:rPr>
          <w:sz w:val="28"/>
          <w:szCs w:val="28"/>
        </w:rPr>
        <w:t>, 2020. – 384 с.</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Крутиков, А. И. Поддержка предпринимательства в условиях цифровой трансформации экономики / А. И. Крутиков // Экономика и предпринимательство. – 2023. – № 3 (156). – С. 41–45.</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 xml:space="preserve">Федеральная служба государственной статистики (Росстат). Основные показатели деятельности субъектов малого и среднего предпринимательства </w:t>
      </w:r>
      <w:r w:rsidR="001864EC">
        <w:rPr>
          <w:sz w:val="28"/>
          <w:szCs w:val="28"/>
        </w:rPr>
        <w:t>– URL:</w:t>
      </w:r>
      <w:r w:rsidRPr="00E6459D">
        <w:rPr>
          <w:sz w:val="28"/>
          <w:szCs w:val="28"/>
        </w:rPr>
        <w:t xml:space="preserve"> https://rosstat.gov.ru (дата обращения: 01.06.2025).</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Плотников, А. В. Модернизация системы господдержки МСП: институциональный подход / А. В. Плотников, М. Ю. Лебедева // Экономический журнал. – 2021. – № 2 (38). – С. 99–106.</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 xml:space="preserve">Селезнёва, И. Н. Финансовые механизмы устойчивого развития малого бизнеса в регионе / И. Н. Селезнёва, И. И. </w:t>
      </w:r>
      <w:proofErr w:type="spellStart"/>
      <w:r w:rsidRPr="00E6459D">
        <w:rPr>
          <w:sz w:val="28"/>
          <w:szCs w:val="28"/>
        </w:rPr>
        <w:t>Хмелькова</w:t>
      </w:r>
      <w:proofErr w:type="spellEnd"/>
      <w:r w:rsidRPr="00E6459D">
        <w:rPr>
          <w:sz w:val="28"/>
          <w:szCs w:val="28"/>
        </w:rPr>
        <w:t xml:space="preserve"> // Финансы и кредит. – 2022. – Т. 28, № 7. – С. 1523–1534.</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Минэкономразвития России. Доклад о развитии малого и среднего предпринимательства в Российской Федерации в 2023 году. – Москва: МЭР, 2024. – 96 с.</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lastRenderedPageBreak/>
        <w:t>Актуальные механизмы финансово</w:t>
      </w:r>
      <w:r w:rsidR="00165E96">
        <w:rPr>
          <w:sz w:val="28"/>
          <w:szCs w:val="28"/>
        </w:rPr>
        <w:t>–</w:t>
      </w:r>
      <w:r w:rsidRPr="00E6459D">
        <w:rPr>
          <w:sz w:val="28"/>
          <w:szCs w:val="28"/>
        </w:rPr>
        <w:t>кредитной поддержки МСП в регионах России: обзор практик / Центр стратегических разработок. – Москва</w:t>
      </w:r>
      <w:proofErr w:type="gramStart"/>
      <w:r w:rsidRPr="00E6459D">
        <w:rPr>
          <w:sz w:val="28"/>
          <w:szCs w:val="28"/>
        </w:rPr>
        <w:t xml:space="preserve"> :</w:t>
      </w:r>
      <w:proofErr w:type="gramEnd"/>
      <w:r w:rsidRPr="00E6459D">
        <w:rPr>
          <w:sz w:val="28"/>
          <w:szCs w:val="28"/>
        </w:rPr>
        <w:t xml:space="preserve"> ЦСР, 2023. – 56 с.</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Закон Краснодарского края от 21.11.2019 № 4213</w:t>
      </w:r>
      <w:r w:rsidR="00165E96">
        <w:rPr>
          <w:sz w:val="28"/>
          <w:szCs w:val="28"/>
        </w:rPr>
        <w:t>–</w:t>
      </w:r>
      <w:r w:rsidRPr="00E6459D">
        <w:rPr>
          <w:sz w:val="28"/>
          <w:szCs w:val="28"/>
        </w:rPr>
        <w:t>КЗ «О развитии малого и среднего предпринимательства в Краснодарском крае».</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rPr>
      </w:pPr>
      <w:r w:rsidRPr="00E6459D">
        <w:rPr>
          <w:sz w:val="28"/>
          <w:szCs w:val="28"/>
        </w:rPr>
        <w:t>Воронина, Т. В. Цифровые инструменты поддержки предпринимательства: опыт и перспективы / Т. В. Воронина, И. Н. Коваленко // Российское предпринимательство. – 2022. – № 11 (373). – С. 72–80.</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lang w:val="en-US"/>
        </w:rPr>
      </w:pPr>
      <w:r w:rsidRPr="00E6459D">
        <w:rPr>
          <w:sz w:val="28"/>
          <w:szCs w:val="28"/>
          <w:lang w:val="en-US"/>
        </w:rPr>
        <w:t xml:space="preserve">World Bank. Doing Business Report 2020: Comparing Business Regulation in 190 Economies. – Washington, </w:t>
      </w:r>
      <w:proofErr w:type="gramStart"/>
      <w:r w:rsidRPr="00E6459D">
        <w:rPr>
          <w:sz w:val="28"/>
          <w:szCs w:val="28"/>
          <w:lang w:val="en-US"/>
        </w:rPr>
        <w:t>DC :</w:t>
      </w:r>
      <w:proofErr w:type="gramEnd"/>
      <w:r w:rsidRPr="00E6459D">
        <w:rPr>
          <w:sz w:val="28"/>
          <w:szCs w:val="28"/>
          <w:lang w:val="en-US"/>
        </w:rPr>
        <w:t xml:space="preserve"> World Bank Group, 2020.</w:t>
      </w:r>
    </w:p>
    <w:p w:rsidR="00E6459D" w:rsidRPr="00E6459D" w:rsidRDefault="00E6459D" w:rsidP="00510154">
      <w:pPr>
        <w:pStyle w:val="af1"/>
        <w:numPr>
          <w:ilvl w:val="0"/>
          <w:numId w:val="1"/>
        </w:numPr>
        <w:spacing w:before="0" w:beforeAutospacing="0" w:after="0" w:afterAutospacing="0" w:line="360" w:lineRule="auto"/>
        <w:ind w:left="0" w:firstLine="709"/>
        <w:jc w:val="both"/>
        <w:rPr>
          <w:sz w:val="28"/>
          <w:szCs w:val="28"/>
          <w:lang w:val="en-US"/>
        </w:rPr>
      </w:pPr>
      <w:r w:rsidRPr="00E6459D">
        <w:rPr>
          <w:sz w:val="28"/>
          <w:szCs w:val="28"/>
          <w:lang w:val="en-US"/>
        </w:rPr>
        <w:t xml:space="preserve">OECD. SME and Entrepreneurship Outlook. – </w:t>
      </w:r>
      <w:proofErr w:type="gramStart"/>
      <w:r w:rsidRPr="00E6459D">
        <w:rPr>
          <w:sz w:val="28"/>
          <w:szCs w:val="28"/>
          <w:lang w:val="en-US"/>
        </w:rPr>
        <w:t>Paris :</w:t>
      </w:r>
      <w:proofErr w:type="gramEnd"/>
      <w:r w:rsidRPr="00E6459D">
        <w:rPr>
          <w:sz w:val="28"/>
          <w:szCs w:val="28"/>
          <w:lang w:val="en-US"/>
        </w:rPr>
        <w:t xml:space="preserve"> OECD Publishing, 2023. – DOI: 10.1787/19900580.</w:t>
      </w:r>
    </w:p>
    <w:p w:rsidR="00A42246" w:rsidRPr="00126552" w:rsidRDefault="00A42246" w:rsidP="00576396">
      <w:pPr>
        <w:spacing w:after="0" w:line="360" w:lineRule="auto"/>
        <w:rPr>
          <w:rFonts w:ascii="Times New Roman" w:hAnsi="Times New Roman" w:cs="Times New Roman"/>
          <w:color w:val="000000"/>
          <w:sz w:val="28"/>
          <w:szCs w:val="28"/>
          <w:lang w:val="en-US"/>
        </w:rPr>
      </w:pPr>
    </w:p>
    <w:sectPr w:rsidR="00A42246" w:rsidRPr="00126552" w:rsidSect="0012655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DB" w:rsidRDefault="00C800DB" w:rsidP="000C5286">
      <w:pPr>
        <w:spacing w:after="0" w:line="240" w:lineRule="auto"/>
      </w:pPr>
      <w:r>
        <w:separator/>
      </w:r>
    </w:p>
  </w:endnote>
  <w:endnote w:type="continuationSeparator" w:id="0">
    <w:p w:rsidR="00C800DB" w:rsidRDefault="00C800DB" w:rsidP="000C5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E2" w:rsidRDefault="004206E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15164"/>
      <w:docPartObj>
        <w:docPartGallery w:val="Page Numbers (Bottom of Page)"/>
        <w:docPartUnique/>
      </w:docPartObj>
    </w:sdtPr>
    <w:sdtContent>
      <w:p w:rsidR="004206E2" w:rsidRDefault="004206E2">
        <w:pPr>
          <w:pStyle w:val="af5"/>
          <w:jc w:val="center"/>
        </w:pPr>
        <w:fldSimple w:instr="PAGE   \* MERGEFORMAT">
          <w:r w:rsidR="00963C53">
            <w:rPr>
              <w:noProof/>
            </w:rPr>
            <w:t>77</w:t>
          </w:r>
        </w:fldSimple>
      </w:p>
    </w:sdtContent>
  </w:sdt>
  <w:p w:rsidR="004206E2" w:rsidRDefault="004206E2">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E2" w:rsidRDefault="004206E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DB" w:rsidRDefault="00C800DB" w:rsidP="000C5286">
      <w:pPr>
        <w:spacing w:after="0" w:line="240" w:lineRule="auto"/>
      </w:pPr>
      <w:r>
        <w:separator/>
      </w:r>
    </w:p>
  </w:footnote>
  <w:footnote w:type="continuationSeparator" w:id="0">
    <w:p w:rsidR="00C800DB" w:rsidRDefault="00C800DB" w:rsidP="000C5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E2" w:rsidRDefault="004206E2">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E2" w:rsidRDefault="004206E2">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E2" w:rsidRDefault="004206E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E25"/>
    <w:multiLevelType w:val="hybridMultilevel"/>
    <w:tmpl w:val="A7E22872"/>
    <w:lvl w:ilvl="0" w:tplc="1DCC8E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D7E1E4B"/>
    <w:multiLevelType w:val="hybridMultilevel"/>
    <w:tmpl w:val="DC5C3C80"/>
    <w:lvl w:ilvl="0" w:tplc="CDA23A2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35720E98"/>
    <w:multiLevelType w:val="multilevel"/>
    <w:tmpl w:val="426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B91753"/>
    <w:multiLevelType w:val="multilevel"/>
    <w:tmpl w:val="939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93653"/>
    <w:multiLevelType w:val="multilevel"/>
    <w:tmpl w:val="003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05AF9"/>
    <w:multiLevelType w:val="multilevel"/>
    <w:tmpl w:val="93A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F6D0D"/>
    <w:multiLevelType w:val="multilevel"/>
    <w:tmpl w:val="F86E21A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233802"/>
    <w:rsid w:val="0000266E"/>
    <w:rsid w:val="00005CAF"/>
    <w:rsid w:val="00010938"/>
    <w:rsid w:val="00027425"/>
    <w:rsid w:val="000328FF"/>
    <w:rsid w:val="00057E74"/>
    <w:rsid w:val="000708A7"/>
    <w:rsid w:val="00090907"/>
    <w:rsid w:val="0009372D"/>
    <w:rsid w:val="000A1330"/>
    <w:rsid w:val="000A1DDB"/>
    <w:rsid w:val="000A3AAF"/>
    <w:rsid w:val="000C28C0"/>
    <w:rsid w:val="000C5286"/>
    <w:rsid w:val="000D0CFD"/>
    <w:rsid w:val="000D2D84"/>
    <w:rsid w:val="000D2EEF"/>
    <w:rsid w:val="00117CB1"/>
    <w:rsid w:val="00126552"/>
    <w:rsid w:val="00142EB9"/>
    <w:rsid w:val="00145CC7"/>
    <w:rsid w:val="00150E94"/>
    <w:rsid w:val="001554C2"/>
    <w:rsid w:val="00165D64"/>
    <w:rsid w:val="00165E96"/>
    <w:rsid w:val="0017179C"/>
    <w:rsid w:val="001749D2"/>
    <w:rsid w:val="001864EC"/>
    <w:rsid w:val="001A1534"/>
    <w:rsid w:val="001A72E2"/>
    <w:rsid w:val="001B4521"/>
    <w:rsid w:val="001B6133"/>
    <w:rsid w:val="001C6D60"/>
    <w:rsid w:val="001D2C76"/>
    <w:rsid w:val="001E3D09"/>
    <w:rsid w:val="001E70CA"/>
    <w:rsid w:val="001F0F1F"/>
    <w:rsid w:val="001F1F1F"/>
    <w:rsid w:val="001F3316"/>
    <w:rsid w:val="001F53AA"/>
    <w:rsid w:val="001F56B9"/>
    <w:rsid w:val="00202732"/>
    <w:rsid w:val="00203EB0"/>
    <w:rsid w:val="00205C3E"/>
    <w:rsid w:val="00226E81"/>
    <w:rsid w:val="00233802"/>
    <w:rsid w:val="00243755"/>
    <w:rsid w:val="00297D8B"/>
    <w:rsid w:val="002A3DB5"/>
    <w:rsid w:val="002C14DB"/>
    <w:rsid w:val="002C5AC8"/>
    <w:rsid w:val="002C79B0"/>
    <w:rsid w:val="002D01D0"/>
    <w:rsid w:val="002D2AE8"/>
    <w:rsid w:val="002E6F80"/>
    <w:rsid w:val="002F4430"/>
    <w:rsid w:val="003034D5"/>
    <w:rsid w:val="0030379D"/>
    <w:rsid w:val="0030673F"/>
    <w:rsid w:val="00312EDC"/>
    <w:rsid w:val="00315ABD"/>
    <w:rsid w:val="00315FE7"/>
    <w:rsid w:val="00321721"/>
    <w:rsid w:val="00322251"/>
    <w:rsid w:val="00323A79"/>
    <w:rsid w:val="003241D6"/>
    <w:rsid w:val="003432EB"/>
    <w:rsid w:val="00344259"/>
    <w:rsid w:val="003706DD"/>
    <w:rsid w:val="00374BD4"/>
    <w:rsid w:val="003767D6"/>
    <w:rsid w:val="0039140B"/>
    <w:rsid w:val="00393463"/>
    <w:rsid w:val="003970FD"/>
    <w:rsid w:val="003A1CC9"/>
    <w:rsid w:val="003A6FBC"/>
    <w:rsid w:val="003B15EA"/>
    <w:rsid w:val="003B1ACC"/>
    <w:rsid w:val="003B2D4F"/>
    <w:rsid w:val="003D0189"/>
    <w:rsid w:val="003D39EC"/>
    <w:rsid w:val="003D4EDA"/>
    <w:rsid w:val="003D58CD"/>
    <w:rsid w:val="003F1002"/>
    <w:rsid w:val="00400DB5"/>
    <w:rsid w:val="00411432"/>
    <w:rsid w:val="00416F61"/>
    <w:rsid w:val="004206E2"/>
    <w:rsid w:val="00430651"/>
    <w:rsid w:val="00443188"/>
    <w:rsid w:val="004434C6"/>
    <w:rsid w:val="00444C70"/>
    <w:rsid w:val="00446F15"/>
    <w:rsid w:val="00461CA3"/>
    <w:rsid w:val="00483741"/>
    <w:rsid w:val="0048610B"/>
    <w:rsid w:val="00492028"/>
    <w:rsid w:val="00497131"/>
    <w:rsid w:val="004A4362"/>
    <w:rsid w:val="004A53B3"/>
    <w:rsid w:val="004B2D6E"/>
    <w:rsid w:val="004B3253"/>
    <w:rsid w:val="004B5864"/>
    <w:rsid w:val="004D1556"/>
    <w:rsid w:val="004D20F4"/>
    <w:rsid w:val="004D2BFC"/>
    <w:rsid w:val="004D3691"/>
    <w:rsid w:val="004D3D37"/>
    <w:rsid w:val="004D68E1"/>
    <w:rsid w:val="004E19C1"/>
    <w:rsid w:val="004E41FA"/>
    <w:rsid w:val="004E7168"/>
    <w:rsid w:val="004F0DD4"/>
    <w:rsid w:val="004F421C"/>
    <w:rsid w:val="004F5555"/>
    <w:rsid w:val="005024AF"/>
    <w:rsid w:val="005032A3"/>
    <w:rsid w:val="00507628"/>
    <w:rsid w:val="00510154"/>
    <w:rsid w:val="00514213"/>
    <w:rsid w:val="00531799"/>
    <w:rsid w:val="005318F9"/>
    <w:rsid w:val="005431C8"/>
    <w:rsid w:val="00544AB1"/>
    <w:rsid w:val="0056183E"/>
    <w:rsid w:val="00563205"/>
    <w:rsid w:val="005724CC"/>
    <w:rsid w:val="0057385B"/>
    <w:rsid w:val="00576396"/>
    <w:rsid w:val="005922B9"/>
    <w:rsid w:val="0059337D"/>
    <w:rsid w:val="00593CE5"/>
    <w:rsid w:val="00595B54"/>
    <w:rsid w:val="005A1C4D"/>
    <w:rsid w:val="005A413D"/>
    <w:rsid w:val="005A6525"/>
    <w:rsid w:val="005C66CF"/>
    <w:rsid w:val="005D7C86"/>
    <w:rsid w:val="005E558E"/>
    <w:rsid w:val="005F436A"/>
    <w:rsid w:val="005F4D75"/>
    <w:rsid w:val="006242F7"/>
    <w:rsid w:val="00630CCA"/>
    <w:rsid w:val="00634D3E"/>
    <w:rsid w:val="0063593D"/>
    <w:rsid w:val="0066435F"/>
    <w:rsid w:val="006805FA"/>
    <w:rsid w:val="00685650"/>
    <w:rsid w:val="006A10BB"/>
    <w:rsid w:val="006A45C7"/>
    <w:rsid w:val="006A6185"/>
    <w:rsid w:val="006B7272"/>
    <w:rsid w:val="006B7A34"/>
    <w:rsid w:val="006C0EBB"/>
    <w:rsid w:val="006F2E86"/>
    <w:rsid w:val="00706B39"/>
    <w:rsid w:val="00714475"/>
    <w:rsid w:val="007165B2"/>
    <w:rsid w:val="00717C68"/>
    <w:rsid w:val="0073109C"/>
    <w:rsid w:val="00740442"/>
    <w:rsid w:val="0074536E"/>
    <w:rsid w:val="00745469"/>
    <w:rsid w:val="0076141C"/>
    <w:rsid w:val="007669B2"/>
    <w:rsid w:val="00791471"/>
    <w:rsid w:val="007A3C2E"/>
    <w:rsid w:val="007A5F25"/>
    <w:rsid w:val="007B6E05"/>
    <w:rsid w:val="007C0EA9"/>
    <w:rsid w:val="007D0C52"/>
    <w:rsid w:val="007D6810"/>
    <w:rsid w:val="007E55D8"/>
    <w:rsid w:val="0080055E"/>
    <w:rsid w:val="008018E2"/>
    <w:rsid w:val="008022A7"/>
    <w:rsid w:val="00812338"/>
    <w:rsid w:val="008247E2"/>
    <w:rsid w:val="00850BD9"/>
    <w:rsid w:val="008528D8"/>
    <w:rsid w:val="00866009"/>
    <w:rsid w:val="00880944"/>
    <w:rsid w:val="008905B8"/>
    <w:rsid w:val="00890BD6"/>
    <w:rsid w:val="00896A73"/>
    <w:rsid w:val="008971E3"/>
    <w:rsid w:val="008B4E8E"/>
    <w:rsid w:val="008C117F"/>
    <w:rsid w:val="008D35CF"/>
    <w:rsid w:val="008D5296"/>
    <w:rsid w:val="008D61ED"/>
    <w:rsid w:val="008F5B46"/>
    <w:rsid w:val="009024F8"/>
    <w:rsid w:val="00924BF7"/>
    <w:rsid w:val="00925EB1"/>
    <w:rsid w:val="009260B0"/>
    <w:rsid w:val="00937859"/>
    <w:rsid w:val="00955ADA"/>
    <w:rsid w:val="00960BE1"/>
    <w:rsid w:val="00963C53"/>
    <w:rsid w:val="00972852"/>
    <w:rsid w:val="0098506E"/>
    <w:rsid w:val="009B7EB7"/>
    <w:rsid w:val="009E11A2"/>
    <w:rsid w:val="009E2DCF"/>
    <w:rsid w:val="009F32D3"/>
    <w:rsid w:val="00A151BE"/>
    <w:rsid w:val="00A23CEA"/>
    <w:rsid w:val="00A30579"/>
    <w:rsid w:val="00A42246"/>
    <w:rsid w:val="00A47BE7"/>
    <w:rsid w:val="00A5441A"/>
    <w:rsid w:val="00A90424"/>
    <w:rsid w:val="00A91CDF"/>
    <w:rsid w:val="00AA0C51"/>
    <w:rsid w:val="00AD6EAD"/>
    <w:rsid w:val="00AE46BA"/>
    <w:rsid w:val="00AF0F3D"/>
    <w:rsid w:val="00AF32CA"/>
    <w:rsid w:val="00B14907"/>
    <w:rsid w:val="00B21C9F"/>
    <w:rsid w:val="00B23CBD"/>
    <w:rsid w:val="00B34BE5"/>
    <w:rsid w:val="00B537C0"/>
    <w:rsid w:val="00B637DB"/>
    <w:rsid w:val="00B6610D"/>
    <w:rsid w:val="00B92834"/>
    <w:rsid w:val="00BA29CC"/>
    <w:rsid w:val="00BB5CFF"/>
    <w:rsid w:val="00BC1609"/>
    <w:rsid w:val="00BC57A6"/>
    <w:rsid w:val="00BD44F3"/>
    <w:rsid w:val="00BF5ACF"/>
    <w:rsid w:val="00C0305E"/>
    <w:rsid w:val="00C05748"/>
    <w:rsid w:val="00C05A86"/>
    <w:rsid w:val="00C33B87"/>
    <w:rsid w:val="00C4612A"/>
    <w:rsid w:val="00C71C05"/>
    <w:rsid w:val="00C800DB"/>
    <w:rsid w:val="00C87274"/>
    <w:rsid w:val="00C90614"/>
    <w:rsid w:val="00C91AFE"/>
    <w:rsid w:val="00C91B01"/>
    <w:rsid w:val="00C92844"/>
    <w:rsid w:val="00C9615B"/>
    <w:rsid w:val="00CB14F2"/>
    <w:rsid w:val="00CB18F2"/>
    <w:rsid w:val="00CB32F6"/>
    <w:rsid w:val="00CB6A1D"/>
    <w:rsid w:val="00CB7852"/>
    <w:rsid w:val="00CC4D2B"/>
    <w:rsid w:val="00CD10E8"/>
    <w:rsid w:val="00CD53E2"/>
    <w:rsid w:val="00CD6827"/>
    <w:rsid w:val="00D05F58"/>
    <w:rsid w:val="00D165CC"/>
    <w:rsid w:val="00D40C01"/>
    <w:rsid w:val="00D45639"/>
    <w:rsid w:val="00D51F98"/>
    <w:rsid w:val="00D52EA2"/>
    <w:rsid w:val="00D75E73"/>
    <w:rsid w:val="00D80AC9"/>
    <w:rsid w:val="00D96517"/>
    <w:rsid w:val="00DB1E77"/>
    <w:rsid w:val="00DB468F"/>
    <w:rsid w:val="00DD059F"/>
    <w:rsid w:val="00DD0DCF"/>
    <w:rsid w:val="00DF3237"/>
    <w:rsid w:val="00E02213"/>
    <w:rsid w:val="00E06F25"/>
    <w:rsid w:val="00E23A21"/>
    <w:rsid w:val="00E57B31"/>
    <w:rsid w:val="00E6459D"/>
    <w:rsid w:val="00E66753"/>
    <w:rsid w:val="00EA3206"/>
    <w:rsid w:val="00EB2956"/>
    <w:rsid w:val="00EC11C4"/>
    <w:rsid w:val="00ED1512"/>
    <w:rsid w:val="00ED51F7"/>
    <w:rsid w:val="00ED6447"/>
    <w:rsid w:val="00EE7D0A"/>
    <w:rsid w:val="00EF66A9"/>
    <w:rsid w:val="00F004A6"/>
    <w:rsid w:val="00F07763"/>
    <w:rsid w:val="00F2463D"/>
    <w:rsid w:val="00F314D8"/>
    <w:rsid w:val="00F354C4"/>
    <w:rsid w:val="00F35B70"/>
    <w:rsid w:val="00F35D87"/>
    <w:rsid w:val="00F40C43"/>
    <w:rsid w:val="00F60BFD"/>
    <w:rsid w:val="00F630DC"/>
    <w:rsid w:val="00F65D52"/>
    <w:rsid w:val="00F71429"/>
    <w:rsid w:val="00F748E8"/>
    <w:rsid w:val="00F83BB8"/>
    <w:rsid w:val="00F91253"/>
    <w:rsid w:val="00FB122E"/>
    <w:rsid w:val="00FB2449"/>
    <w:rsid w:val="00FC6ACD"/>
    <w:rsid w:val="00FD0C94"/>
    <w:rsid w:val="00FD64FB"/>
    <w:rsid w:val="00FE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80"/>
    <w:pPr>
      <w:spacing w:line="259" w:lineRule="auto"/>
    </w:pPr>
    <w:rPr>
      <w:kern w:val="0"/>
      <w:sz w:val="22"/>
      <w:szCs w:val="22"/>
    </w:rPr>
  </w:style>
  <w:style w:type="paragraph" w:styleId="1">
    <w:name w:val="heading 1"/>
    <w:basedOn w:val="a"/>
    <w:next w:val="a"/>
    <w:link w:val="10"/>
    <w:uiPriority w:val="9"/>
    <w:qFormat/>
    <w:rsid w:val="0023380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unhideWhenUsed/>
    <w:qFormat/>
    <w:rsid w:val="0023380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233802"/>
    <w:pPr>
      <w:keepNext/>
      <w:keepLines/>
      <w:spacing w:before="160" w:after="80" w:line="278" w:lineRule="auto"/>
      <w:outlineLvl w:val="2"/>
    </w:pPr>
    <w:rPr>
      <w:rFonts w:eastAsiaTheme="majorEastAsia" w:cstheme="majorBidi"/>
      <w:color w:val="2F5496" w:themeColor="accent1" w:themeShade="BF"/>
      <w:kern w:val="2"/>
      <w:sz w:val="28"/>
      <w:szCs w:val="28"/>
    </w:rPr>
  </w:style>
  <w:style w:type="paragraph" w:styleId="4">
    <w:name w:val="heading 4"/>
    <w:basedOn w:val="a"/>
    <w:next w:val="a"/>
    <w:link w:val="40"/>
    <w:uiPriority w:val="9"/>
    <w:semiHidden/>
    <w:unhideWhenUsed/>
    <w:qFormat/>
    <w:rsid w:val="00233802"/>
    <w:pPr>
      <w:keepNext/>
      <w:keepLines/>
      <w:spacing w:before="80" w:after="40" w:line="278" w:lineRule="auto"/>
      <w:outlineLvl w:val="3"/>
    </w:pPr>
    <w:rPr>
      <w:rFonts w:eastAsiaTheme="majorEastAsia" w:cstheme="majorBidi"/>
      <w:i/>
      <w:iCs/>
      <w:color w:val="2F5496" w:themeColor="accent1" w:themeShade="BF"/>
      <w:kern w:val="2"/>
      <w:sz w:val="24"/>
      <w:szCs w:val="24"/>
    </w:rPr>
  </w:style>
  <w:style w:type="paragraph" w:styleId="5">
    <w:name w:val="heading 5"/>
    <w:basedOn w:val="a"/>
    <w:next w:val="a"/>
    <w:link w:val="50"/>
    <w:uiPriority w:val="9"/>
    <w:semiHidden/>
    <w:unhideWhenUsed/>
    <w:qFormat/>
    <w:rsid w:val="00233802"/>
    <w:pPr>
      <w:keepNext/>
      <w:keepLines/>
      <w:spacing w:before="80" w:after="40" w:line="278" w:lineRule="auto"/>
      <w:outlineLvl w:val="4"/>
    </w:pPr>
    <w:rPr>
      <w:rFonts w:eastAsiaTheme="majorEastAsia" w:cstheme="majorBidi"/>
      <w:color w:val="2F5496" w:themeColor="accent1" w:themeShade="BF"/>
      <w:kern w:val="2"/>
      <w:sz w:val="24"/>
      <w:szCs w:val="24"/>
    </w:rPr>
  </w:style>
  <w:style w:type="paragraph" w:styleId="6">
    <w:name w:val="heading 6"/>
    <w:basedOn w:val="a"/>
    <w:next w:val="a"/>
    <w:link w:val="60"/>
    <w:uiPriority w:val="9"/>
    <w:semiHidden/>
    <w:unhideWhenUsed/>
    <w:qFormat/>
    <w:rsid w:val="00233802"/>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7">
    <w:name w:val="heading 7"/>
    <w:basedOn w:val="a"/>
    <w:next w:val="a"/>
    <w:link w:val="70"/>
    <w:uiPriority w:val="9"/>
    <w:semiHidden/>
    <w:unhideWhenUsed/>
    <w:qFormat/>
    <w:rsid w:val="00233802"/>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8">
    <w:name w:val="heading 8"/>
    <w:basedOn w:val="a"/>
    <w:next w:val="a"/>
    <w:link w:val="80"/>
    <w:uiPriority w:val="9"/>
    <w:semiHidden/>
    <w:unhideWhenUsed/>
    <w:qFormat/>
    <w:rsid w:val="00233802"/>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9">
    <w:name w:val="heading 9"/>
    <w:basedOn w:val="a"/>
    <w:next w:val="a"/>
    <w:link w:val="90"/>
    <w:uiPriority w:val="9"/>
    <w:semiHidden/>
    <w:unhideWhenUsed/>
    <w:qFormat/>
    <w:rsid w:val="00233802"/>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8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2338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38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38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38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38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3802"/>
    <w:rPr>
      <w:rFonts w:eastAsiaTheme="majorEastAsia" w:cstheme="majorBidi"/>
      <w:color w:val="595959" w:themeColor="text1" w:themeTint="A6"/>
    </w:rPr>
  </w:style>
  <w:style w:type="character" w:customStyle="1" w:styleId="80">
    <w:name w:val="Заголовок 8 Знак"/>
    <w:basedOn w:val="a0"/>
    <w:link w:val="8"/>
    <w:uiPriority w:val="9"/>
    <w:semiHidden/>
    <w:rsid w:val="002338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3802"/>
    <w:rPr>
      <w:rFonts w:eastAsiaTheme="majorEastAsia" w:cstheme="majorBidi"/>
      <w:color w:val="272727" w:themeColor="text1" w:themeTint="D8"/>
    </w:rPr>
  </w:style>
  <w:style w:type="paragraph" w:styleId="a3">
    <w:name w:val="Title"/>
    <w:basedOn w:val="a"/>
    <w:next w:val="a"/>
    <w:link w:val="a4"/>
    <w:uiPriority w:val="10"/>
    <w:qFormat/>
    <w:rsid w:val="00233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3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802"/>
    <w:pPr>
      <w:numPr>
        <w:ilvl w:val="1"/>
      </w:numPr>
      <w:spacing w:line="278" w:lineRule="auto"/>
    </w:pPr>
    <w:rPr>
      <w:rFonts w:eastAsiaTheme="majorEastAsia" w:cstheme="majorBidi"/>
      <w:color w:val="595959" w:themeColor="text1" w:themeTint="A6"/>
      <w:spacing w:val="15"/>
      <w:kern w:val="2"/>
      <w:sz w:val="28"/>
      <w:szCs w:val="28"/>
    </w:rPr>
  </w:style>
  <w:style w:type="character" w:customStyle="1" w:styleId="a6">
    <w:name w:val="Подзаголовок Знак"/>
    <w:basedOn w:val="a0"/>
    <w:link w:val="a5"/>
    <w:uiPriority w:val="11"/>
    <w:rsid w:val="002338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3802"/>
    <w:pPr>
      <w:spacing w:before="160" w:line="278" w:lineRule="auto"/>
      <w:jc w:val="center"/>
    </w:pPr>
    <w:rPr>
      <w:i/>
      <w:iCs/>
      <w:color w:val="404040" w:themeColor="text1" w:themeTint="BF"/>
      <w:kern w:val="2"/>
      <w:sz w:val="24"/>
      <w:szCs w:val="24"/>
    </w:rPr>
  </w:style>
  <w:style w:type="character" w:customStyle="1" w:styleId="22">
    <w:name w:val="Цитата 2 Знак"/>
    <w:basedOn w:val="a0"/>
    <w:link w:val="21"/>
    <w:uiPriority w:val="29"/>
    <w:rsid w:val="00233802"/>
    <w:rPr>
      <w:i/>
      <w:iCs/>
      <w:color w:val="404040" w:themeColor="text1" w:themeTint="BF"/>
    </w:rPr>
  </w:style>
  <w:style w:type="paragraph" w:styleId="a7">
    <w:name w:val="List Paragraph"/>
    <w:basedOn w:val="a"/>
    <w:uiPriority w:val="34"/>
    <w:qFormat/>
    <w:rsid w:val="00233802"/>
    <w:pPr>
      <w:spacing w:line="278" w:lineRule="auto"/>
      <w:ind w:left="720"/>
      <w:contextualSpacing/>
    </w:pPr>
    <w:rPr>
      <w:kern w:val="2"/>
      <w:sz w:val="24"/>
      <w:szCs w:val="24"/>
    </w:rPr>
  </w:style>
  <w:style w:type="character" w:styleId="a8">
    <w:name w:val="Intense Emphasis"/>
    <w:basedOn w:val="a0"/>
    <w:uiPriority w:val="21"/>
    <w:qFormat/>
    <w:rsid w:val="00233802"/>
    <w:rPr>
      <w:i/>
      <w:iCs/>
      <w:color w:val="2F5496" w:themeColor="accent1" w:themeShade="BF"/>
    </w:rPr>
  </w:style>
  <w:style w:type="paragraph" w:styleId="a9">
    <w:name w:val="Intense Quote"/>
    <w:basedOn w:val="a"/>
    <w:next w:val="a"/>
    <w:link w:val="aa"/>
    <w:uiPriority w:val="30"/>
    <w:qFormat/>
    <w:rsid w:val="0023380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rPr>
  </w:style>
  <w:style w:type="character" w:customStyle="1" w:styleId="aa">
    <w:name w:val="Выделенная цитата Знак"/>
    <w:basedOn w:val="a0"/>
    <w:link w:val="a9"/>
    <w:uiPriority w:val="30"/>
    <w:rsid w:val="00233802"/>
    <w:rPr>
      <w:i/>
      <w:iCs/>
      <w:color w:val="2F5496" w:themeColor="accent1" w:themeShade="BF"/>
    </w:rPr>
  </w:style>
  <w:style w:type="character" w:styleId="ab">
    <w:name w:val="Intense Reference"/>
    <w:basedOn w:val="a0"/>
    <w:uiPriority w:val="32"/>
    <w:qFormat/>
    <w:rsid w:val="00233802"/>
    <w:rPr>
      <w:b/>
      <w:bCs/>
      <w:smallCaps/>
      <w:color w:val="2F5496" w:themeColor="accent1" w:themeShade="BF"/>
      <w:spacing w:val="5"/>
    </w:rPr>
  </w:style>
  <w:style w:type="paragraph" w:customStyle="1" w:styleId="p1">
    <w:name w:val="p1"/>
    <w:basedOn w:val="a"/>
    <w:rsid w:val="002E6F80"/>
    <w:pPr>
      <w:spacing w:after="0" w:line="240" w:lineRule="auto"/>
    </w:pPr>
    <w:rPr>
      <w:rFonts w:ascii=".AppleSystemUIFont" w:eastAsia="Times New Roman" w:hAnsi=".AppleSystemUIFont" w:cs="Times New Roman"/>
      <w:sz w:val="21"/>
      <w:szCs w:val="21"/>
      <w:lang w:eastAsia="fr-FR"/>
    </w:rPr>
  </w:style>
  <w:style w:type="paragraph" w:customStyle="1" w:styleId="p2">
    <w:name w:val="p2"/>
    <w:basedOn w:val="a"/>
    <w:rsid w:val="002E6F80"/>
    <w:pPr>
      <w:spacing w:after="0" w:line="240" w:lineRule="auto"/>
    </w:pPr>
    <w:rPr>
      <w:rFonts w:ascii=".AppleSystemUIFont" w:eastAsia="Times New Roman" w:hAnsi=".AppleSystemUIFont" w:cs="Times New Roman"/>
      <w:sz w:val="21"/>
      <w:szCs w:val="21"/>
      <w:lang w:eastAsia="fr-FR"/>
    </w:rPr>
  </w:style>
  <w:style w:type="character" w:customStyle="1" w:styleId="s1">
    <w:name w:val="s1"/>
    <w:basedOn w:val="a0"/>
    <w:rsid w:val="002E6F80"/>
    <w:rPr>
      <w:rFonts w:ascii="UICTFontTextStyleBody" w:hAnsi="UICTFontTextStyleBody" w:hint="default"/>
      <w:b w:val="0"/>
      <w:bCs w:val="0"/>
      <w:i w:val="0"/>
      <w:iCs w:val="0"/>
      <w:sz w:val="21"/>
      <w:szCs w:val="21"/>
    </w:rPr>
  </w:style>
  <w:style w:type="character" w:customStyle="1" w:styleId="apple-converted-space">
    <w:name w:val="apple-converted-space"/>
    <w:basedOn w:val="a0"/>
    <w:rsid w:val="002E6F80"/>
  </w:style>
  <w:style w:type="character" w:customStyle="1" w:styleId="ng-star-inserted">
    <w:name w:val="ng-star-inserted"/>
    <w:basedOn w:val="a0"/>
    <w:rsid w:val="007669B2"/>
  </w:style>
  <w:style w:type="table" w:styleId="ac">
    <w:name w:val="Table Grid"/>
    <w:basedOn w:val="a1"/>
    <w:uiPriority w:val="59"/>
    <w:rsid w:val="00576396"/>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576396"/>
    <w:rPr>
      <w:color w:val="0563C1" w:themeColor="hyperlink"/>
      <w:u w:val="single"/>
    </w:rPr>
  </w:style>
  <w:style w:type="paragraph" w:styleId="ae">
    <w:name w:val="Balloon Text"/>
    <w:basedOn w:val="a"/>
    <w:link w:val="af"/>
    <w:uiPriority w:val="99"/>
    <w:semiHidden/>
    <w:unhideWhenUsed/>
    <w:rsid w:val="005763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6396"/>
    <w:rPr>
      <w:rFonts w:ascii="Tahoma" w:hAnsi="Tahoma" w:cs="Tahoma"/>
      <w:kern w:val="0"/>
      <w:sz w:val="16"/>
      <w:szCs w:val="16"/>
    </w:rPr>
  </w:style>
  <w:style w:type="character" w:styleId="af0">
    <w:name w:val="Strong"/>
    <w:basedOn w:val="a0"/>
    <w:uiPriority w:val="22"/>
    <w:qFormat/>
    <w:rsid w:val="004E19C1"/>
    <w:rPr>
      <w:b/>
      <w:bCs/>
    </w:rPr>
  </w:style>
  <w:style w:type="paragraph" w:styleId="af1">
    <w:name w:val="Normal (Web)"/>
    <w:basedOn w:val="a"/>
    <w:uiPriority w:val="99"/>
    <w:semiHidden/>
    <w:unhideWhenUsed/>
    <w:rsid w:val="008905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 светлая1"/>
    <w:basedOn w:val="a1"/>
    <w:uiPriority w:val="40"/>
    <w:rsid w:val="00D965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A3057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A3057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TOC Heading"/>
    <w:basedOn w:val="1"/>
    <w:next w:val="a"/>
    <w:uiPriority w:val="39"/>
    <w:unhideWhenUsed/>
    <w:qFormat/>
    <w:rsid w:val="00FC6ACD"/>
    <w:pPr>
      <w:spacing w:before="240" w:after="0" w:line="259" w:lineRule="auto"/>
      <w:outlineLvl w:val="9"/>
    </w:pPr>
    <w:rPr>
      <w:kern w:val="0"/>
      <w:sz w:val="32"/>
      <w:szCs w:val="32"/>
      <w:lang w:eastAsia="ru-RU"/>
    </w:rPr>
  </w:style>
  <w:style w:type="paragraph" w:styleId="12">
    <w:name w:val="toc 1"/>
    <w:basedOn w:val="a"/>
    <w:next w:val="a"/>
    <w:autoRedefine/>
    <w:uiPriority w:val="39"/>
    <w:unhideWhenUsed/>
    <w:rsid w:val="003D39EC"/>
    <w:pPr>
      <w:tabs>
        <w:tab w:val="right" w:leader="dot" w:pos="9016"/>
      </w:tabs>
      <w:spacing w:after="100" w:line="360" w:lineRule="auto"/>
    </w:pPr>
  </w:style>
  <w:style w:type="paragraph" w:styleId="23">
    <w:name w:val="toc 2"/>
    <w:basedOn w:val="a"/>
    <w:next w:val="a"/>
    <w:autoRedefine/>
    <w:uiPriority w:val="39"/>
    <w:unhideWhenUsed/>
    <w:rsid w:val="0000266E"/>
    <w:pPr>
      <w:tabs>
        <w:tab w:val="right" w:leader="dot" w:pos="9016"/>
      </w:tabs>
      <w:spacing w:after="0" w:line="360" w:lineRule="auto"/>
      <w:ind w:left="244"/>
    </w:pPr>
  </w:style>
  <w:style w:type="paragraph" w:styleId="af3">
    <w:name w:val="header"/>
    <w:basedOn w:val="a"/>
    <w:link w:val="af4"/>
    <w:uiPriority w:val="99"/>
    <w:unhideWhenUsed/>
    <w:rsid w:val="000C528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C5286"/>
    <w:rPr>
      <w:kern w:val="0"/>
      <w:sz w:val="22"/>
      <w:szCs w:val="22"/>
    </w:rPr>
  </w:style>
  <w:style w:type="paragraph" w:styleId="af5">
    <w:name w:val="footer"/>
    <w:basedOn w:val="a"/>
    <w:link w:val="af6"/>
    <w:uiPriority w:val="99"/>
    <w:unhideWhenUsed/>
    <w:rsid w:val="000C528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C5286"/>
    <w:rPr>
      <w:kern w:val="0"/>
      <w:sz w:val="22"/>
      <w:szCs w:val="22"/>
    </w:rPr>
  </w:style>
</w:styles>
</file>

<file path=word/webSettings.xml><?xml version="1.0" encoding="utf-8"?>
<w:webSettings xmlns:r="http://schemas.openxmlformats.org/officeDocument/2006/relationships" xmlns:w="http://schemas.openxmlformats.org/wordprocessingml/2006/main">
  <w:divs>
    <w:div w:id="38673262">
      <w:bodyDiv w:val="1"/>
      <w:marLeft w:val="0"/>
      <w:marRight w:val="0"/>
      <w:marTop w:val="0"/>
      <w:marBottom w:val="0"/>
      <w:divBdr>
        <w:top w:val="none" w:sz="0" w:space="0" w:color="auto"/>
        <w:left w:val="none" w:sz="0" w:space="0" w:color="auto"/>
        <w:bottom w:val="none" w:sz="0" w:space="0" w:color="auto"/>
        <w:right w:val="none" w:sz="0" w:space="0" w:color="auto"/>
      </w:divBdr>
      <w:divsChild>
        <w:div w:id="1009335530">
          <w:marLeft w:val="0"/>
          <w:marRight w:val="0"/>
          <w:marTop w:val="0"/>
          <w:marBottom w:val="0"/>
          <w:divBdr>
            <w:top w:val="none" w:sz="0" w:space="0" w:color="auto"/>
            <w:left w:val="none" w:sz="0" w:space="0" w:color="auto"/>
            <w:bottom w:val="none" w:sz="0" w:space="0" w:color="auto"/>
            <w:right w:val="none" w:sz="0" w:space="0" w:color="auto"/>
          </w:divBdr>
          <w:divsChild>
            <w:div w:id="1066562876">
              <w:marLeft w:val="0"/>
              <w:marRight w:val="0"/>
              <w:marTop w:val="0"/>
              <w:marBottom w:val="0"/>
              <w:divBdr>
                <w:top w:val="none" w:sz="0" w:space="0" w:color="auto"/>
                <w:left w:val="none" w:sz="0" w:space="0" w:color="auto"/>
                <w:bottom w:val="none" w:sz="0" w:space="0" w:color="auto"/>
                <w:right w:val="none" w:sz="0" w:space="0" w:color="auto"/>
              </w:divBdr>
              <w:divsChild>
                <w:div w:id="187258928">
                  <w:marLeft w:val="0"/>
                  <w:marRight w:val="0"/>
                  <w:marTop w:val="0"/>
                  <w:marBottom w:val="0"/>
                  <w:divBdr>
                    <w:top w:val="none" w:sz="0" w:space="0" w:color="auto"/>
                    <w:left w:val="none" w:sz="0" w:space="0" w:color="auto"/>
                    <w:bottom w:val="none" w:sz="0" w:space="0" w:color="auto"/>
                    <w:right w:val="none" w:sz="0" w:space="0" w:color="auto"/>
                  </w:divBdr>
                  <w:divsChild>
                    <w:div w:id="619340397">
                      <w:marLeft w:val="0"/>
                      <w:marRight w:val="0"/>
                      <w:marTop w:val="0"/>
                      <w:marBottom w:val="0"/>
                      <w:divBdr>
                        <w:top w:val="none" w:sz="0" w:space="0" w:color="auto"/>
                        <w:left w:val="none" w:sz="0" w:space="0" w:color="auto"/>
                        <w:bottom w:val="none" w:sz="0" w:space="0" w:color="auto"/>
                        <w:right w:val="none" w:sz="0" w:space="0" w:color="auto"/>
                      </w:divBdr>
                      <w:divsChild>
                        <w:div w:id="473106330">
                          <w:marLeft w:val="0"/>
                          <w:marRight w:val="0"/>
                          <w:marTop w:val="0"/>
                          <w:marBottom w:val="0"/>
                          <w:divBdr>
                            <w:top w:val="none" w:sz="0" w:space="0" w:color="auto"/>
                            <w:left w:val="none" w:sz="0" w:space="0" w:color="auto"/>
                            <w:bottom w:val="none" w:sz="0" w:space="0" w:color="auto"/>
                            <w:right w:val="none" w:sz="0" w:space="0" w:color="auto"/>
                          </w:divBdr>
                          <w:divsChild>
                            <w:div w:id="2116557196">
                              <w:marLeft w:val="0"/>
                              <w:marRight w:val="0"/>
                              <w:marTop w:val="0"/>
                              <w:marBottom w:val="0"/>
                              <w:divBdr>
                                <w:top w:val="none" w:sz="0" w:space="0" w:color="auto"/>
                                <w:left w:val="none" w:sz="0" w:space="0" w:color="auto"/>
                                <w:bottom w:val="none" w:sz="0" w:space="0" w:color="auto"/>
                                <w:right w:val="none" w:sz="0" w:space="0" w:color="auto"/>
                              </w:divBdr>
                              <w:divsChild>
                                <w:div w:id="1260136904">
                                  <w:marLeft w:val="0"/>
                                  <w:marRight w:val="0"/>
                                  <w:marTop w:val="0"/>
                                  <w:marBottom w:val="0"/>
                                  <w:divBdr>
                                    <w:top w:val="none" w:sz="0" w:space="0" w:color="auto"/>
                                    <w:left w:val="none" w:sz="0" w:space="0" w:color="auto"/>
                                    <w:bottom w:val="none" w:sz="0" w:space="0" w:color="auto"/>
                                    <w:right w:val="none" w:sz="0" w:space="0" w:color="auto"/>
                                  </w:divBdr>
                                  <w:divsChild>
                                    <w:div w:id="11280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50515">
      <w:bodyDiv w:val="1"/>
      <w:marLeft w:val="0"/>
      <w:marRight w:val="0"/>
      <w:marTop w:val="0"/>
      <w:marBottom w:val="0"/>
      <w:divBdr>
        <w:top w:val="none" w:sz="0" w:space="0" w:color="auto"/>
        <w:left w:val="none" w:sz="0" w:space="0" w:color="auto"/>
        <w:bottom w:val="none" w:sz="0" w:space="0" w:color="auto"/>
        <w:right w:val="none" w:sz="0" w:space="0" w:color="auto"/>
      </w:divBdr>
    </w:div>
    <w:div w:id="71705484">
      <w:bodyDiv w:val="1"/>
      <w:marLeft w:val="0"/>
      <w:marRight w:val="0"/>
      <w:marTop w:val="0"/>
      <w:marBottom w:val="0"/>
      <w:divBdr>
        <w:top w:val="none" w:sz="0" w:space="0" w:color="auto"/>
        <w:left w:val="none" w:sz="0" w:space="0" w:color="auto"/>
        <w:bottom w:val="none" w:sz="0" w:space="0" w:color="auto"/>
        <w:right w:val="none" w:sz="0" w:space="0" w:color="auto"/>
      </w:divBdr>
    </w:div>
    <w:div w:id="81268268">
      <w:bodyDiv w:val="1"/>
      <w:marLeft w:val="0"/>
      <w:marRight w:val="0"/>
      <w:marTop w:val="0"/>
      <w:marBottom w:val="0"/>
      <w:divBdr>
        <w:top w:val="none" w:sz="0" w:space="0" w:color="auto"/>
        <w:left w:val="none" w:sz="0" w:space="0" w:color="auto"/>
        <w:bottom w:val="none" w:sz="0" w:space="0" w:color="auto"/>
        <w:right w:val="none" w:sz="0" w:space="0" w:color="auto"/>
      </w:divBdr>
    </w:div>
    <w:div w:id="89736530">
      <w:bodyDiv w:val="1"/>
      <w:marLeft w:val="0"/>
      <w:marRight w:val="0"/>
      <w:marTop w:val="0"/>
      <w:marBottom w:val="0"/>
      <w:divBdr>
        <w:top w:val="none" w:sz="0" w:space="0" w:color="auto"/>
        <w:left w:val="none" w:sz="0" w:space="0" w:color="auto"/>
        <w:bottom w:val="none" w:sz="0" w:space="0" w:color="auto"/>
        <w:right w:val="none" w:sz="0" w:space="0" w:color="auto"/>
      </w:divBdr>
    </w:div>
    <w:div w:id="93136104">
      <w:bodyDiv w:val="1"/>
      <w:marLeft w:val="0"/>
      <w:marRight w:val="0"/>
      <w:marTop w:val="0"/>
      <w:marBottom w:val="0"/>
      <w:divBdr>
        <w:top w:val="none" w:sz="0" w:space="0" w:color="auto"/>
        <w:left w:val="none" w:sz="0" w:space="0" w:color="auto"/>
        <w:bottom w:val="none" w:sz="0" w:space="0" w:color="auto"/>
        <w:right w:val="none" w:sz="0" w:space="0" w:color="auto"/>
      </w:divBdr>
    </w:div>
    <w:div w:id="94323283">
      <w:bodyDiv w:val="1"/>
      <w:marLeft w:val="0"/>
      <w:marRight w:val="0"/>
      <w:marTop w:val="0"/>
      <w:marBottom w:val="0"/>
      <w:divBdr>
        <w:top w:val="none" w:sz="0" w:space="0" w:color="auto"/>
        <w:left w:val="none" w:sz="0" w:space="0" w:color="auto"/>
        <w:bottom w:val="none" w:sz="0" w:space="0" w:color="auto"/>
        <w:right w:val="none" w:sz="0" w:space="0" w:color="auto"/>
      </w:divBdr>
    </w:div>
    <w:div w:id="117262421">
      <w:bodyDiv w:val="1"/>
      <w:marLeft w:val="0"/>
      <w:marRight w:val="0"/>
      <w:marTop w:val="0"/>
      <w:marBottom w:val="0"/>
      <w:divBdr>
        <w:top w:val="none" w:sz="0" w:space="0" w:color="auto"/>
        <w:left w:val="none" w:sz="0" w:space="0" w:color="auto"/>
        <w:bottom w:val="none" w:sz="0" w:space="0" w:color="auto"/>
        <w:right w:val="none" w:sz="0" w:space="0" w:color="auto"/>
      </w:divBdr>
    </w:div>
    <w:div w:id="132917021">
      <w:bodyDiv w:val="1"/>
      <w:marLeft w:val="0"/>
      <w:marRight w:val="0"/>
      <w:marTop w:val="0"/>
      <w:marBottom w:val="0"/>
      <w:divBdr>
        <w:top w:val="none" w:sz="0" w:space="0" w:color="auto"/>
        <w:left w:val="none" w:sz="0" w:space="0" w:color="auto"/>
        <w:bottom w:val="none" w:sz="0" w:space="0" w:color="auto"/>
        <w:right w:val="none" w:sz="0" w:space="0" w:color="auto"/>
      </w:divBdr>
    </w:div>
    <w:div w:id="145820738">
      <w:bodyDiv w:val="1"/>
      <w:marLeft w:val="0"/>
      <w:marRight w:val="0"/>
      <w:marTop w:val="0"/>
      <w:marBottom w:val="0"/>
      <w:divBdr>
        <w:top w:val="none" w:sz="0" w:space="0" w:color="auto"/>
        <w:left w:val="none" w:sz="0" w:space="0" w:color="auto"/>
        <w:bottom w:val="none" w:sz="0" w:space="0" w:color="auto"/>
        <w:right w:val="none" w:sz="0" w:space="0" w:color="auto"/>
      </w:divBdr>
    </w:div>
    <w:div w:id="148448048">
      <w:bodyDiv w:val="1"/>
      <w:marLeft w:val="0"/>
      <w:marRight w:val="0"/>
      <w:marTop w:val="0"/>
      <w:marBottom w:val="0"/>
      <w:divBdr>
        <w:top w:val="none" w:sz="0" w:space="0" w:color="auto"/>
        <w:left w:val="none" w:sz="0" w:space="0" w:color="auto"/>
        <w:bottom w:val="none" w:sz="0" w:space="0" w:color="auto"/>
        <w:right w:val="none" w:sz="0" w:space="0" w:color="auto"/>
      </w:divBdr>
    </w:div>
    <w:div w:id="155002868">
      <w:bodyDiv w:val="1"/>
      <w:marLeft w:val="0"/>
      <w:marRight w:val="0"/>
      <w:marTop w:val="0"/>
      <w:marBottom w:val="0"/>
      <w:divBdr>
        <w:top w:val="none" w:sz="0" w:space="0" w:color="auto"/>
        <w:left w:val="none" w:sz="0" w:space="0" w:color="auto"/>
        <w:bottom w:val="none" w:sz="0" w:space="0" w:color="auto"/>
        <w:right w:val="none" w:sz="0" w:space="0" w:color="auto"/>
      </w:divBdr>
    </w:div>
    <w:div w:id="169221818">
      <w:bodyDiv w:val="1"/>
      <w:marLeft w:val="0"/>
      <w:marRight w:val="0"/>
      <w:marTop w:val="0"/>
      <w:marBottom w:val="0"/>
      <w:divBdr>
        <w:top w:val="none" w:sz="0" w:space="0" w:color="auto"/>
        <w:left w:val="none" w:sz="0" w:space="0" w:color="auto"/>
        <w:bottom w:val="none" w:sz="0" w:space="0" w:color="auto"/>
        <w:right w:val="none" w:sz="0" w:space="0" w:color="auto"/>
      </w:divBdr>
    </w:div>
    <w:div w:id="188182465">
      <w:bodyDiv w:val="1"/>
      <w:marLeft w:val="0"/>
      <w:marRight w:val="0"/>
      <w:marTop w:val="0"/>
      <w:marBottom w:val="0"/>
      <w:divBdr>
        <w:top w:val="none" w:sz="0" w:space="0" w:color="auto"/>
        <w:left w:val="none" w:sz="0" w:space="0" w:color="auto"/>
        <w:bottom w:val="none" w:sz="0" w:space="0" w:color="auto"/>
        <w:right w:val="none" w:sz="0" w:space="0" w:color="auto"/>
      </w:divBdr>
    </w:div>
    <w:div w:id="202449692">
      <w:bodyDiv w:val="1"/>
      <w:marLeft w:val="0"/>
      <w:marRight w:val="0"/>
      <w:marTop w:val="0"/>
      <w:marBottom w:val="0"/>
      <w:divBdr>
        <w:top w:val="none" w:sz="0" w:space="0" w:color="auto"/>
        <w:left w:val="none" w:sz="0" w:space="0" w:color="auto"/>
        <w:bottom w:val="none" w:sz="0" w:space="0" w:color="auto"/>
        <w:right w:val="none" w:sz="0" w:space="0" w:color="auto"/>
      </w:divBdr>
    </w:div>
    <w:div w:id="203494117">
      <w:bodyDiv w:val="1"/>
      <w:marLeft w:val="0"/>
      <w:marRight w:val="0"/>
      <w:marTop w:val="0"/>
      <w:marBottom w:val="0"/>
      <w:divBdr>
        <w:top w:val="none" w:sz="0" w:space="0" w:color="auto"/>
        <w:left w:val="none" w:sz="0" w:space="0" w:color="auto"/>
        <w:bottom w:val="none" w:sz="0" w:space="0" w:color="auto"/>
        <w:right w:val="none" w:sz="0" w:space="0" w:color="auto"/>
      </w:divBdr>
    </w:div>
    <w:div w:id="240333973">
      <w:bodyDiv w:val="1"/>
      <w:marLeft w:val="0"/>
      <w:marRight w:val="0"/>
      <w:marTop w:val="0"/>
      <w:marBottom w:val="0"/>
      <w:divBdr>
        <w:top w:val="none" w:sz="0" w:space="0" w:color="auto"/>
        <w:left w:val="none" w:sz="0" w:space="0" w:color="auto"/>
        <w:bottom w:val="none" w:sz="0" w:space="0" w:color="auto"/>
        <w:right w:val="none" w:sz="0" w:space="0" w:color="auto"/>
      </w:divBdr>
    </w:div>
    <w:div w:id="254676572">
      <w:bodyDiv w:val="1"/>
      <w:marLeft w:val="0"/>
      <w:marRight w:val="0"/>
      <w:marTop w:val="0"/>
      <w:marBottom w:val="0"/>
      <w:divBdr>
        <w:top w:val="none" w:sz="0" w:space="0" w:color="auto"/>
        <w:left w:val="none" w:sz="0" w:space="0" w:color="auto"/>
        <w:bottom w:val="none" w:sz="0" w:space="0" w:color="auto"/>
        <w:right w:val="none" w:sz="0" w:space="0" w:color="auto"/>
      </w:divBdr>
    </w:div>
    <w:div w:id="280112078">
      <w:bodyDiv w:val="1"/>
      <w:marLeft w:val="0"/>
      <w:marRight w:val="0"/>
      <w:marTop w:val="0"/>
      <w:marBottom w:val="0"/>
      <w:divBdr>
        <w:top w:val="none" w:sz="0" w:space="0" w:color="auto"/>
        <w:left w:val="none" w:sz="0" w:space="0" w:color="auto"/>
        <w:bottom w:val="none" w:sz="0" w:space="0" w:color="auto"/>
        <w:right w:val="none" w:sz="0" w:space="0" w:color="auto"/>
      </w:divBdr>
    </w:div>
    <w:div w:id="312410760">
      <w:bodyDiv w:val="1"/>
      <w:marLeft w:val="0"/>
      <w:marRight w:val="0"/>
      <w:marTop w:val="0"/>
      <w:marBottom w:val="0"/>
      <w:divBdr>
        <w:top w:val="none" w:sz="0" w:space="0" w:color="auto"/>
        <w:left w:val="none" w:sz="0" w:space="0" w:color="auto"/>
        <w:bottom w:val="none" w:sz="0" w:space="0" w:color="auto"/>
        <w:right w:val="none" w:sz="0" w:space="0" w:color="auto"/>
      </w:divBdr>
    </w:div>
    <w:div w:id="328681716">
      <w:bodyDiv w:val="1"/>
      <w:marLeft w:val="0"/>
      <w:marRight w:val="0"/>
      <w:marTop w:val="0"/>
      <w:marBottom w:val="0"/>
      <w:divBdr>
        <w:top w:val="none" w:sz="0" w:space="0" w:color="auto"/>
        <w:left w:val="none" w:sz="0" w:space="0" w:color="auto"/>
        <w:bottom w:val="none" w:sz="0" w:space="0" w:color="auto"/>
        <w:right w:val="none" w:sz="0" w:space="0" w:color="auto"/>
      </w:divBdr>
    </w:div>
    <w:div w:id="343241757">
      <w:bodyDiv w:val="1"/>
      <w:marLeft w:val="0"/>
      <w:marRight w:val="0"/>
      <w:marTop w:val="0"/>
      <w:marBottom w:val="0"/>
      <w:divBdr>
        <w:top w:val="none" w:sz="0" w:space="0" w:color="auto"/>
        <w:left w:val="none" w:sz="0" w:space="0" w:color="auto"/>
        <w:bottom w:val="none" w:sz="0" w:space="0" w:color="auto"/>
        <w:right w:val="none" w:sz="0" w:space="0" w:color="auto"/>
      </w:divBdr>
      <w:divsChild>
        <w:div w:id="1763989063">
          <w:marLeft w:val="0"/>
          <w:marRight w:val="0"/>
          <w:marTop w:val="0"/>
          <w:marBottom w:val="0"/>
          <w:divBdr>
            <w:top w:val="none" w:sz="0" w:space="0" w:color="auto"/>
            <w:left w:val="none" w:sz="0" w:space="0" w:color="auto"/>
            <w:bottom w:val="none" w:sz="0" w:space="0" w:color="auto"/>
            <w:right w:val="none" w:sz="0" w:space="0" w:color="auto"/>
          </w:divBdr>
          <w:divsChild>
            <w:div w:id="9876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776">
      <w:bodyDiv w:val="1"/>
      <w:marLeft w:val="0"/>
      <w:marRight w:val="0"/>
      <w:marTop w:val="0"/>
      <w:marBottom w:val="0"/>
      <w:divBdr>
        <w:top w:val="none" w:sz="0" w:space="0" w:color="auto"/>
        <w:left w:val="none" w:sz="0" w:space="0" w:color="auto"/>
        <w:bottom w:val="none" w:sz="0" w:space="0" w:color="auto"/>
        <w:right w:val="none" w:sz="0" w:space="0" w:color="auto"/>
      </w:divBdr>
    </w:div>
    <w:div w:id="433402678">
      <w:bodyDiv w:val="1"/>
      <w:marLeft w:val="0"/>
      <w:marRight w:val="0"/>
      <w:marTop w:val="0"/>
      <w:marBottom w:val="0"/>
      <w:divBdr>
        <w:top w:val="none" w:sz="0" w:space="0" w:color="auto"/>
        <w:left w:val="none" w:sz="0" w:space="0" w:color="auto"/>
        <w:bottom w:val="none" w:sz="0" w:space="0" w:color="auto"/>
        <w:right w:val="none" w:sz="0" w:space="0" w:color="auto"/>
      </w:divBdr>
    </w:div>
    <w:div w:id="453452815">
      <w:bodyDiv w:val="1"/>
      <w:marLeft w:val="0"/>
      <w:marRight w:val="0"/>
      <w:marTop w:val="0"/>
      <w:marBottom w:val="0"/>
      <w:divBdr>
        <w:top w:val="none" w:sz="0" w:space="0" w:color="auto"/>
        <w:left w:val="none" w:sz="0" w:space="0" w:color="auto"/>
        <w:bottom w:val="none" w:sz="0" w:space="0" w:color="auto"/>
        <w:right w:val="none" w:sz="0" w:space="0" w:color="auto"/>
      </w:divBdr>
    </w:div>
    <w:div w:id="466898437">
      <w:bodyDiv w:val="1"/>
      <w:marLeft w:val="0"/>
      <w:marRight w:val="0"/>
      <w:marTop w:val="0"/>
      <w:marBottom w:val="0"/>
      <w:divBdr>
        <w:top w:val="none" w:sz="0" w:space="0" w:color="auto"/>
        <w:left w:val="none" w:sz="0" w:space="0" w:color="auto"/>
        <w:bottom w:val="none" w:sz="0" w:space="0" w:color="auto"/>
        <w:right w:val="none" w:sz="0" w:space="0" w:color="auto"/>
      </w:divBdr>
    </w:div>
    <w:div w:id="481581020">
      <w:bodyDiv w:val="1"/>
      <w:marLeft w:val="0"/>
      <w:marRight w:val="0"/>
      <w:marTop w:val="0"/>
      <w:marBottom w:val="0"/>
      <w:divBdr>
        <w:top w:val="none" w:sz="0" w:space="0" w:color="auto"/>
        <w:left w:val="none" w:sz="0" w:space="0" w:color="auto"/>
        <w:bottom w:val="none" w:sz="0" w:space="0" w:color="auto"/>
        <w:right w:val="none" w:sz="0" w:space="0" w:color="auto"/>
      </w:divBdr>
    </w:div>
    <w:div w:id="491026910">
      <w:bodyDiv w:val="1"/>
      <w:marLeft w:val="0"/>
      <w:marRight w:val="0"/>
      <w:marTop w:val="0"/>
      <w:marBottom w:val="0"/>
      <w:divBdr>
        <w:top w:val="none" w:sz="0" w:space="0" w:color="auto"/>
        <w:left w:val="none" w:sz="0" w:space="0" w:color="auto"/>
        <w:bottom w:val="none" w:sz="0" w:space="0" w:color="auto"/>
        <w:right w:val="none" w:sz="0" w:space="0" w:color="auto"/>
      </w:divBdr>
    </w:div>
    <w:div w:id="491875502">
      <w:bodyDiv w:val="1"/>
      <w:marLeft w:val="0"/>
      <w:marRight w:val="0"/>
      <w:marTop w:val="0"/>
      <w:marBottom w:val="0"/>
      <w:divBdr>
        <w:top w:val="none" w:sz="0" w:space="0" w:color="auto"/>
        <w:left w:val="none" w:sz="0" w:space="0" w:color="auto"/>
        <w:bottom w:val="none" w:sz="0" w:space="0" w:color="auto"/>
        <w:right w:val="none" w:sz="0" w:space="0" w:color="auto"/>
      </w:divBdr>
    </w:div>
    <w:div w:id="504176438">
      <w:bodyDiv w:val="1"/>
      <w:marLeft w:val="0"/>
      <w:marRight w:val="0"/>
      <w:marTop w:val="0"/>
      <w:marBottom w:val="0"/>
      <w:divBdr>
        <w:top w:val="none" w:sz="0" w:space="0" w:color="auto"/>
        <w:left w:val="none" w:sz="0" w:space="0" w:color="auto"/>
        <w:bottom w:val="none" w:sz="0" w:space="0" w:color="auto"/>
        <w:right w:val="none" w:sz="0" w:space="0" w:color="auto"/>
      </w:divBdr>
    </w:div>
    <w:div w:id="514654714">
      <w:bodyDiv w:val="1"/>
      <w:marLeft w:val="0"/>
      <w:marRight w:val="0"/>
      <w:marTop w:val="0"/>
      <w:marBottom w:val="0"/>
      <w:divBdr>
        <w:top w:val="none" w:sz="0" w:space="0" w:color="auto"/>
        <w:left w:val="none" w:sz="0" w:space="0" w:color="auto"/>
        <w:bottom w:val="none" w:sz="0" w:space="0" w:color="auto"/>
        <w:right w:val="none" w:sz="0" w:space="0" w:color="auto"/>
      </w:divBdr>
    </w:div>
    <w:div w:id="525018630">
      <w:bodyDiv w:val="1"/>
      <w:marLeft w:val="0"/>
      <w:marRight w:val="0"/>
      <w:marTop w:val="0"/>
      <w:marBottom w:val="0"/>
      <w:divBdr>
        <w:top w:val="none" w:sz="0" w:space="0" w:color="auto"/>
        <w:left w:val="none" w:sz="0" w:space="0" w:color="auto"/>
        <w:bottom w:val="none" w:sz="0" w:space="0" w:color="auto"/>
        <w:right w:val="none" w:sz="0" w:space="0" w:color="auto"/>
      </w:divBdr>
    </w:div>
    <w:div w:id="542521866">
      <w:bodyDiv w:val="1"/>
      <w:marLeft w:val="0"/>
      <w:marRight w:val="0"/>
      <w:marTop w:val="0"/>
      <w:marBottom w:val="0"/>
      <w:divBdr>
        <w:top w:val="none" w:sz="0" w:space="0" w:color="auto"/>
        <w:left w:val="none" w:sz="0" w:space="0" w:color="auto"/>
        <w:bottom w:val="none" w:sz="0" w:space="0" w:color="auto"/>
        <w:right w:val="none" w:sz="0" w:space="0" w:color="auto"/>
      </w:divBdr>
    </w:div>
    <w:div w:id="563417625">
      <w:bodyDiv w:val="1"/>
      <w:marLeft w:val="0"/>
      <w:marRight w:val="0"/>
      <w:marTop w:val="0"/>
      <w:marBottom w:val="0"/>
      <w:divBdr>
        <w:top w:val="none" w:sz="0" w:space="0" w:color="auto"/>
        <w:left w:val="none" w:sz="0" w:space="0" w:color="auto"/>
        <w:bottom w:val="none" w:sz="0" w:space="0" w:color="auto"/>
        <w:right w:val="none" w:sz="0" w:space="0" w:color="auto"/>
      </w:divBdr>
    </w:div>
    <w:div w:id="572475323">
      <w:bodyDiv w:val="1"/>
      <w:marLeft w:val="0"/>
      <w:marRight w:val="0"/>
      <w:marTop w:val="0"/>
      <w:marBottom w:val="0"/>
      <w:divBdr>
        <w:top w:val="none" w:sz="0" w:space="0" w:color="auto"/>
        <w:left w:val="none" w:sz="0" w:space="0" w:color="auto"/>
        <w:bottom w:val="none" w:sz="0" w:space="0" w:color="auto"/>
        <w:right w:val="none" w:sz="0" w:space="0" w:color="auto"/>
      </w:divBdr>
    </w:div>
    <w:div w:id="592857790">
      <w:bodyDiv w:val="1"/>
      <w:marLeft w:val="0"/>
      <w:marRight w:val="0"/>
      <w:marTop w:val="0"/>
      <w:marBottom w:val="0"/>
      <w:divBdr>
        <w:top w:val="none" w:sz="0" w:space="0" w:color="auto"/>
        <w:left w:val="none" w:sz="0" w:space="0" w:color="auto"/>
        <w:bottom w:val="none" w:sz="0" w:space="0" w:color="auto"/>
        <w:right w:val="none" w:sz="0" w:space="0" w:color="auto"/>
      </w:divBdr>
    </w:div>
    <w:div w:id="595358538">
      <w:bodyDiv w:val="1"/>
      <w:marLeft w:val="0"/>
      <w:marRight w:val="0"/>
      <w:marTop w:val="0"/>
      <w:marBottom w:val="0"/>
      <w:divBdr>
        <w:top w:val="none" w:sz="0" w:space="0" w:color="auto"/>
        <w:left w:val="none" w:sz="0" w:space="0" w:color="auto"/>
        <w:bottom w:val="none" w:sz="0" w:space="0" w:color="auto"/>
        <w:right w:val="none" w:sz="0" w:space="0" w:color="auto"/>
      </w:divBdr>
    </w:div>
    <w:div w:id="602499016">
      <w:bodyDiv w:val="1"/>
      <w:marLeft w:val="0"/>
      <w:marRight w:val="0"/>
      <w:marTop w:val="0"/>
      <w:marBottom w:val="0"/>
      <w:divBdr>
        <w:top w:val="none" w:sz="0" w:space="0" w:color="auto"/>
        <w:left w:val="none" w:sz="0" w:space="0" w:color="auto"/>
        <w:bottom w:val="none" w:sz="0" w:space="0" w:color="auto"/>
        <w:right w:val="none" w:sz="0" w:space="0" w:color="auto"/>
      </w:divBdr>
    </w:div>
    <w:div w:id="609625309">
      <w:bodyDiv w:val="1"/>
      <w:marLeft w:val="0"/>
      <w:marRight w:val="0"/>
      <w:marTop w:val="0"/>
      <w:marBottom w:val="0"/>
      <w:divBdr>
        <w:top w:val="none" w:sz="0" w:space="0" w:color="auto"/>
        <w:left w:val="none" w:sz="0" w:space="0" w:color="auto"/>
        <w:bottom w:val="none" w:sz="0" w:space="0" w:color="auto"/>
        <w:right w:val="none" w:sz="0" w:space="0" w:color="auto"/>
      </w:divBdr>
    </w:div>
    <w:div w:id="623586521">
      <w:bodyDiv w:val="1"/>
      <w:marLeft w:val="0"/>
      <w:marRight w:val="0"/>
      <w:marTop w:val="0"/>
      <w:marBottom w:val="0"/>
      <w:divBdr>
        <w:top w:val="none" w:sz="0" w:space="0" w:color="auto"/>
        <w:left w:val="none" w:sz="0" w:space="0" w:color="auto"/>
        <w:bottom w:val="none" w:sz="0" w:space="0" w:color="auto"/>
        <w:right w:val="none" w:sz="0" w:space="0" w:color="auto"/>
      </w:divBdr>
    </w:div>
    <w:div w:id="676999918">
      <w:bodyDiv w:val="1"/>
      <w:marLeft w:val="0"/>
      <w:marRight w:val="0"/>
      <w:marTop w:val="0"/>
      <w:marBottom w:val="0"/>
      <w:divBdr>
        <w:top w:val="none" w:sz="0" w:space="0" w:color="auto"/>
        <w:left w:val="none" w:sz="0" w:space="0" w:color="auto"/>
        <w:bottom w:val="none" w:sz="0" w:space="0" w:color="auto"/>
        <w:right w:val="none" w:sz="0" w:space="0" w:color="auto"/>
      </w:divBdr>
    </w:div>
    <w:div w:id="689569943">
      <w:bodyDiv w:val="1"/>
      <w:marLeft w:val="0"/>
      <w:marRight w:val="0"/>
      <w:marTop w:val="0"/>
      <w:marBottom w:val="0"/>
      <w:divBdr>
        <w:top w:val="none" w:sz="0" w:space="0" w:color="auto"/>
        <w:left w:val="none" w:sz="0" w:space="0" w:color="auto"/>
        <w:bottom w:val="none" w:sz="0" w:space="0" w:color="auto"/>
        <w:right w:val="none" w:sz="0" w:space="0" w:color="auto"/>
      </w:divBdr>
    </w:div>
    <w:div w:id="694693295">
      <w:bodyDiv w:val="1"/>
      <w:marLeft w:val="0"/>
      <w:marRight w:val="0"/>
      <w:marTop w:val="0"/>
      <w:marBottom w:val="0"/>
      <w:divBdr>
        <w:top w:val="none" w:sz="0" w:space="0" w:color="auto"/>
        <w:left w:val="none" w:sz="0" w:space="0" w:color="auto"/>
        <w:bottom w:val="none" w:sz="0" w:space="0" w:color="auto"/>
        <w:right w:val="none" w:sz="0" w:space="0" w:color="auto"/>
      </w:divBdr>
    </w:div>
    <w:div w:id="701250563">
      <w:bodyDiv w:val="1"/>
      <w:marLeft w:val="0"/>
      <w:marRight w:val="0"/>
      <w:marTop w:val="0"/>
      <w:marBottom w:val="0"/>
      <w:divBdr>
        <w:top w:val="none" w:sz="0" w:space="0" w:color="auto"/>
        <w:left w:val="none" w:sz="0" w:space="0" w:color="auto"/>
        <w:bottom w:val="none" w:sz="0" w:space="0" w:color="auto"/>
        <w:right w:val="none" w:sz="0" w:space="0" w:color="auto"/>
      </w:divBdr>
    </w:div>
    <w:div w:id="702369456">
      <w:bodyDiv w:val="1"/>
      <w:marLeft w:val="0"/>
      <w:marRight w:val="0"/>
      <w:marTop w:val="0"/>
      <w:marBottom w:val="0"/>
      <w:divBdr>
        <w:top w:val="none" w:sz="0" w:space="0" w:color="auto"/>
        <w:left w:val="none" w:sz="0" w:space="0" w:color="auto"/>
        <w:bottom w:val="none" w:sz="0" w:space="0" w:color="auto"/>
        <w:right w:val="none" w:sz="0" w:space="0" w:color="auto"/>
      </w:divBdr>
    </w:div>
    <w:div w:id="745617831">
      <w:bodyDiv w:val="1"/>
      <w:marLeft w:val="0"/>
      <w:marRight w:val="0"/>
      <w:marTop w:val="0"/>
      <w:marBottom w:val="0"/>
      <w:divBdr>
        <w:top w:val="none" w:sz="0" w:space="0" w:color="auto"/>
        <w:left w:val="none" w:sz="0" w:space="0" w:color="auto"/>
        <w:bottom w:val="none" w:sz="0" w:space="0" w:color="auto"/>
        <w:right w:val="none" w:sz="0" w:space="0" w:color="auto"/>
      </w:divBdr>
    </w:div>
    <w:div w:id="759957511">
      <w:bodyDiv w:val="1"/>
      <w:marLeft w:val="0"/>
      <w:marRight w:val="0"/>
      <w:marTop w:val="0"/>
      <w:marBottom w:val="0"/>
      <w:divBdr>
        <w:top w:val="none" w:sz="0" w:space="0" w:color="auto"/>
        <w:left w:val="none" w:sz="0" w:space="0" w:color="auto"/>
        <w:bottom w:val="none" w:sz="0" w:space="0" w:color="auto"/>
        <w:right w:val="none" w:sz="0" w:space="0" w:color="auto"/>
      </w:divBdr>
    </w:div>
    <w:div w:id="768234054">
      <w:bodyDiv w:val="1"/>
      <w:marLeft w:val="0"/>
      <w:marRight w:val="0"/>
      <w:marTop w:val="0"/>
      <w:marBottom w:val="0"/>
      <w:divBdr>
        <w:top w:val="none" w:sz="0" w:space="0" w:color="auto"/>
        <w:left w:val="none" w:sz="0" w:space="0" w:color="auto"/>
        <w:bottom w:val="none" w:sz="0" w:space="0" w:color="auto"/>
        <w:right w:val="none" w:sz="0" w:space="0" w:color="auto"/>
      </w:divBdr>
    </w:div>
    <w:div w:id="820972142">
      <w:bodyDiv w:val="1"/>
      <w:marLeft w:val="0"/>
      <w:marRight w:val="0"/>
      <w:marTop w:val="0"/>
      <w:marBottom w:val="0"/>
      <w:divBdr>
        <w:top w:val="none" w:sz="0" w:space="0" w:color="auto"/>
        <w:left w:val="none" w:sz="0" w:space="0" w:color="auto"/>
        <w:bottom w:val="none" w:sz="0" w:space="0" w:color="auto"/>
        <w:right w:val="none" w:sz="0" w:space="0" w:color="auto"/>
      </w:divBdr>
    </w:div>
    <w:div w:id="849493126">
      <w:bodyDiv w:val="1"/>
      <w:marLeft w:val="0"/>
      <w:marRight w:val="0"/>
      <w:marTop w:val="0"/>
      <w:marBottom w:val="0"/>
      <w:divBdr>
        <w:top w:val="none" w:sz="0" w:space="0" w:color="auto"/>
        <w:left w:val="none" w:sz="0" w:space="0" w:color="auto"/>
        <w:bottom w:val="none" w:sz="0" w:space="0" w:color="auto"/>
        <w:right w:val="none" w:sz="0" w:space="0" w:color="auto"/>
      </w:divBdr>
    </w:div>
    <w:div w:id="856428789">
      <w:bodyDiv w:val="1"/>
      <w:marLeft w:val="0"/>
      <w:marRight w:val="0"/>
      <w:marTop w:val="0"/>
      <w:marBottom w:val="0"/>
      <w:divBdr>
        <w:top w:val="none" w:sz="0" w:space="0" w:color="auto"/>
        <w:left w:val="none" w:sz="0" w:space="0" w:color="auto"/>
        <w:bottom w:val="none" w:sz="0" w:space="0" w:color="auto"/>
        <w:right w:val="none" w:sz="0" w:space="0" w:color="auto"/>
      </w:divBdr>
    </w:div>
    <w:div w:id="859245885">
      <w:bodyDiv w:val="1"/>
      <w:marLeft w:val="0"/>
      <w:marRight w:val="0"/>
      <w:marTop w:val="0"/>
      <w:marBottom w:val="0"/>
      <w:divBdr>
        <w:top w:val="none" w:sz="0" w:space="0" w:color="auto"/>
        <w:left w:val="none" w:sz="0" w:space="0" w:color="auto"/>
        <w:bottom w:val="none" w:sz="0" w:space="0" w:color="auto"/>
        <w:right w:val="none" w:sz="0" w:space="0" w:color="auto"/>
      </w:divBdr>
    </w:div>
    <w:div w:id="870529324">
      <w:bodyDiv w:val="1"/>
      <w:marLeft w:val="0"/>
      <w:marRight w:val="0"/>
      <w:marTop w:val="0"/>
      <w:marBottom w:val="0"/>
      <w:divBdr>
        <w:top w:val="none" w:sz="0" w:space="0" w:color="auto"/>
        <w:left w:val="none" w:sz="0" w:space="0" w:color="auto"/>
        <w:bottom w:val="none" w:sz="0" w:space="0" w:color="auto"/>
        <w:right w:val="none" w:sz="0" w:space="0" w:color="auto"/>
      </w:divBdr>
    </w:div>
    <w:div w:id="901478316">
      <w:bodyDiv w:val="1"/>
      <w:marLeft w:val="0"/>
      <w:marRight w:val="0"/>
      <w:marTop w:val="0"/>
      <w:marBottom w:val="0"/>
      <w:divBdr>
        <w:top w:val="none" w:sz="0" w:space="0" w:color="auto"/>
        <w:left w:val="none" w:sz="0" w:space="0" w:color="auto"/>
        <w:bottom w:val="none" w:sz="0" w:space="0" w:color="auto"/>
        <w:right w:val="none" w:sz="0" w:space="0" w:color="auto"/>
      </w:divBdr>
    </w:div>
    <w:div w:id="904486643">
      <w:bodyDiv w:val="1"/>
      <w:marLeft w:val="0"/>
      <w:marRight w:val="0"/>
      <w:marTop w:val="0"/>
      <w:marBottom w:val="0"/>
      <w:divBdr>
        <w:top w:val="none" w:sz="0" w:space="0" w:color="auto"/>
        <w:left w:val="none" w:sz="0" w:space="0" w:color="auto"/>
        <w:bottom w:val="none" w:sz="0" w:space="0" w:color="auto"/>
        <w:right w:val="none" w:sz="0" w:space="0" w:color="auto"/>
      </w:divBdr>
      <w:divsChild>
        <w:div w:id="361245210">
          <w:marLeft w:val="0"/>
          <w:marRight w:val="0"/>
          <w:marTop w:val="0"/>
          <w:marBottom w:val="0"/>
          <w:divBdr>
            <w:top w:val="none" w:sz="0" w:space="0" w:color="auto"/>
            <w:left w:val="none" w:sz="0" w:space="0" w:color="auto"/>
            <w:bottom w:val="none" w:sz="0" w:space="0" w:color="auto"/>
            <w:right w:val="none" w:sz="0" w:space="0" w:color="auto"/>
          </w:divBdr>
          <w:divsChild>
            <w:div w:id="3327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21064">
      <w:bodyDiv w:val="1"/>
      <w:marLeft w:val="0"/>
      <w:marRight w:val="0"/>
      <w:marTop w:val="0"/>
      <w:marBottom w:val="0"/>
      <w:divBdr>
        <w:top w:val="none" w:sz="0" w:space="0" w:color="auto"/>
        <w:left w:val="none" w:sz="0" w:space="0" w:color="auto"/>
        <w:bottom w:val="none" w:sz="0" w:space="0" w:color="auto"/>
        <w:right w:val="none" w:sz="0" w:space="0" w:color="auto"/>
      </w:divBdr>
    </w:div>
    <w:div w:id="952901855">
      <w:bodyDiv w:val="1"/>
      <w:marLeft w:val="0"/>
      <w:marRight w:val="0"/>
      <w:marTop w:val="0"/>
      <w:marBottom w:val="0"/>
      <w:divBdr>
        <w:top w:val="none" w:sz="0" w:space="0" w:color="auto"/>
        <w:left w:val="none" w:sz="0" w:space="0" w:color="auto"/>
        <w:bottom w:val="none" w:sz="0" w:space="0" w:color="auto"/>
        <w:right w:val="none" w:sz="0" w:space="0" w:color="auto"/>
      </w:divBdr>
    </w:div>
    <w:div w:id="981545845">
      <w:bodyDiv w:val="1"/>
      <w:marLeft w:val="0"/>
      <w:marRight w:val="0"/>
      <w:marTop w:val="0"/>
      <w:marBottom w:val="0"/>
      <w:divBdr>
        <w:top w:val="none" w:sz="0" w:space="0" w:color="auto"/>
        <w:left w:val="none" w:sz="0" w:space="0" w:color="auto"/>
        <w:bottom w:val="none" w:sz="0" w:space="0" w:color="auto"/>
        <w:right w:val="none" w:sz="0" w:space="0" w:color="auto"/>
      </w:divBdr>
    </w:div>
    <w:div w:id="1000692081">
      <w:bodyDiv w:val="1"/>
      <w:marLeft w:val="0"/>
      <w:marRight w:val="0"/>
      <w:marTop w:val="0"/>
      <w:marBottom w:val="0"/>
      <w:divBdr>
        <w:top w:val="none" w:sz="0" w:space="0" w:color="auto"/>
        <w:left w:val="none" w:sz="0" w:space="0" w:color="auto"/>
        <w:bottom w:val="none" w:sz="0" w:space="0" w:color="auto"/>
        <w:right w:val="none" w:sz="0" w:space="0" w:color="auto"/>
      </w:divBdr>
    </w:div>
    <w:div w:id="1038162503">
      <w:bodyDiv w:val="1"/>
      <w:marLeft w:val="0"/>
      <w:marRight w:val="0"/>
      <w:marTop w:val="0"/>
      <w:marBottom w:val="0"/>
      <w:divBdr>
        <w:top w:val="none" w:sz="0" w:space="0" w:color="auto"/>
        <w:left w:val="none" w:sz="0" w:space="0" w:color="auto"/>
        <w:bottom w:val="none" w:sz="0" w:space="0" w:color="auto"/>
        <w:right w:val="none" w:sz="0" w:space="0" w:color="auto"/>
      </w:divBdr>
    </w:div>
    <w:div w:id="1110591401">
      <w:bodyDiv w:val="1"/>
      <w:marLeft w:val="0"/>
      <w:marRight w:val="0"/>
      <w:marTop w:val="0"/>
      <w:marBottom w:val="0"/>
      <w:divBdr>
        <w:top w:val="none" w:sz="0" w:space="0" w:color="auto"/>
        <w:left w:val="none" w:sz="0" w:space="0" w:color="auto"/>
        <w:bottom w:val="none" w:sz="0" w:space="0" w:color="auto"/>
        <w:right w:val="none" w:sz="0" w:space="0" w:color="auto"/>
      </w:divBdr>
    </w:div>
    <w:div w:id="1134451158">
      <w:bodyDiv w:val="1"/>
      <w:marLeft w:val="0"/>
      <w:marRight w:val="0"/>
      <w:marTop w:val="0"/>
      <w:marBottom w:val="0"/>
      <w:divBdr>
        <w:top w:val="none" w:sz="0" w:space="0" w:color="auto"/>
        <w:left w:val="none" w:sz="0" w:space="0" w:color="auto"/>
        <w:bottom w:val="none" w:sz="0" w:space="0" w:color="auto"/>
        <w:right w:val="none" w:sz="0" w:space="0" w:color="auto"/>
      </w:divBdr>
    </w:div>
    <w:div w:id="1139155469">
      <w:bodyDiv w:val="1"/>
      <w:marLeft w:val="0"/>
      <w:marRight w:val="0"/>
      <w:marTop w:val="0"/>
      <w:marBottom w:val="0"/>
      <w:divBdr>
        <w:top w:val="none" w:sz="0" w:space="0" w:color="auto"/>
        <w:left w:val="none" w:sz="0" w:space="0" w:color="auto"/>
        <w:bottom w:val="none" w:sz="0" w:space="0" w:color="auto"/>
        <w:right w:val="none" w:sz="0" w:space="0" w:color="auto"/>
      </w:divBdr>
    </w:div>
    <w:div w:id="1145466027">
      <w:bodyDiv w:val="1"/>
      <w:marLeft w:val="0"/>
      <w:marRight w:val="0"/>
      <w:marTop w:val="0"/>
      <w:marBottom w:val="0"/>
      <w:divBdr>
        <w:top w:val="none" w:sz="0" w:space="0" w:color="auto"/>
        <w:left w:val="none" w:sz="0" w:space="0" w:color="auto"/>
        <w:bottom w:val="none" w:sz="0" w:space="0" w:color="auto"/>
        <w:right w:val="none" w:sz="0" w:space="0" w:color="auto"/>
      </w:divBdr>
    </w:div>
    <w:div w:id="1174030380">
      <w:bodyDiv w:val="1"/>
      <w:marLeft w:val="0"/>
      <w:marRight w:val="0"/>
      <w:marTop w:val="0"/>
      <w:marBottom w:val="0"/>
      <w:divBdr>
        <w:top w:val="none" w:sz="0" w:space="0" w:color="auto"/>
        <w:left w:val="none" w:sz="0" w:space="0" w:color="auto"/>
        <w:bottom w:val="none" w:sz="0" w:space="0" w:color="auto"/>
        <w:right w:val="none" w:sz="0" w:space="0" w:color="auto"/>
      </w:divBdr>
    </w:div>
    <w:div w:id="1179269211">
      <w:bodyDiv w:val="1"/>
      <w:marLeft w:val="0"/>
      <w:marRight w:val="0"/>
      <w:marTop w:val="0"/>
      <w:marBottom w:val="0"/>
      <w:divBdr>
        <w:top w:val="none" w:sz="0" w:space="0" w:color="auto"/>
        <w:left w:val="none" w:sz="0" w:space="0" w:color="auto"/>
        <w:bottom w:val="none" w:sz="0" w:space="0" w:color="auto"/>
        <w:right w:val="none" w:sz="0" w:space="0" w:color="auto"/>
      </w:divBdr>
    </w:div>
    <w:div w:id="1264069310">
      <w:bodyDiv w:val="1"/>
      <w:marLeft w:val="0"/>
      <w:marRight w:val="0"/>
      <w:marTop w:val="0"/>
      <w:marBottom w:val="0"/>
      <w:divBdr>
        <w:top w:val="none" w:sz="0" w:space="0" w:color="auto"/>
        <w:left w:val="none" w:sz="0" w:space="0" w:color="auto"/>
        <w:bottom w:val="none" w:sz="0" w:space="0" w:color="auto"/>
        <w:right w:val="none" w:sz="0" w:space="0" w:color="auto"/>
      </w:divBdr>
    </w:div>
    <w:div w:id="1266302651">
      <w:bodyDiv w:val="1"/>
      <w:marLeft w:val="0"/>
      <w:marRight w:val="0"/>
      <w:marTop w:val="0"/>
      <w:marBottom w:val="0"/>
      <w:divBdr>
        <w:top w:val="none" w:sz="0" w:space="0" w:color="auto"/>
        <w:left w:val="none" w:sz="0" w:space="0" w:color="auto"/>
        <w:bottom w:val="none" w:sz="0" w:space="0" w:color="auto"/>
        <w:right w:val="none" w:sz="0" w:space="0" w:color="auto"/>
      </w:divBdr>
    </w:div>
    <w:div w:id="1333483211">
      <w:bodyDiv w:val="1"/>
      <w:marLeft w:val="0"/>
      <w:marRight w:val="0"/>
      <w:marTop w:val="0"/>
      <w:marBottom w:val="0"/>
      <w:divBdr>
        <w:top w:val="none" w:sz="0" w:space="0" w:color="auto"/>
        <w:left w:val="none" w:sz="0" w:space="0" w:color="auto"/>
        <w:bottom w:val="none" w:sz="0" w:space="0" w:color="auto"/>
        <w:right w:val="none" w:sz="0" w:space="0" w:color="auto"/>
      </w:divBdr>
    </w:div>
    <w:div w:id="1354502239">
      <w:bodyDiv w:val="1"/>
      <w:marLeft w:val="0"/>
      <w:marRight w:val="0"/>
      <w:marTop w:val="0"/>
      <w:marBottom w:val="0"/>
      <w:divBdr>
        <w:top w:val="none" w:sz="0" w:space="0" w:color="auto"/>
        <w:left w:val="none" w:sz="0" w:space="0" w:color="auto"/>
        <w:bottom w:val="none" w:sz="0" w:space="0" w:color="auto"/>
        <w:right w:val="none" w:sz="0" w:space="0" w:color="auto"/>
      </w:divBdr>
    </w:div>
    <w:div w:id="1360886116">
      <w:bodyDiv w:val="1"/>
      <w:marLeft w:val="0"/>
      <w:marRight w:val="0"/>
      <w:marTop w:val="0"/>
      <w:marBottom w:val="0"/>
      <w:divBdr>
        <w:top w:val="none" w:sz="0" w:space="0" w:color="auto"/>
        <w:left w:val="none" w:sz="0" w:space="0" w:color="auto"/>
        <w:bottom w:val="none" w:sz="0" w:space="0" w:color="auto"/>
        <w:right w:val="none" w:sz="0" w:space="0" w:color="auto"/>
      </w:divBdr>
    </w:div>
    <w:div w:id="1377386429">
      <w:bodyDiv w:val="1"/>
      <w:marLeft w:val="0"/>
      <w:marRight w:val="0"/>
      <w:marTop w:val="0"/>
      <w:marBottom w:val="0"/>
      <w:divBdr>
        <w:top w:val="none" w:sz="0" w:space="0" w:color="auto"/>
        <w:left w:val="none" w:sz="0" w:space="0" w:color="auto"/>
        <w:bottom w:val="none" w:sz="0" w:space="0" w:color="auto"/>
        <w:right w:val="none" w:sz="0" w:space="0" w:color="auto"/>
      </w:divBdr>
    </w:div>
    <w:div w:id="1382750157">
      <w:bodyDiv w:val="1"/>
      <w:marLeft w:val="0"/>
      <w:marRight w:val="0"/>
      <w:marTop w:val="0"/>
      <w:marBottom w:val="0"/>
      <w:divBdr>
        <w:top w:val="none" w:sz="0" w:space="0" w:color="auto"/>
        <w:left w:val="none" w:sz="0" w:space="0" w:color="auto"/>
        <w:bottom w:val="none" w:sz="0" w:space="0" w:color="auto"/>
        <w:right w:val="none" w:sz="0" w:space="0" w:color="auto"/>
      </w:divBdr>
    </w:div>
    <w:div w:id="1389255905">
      <w:bodyDiv w:val="1"/>
      <w:marLeft w:val="0"/>
      <w:marRight w:val="0"/>
      <w:marTop w:val="0"/>
      <w:marBottom w:val="0"/>
      <w:divBdr>
        <w:top w:val="none" w:sz="0" w:space="0" w:color="auto"/>
        <w:left w:val="none" w:sz="0" w:space="0" w:color="auto"/>
        <w:bottom w:val="none" w:sz="0" w:space="0" w:color="auto"/>
        <w:right w:val="none" w:sz="0" w:space="0" w:color="auto"/>
      </w:divBdr>
    </w:div>
    <w:div w:id="1439721248">
      <w:bodyDiv w:val="1"/>
      <w:marLeft w:val="0"/>
      <w:marRight w:val="0"/>
      <w:marTop w:val="0"/>
      <w:marBottom w:val="0"/>
      <w:divBdr>
        <w:top w:val="none" w:sz="0" w:space="0" w:color="auto"/>
        <w:left w:val="none" w:sz="0" w:space="0" w:color="auto"/>
        <w:bottom w:val="none" w:sz="0" w:space="0" w:color="auto"/>
        <w:right w:val="none" w:sz="0" w:space="0" w:color="auto"/>
      </w:divBdr>
    </w:div>
    <w:div w:id="1444960262">
      <w:bodyDiv w:val="1"/>
      <w:marLeft w:val="0"/>
      <w:marRight w:val="0"/>
      <w:marTop w:val="0"/>
      <w:marBottom w:val="0"/>
      <w:divBdr>
        <w:top w:val="none" w:sz="0" w:space="0" w:color="auto"/>
        <w:left w:val="none" w:sz="0" w:space="0" w:color="auto"/>
        <w:bottom w:val="none" w:sz="0" w:space="0" w:color="auto"/>
        <w:right w:val="none" w:sz="0" w:space="0" w:color="auto"/>
      </w:divBdr>
      <w:divsChild>
        <w:div w:id="1549027886">
          <w:marLeft w:val="0"/>
          <w:marRight w:val="0"/>
          <w:marTop w:val="0"/>
          <w:marBottom w:val="0"/>
          <w:divBdr>
            <w:top w:val="none" w:sz="0" w:space="0" w:color="auto"/>
            <w:left w:val="none" w:sz="0" w:space="0" w:color="auto"/>
            <w:bottom w:val="none" w:sz="0" w:space="0" w:color="auto"/>
            <w:right w:val="none" w:sz="0" w:space="0" w:color="auto"/>
          </w:divBdr>
          <w:divsChild>
            <w:div w:id="852885880">
              <w:marLeft w:val="0"/>
              <w:marRight w:val="0"/>
              <w:marTop w:val="0"/>
              <w:marBottom w:val="0"/>
              <w:divBdr>
                <w:top w:val="none" w:sz="0" w:space="0" w:color="auto"/>
                <w:left w:val="none" w:sz="0" w:space="0" w:color="auto"/>
                <w:bottom w:val="none" w:sz="0" w:space="0" w:color="auto"/>
                <w:right w:val="none" w:sz="0" w:space="0" w:color="auto"/>
              </w:divBdr>
              <w:divsChild>
                <w:div w:id="758016305">
                  <w:marLeft w:val="0"/>
                  <w:marRight w:val="0"/>
                  <w:marTop w:val="0"/>
                  <w:marBottom w:val="0"/>
                  <w:divBdr>
                    <w:top w:val="none" w:sz="0" w:space="0" w:color="auto"/>
                    <w:left w:val="none" w:sz="0" w:space="0" w:color="auto"/>
                    <w:bottom w:val="none" w:sz="0" w:space="0" w:color="auto"/>
                    <w:right w:val="none" w:sz="0" w:space="0" w:color="auto"/>
                  </w:divBdr>
                  <w:divsChild>
                    <w:div w:id="1441099868">
                      <w:marLeft w:val="0"/>
                      <w:marRight w:val="0"/>
                      <w:marTop w:val="0"/>
                      <w:marBottom w:val="0"/>
                      <w:divBdr>
                        <w:top w:val="none" w:sz="0" w:space="0" w:color="auto"/>
                        <w:left w:val="none" w:sz="0" w:space="0" w:color="auto"/>
                        <w:bottom w:val="none" w:sz="0" w:space="0" w:color="auto"/>
                        <w:right w:val="none" w:sz="0" w:space="0" w:color="auto"/>
                      </w:divBdr>
                      <w:divsChild>
                        <w:div w:id="1895506415">
                          <w:marLeft w:val="0"/>
                          <w:marRight w:val="0"/>
                          <w:marTop w:val="0"/>
                          <w:marBottom w:val="0"/>
                          <w:divBdr>
                            <w:top w:val="none" w:sz="0" w:space="0" w:color="auto"/>
                            <w:left w:val="none" w:sz="0" w:space="0" w:color="auto"/>
                            <w:bottom w:val="none" w:sz="0" w:space="0" w:color="auto"/>
                            <w:right w:val="none" w:sz="0" w:space="0" w:color="auto"/>
                          </w:divBdr>
                          <w:divsChild>
                            <w:div w:id="2054035557">
                              <w:marLeft w:val="0"/>
                              <w:marRight w:val="0"/>
                              <w:marTop w:val="0"/>
                              <w:marBottom w:val="0"/>
                              <w:divBdr>
                                <w:top w:val="none" w:sz="0" w:space="0" w:color="auto"/>
                                <w:left w:val="none" w:sz="0" w:space="0" w:color="auto"/>
                                <w:bottom w:val="none" w:sz="0" w:space="0" w:color="auto"/>
                                <w:right w:val="none" w:sz="0" w:space="0" w:color="auto"/>
                              </w:divBdr>
                              <w:divsChild>
                                <w:div w:id="399210444">
                                  <w:marLeft w:val="0"/>
                                  <w:marRight w:val="0"/>
                                  <w:marTop w:val="0"/>
                                  <w:marBottom w:val="0"/>
                                  <w:divBdr>
                                    <w:top w:val="none" w:sz="0" w:space="0" w:color="auto"/>
                                    <w:left w:val="none" w:sz="0" w:space="0" w:color="auto"/>
                                    <w:bottom w:val="none" w:sz="0" w:space="0" w:color="auto"/>
                                    <w:right w:val="none" w:sz="0" w:space="0" w:color="auto"/>
                                  </w:divBdr>
                                  <w:divsChild>
                                    <w:div w:id="9139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078096">
      <w:bodyDiv w:val="1"/>
      <w:marLeft w:val="0"/>
      <w:marRight w:val="0"/>
      <w:marTop w:val="0"/>
      <w:marBottom w:val="0"/>
      <w:divBdr>
        <w:top w:val="none" w:sz="0" w:space="0" w:color="auto"/>
        <w:left w:val="none" w:sz="0" w:space="0" w:color="auto"/>
        <w:bottom w:val="none" w:sz="0" w:space="0" w:color="auto"/>
        <w:right w:val="none" w:sz="0" w:space="0" w:color="auto"/>
      </w:divBdr>
    </w:div>
    <w:div w:id="1488476659">
      <w:bodyDiv w:val="1"/>
      <w:marLeft w:val="0"/>
      <w:marRight w:val="0"/>
      <w:marTop w:val="0"/>
      <w:marBottom w:val="0"/>
      <w:divBdr>
        <w:top w:val="none" w:sz="0" w:space="0" w:color="auto"/>
        <w:left w:val="none" w:sz="0" w:space="0" w:color="auto"/>
        <w:bottom w:val="none" w:sz="0" w:space="0" w:color="auto"/>
        <w:right w:val="none" w:sz="0" w:space="0" w:color="auto"/>
      </w:divBdr>
    </w:div>
    <w:div w:id="1501577062">
      <w:bodyDiv w:val="1"/>
      <w:marLeft w:val="0"/>
      <w:marRight w:val="0"/>
      <w:marTop w:val="0"/>
      <w:marBottom w:val="0"/>
      <w:divBdr>
        <w:top w:val="none" w:sz="0" w:space="0" w:color="auto"/>
        <w:left w:val="none" w:sz="0" w:space="0" w:color="auto"/>
        <w:bottom w:val="none" w:sz="0" w:space="0" w:color="auto"/>
        <w:right w:val="none" w:sz="0" w:space="0" w:color="auto"/>
      </w:divBdr>
    </w:div>
    <w:div w:id="1536581336">
      <w:bodyDiv w:val="1"/>
      <w:marLeft w:val="0"/>
      <w:marRight w:val="0"/>
      <w:marTop w:val="0"/>
      <w:marBottom w:val="0"/>
      <w:divBdr>
        <w:top w:val="none" w:sz="0" w:space="0" w:color="auto"/>
        <w:left w:val="none" w:sz="0" w:space="0" w:color="auto"/>
        <w:bottom w:val="none" w:sz="0" w:space="0" w:color="auto"/>
        <w:right w:val="none" w:sz="0" w:space="0" w:color="auto"/>
      </w:divBdr>
    </w:div>
    <w:div w:id="1547109360">
      <w:bodyDiv w:val="1"/>
      <w:marLeft w:val="0"/>
      <w:marRight w:val="0"/>
      <w:marTop w:val="0"/>
      <w:marBottom w:val="0"/>
      <w:divBdr>
        <w:top w:val="none" w:sz="0" w:space="0" w:color="auto"/>
        <w:left w:val="none" w:sz="0" w:space="0" w:color="auto"/>
        <w:bottom w:val="none" w:sz="0" w:space="0" w:color="auto"/>
        <w:right w:val="none" w:sz="0" w:space="0" w:color="auto"/>
      </w:divBdr>
    </w:div>
    <w:div w:id="1597597709">
      <w:bodyDiv w:val="1"/>
      <w:marLeft w:val="0"/>
      <w:marRight w:val="0"/>
      <w:marTop w:val="0"/>
      <w:marBottom w:val="0"/>
      <w:divBdr>
        <w:top w:val="none" w:sz="0" w:space="0" w:color="auto"/>
        <w:left w:val="none" w:sz="0" w:space="0" w:color="auto"/>
        <w:bottom w:val="none" w:sz="0" w:space="0" w:color="auto"/>
        <w:right w:val="none" w:sz="0" w:space="0" w:color="auto"/>
      </w:divBdr>
    </w:div>
    <w:div w:id="1598247510">
      <w:bodyDiv w:val="1"/>
      <w:marLeft w:val="0"/>
      <w:marRight w:val="0"/>
      <w:marTop w:val="0"/>
      <w:marBottom w:val="0"/>
      <w:divBdr>
        <w:top w:val="none" w:sz="0" w:space="0" w:color="auto"/>
        <w:left w:val="none" w:sz="0" w:space="0" w:color="auto"/>
        <w:bottom w:val="none" w:sz="0" w:space="0" w:color="auto"/>
        <w:right w:val="none" w:sz="0" w:space="0" w:color="auto"/>
      </w:divBdr>
    </w:div>
    <w:div w:id="1603107676">
      <w:bodyDiv w:val="1"/>
      <w:marLeft w:val="0"/>
      <w:marRight w:val="0"/>
      <w:marTop w:val="0"/>
      <w:marBottom w:val="0"/>
      <w:divBdr>
        <w:top w:val="none" w:sz="0" w:space="0" w:color="auto"/>
        <w:left w:val="none" w:sz="0" w:space="0" w:color="auto"/>
        <w:bottom w:val="none" w:sz="0" w:space="0" w:color="auto"/>
        <w:right w:val="none" w:sz="0" w:space="0" w:color="auto"/>
      </w:divBdr>
    </w:div>
    <w:div w:id="1611204753">
      <w:bodyDiv w:val="1"/>
      <w:marLeft w:val="0"/>
      <w:marRight w:val="0"/>
      <w:marTop w:val="0"/>
      <w:marBottom w:val="0"/>
      <w:divBdr>
        <w:top w:val="none" w:sz="0" w:space="0" w:color="auto"/>
        <w:left w:val="none" w:sz="0" w:space="0" w:color="auto"/>
        <w:bottom w:val="none" w:sz="0" w:space="0" w:color="auto"/>
        <w:right w:val="none" w:sz="0" w:space="0" w:color="auto"/>
      </w:divBdr>
    </w:div>
    <w:div w:id="1674456584">
      <w:bodyDiv w:val="1"/>
      <w:marLeft w:val="0"/>
      <w:marRight w:val="0"/>
      <w:marTop w:val="0"/>
      <w:marBottom w:val="0"/>
      <w:divBdr>
        <w:top w:val="none" w:sz="0" w:space="0" w:color="auto"/>
        <w:left w:val="none" w:sz="0" w:space="0" w:color="auto"/>
        <w:bottom w:val="none" w:sz="0" w:space="0" w:color="auto"/>
        <w:right w:val="none" w:sz="0" w:space="0" w:color="auto"/>
      </w:divBdr>
    </w:div>
    <w:div w:id="1692879939">
      <w:bodyDiv w:val="1"/>
      <w:marLeft w:val="0"/>
      <w:marRight w:val="0"/>
      <w:marTop w:val="0"/>
      <w:marBottom w:val="0"/>
      <w:divBdr>
        <w:top w:val="none" w:sz="0" w:space="0" w:color="auto"/>
        <w:left w:val="none" w:sz="0" w:space="0" w:color="auto"/>
        <w:bottom w:val="none" w:sz="0" w:space="0" w:color="auto"/>
        <w:right w:val="none" w:sz="0" w:space="0" w:color="auto"/>
      </w:divBdr>
    </w:div>
    <w:div w:id="1709721706">
      <w:bodyDiv w:val="1"/>
      <w:marLeft w:val="0"/>
      <w:marRight w:val="0"/>
      <w:marTop w:val="0"/>
      <w:marBottom w:val="0"/>
      <w:divBdr>
        <w:top w:val="none" w:sz="0" w:space="0" w:color="auto"/>
        <w:left w:val="none" w:sz="0" w:space="0" w:color="auto"/>
        <w:bottom w:val="none" w:sz="0" w:space="0" w:color="auto"/>
        <w:right w:val="none" w:sz="0" w:space="0" w:color="auto"/>
      </w:divBdr>
    </w:div>
    <w:div w:id="1716346274">
      <w:bodyDiv w:val="1"/>
      <w:marLeft w:val="0"/>
      <w:marRight w:val="0"/>
      <w:marTop w:val="0"/>
      <w:marBottom w:val="0"/>
      <w:divBdr>
        <w:top w:val="none" w:sz="0" w:space="0" w:color="auto"/>
        <w:left w:val="none" w:sz="0" w:space="0" w:color="auto"/>
        <w:bottom w:val="none" w:sz="0" w:space="0" w:color="auto"/>
        <w:right w:val="none" w:sz="0" w:space="0" w:color="auto"/>
      </w:divBdr>
    </w:div>
    <w:div w:id="1739013712">
      <w:bodyDiv w:val="1"/>
      <w:marLeft w:val="0"/>
      <w:marRight w:val="0"/>
      <w:marTop w:val="0"/>
      <w:marBottom w:val="0"/>
      <w:divBdr>
        <w:top w:val="none" w:sz="0" w:space="0" w:color="auto"/>
        <w:left w:val="none" w:sz="0" w:space="0" w:color="auto"/>
        <w:bottom w:val="none" w:sz="0" w:space="0" w:color="auto"/>
        <w:right w:val="none" w:sz="0" w:space="0" w:color="auto"/>
      </w:divBdr>
    </w:div>
    <w:div w:id="1739282818">
      <w:bodyDiv w:val="1"/>
      <w:marLeft w:val="0"/>
      <w:marRight w:val="0"/>
      <w:marTop w:val="0"/>
      <w:marBottom w:val="0"/>
      <w:divBdr>
        <w:top w:val="none" w:sz="0" w:space="0" w:color="auto"/>
        <w:left w:val="none" w:sz="0" w:space="0" w:color="auto"/>
        <w:bottom w:val="none" w:sz="0" w:space="0" w:color="auto"/>
        <w:right w:val="none" w:sz="0" w:space="0" w:color="auto"/>
      </w:divBdr>
    </w:div>
    <w:div w:id="1744837573">
      <w:bodyDiv w:val="1"/>
      <w:marLeft w:val="0"/>
      <w:marRight w:val="0"/>
      <w:marTop w:val="0"/>
      <w:marBottom w:val="0"/>
      <w:divBdr>
        <w:top w:val="none" w:sz="0" w:space="0" w:color="auto"/>
        <w:left w:val="none" w:sz="0" w:space="0" w:color="auto"/>
        <w:bottom w:val="none" w:sz="0" w:space="0" w:color="auto"/>
        <w:right w:val="none" w:sz="0" w:space="0" w:color="auto"/>
      </w:divBdr>
    </w:div>
    <w:div w:id="1762218162">
      <w:bodyDiv w:val="1"/>
      <w:marLeft w:val="0"/>
      <w:marRight w:val="0"/>
      <w:marTop w:val="0"/>
      <w:marBottom w:val="0"/>
      <w:divBdr>
        <w:top w:val="none" w:sz="0" w:space="0" w:color="auto"/>
        <w:left w:val="none" w:sz="0" w:space="0" w:color="auto"/>
        <w:bottom w:val="none" w:sz="0" w:space="0" w:color="auto"/>
        <w:right w:val="none" w:sz="0" w:space="0" w:color="auto"/>
      </w:divBdr>
    </w:div>
    <w:div w:id="1778059288">
      <w:bodyDiv w:val="1"/>
      <w:marLeft w:val="0"/>
      <w:marRight w:val="0"/>
      <w:marTop w:val="0"/>
      <w:marBottom w:val="0"/>
      <w:divBdr>
        <w:top w:val="none" w:sz="0" w:space="0" w:color="auto"/>
        <w:left w:val="none" w:sz="0" w:space="0" w:color="auto"/>
        <w:bottom w:val="none" w:sz="0" w:space="0" w:color="auto"/>
        <w:right w:val="none" w:sz="0" w:space="0" w:color="auto"/>
      </w:divBdr>
    </w:div>
    <w:div w:id="1785075452">
      <w:bodyDiv w:val="1"/>
      <w:marLeft w:val="0"/>
      <w:marRight w:val="0"/>
      <w:marTop w:val="0"/>
      <w:marBottom w:val="0"/>
      <w:divBdr>
        <w:top w:val="none" w:sz="0" w:space="0" w:color="auto"/>
        <w:left w:val="none" w:sz="0" w:space="0" w:color="auto"/>
        <w:bottom w:val="none" w:sz="0" w:space="0" w:color="auto"/>
        <w:right w:val="none" w:sz="0" w:space="0" w:color="auto"/>
      </w:divBdr>
    </w:div>
    <w:div w:id="1795752930">
      <w:bodyDiv w:val="1"/>
      <w:marLeft w:val="0"/>
      <w:marRight w:val="0"/>
      <w:marTop w:val="0"/>
      <w:marBottom w:val="0"/>
      <w:divBdr>
        <w:top w:val="none" w:sz="0" w:space="0" w:color="auto"/>
        <w:left w:val="none" w:sz="0" w:space="0" w:color="auto"/>
        <w:bottom w:val="none" w:sz="0" w:space="0" w:color="auto"/>
        <w:right w:val="none" w:sz="0" w:space="0" w:color="auto"/>
      </w:divBdr>
    </w:div>
    <w:div w:id="1897930436">
      <w:bodyDiv w:val="1"/>
      <w:marLeft w:val="0"/>
      <w:marRight w:val="0"/>
      <w:marTop w:val="0"/>
      <w:marBottom w:val="0"/>
      <w:divBdr>
        <w:top w:val="none" w:sz="0" w:space="0" w:color="auto"/>
        <w:left w:val="none" w:sz="0" w:space="0" w:color="auto"/>
        <w:bottom w:val="none" w:sz="0" w:space="0" w:color="auto"/>
        <w:right w:val="none" w:sz="0" w:space="0" w:color="auto"/>
      </w:divBdr>
    </w:div>
    <w:div w:id="1910533068">
      <w:bodyDiv w:val="1"/>
      <w:marLeft w:val="0"/>
      <w:marRight w:val="0"/>
      <w:marTop w:val="0"/>
      <w:marBottom w:val="0"/>
      <w:divBdr>
        <w:top w:val="none" w:sz="0" w:space="0" w:color="auto"/>
        <w:left w:val="none" w:sz="0" w:space="0" w:color="auto"/>
        <w:bottom w:val="none" w:sz="0" w:space="0" w:color="auto"/>
        <w:right w:val="none" w:sz="0" w:space="0" w:color="auto"/>
      </w:divBdr>
    </w:div>
    <w:div w:id="1930039266">
      <w:bodyDiv w:val="1"/>
      <w:marLeft w:val="0"/>
      <w:marRight w:val="0"/>
      <w:marTop w:val="0"/>
      <w:marBottom w:val="0"/>
      <w:divBdr>
        <w:top w:val="none" w:sz="0" w:space="0" w:color="auto"/>
        <w:left w:val="none" w:sz="0" w:space="0" w:color="auto"/>
        <w:bottom w:val="none" w:sz="0" w:space="0" w:color="auto"/>
        <w:right w:val="none" w:sz="0" w:space="0" w:color="auto"/>
      </w:divBdr>
    </w:div>
    <w:div w:id="1985115095">
      <w:bodyDiv w:val="1"/>
      <w:marLeft w:val="0"/>
      <w:marRight w:val="0"/>
      <w:marTop w:val="0"/>
      <w:marBottom w:val="0"/>
      <w:divBdr>
        <w:top w:val="none" w:sz="0" w:space="0" w:color="auto"/>
        <w:left w:val="none" w:sz="0" w:space="0" w:color="auto"/>
        <w:bottom w:val="none" w:sz="0" w:space="0" w:color="auto"/>
        <w:right w:val="none" w:sz="0" w:space="0" w:color="auto"/>
      </w:divBdr>
    </w:div>
    <w:div w:id="2007631687">
      <w:bodyDiv w:val="1"/>
      <w:marLeft w:val="0"/>
      <w:marRight w:val="0"/>
      <w:marTop w:val="0"/>
      <w:marBottom w:val="0"/>
      <w:divBdr>
        <w:top w:val="none" w:sz="0" w:space="0" w:color="auto"/>
        <w:left w:val="none" w:sz="0" w:space="0" w:color="auto"/>
        <w:bottom w:val="none" w:sz="0" w:space="0" w:color="auto"/>
        <w:right w:val="none" w:sz="0" w:space="0" w:color="auto"/>
      </w:divBdr>
    </w:div>
    <w:div w:id="2027098039">
      <w:bodyDiv w:val="1"/>
      <w:marLeft w:val="0"/>
      <w:marRight w:val="0"/>
      <w:marTop w:val="0"/>
      <w:marBottom w:val="0"/>
      <w:divBdr>
        <w:top w:val="none" w:sz="0" w:space="0" w:color="auto"/>
        <w:left w:val="none" w:sz="0" w:space="0" w:color="auto"/>
        <w:bottom w:val="none" w:sz="0" w:space="0" w:color="auto"/>
        <w:right w:val="none" w:sz="0" w:space="0" w:color="auto"/>
      </w:divBdr>
    </w:div>
    <w:div w:id="2039351278">
      <w:bodyDiv w:val="1"/>
      <w:marLeft w:val="0"/>
      <w:marRight w:val="0"/>
      <w:marTop w:val="0"/>
      <w:marBottom w:val="0"/>
      <w:divBdr>
        <w:top w:val="none" w:sz="0" w:space="0" w:color="auto"/>
        <w:left w:val="none" w:sz="0" w:space="0" w:color="auto"/>
        <w:bottom w:val="none" w:sz="0" w:space="0" w:color="auto"/>
        <w:right w:val="none" w:sz="0" w:space="0" w:color="auto"/>
      </w:divBdr>
    </w:div>
    <w:div w:id="2040857576">
      <w:bodyDiv w:val="1"/>
      <w:marLeft w:val="0"/>
      <w:marRight w:val="0"/>
      <w:marTop w:val="0"/>
      <w:marBottom w:val="0"/>
      <w:divBdr>
        <w:top w:val="none" w:sz="0" w:space="0" w:color="auto"/>
        <w:left w:val="none" w:sz="0" w:space="0" w:color="auto"/>
        <w:bottom w:val="none" w:sz="0" w:space="0" w:color="auto"/>
        <w:right w:val="none" w:sz="0" w:space="0" w:color="auto"/>
      </w:divBdr>
    </w:div>
    <w:div w:id="2049841351">
      <w:bodyDiv w:val="1"/>
      <w:marLeft w:val="0"/>
      <w:marRight w:val="0"/>
      <w:marTop w:val="0"/>
      <w:marBottom w:val="0"/>
      <w:divBdr>
        <w:top w:val="none" w:sz="0" w:space="0" w:color="auto"/>
        <w:left w:val="none" w:sz="0" w:space="0" w:color="auto"/>
        <w:bottom w:val="none" w:sz="0" w:space="0" w:color="auto"/>
        <w:right w:val="none" w:sz="0" w:space="0" w:color="auto"/>
      </w:divBdr>
    </w:div>
    <w:div w:id="2068264052">
      <w:bodyDiv w:val="1"/>
      <w:marLeft w:val="0"/>
      <w:marRight w:val="0"/>
      <w:marTop w:val="0"/>
      <w:marBottom w:val="0"/>
      <w:divBdr>
        <w:top w:val="none" w:sz="0" w:space="0" w:color="auto"/>
        <w:left w:val="none" w:sz="0" w:space="0" w:color="auto"/>
        <w:bottom w:val="none" w:sz="0" w:space="0" w:color="auto"/>
        <w:right w:val="none" w:sz="0" w:space="0" w:color="auto"/>
      </w:divBdr>
    </w:div>
    <w:div w:id="2082406411">
      <w:bodyDiv w:val="1"/>
      <w:marLeft w:val="0"/>
      <w:marRight w:val="0"/>
      <w:marTop w:val="0"/>
      <w:marBottom w:val="0"/>
      <w:divBdr>
        <w:top w:val="none" w:sz="0" w:space="0" w:color="auto"/>
        <w:left w:val="none" w:sz="0" w:space="0" w:color="auto"/>
        <w:bottom w:val="none" w:sz="0" w:space="0" w:color="auto"/>
        <w:right w:val="none" w:sz="0" w:space="0" w:color="auto"/>
      </w:divBdr>
    </w:div>
    <w:div w:id="2104455272">
      <w:bodyDiv w:val="1"/>
      <w:marLeft w:val="0"/>
      <w:marRight w:val="0"/>
      <w:marTop w:val="0"/>
      <w:marBottom w:val="0"/>
      <w:divBdr>
        <w:top w:val="none" w:sz="0" w:space="0" w:color="auto"/>
        <w:left w:val="none" w:sz="0" w:space="0" w:color="auto"/>
        <w:bottom w:val="none" w:sz="0" w:space="0" w:color="auto"/>
        <w:right w:val="none" w:sz="0" w:space="0" w:color="auto"/>
      </w:divBdr>
    </w:div>
    <w:div w:id="2122144345">
      <w:bodyDiv w:val="1"/>
      <w:marLeft w:val="0"/>
      <w:marRight w:val="0"/>
      <w:marTop w:val="0"/>
      <w:marBottom w:val="0"/>
      <w:divBdr>
        <w:top w:val="none" w:sz="0" w:space="0" w:color="auto"/>
        <w:left w:val="none" w:sz="0" w:space="0" w:color="auto"/>
        <w:bottom w:val="none" w:sz="0" w:space="0" w:color="auto"/>
        <w:right w:val="none" w:sz="0" w:space="0" w:color="auto"/>
      </w:divBdr>
    </w:div>
    <w:div w:id="21303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diagramColors" Target="diagrams/colors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3.xml"/><Relationship Id="rId32" Type="http://schemas.openxmlformats.org/officeDocument/2006/relationships/diagramLayout" Target="diagrams/layout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chart" Target="charts/chart2.xml"/><Relationship Id="rId35" Type="http://schemas.microsoft.com/office/2007/relationships/diagramDrawing" Target="diagrams/drawing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title/>
    <c:plotArea>
      <c:layout/>
      <c:barChart>
        <c:barDir val="col"/>
        <c:grouping val="clustered"/>
        <c:ser>
          <c:idx val="0"/>
          <c:order val="0"/>
          <c:tx>
            <c:strRef>
              <c:f>Лист1!$B$1</c:f>
              <c:strCache>
                <c:ptCount val="1"/>
                <c:pt idx="0">
                  <c:v>Количество субьектов МСП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г. Москва </c:v>
                </c:pt>
                <c:pt idx="1">
                  <c:v>Московская облость </c:v>
                </c:pt>
                <c:pt idx="2">
                  <c:v>г. Санкт-Петерург </c:v>
                </c:pt>
                <c:pt idx="3">
                  <c:v>Краснодарский край</c:v>
                </c:pt>
                <c:pt idx="4">
                  <c:v>Свердловская облость </c:v>
                </c:pt>
              </c:strCache>
            </c:strRef>
          </c:cat>
          <c:val>
            <c:numRef>
              <c:f>Лист1!$B$2:$B$6</c:f>
              <c:numCache>
                <c:formatCode>General</c:formatCode>
                <c:ptCount val="5"/>
                <c:pt idx="0">
                  <c:v>917.1</c:v>
                </c:pt>
                <c:pt idx="1">
                  <c:v>452.4</c:v>
                </c:pt>
                <c:pt idx="2">
                  <c:v>374.9</c:v>
                </c:pt>
                <c:pt idx="3">
                  <c:v>302.89999999999969</c:v>
                </c:pt>
                <c:pt idx="4">
                  <c:v>212.3</c:v>
                </c:pt>
              </c:numCache>
            </c:numRef>
          </c:val>
          <c:extLst xmlns:c16r2="http://schemas.microsoft.com/office/drawing/2015/06/chart">
            <c:ext xmlns:c16="http://schemas.microsoft.com/office/drawing/2014/chart" uri="{C3380CC4-5D6E-409C-BE32-E72D297353CC}">
              <c16:uniqueId val="{00000000-BB09-4142-ACDA-9BC0421C6B20}"/>
            </c:ext>
          </c:extLst>
        </c:ser>
        <c:dLbls>
          <c:showVal val="1"/>
        </c:dLbls>
        <c:overlap val="-25"/>
        <c:axId val="231564416"/>
        <c:axId val="231565952"/>
      </c:barChart>
      <c:catAx>
        <c:axId val="231564416"/>
        <c:scaling>
          <c:orientation val="minMax"/>
        </c:scaling>
        <c:axPos val="b"/>
        <c:numFmt formatCode="General" sourceLinked="0"/>
        <c:majorTickMark val="none"/>
        <c:tickLblPos val="nextTo"/>
        <c:crossAx val="231565952"/>
        <c:crosses val="autoZero"/>
        <c:auto val="1"/>
        <c:lblAlgn val="ctr"/>
        <c:lblOffset val="100"/>
      </c:catAx>
      <c:valAx>
        <c:axId val="231565952"/>
        <c:scaling>
          <c:orientation val="minMax"/>
        </c:scaling>
        <c:delete val="1"/>
        <c:axPos val="l"/>
        <c:numFmt formatCode="General" sourceLinked="1"/>
        <c:tickLblPos val="none"/>
        <c:crossAx val="2315644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5.5526574803149792E-2"/>
          <c:y val="3.968253968253968E-2"/>
        </c:manualLayout>
      </c:layout>
    </c:title>
    <c:plotArea>
      <c:layout/>
      <c:pieChart>
        <c:varyColors val="1"/>
        <c:ser>
          <c:idx val="0"/>
          <c:order val="0"/>
          <c:tx>
            <c:strRef>
              <c:f>Лист1!$B$1</c:f>
              <c:strCache>
                <c:ptCount val="1"/>
                <c:pt idx="0">
                  <c:v>Доля субъектов МСП (%)</c:v>
                </c:pt>
              </c:strCache>
            </c:strRef>
          </c:tx>
          <c:dLbls>
            <c:spPr>
              <a:noFill/>
              <a:ln>
                <a:noFill/>
              </a:ln>
              <a:effectLst/>
            </c:spPr>
            <c:dLblPos val="inEnd"/>
            <c:showVal val="1"/>
            <c:showLeaderLines val="1"/>
            <c:extLst xmlns:c16r2="http://schemas.microsoft.com/office/drawing/2015/06/chart">
              <c:ext xmlns:c15="http://schemas.microsoft.com/office/drawing/2012/chart" uri="{CE6537A1-D6FC-4f65-9D91-7224C49458BB}"/>
            </c:extLst>
          </c:dLbls>
          <c:cat>
            <c:strRef>
              <c:f>Лист1!$A$2:$A$9</c:f>
              <c:strCache>
                <c:ptCount val="8"/>
                <c:pt idx="0">
                  <c:v>Транспортировка и хранение </c:v>
                </c:pt>
                <c:pt idx="1">
                  <c:v>Строительство </c:v>
                </c:pt>
                <c:pt idx="2">
                  <c:v>Деятельность по операциям с недвижимым имуществом   </c:v>
                </c:pt>
                <c:pt idx="3">
                  <c:v>Обрабатывающее производство    </c:v>
                </c:pt>
                <c:pt idx="4">
                  <c:v>Сельское, лесное хозяйство, охота, рыболовство и рыбоводство   </c:v>
                </c:pt>
                <c:pt idx="5">
                  <c:v>Деятельность гостиниц и предприятий общественного питания   </c:v>
                </c:pt>
                <c:pt idx="6">
                  <c:v>Предоставление прочих видов услуг    </c:v>
                </c:pt>
                <c:pt idx="7">
                  <c:v>Торговля оптовая и розничная; ремонт автотранспортных средств и мотоциклов   </c:v>
                </c:pt>
              </c:strCache>
            </c:strRef>
          </c:cat>
          <c:val>
            <c:numRef>
              <c:f>Лист1!$B$2:$B$9</c:f>
              <c:numCache>
                <c:formatCode>0.00%</c:formatCode>
                <c:ptCount val="8"/>
                <c:pt idx="0">
                  <c:v>0.10500000000000002</c:v>
                </c:pt>
                <c:pt idx="1">
                  <c:v>8.6000000000000021E-2</c:v>
                </c:pt>
                <c:pt idx="2">
                  <c:v>7.1999999999999995E-2</c:v>
                </c:pt>
                <c:pt idx="3">
                  <c:v>5.3999999999999999E-2</c:v>
                </c:pt>
                <c:pt idx="4">
                  <c:v>4.9000000000000099E-2</c:v>
                </c:pt>
                <c:pt idx="5">
                  <c:v>4.5999999999999999E-2</c:v>
                </c:pt>
                <c:pt idx="6">
                  <c:v>0.21000000000000021</c:v>
                </c:pt>
                <c:pt idx="7">
                  <c:v>0.37800000000000061</c:v>
                </c:pt>
              </c:numCache>
            </c:numRef>
          </c:val>
          <c:extLst xmlns:c16r2="http://schemas.microsoft.com/office/drawing/2015/06/chart">
            <c:ext xmlns:c16="http://schemas.microsoft.com/office/drawing/2014/chart" uri="{C3380CC4-5D6E-409C-BE32-E72D297353CC}">
              <c16:uniqueId val="{00000000-26F1-441C-A9FA-22C709DC1134}"/>
            </c:ext>
          </c:extLst>
        </c:ser>
        <c:dLbls>
          <c:showVal val="1"/>
        </c:dLbls>
        <c:firstSliceAng val="0"/>
      </c:pieChart>
    </c:plotArea>
    <c:legend>
      <c:legendPos val="r"/>
      <c:layout>
        <c:manualLayout>
          <c:xMode val="edge"/>
          <c:yMode val="edge"/>
          <c:x val="0.57638888888888884"/>
          <c:y val="6.3452380952381121E-2"/>
          <c:w val="0.40509259259259262"/>
          <c:h val="0.86109111361080126"/>
        </c:manualLayout>
      </c:layou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30A4D9-E1D1-4069-9844-AE01596BECB7}" type="doc">
      <dgm:prSet loTypeId="urn:microsoft.com/office/officeart/2005/8/layout/orgChart1" loCatId="hierarchy" qsTypeId="urn:microsoft.com/office/officeart/2005/8/quickstyle/simple3" qsCatId="simple" csTypeId="urn:microsoft.com/office/officeart/2005/8/colors/accent0_2" csCatId="mainScheme" phldr="1"/>
      <dgm:spPr/>
      <dgm:t>
        <a:bodyPr/>
        <a:lstStyle/>
        <a:p>
          <a:endParaRPr lang="ru-RU"/>
        </a:p>
      </dgm:t>
    </dgm:pt>
    <dgm:pt modelId="{2C02C5A8-2B48-4E80-8AE4-F25BD7F84DC4}">
      <dgm:prSet phldrT="[Текст]"/>
      <dgm:spPr/>
      <dgm:t>
        <a:bodyPr/>
        <a:lstStyle/>
        <a:p>
          <a:pPr>
            <a:spcBef>
              <a:spcPts val="0"/>
            </a:spcBef>
            <a:spcAft>
              <a:spcPts val="0"/>
            </a:spcAft>
          </a:pPr>
          <a:r>
            <a:rPr lang="ru-RU" b="1">
              <a:solidFill>
                <a:schemeClr val="tx1"/>
              </a:solidFill>
              <a:latin typeface="Times New Roman" panose="02020603050405020304" pitchFamily="18" charset="0"/>
              <a:cs typeface="Times New Roman" panose="02020603050405020304" pitchFamily="18" charset="0"/>
            </a:rPr>
            <a:t>Инфраструктура поддержки МСП</a:t>
          </a:r>
        </a:p>
      </dgm:t>
    </dgm:pt>
    <dgm:pt modelId="{4A7F7AAA-A733-44DC-BAF3-A2732363C781}" type="parTrans" cxnId="{602B1EB1-4625-477A-8EE6-32EC63575854}">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4600742E-9867-400D-90F3-C704BA97C75D}" type="sibTrans" cxnId="{602B1EB1-4625-477A-8EE6-32EC63575854}">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B8A88A5C-F0EB-4CC2-80A9-CFF088044AB1}">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Центры развития предпринимательства</a:t>
          </a:r>
        </a:p>
      </dgm:t>
    </dgm:pt>
    <dgm:pt modelId="{6AA19DD6-D64A-4D1A-AD8A-D433473BD404}" type="parTrans" cxnId="{933246C9-4971-4837-ACD7-EF1C4B85815B}">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375968BB-1B49-453B-ACE7-62E6287B1087}" type="sibTrans" cxnId="{933246C9-4971-4837-ACD7-EF1C4B85815B}">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DCD8D3BE-C8E2-4CE5-91C6-065B58993D3F}">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 Государственные </a:t>
          </a:r>
        </a:p>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и муниципальные фонды поддержки</a:t>
          </a:r>
        </a:p>
      </dgm:t>
    </dgm:pt>
    <dgm:pt modelId="{5A52BF15-43DB-419D-9EC9-F35E49A9A675}" type="parTrans" cxnId="{4A201FCD-F4A2-4462-97BC-0B5F1794FCAC}">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6C486898-FE98-4FA8-B794-D33ED39B9468}" type="sibTrans" cxnId="{4A201FCD-F4A2-4462-97BC-0B5F1794FCAC}">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2B870ED0-11B7-4ECB-BCF9-47F88A8714EE}">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 Гарантийные</a:t>
          </a:r>
        </a:p>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 и поручительские фонды</a:t>
          </a:r>
        </a:p>
      </dgm:t>
    </dgm:pt>
    <dgm:pt modelId="{BD0DB8A7-AD23-470E-B962-2A1EC24C23EE}" type="parTrans" cxnId="{AE9F5B65-FADA-4888-A670-300BE0AA5142}">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FD672256-AAED-4B58-A4A8-6126AA4EB1FA}" type="sibTrans" cxnId="{AE9F5B65-FADA-4888-A670-300BE0AA5142}">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0D11A3E7-549C-460D-B5B0-BF9866670FE7}">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консультации, сопровождение, обучение</a:t>
          </a:r>
        </a:p>
      </dgm:t>
    </dgm:pt>
    <dgm:pt modelId="{20F49BA2-9443-4840-8E46-57C89E9393B1}" type="parTrans" cxnId="{B914D8D8-394B-49DF-93E1-A62088EDA7E4}">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7E013385-0970-4489-827E-B881D43BF688}" type="sibTrans" cxnId="{B914D8D8-394B-49DF-93E1-A62088EDA7E4}">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590B8961-F1B5-4FEF-A64E-B6C536592A74}">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Финансирование, субсидирование, гранты</a:t>
          </a:r>
        </a:p>
      </dgm:t>
    </dgm:pt>
    <dgm:pt modelId="{2D04FC89-B0CE-40DD-975A-D38D93B37263}" type="parTrans" cxnId="{7F6B82BA-7CCC-42D5-8555-95EB6E35D541}">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97EB4329-D5D8-4BBA-BAAA-220867007B6E}" type="sibTrans" cxnId="{7F6B82BA-7CCC-42D5-8555-95EB6E35D541}">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B199F179-98ED-41A1-B534-7899978A89EE}">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Обеспечение обязательств перед банками</a:t>
          </a:r>
        </a:p>
      </dgm:t>
    </dgm:pt>
    <dgm:pt modelId="{ED3259BC-FB2E-4BDC-8A99-DA100C8AC5D1}" type="parTrans" cxnId="{B8A0FA36-F174-4D9C-A139-A37DC2DBFFDF}">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1A50550B-9275-470D-9772-FA13FC9F4213}" type="sibTrans" cxnId="{B8A0FA36-F174-4D9C-A139-A37DC2DBFFDF}">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0F86D37B-053D-438E-8C81-B4A7278E1B34}">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Инвестиционные фонды (АИФ и ЗПИФ)</a:t>
          </a:r>
        </a:p>
      </dgm:t>
    </dgm:pt>
    <dgm:pt modelId="{C4B100AF-6174-421F-9699-00D6C7EB7327}" type="parTrans" cxnId="{2D0EF08A-71DA-483B-AC4F-0E67B322BC57}">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13BCC0AF-C00E-4F3E-8949-17D804721459}" type="sibTrans" cxnId="{2D0EF08A-71DA-483B-AC4F-0E67B322BC57}">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3E7BE2BC-EB8A-4F22-B0D1-E4CFD6D64716}">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Привлечение долгосрочных инвестиций</a:t>
          </a:r>
        </a:p>
      </dgm:t>
    </dgm:pt>
    <dgm:pt modelId="{679D975B-FC8D-4025-9A87-BCA2F890641B}" type="parTrans" cxnId="{B0152CB1-99F7-481C-9B00-081C57EBEFDF}">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41093B2F-5071-4382-94C2-1233D9646035}" type="sibTrans" cxnId="{B0152CB1-99F7-481C-9B00-081C57EBEFDF}">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892F92CB-A943-4CEF-B535-B92DFE0C1545}">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Инновационно-технологические центры</a:t>
          </a:r>
        </a:p>
      </dgm:t>
    </dgm:pt>
    <dgm:pt modelId="{C49CF891-A35C-4A11-B02E-195339443000}" type="parTrans" cxnId="{8FBFB3F3-FA2D-423E-8C3D-D39B234DF4E3}">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A399D61F-F10E-43A5-882C-47C7FB762F83}" type="sibTrans" cxnId="{8FBFB3F3-FA2D-423E-8C3D-D39B234DF4E3}">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3DEBF013-E431-4FA3-A4D9-3D414717F6E6}">
      <dgm:prSet phldrT="[Текст]"/>
      <dgm:spPr/>
      <dgm:t>
        <a:bodyPr/>
        <a:lstStyle/>
        <a:p>
          <a:pPr>
            <a:spcBef>
              <a:spcPts val="0"/>
            </a:spcBef>
            <a:spcAft>
              <a:spcPts val="0"/>
            </a:spcAft>
          </a:pPr>
          <a:r>
            <a:rPr lang="ru-RU">
              <a:solidFill>
                <a:schemeClr val="tx1"/>
              </a:solidFill>
              <a:latin typeface="Times New Roman" panose="02020603050405020304" pitchFamily="18" charset="0"/>
              <a:cs typeface="Times New Roman" panose="02020603050405020304" pitchFamily="18" charset="0"/>
            </a:rPr>
            <a:t>Поддержка стартапов, акселерация, развитие инновационных проектов</a:t>
          </a:r>
        </a:p>
      </dgm:t>
    </dgm:pt>
    <dgm:pt modelId="{D5E4DBE3-EC31-4C5F-9833-9B607F7AD870}" type="parTrans" cxnId="{C52772A4-075E-440D-8F50-CC8E9E2049E8}">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F8117BC1-9654-4CA3-B0C2-880CDA5E148F}" type="sibTrans" cxnId="{C52772A4-075E-440D-8F50-CC8E9E2049E8}">
      <dgm:prSet/>
      <dgm:spPr/>
      <dgm:t>
        <a:bodyPr/>
        <a:lstStyle/>
        <a:p>
          <a:pPr>
            <a:spcBef>
              <a:spcPts val="0"/>
            </a:spcBef>
            <a:spcAft>
              <a:spcPts val="0"/>
            </a:spcAft>
          </a:pPr>
          <a:endParaRPr lang="ru-RU">
            <a:solidFill>
              <a:schemeClr val="tx1"/>
            </a:solidFill>
            <a:latin typeface="Times New Roman" panose="02020603050405020304" pitchFamily="18" charset="0"/>
            <a:cs typeface="Times New Roman" panose="02020603050405020304" pitchFamily="18" charset="0"/>
          </a:endParaRPr>
        </a:p>
      </dgm:t>
    </dgm:pt>
    <dgm:pt modelId="{18F28E49-26F7-4251-B888-46A43478CA10}" type="pres">
      <dgm:prSet presAssocID="{0D30A4D9-E1D1-4069-9844-AE01596BECB7}" presName="hierChild1" presStyleCnt="0">
        <dgm:presLayoutVars>
          <dgm:orgChart val="1"/>
          <dgm:chPref val="1"/>
          <dgm:dir/>
          <dgm:animOne val="branch"/>
          <dgm:animLvl val="lvl"/>
          <dgm:resizeHandles/>
        </dgm:presLayoutVars>
      </dgm:prSet>
      <dgm:spPr/>
      <dgm:t>
        <a:bodyPr/>
        <a:lstStyle/>
        <a:p>
          <a:endParaRPr lang="ru-RU"/>
        </a:p>
      </dgm:t>
    </dgm:pt>
    <dgm:pt modelId="{6FA91E0A-721D-4F87-8A68-81077F3A377C}" type="pres">
      <dgm:prSet presAssocID="{2C02C5A8-2B48-4E80-8AE4-F25BD7F84DC4}" presName="hierRoot1" presStyleCnt="0">
        <dgm:presLayoutVars>
          <dgm:hierBranch val="init"/>
        </dgm:presLayoutVars>
      </dgm:prSet>
      <dgm:spPr/>
    </dgm:pt>
    <dgm:pt modelId="{EA2ADAD2-DC98-4BC5-867F-71E3D65ADEF2}" type="pres">
      <dgm:prSet presAssocID="{2C02C5A8-2B48-4E80-8AE4-F25BD7F84DC4}" presName="rootComposite1" presStyleCnt="0"/>
      <dgm:spPr/>
    </dgm:pt>
    <dgm:pt modelId="{8FEE57FE-D8CC-4618-B89B-80231589C3EA}" type="pres">
      <dgm:prSet presAssocID="{2C02C5A8-2B48-4E80-8AE4-F25BD7F84DC4}" presName="rootText1" presStyleLbl="node0" presStyleIdx="0" presStyleCnt="1" custScaleX="147154">
        <dgm:presLayoutVars>
          <dgm:chPref val="3"/>
        </dgm:presLayoutVars>
      </dgm:prSet>
      <dgm:spPr/>
      <dgm:t>
        <a:bodyPr/>
        <a:lstStyle/>
        <a:p>
          <a:endParaRPr lang="ru-RU"/>
        </a:p>
      </dgm:t>
    </dgm:pt>
    <dgm:pt modelId="{103F1BD6-6A9A-4AD9-B3B7-6832B24BFAEC}" type="pres">
      <dgm:prSet presAssocID="{2C02C5A8-2B48-4E80-8AE4-F25BD7F84DC4}" presName="rootConnector1" presStyleLbl="node1" presStyleIdx="0" presStyleCnt="0"/>
      <dgm:spPr/>
      <dgm:t>
        <a:bodyPr/>
        <a:lstStyle/>
        <a:p>
          <a:endParaRPr lang="ru-RU"/>
        </a:p>
      </dgm:t>
    </dgm:pt>
    <dgm:pt modelId="{5B8FFFF4-55E0-4176-B655-B7D64CA796B7}" type="pres">
      <dgm:prSet presAssocID="{2C02C5A8-2B48-4E80-8AE4-F25BD7F84DC4}" presName="hierChild2" presStyleCnt="0"/>
      <dgm:spPr/>
    </dgm:pt>
    <dgm:pt modelId="{51412EEF-44B6-4E82-BADE-B03BCDB73B32}" type="pres">
      <dgm:prSet presAssocID="{6AA19DD6-D64A-4D1A-AD8A-D433473BD404}" presName="Name37" presStyleLbl="parChTrans1D2" presStyleIdx="0" presStyleCnt="5"/>
      <dgm:spPr/>
      <dgm:t>
        <a:bodyPr/>
        <a:lstStyle/>
        <a:p>
          <a:endParaRPr lang="ru-RU"/>
        </a:p>
      </dgm:t>
    </dgm:pt>
    <dgm:pt modelId="{6814E5A9-7465-4CE9-AB6F-C7B9E8537112}" type="pres">
      <dgm:prSet presAssocID="{B8A88A5C-F0EB-4CC2-80A9-CFF088044AB1}" presName="hierRoot2" presStyleCnt="0">
        <dgm:presLayoutVars>
          <dgm:hierBranch val="init"/>
        </dgm:presLayoutVars>
      </dgm:prSet>
      <dgm:spPr/>
    </dgm:pt>
    <dgm:pt modelId="{F3C27B9A-FA13-4892-A61C-5047F971C089}" type="pres">
      <dgm:prSet presAssocID="{B8A88A5C-F0EB-4CC2-80A9-CFF088044AB1}" presName="rootComposite" presStyleCnt="0"/>
      <dgm:spPr/>
    </dgm:pt>
    <dgm:pt modelId="{BDCA611B-0139-4DD9-BF25-D8D0F4A2A8D5}" type="pres">
      <dgm:prSet presAssocID="{B8A88A5C-F0EB-4CC2-80A9-CFF088044AB1}" presName="rootText" presStyleLbl="node2" presStyleIdx="0" presStyleCnt="5">
        <dgm:presLayoutVars>
          <dgm:chPref val="3"/>
        </dgm:presLayoutVars>
      </dgm:prSet>
      <dgm:spPr/>
      <dgm:t>
        <a:bodyPr/>
        <a:lstStyle/>
        <a:p>
          <a:endParaRPr lang="ru-RU"/>
        </a:p>
      </dgm:t>
    </dgm:pt>
    <dgm:pt modelId="{226EDCB9-FD1C-4DDC-9125-592D64EB9315}" type="pres">
      <dgm:prSet presAssocID="{B8A88A5C-F0EB-4CC2-80A9-CFF088044AB1}" presName="rootConnector" presStyleLbl="node2" presStyleIdx="0" presStyleCnt="5"/>
      <dgm:spPr/>
      <dgm:t>
        <a:bodyPr/>
        <a:lstStyle/>
        <a:p>
          <a:endParaRPr lang="ru-RU"/>
        </a:p>
      </dgm:t>
    </dgm:pt>
    <dgm:pt modelId="{22BD7B7F-3CCC-40D0-833D-D371DFE5B038}" type="pres">
      <dgm:prSet presAssocID="{B8A88A5C-F0EB-4CC2-80A9-CFF088044AB1}" presName="hierChild4" presStyleCnt="0"/>
      <dgm:spPr/>
    </dgm:pt>
    <dgm:pt modelId="{051435BE-0560-46AC-8D26-4171B32C5C30}" type="pres">
      <dgm:prSet presAssocID="{20F49BA2-9443-4840-8E46-57C89E9393B1}" presName="Name37" presStyleLbl="parChTrans1D3" presStyleIdx="0" presStyleCnt="5"/>
      <dgm:spPr/>
      <dgm:t>
        <a:bodyPr/>
        <a:lstStyle/>
        <a:p>
          <a:endParaRPr lang="ru-RU"/>
        </a:p>
      </dgm:t>
    </dgm:pt>
    <dgm:pt modelId="{5D154B62-B9C4-4CAF-930E-B56012B36295}" type="pres">
      <dgm:prSet presAssocID="{0D11A3E7-549C-460D-B5B0-BF9866670FE7}" presName="hierRoot2" presStyleCnt="0">
        <dgm:presLayoutVars>
          <dgm:hierBranch val="init"/>
        </dgm:presLayoutVars>
      </dgm:prSet>
      <dgm:spPr/>
    </dgm:pt>
    <dgm:pt modelId="{E67D18F4-C1B9-4E45-8D42-828CC92F0F7F}" type="pres">
      <dgm:prSet presAssocID="{0D11A3E7-549C-460D-B5B0-BF9866670FE7}" presName="rootComposite" presStyleCnt="0"/>
      <dgm:spPr/>
    </dgm:pt>
    <dgm:pt modelId="{A89B831B-3A8B-4776-AFED-94C0D616BCA5}" type="pres">
      <dgm:prSet presAssocID="{0D11A3E7-549C-460D-B5B0-BF9866670FE7}" presName="rootText" presStyleLbl="node3" presStyleIdx="0" presStyleCnt="5">
        <dgm:presLayoutVars>
          <dgm:chPref val="3"/>
        </dgm:presLayoutVars>
      </dgm:prSet>
      <dgm:spPr/>
      <dgm:t>
        <a:bodyPr/>
        <a:lstStyle/>
        <a:p>
          <a:endParaRPr lang="ru-RU"/>
        </a:p>
      </dgm:t>
    </dgm:pt>
    <dgm:pt modelId="{401F0435-B2B0-4E1A-A6F6-B6383C610E12}" type="pres">
      <dgm:prSet presAssocID="{0D11A3E7-549C-460D-B5B0-BF9866670FE7}" presName="rootConnector" presStyleLbl="node3" presStyleIdx="0" presStyleCnt="5"/>
      <dgm:spPr/>
      <dgm:t>
        <a:bodyPr/>
        <a:lstStyle/>
        <a:p>
          <a:endParaRPr lang="ru-RU"/>
        </a:p>
      </dgm:t>
    </dgm:pt>
    <dgm:pt modelId="{D8553B9C-02C3-4118-A68C-EB620F275248}" type="pres">
      <dgm:prSet presAssocID="{0D11A3E7-549C-460D-B5B0-BF9866670FE7}" presName="hierChild4" presStyleCnt="0"/>
      <dgm:spPr/>
    </dgm:pt>
    <dgm:pt modelId="{75604425-25A4-4926-A4B4-48DCF1E0950F}" type="pres">
      <dgm:prSet presAssocID="{0D11A3E7-549C-460D-B5B0-BF9866670FE7}" presName="hierChild5" presStyleCnt="0"/>
      <dgm:spPr/>
    </dgm:pt>
    <dgm:pt modelId="{325D772B-CA2F-4B74-B0E6-5C47EAE65893}" type="pres">
      <dgm:prSet presAssocID="{B8A88A5C-F0EB-4CC2-80A9-CFF088044AB1}" presName="hierChild5" presStyleCnt="0"/>
      <dgm:spPr/>
    </dgm:pt>
    <dgm:pt modelId="{F950C945-E267-40E8-A36D-AFB71F6C9096}" type="pres">
      <dgm:prSet presAssocID="{5A52BF15-43DB-419D-9EC9-F35E49A9A675}" presName="Name37" presStyleLbl="parChTrans1D2" presStyleIdx="1" presStyleCnt="5"/>
      <dgm:spPr/>
      <dgm:t>
        <a:bodyPr/>
        <a:lstStyle/>
        <a:p>
          <a:endParaRPr lang="ru-RU"/>
        </a:p>
      </dgm:t>
    </dgm:pt>
    <dgm:pt modelId="{B1F94BF0-D581-4D6A-B390-0DB84164DBA0}" type="pres">
      <dgm:prSet presAssocID="{DCD8D3BE-C8E2-4CE5-91C6-065B58993D3F}" presName="hierRoot2" presStyleCnt="0">
        <dgm:presLayoutVars>
          <dgm:hierBranch val="init"/>
        </dgm:presLayoutVars>
      </dgm:prSet>
      <dgm:spPr/>
    </dgm:pt>
    <dgm:pt modelId="{847177C3-2BF7-4869-9A1C-E8A54F56FD5F}" type="pres">
      <dgm:prSet presAssocID="{DCD8D3BE-C8E2-4CE5-91C6-065B58993D3F}" presName="rootComposite" presStyleCnt="0"/>
      <dgm:spPr/>
    </dgm:pt>
    <dgm:pt modelId="{BB3576DF-A655-4DCB-AE31-BCB3C3C1B0E6}" type="pres">
      <dgm:prSet presAssocID="{DCD8D3BE-C8E2-4CE5-91C6-065B58993D3F}" presName="rootText" presStyleLbl="node2" presStyleIdx="1" presStyleCnt="5">
        <dgm:presLayoutVars>
          <dgm:chPref val="3"/>
        </dgm:presLayoutVars>
      </dgm:prSet>
      <dgm:spPr/>
      <dgm:t>
        <a:bodyPr/>
        <a:lstStyle/>
        <a:p>
          <a:endParaRPr lang="ru-RU"/>
        </a:p>
      </dgm:t>
    </dgm:pt>
    <dgm:pt modelId="{4EFA864D-FA77-487B-8857-309CEBC9E0CF}" type="pres">
      <dgm:prSet presAssocID="{DCD8D3BE-C8E2-4CE5-91C6-065B58993D3F}" presName="rootConnector" presStyleLbl="node2" presStyleIdx="1" presStyleCnt="5"/>
      <dgm:spPr/>
      <dgm:t>
        <a:bodyPr/>
        <a:lstStyle/>
        <a:p>
          <a:endParaRPr lang="ru-RU"/>
        </a:p>
      </dgm:t>
    </dgm:pt>
    <dgm:pt modelId="{EF5023E7-E552-4377-AAF2-CA24C2B30BC1}" type="pres">
      <dgm:prSet presAssocID="{DCD8D3BE-C8E2-4CE5-91C6-065B58993D3F}" presName="hierChild4" presStyleCnt="0"/>
      <dgm:spPr/>
    </dgm:pt>
    <dgm:pt modelId="{5A22D6F5-1133-4526-88A3-83FF98E85150}" type="pres">
      <dgm:prSet presAssocID="{2D04FC89-B0CE-40DD-975A-D38D93B37263}" presName="Name37" presStyleLbl="parChTrans1D3" presStyleIdx="1" presStyleCnt="5"/>
      <dgm:spPr/>
      <dgm:t>
        <a:bodyPr/>
        <a:lstStyle/>
        <a:p>
          <a:endParaRPr lang="ru-RU"/>
        </a:p>
      </dgm:t>
    </dgm:pt>
    <dgm:pt modelId="{E415C674-B036-40CD-93DC-193CF3A4728B}" type="pres">
      <dgm:prSet presAssocID="{590B8961-F1B5-4FEF-A64E-B6C536592A74}" presName="hierRoot2" presStyleCnt="0">
        <dgm:presLayoutVars>
          <dgm:hierBranch val="init"/>
        </dgm:presLayoutVars>
      </dgm:prSet>
      <dgm:spPr/>
    </dgm:pt>
    <dgm:pt modelId="{688FAA4F-56D0-4B3F-9CA9-BF1F9E343C82}" type="pres">
      <dgm:prSet presAssocID="{590B8961-F1B5-4FEF-A64E-B6C536592A74}" presName="rootComposite" presStyleCnt="0"/>
      <dgm:spPr/>
    </dgm:pt>
    <dgm:pt modelId="{7062B908-5ED6-4756-BDD7-42C3E45C9781}" type="pres">
      <dgm:prSet presAssocID="{590B8961-F1B5-4FEF-A64E-B6C536592A74}" presName="rootText" presStyleLbl="node3" presStyleIdx="1" presStyleCnt="5">
        <dgm:presLayoutVars>
          <dgm:chPref val="3"/>
        </dgm:presLayoutVars>
      </dgm:prSet>
      <dgm:spPr/>
      <dgm:t>
        <a:bodyPr/>
        <a:lstStyle/>
        <a:p>
          <a:endParaRPr lang="ru-RU"/>
        </a:p>
      </dgm:t>
    </dgm:pt>
    <dgm:pt modelId="{1FC51593-6798-4681-B4B8-376E63CC1D2A}" type="pres">
      <dgm:prSet presAssocID="{590B8961-F1B5-4FEF-A64E-B6C536592A74}" presName="rootConnector" presStyleLbl="node3" presStyleIdx="1" presStyleCnt="5"/>
      <dgm:spPr/>
      <dgm:t>
        <a:bodyPr/>
        <a:lstStyle/>
        <a:p>
          <a:endParaRPr lang="ru-RU"/>
        </a:p>
      </dgm:t>
    </dgm:pt>
    <dgm:pt modelId="{05730280-F4FE-4E92-93BD-10B268C8B5B8}" type="pres">
      <dgm:prSet presAssocID="{590B8961-F1B5-4FEF-A64E-B6C536592A74}" presName="hierChild4" presStyleCnt="0"/>
      <dgm:spPr/>
    </dgm:pt>
    <dgm:pt modelId="{AA2F7938-117C-4964-9067-7CDEFAC1252E}" type="pres">
      <dgm:prSet presAssocID="{590B8961-F1B5-4FEF-A64E-B6C536592A74}" presName="hierChild5" presStyleCnt="0"/>
      <dgm:spPr/>
    </dgm:pt>
    <dgm:pt modelId="{213FBB51-1549-499A-A99C-3017E9ABFEF3}" type="pres">
      <dgm:prSet presAssocID="{DCD8D3BE-C8E2-4CE5-91C6-065B58993D3F}" presName="hierChild5" presStyleCnt="0"/>
      <dgm:spPr/>
    </dgm:pt>
    <dgm:pt modelId="{15293A7E-BEE7-4320-8B99-0399BFB8FFA8}" type="pres">
      <dgm:prSet presAssocID="{BD0DB8A7-AD23-470E-B962-2A1EC24C23EE}" presName="Name37" presStyleLbl="parChTrans1D2" presStyleIdx="2" presStyleCnt="5"/>
      <dgm:spPr/>
      <dgm:t>
        <a:bodyPr/>
        <a:lstStyle/>
        <a:p>
          <a:endParaRPr lang="ru-RU"/>
        </a:p>
      </dgm:t>
    </dgm:pt>
    <dgm:pt modelId="{EE0A97EC-AE1A-4F2C-943E-0AB473A94B2C}" type="pres">
      <dgm:prSet presAssocID="{2B870ED0-11B7-4ECB-BCF9-47F88A8714EE}" presName="hierRoot2" presStyleCnt="0">
        <dgm:presLayoutVars>
          <dgm:hierBranch val="init"/>
        </dgm:presLayoutVars>
      </dgm:prSet>
      <dgm:spPr/>
    </dgm:pt>
    <dgm:pt modelId="{01E9156E-D90A-4969-BB26-376817F97F69}" type="pres">
      <dgm:prSet presAssocID="{2B870ED0-11B7-4ECB-BCF9-47F88A8714EE}" presName="rootComposite" presStyleCnt="0"/>
      <dgm:spPr/>
    </dgm:pt>
    <dgm:pt modelId="{BA0A9C88-C463-4F2F-988C-B2E43A85C587}" type="pres">
      <dgm:prSet presAssocID="{2B870ED0-11B7-4ECB-BCF9-47F88A8714EE}" presName="rootText" presStyleLbl="node2" presStyleIdx="2" presStyleCnt="5">
        <dgm:presLayoutVars>
          <dgm:chPref val="3"/>
        </dgm:presLayoutVars>
      </dgm:prSet>
      <dgm:spPr/>
      <dgm:t>
        <a:bodyPr/>
        <a:lstStyle/>
        <a:p>
          <a:endParaRPr lang="ru-RU"/>
        </a:p>
      </dgm:t>
    </dgm:pt>
    <dgm:pt modelId="{D51CA18A-28FB-4396-897E-DC4DBCDACF27}" type="pres">
      <dgm:prSet presAssocID="{2B870ED0-11B7-4ECB-BCF9-47F88A8714EE}" presName="rootConnector" presStyleLbl="node2" presStyleIdx="2" presStyleCnt="5"/>
      <dgm:spPr/>
      <dgm:t>
        <a:bodyPr/>
        <a:lstStyle/>
        <a:p>
          <a:endParaRPr lang="ru-RU"/>
        </a:p>
      </dgm:t>
    </dgm:pt>
    <dgm:pt modelId="{FAE517D3-7451-4B20-8A4B-5ABA7E909F6A}" type="pres">
      <dgm:prSet presAssocID="{2B870ED0-11B7-4ECB-BCF9-47F88A8714EE}" presName="hierChild4" presStyleCnt="0"/>
      <dgm:spPr/>
    </dgm:pt>
    <dgm:pt modelId="{368C7B6C-5D00-4CFA-A77D-8B2C3C1CE4A7}" type="pres">
      <dgm:prSet presAssocID="{ED3259BC-FB2E-4BDC-8A99-DA100C8AC5D1}" presName="Name37" presStyleLbl="parChTrans1D3" presStyleIdx="2" presStyleCnt="5"/>
      <dgm:spPr/>
      <dgm:t>
        <a:bodyPr/>
        <a:lstStyle/>
        <a:p>
          <a:endParaRPr lang="ru-RU"/>
        </a:p>
      </dgm:t>
    </dgm:pt>
    <dgm:pt modelId="{1BF41643-51E2-43A3-A7E0-FE22FB80A799}" type="pres">
      <dgm:prSet presAssocID="{B199F179-98ED-41A1-B534-7899978A89EE}" presName="hierRoot2" presStyleCnt="0">
        <dgm:presLayoutVars>
          <dgm:hierBranch val="init"/>
        </dgm:presLayoutVars>
      </dgm:prSet>
      <dgm:spPr/>
    </dgm:pt>
    <dgm:pt modelId="{5CA830EE-EAE0-45EF-9A3A-4D2DC2911734}" type="pres">
      <dgm:prSet presAssocID="{B199F179-98ED-41A1-B534-7899978A89EE}" presName="rootComposite" presStyleCnt="0"/>
      <dgm:spPr/>
    </dgm:pt>
    <dgm:pt modelId="{C8F4F3D9-BBF8-4E63-A682-E56263DC7754}" type="pres">
      <dgm:prSet presAssocID="{B199F179-98ED-41A1-B534-7899978A89EE}" presName="rootText" presStyleLbl="node3" presStyleIdx="2" presStyleCnt="5">
        <dgm:presLayoutVars>
          <dgm:chPref val="3"/>
        </dgm:presLayoutVars>
      </dgm:prSet>
      <dgm:spPr/>
      <dgm:t>
        <a:bodyPr/>
        <a:lstStyle/>
        <a:p>
          <a:endParaRPr lang="ru-RU"/>
        </a:p>
      </dgm:t>
    </dgm:pt>
    <dgm:pt modelId="{2E90B52C-D2D0-4B01-A855-1CF690E350B8}" type="pres">
      <dgm:prSet presAssocID="{B199F179-98ED-41A1-B534-7899978A89EE}" presName="rootConnector" presStyleLbl="node3" presStyleIdx="2" presStyleCnt="5"/>
      <dgm:spPr/>
      <dgm:t>
        <a:bodyPr/>
        <a:lstStyle/>
        <a:p>
          <a:endParaRPr lang="ru-RU"/>
        </a:p>
      </dgm:t>
    </dgm:pt>
    <dgm:pt modelId="{F80DBFC3-E51F-403F-8C5A-BC61113EE684}" type="pres">
      <dgm:prSet presAssocID="{B199F179-98ED-41A1-B534-7899978A89EE}" presName="hierChild4" presStyleCnt="0"/>
      <dgm:spPr/>
    </dgm:pt>
    <dgm:pt modelId="{15306966-2C82-4AAC-B34C-5B15AD692CE6}" type="pres">
      <dgm:prSet presAssocID="{B199F179-98ED-41A1-B534-7899978A89EE}" presName="hierChild5" presStyleCnt="0"/>
      <dgm:spPr/>
    </dgm:pt>
    <dgm:pt modelId="{1B574556-0B51-42C2-AEE6-664A258865E8}" type="pres">
      <dgm:prSet presAssocID="{2B870ED0-11B7-4ECB-BCF9-47F88A8714EE}" presName="hierChild5" presStyleCnt="0"/>
      <dgm:spPr/>
    </dgm:pt>
    <dgm:pt modelId="{F46A9C2D-365B-4B0F-B2DD-BD2FBAB7488E}" type="pres">
      <dgm:prSet presAssocID="{C4B100AF-6174-421F-9699-00D6C7EB7327}" presName="Name37" presStyleLbl="parChTrans1D2" presStyleIdx="3" presStyleCnt="5"/>
      <dgm:spPr/>
      <dgm:t>
        <a:bodyPr/>
        <a:lstStyle/>
        <a:p>
          <a:endParaRPr lang="ru-RU"/>
        </a:p>
      </dgm:t>
    </dgm:pt>
    <dgm:pt modelId="{E32400C8-94E1-4953-B380-859317601596}" type="pres">
      <dgm:prSet presAssocID="{0F86D37B-053D-438E-8C81-B4A7278E1B34}" presName="hierRoot2" presStyleCnt="0">
        <dgm:presLayoutVars>
          <dgm:hierBranch val="init"/>
        </dgm:presLayoutVars>
      </dgm:prSet>
      <dgm:spPr/>
    </dgm:pt>
    <dgm:pt modelId="{0D6398A5-6CCD-4896-96F8-60B8D3BA455D}" type="pres">
      <dgm:prSet presAssocID="{0F86D37B-053D-438E-8C81-B4A7278E1B34}" presName="rootComposite" presStyleCnt="0"/>
      <dgm:spPr/>
    </dgm:pt>
    <dgm:pt modelId="{B6363EFE-B9CB-4B06-965D-63B30A7BF17F}" type="pres">
      <dgm:prSet presAssocID="{0F86D37B-053D-438E-8C81-B4A7278E1B34}" presName="rootText" presStyleLbl="node2" presStyleIdx="3" presStyleCnt="5">
        <dgm:presLayoutVars>
          <dgm:chPref val="3"/>
        </dgm:presLayoutVars>
      </dgm:prSet>
      <dgm:spPr/>
      <dgm:t>
        <a:bodyPr/>
        <a:lstStyle/>
        <a:p>
          <a:endParaRPr lang="ru-RU"/>
        </a:p>
      </dgm:t>
    </dgm:pt>
    <dgm:pt modelId="{39CA2BDC-559E-475A-9874-BD20A9C26757}" type="pres">
      <dgm:prSet presAssocID="{0F86D37B-053D-438E-8C81-B4A7278E1B34}" presName="rootConnector" presStyleLbl="node2" presStyleIdx="3" presStyleCnt="5"/>
      <dgm:spPr/>
      <dgm:t>
        <a:bodyPr/>
        <a:lstStyle/>
        <a:p>
          <a:endParaRPr lang="ru-RU"/>
        </a:p>
      </dgm:t>
    </dgm:pt>
    <dgm:pt modelId="{72C63DE8-4714-48F3-A0E8-FCF4C971F571}" type="pres">
      <dgm:prSet presAssocID="{0F86D37B-053D-438E-8C81-B4A7278E1B34}" presName="hierChild4" presStyleCnt="0"/>
      <dgm:spPr/>
    </dgm:pt>
    <dgm:pt modelId="{75B09D68-2B90-4DFB-825D-6B3D9057457C}" type="pres">
      <dgm:prSet presAssocID="{679D975B-FC8D-4025-9A87-BCA2F890641B}" presName="Name37" presStyleLbl="parChTrans1D3" presStyleIdx="3" presStyleCnt="5"/>
      <dgm:spPr/>
      <dgm:t>
        <a:bodyPr/>
        <a:lstStyle/>
        <a:p>
          <a:endParaRPr lang="ru-RU"/>
        </a:p>
      </dgm:t>
    </dgm:pt>
    <dgm:pt modelId="{59783620-68D9-4BBC-8C5A-E34EF6D8FAF2}" type="pres">
      <dgm:prSet presAssocID="{3E7BE2BC-EB8A-4F22-B0D1-E4CFD6D64716}" presName="hierRoot2" presStyleCnt="0">
        <dgm:presLayoutVars>
          <dgm:hierBranch val="init"/>
        </dgm:presLayoutVars>
      </dgm:prSet>
      <dgm:spPr/>
    </dgm:pt>
    <dgm:pt modelId="{C101A1B2-51E4-48EB-9C34-BC23BAFE26FF}" type="pres">
      <dgm:prSet presAssocID="{3E7BE2BC-EB8A-4F22-B0D1-E4CFD6D64716}" presName="rootComposite" presStyleCnt="0"/>
      <dgm:spPr/>
    </dgm:pt>
    <dgm:pt modelId="{BE853DBB-222E-40E5-8D79-B2FE2FA17D86}" type="pres">
      <dgm:prSet presAssocID="{3E7BE2BC-EB8A-4F22-B0D1-E4CFD6D64716}" presName="rootText" presStyleLbl="node3" presStyleIdx="3" presStyleCnt="5">
        <dgm:presLayoutVars>
          <dgm:chPref val="3"/>
        </dgm:presLayoutVars>
      </dgm:prSet>
      <dgm:spPr/>
      <dgm:t>
        <a:bodyPr/>
        <a:lstStyle/>
        <a:p>
          <a:endParaRPr lang="ru-RU"/>
        </a:p>
      </dgm:t>
    </dgm:pt>
    <dgm:pt modelId="{5F3408D9-0480-4434-B947-ACE4C6F36D62}" type="pres">
      <dgm:prSet presAssocID="{3E7BE2BC-EB8A-4F22-B0D1-E4CFD6D64716}" presName="rootConnector" presStyleLbl="node3" presStyleIdx="3" presStyleCnt="5"/>
      <dgm:spPr/>
      <dgm:t>
        <a:bodyPr/>
        <a:lstStyle/>
        <a:p>
          <a:endParaRPr lang="ru-RU"/>
        </a:p>
      </dgm:t>
    </dgm:pt>
    <dgm:pt modelId="{CC5E1DBD-9B18-4628-901A-57355FABA5F2}" type="pres">
      <dgm:prSet presAssocID="{3E7BE2BC-EB8A-4F22-B0D1-E4CFD6D64716}" presName="hierChild4" presStyleCnt="0"/>
      <dgm:spPr/>
    </dgm:pt>
    <dgm:pt modelId="{AC65E5EA-1180-4632-A957-06C36EE4182B}" type="pres">
      <dgm:prSet presAssocID="{3E7BE2BC-EB8A-4F22-B0D1-E4CFD6D64716}" presName="hierChild5" presStyleCnt="0"/>
      <dgm:spPr/>
    </dgm:pt>
    <dgm:pt modelId="{EF33AA62-F96D-4628-8E73-0C2293799351}" type="pres">
      <dgm:prSet presAssocID="{0F86D37B-053D-438E-8C81-B4A7278E1B34}" presName="hierChild5" presStyleCnt="0"/>
      <dgm:spPr/>
    </dgm:pt>
    <dgm:pt modelId="{6E8219AC-BF7E-405D-8F8B-3BF00A42F1A3}" type="pres">
      <dgm:prSet presAssocID="{C49CF891-A35C-4A11-B02E-195339443000}" presName="Name37" presStyleLbl="parChTrans1D2" presStyleIdx="4" presStyleCnt="5"/>
      <dgm:spPr/>
      <dgm:t>
        <a:bodyPr/>
        <a:lstStyle/>
        <a:p>
          <a:endParaRPr lang="ru-RU"/>
        </a:p>
      </dgm:t>
    </dgm:pt>
    <dgm:pt modelId="{F3A992A5-2243-4021-8A0D-19A05C71A4ED}" type="pres">
      <dgm:prSet presAssocID="{892F92CB-A943-4CEF-B535-B92DFE0C1545}" presName="hierRoot2" presStyleCnt="0">
        <dgm:presLayoutVars>
          <dgm:hierBranch val="init"/>
        </dgm:presLayoutVars>
      </dgm:prSet>
      <dgm:spPr/>
    </dgm:pt>
    <dgm:pt modelId="{7FEB0950-23E3-478E-A6A8-83476390D282}" type="pres">
      <dgm:prSet presAssocID="{892F92CB-A943-4CEF-B535-B92DFE0C1545}" presName="rootComposite" presStyleCnt="0"/>
      <dgm:spPr/>
    </dgm:pt>
    <dgm:pt modelId="{7619C219-EBE3-4D06-8677-39CE10CA4898}" type="pres">
      <dgm:prSet presAssocID="{892F92CB-A943-4CEF-B535-B92DFE0C1545}" presName="rootText" presStyleLbl="node2" presStyleIdx="4" presStyleCnt="5">
        <dgm:presLayoutVars>
          <dgm:chPref val="3"/>
        </dgm:presLayoutVars>
      </dgm:prSet>
      <dgm:spPr/>
      <dgm:t>
        <a:bodyPr/>
        <a:lstStyle/>
        <a:p>
          <a:endParaRPr lang="ru-RU"/>
        </a:p>
      </dgm:t>
    </dgm:pt>
    <dgm:pt modelId="{7312FF5F-F9A1-450A-B61D-DE472C85D502}" type="pres">
      <dgm:prSet presAssocID="{892F92CB-A943-4CEF-B535-B92DFE0C1545}" presName="rootConnector" presStyleLbl="node2" presStyleIdx="4" presStyleCnt="5"/>
      <dgm:spPr/>
      <dgm:t>
        <a:bodyPr/>
        <a:lstStyle/>
        <a:p>
          <a:endParaRPr lang="ru-RU"/>
        </a:p>
      </dgm:t>
    </dgm:pt>
    <dgm:pt modelId="{8C028C99-69A7-42A6-B66A-C01DF8FABD3A}" type="pres">
      <dgm:prSet presAssocID="{892F92CB-A943-4CEF-B535-B92DFE0C1545}" presName="hierChild4" presStyleCnt="0"/>
      <dgm:spPr/>
    </dgm:pt>
    <dgm:pt modelId="{FC846153-AF83-419D-909F-9662EBB811BD}" type="pres">
      <dgm:prSet presAssocID="{D5E4DBE3-EC31-4C5F-9833-9B607F7AD870}" presName="Name37" presStyleLbl="parChTrans1D3" presStyleIdx="4" presStyleCnt="5"/>
      <dgm:spPr/>
      <dgm:t>
        <a:bodyPr/>
        <a:lstStyle/>
        <a:p>
          <a:endParaRPr lang="ru-RU"/>
        </a:p>
      </dgm:t>
    </dgm:pt>
    <dgm:pt modelId="{4365DA2E-AC85-4F0C-90E2-19A1F687BBF8}" type="pres">
      <dgm:prSet presAssocID="{3DEBF013-E431-4FA3-A4D9-3D414717F6E6}" presName="hierRoot2" presStyleCnt="0">
        <dgm:presLayoutVars>
          <dgm:hierBranch val="init"/>
        </dgm:presLayoutVars>
      </dgm:prSet>
      <dgm:spPr/>
    </dgm:pt>
    <dgm:pt modelId="{42A87944-16AF-45C3-8715-E3AA67F11352}" type="pres">
      <dgm:prSet presAssocID="{3DEBF013-E431-4FA3-A4D9-3D414717F6E6}" presName="rootComposite" presStyleCnt="0"/>
      <dgm:spPr/>
    </dgm:pt>
    <dgm:pt modelId="{3A3539C3-F16F-4E4A-979F-CD4AA38C0CD2}" type="pres">
      <dgm:prSet presAssocID="{3DEBF013-E431-4FA3-A4D9-3D414717F6E6}" presName="rootText" presStyleLbl="node3" presStyleIdx="4" presStyleCnt="5">
        <dgm:presLayoutVars>
          <dgm:chPref val="3"/>
        </dgm:presLayoutVars>
      </dgm:prSet>
      <dgm:spPr/>
      <dgm:t>
        <a:bodyPr/>
        <a:lstStyle/>
        <a:p>
          <a:endParaRPr lang="ru-RU"/>
        </a:p>
      </dgm:t>
    </dgm:pt>
    <dgm:pt modelId="{838642D0-E888-4886-AC20-D7A263033224}" type="pres">
      <dgm:prSet presAssocID="{3DEBF013-E431-4FA3-A4D9-3D414717F6E6}" presName="rootConnector" presStyleLbl="node3" presStyleIdx="4" presStyleCnt="5"/>
      <dgm:spPr/>
      <dgm:t>
        <a:bodyPr/>
        <a:lstStyle/>
        <a:p>
          <a:endParaRPr lang="ru-RU"/>
        </a:p>
      </dgm:t>
    </dgm:pt>
    <dgm:pt modelId="{2A8B9A92-ACA1-4240-9856-1744E77A4A15}" type="pres">
      <dgm:prSet presAssocID="{3DEBF013-E431-4FA3-A4D9-3D414717F6E6}" presName="hierChild4" presStyleCnt="0"/>
      <dgm:spPr/>
    </dgm:pt>
    <dgm:pt modelId="{7C40D276-F09F-435D-A251-6E189BC4C7A4}" type="pres">
      <dgm:prSet presAssocID="{3DEBF013-E431-4FA3-A4D9-3D414717F6E6}" presName="hierChild5" presStyleCnt="0"/>
      <dgm:spPr/>
    </dgm:pt>
    <dgm:pt modelId="{4DE4D940-3C99-4E75-AE69-4AA08ED67FE8}" type="pres">
      <dgm:prSet presAssocID="{892F92CB-A943-4CEF-B535-B92DFE0C1545}" presName="hierChild5" presStyleCnt="0"/>
      <dgm:spPr/>
    </dgm:pt>
    <dgm:pt modelId="{217A06ED-148E-4E35-8647-0235314A73D1}" type="pres">
      <dgm:prSet presAssocID="{2C02C5A8-2B48-4E80-8AE4-F25BD7F84DC4}" presName="hierChild3" presStyleCnt="0"/>
      <dgm:spPr/>
    </dgm:pt>
  </dgm:ptLst>
  <dgm:cxnLst>
    <dgm:cxn modelId="{8845A5DA-9F47-45BE-B00D-6244D2EE6835}" type="presOf" srcId="{3E7BE2BC-EB8A-4F22-B0D1-E4CFD6D64716}" destId="{BE853DBB-222E-40E5-8D79-B2FE2FA17D86}" srcOrd="0" destOrd="0" presId="urn:microsoft.com/office/officeart/2005/8/layout/orgChart1"/>
    <dgm:cxn modelId="{19ED711F-CE4C-42BE-B9E4-9CD587845789}" type="presOf" srcId="{3E7BE2BC-EB8A-4F22-B0D1-E4CFD6D64716}" destId="{5F3408D9-0480-4434-B947-ACE4C6F36D62}" srcOrd="1" destOrd="0" presId="urn:microsoft.com/office/officeart/2005/8/layout/orgChart1"/>
    <dgm:cxn modelId="{6C4EA028-46D3-4467-8EE0-F7E3DAEDB05F}" type="presOf" srcId="{3DEBF013-E431-4FA3-A4D9-3D414717F6E6}" destId="{3A3539C3-F16F-4E4A-979F-CD4AA38C0CD2}" srcOrd="0" destOrd="0" presId="urn:microsoft.com/office/officeart/2005/8/layout/orgChart1"/>
    <dgm:cxn modelId="{2FA9BC6D-7DD8-4B16-83B0-50CD6F097EFB}" type="presOf" srcId="{2C02C5A8-2B48-4E80-8AE4-F25BD7F84DC4}" destId="{103F1BD6-6A9A-4AD9-B3B7-6832B24BFAEC}" srcOrd="1" destOrd="0" presId="urn:microsoft.com/office/officeart/2005/8/layout/orgChart1"/>
    <dgm:cxn modelId="{EA4A6D29-0C89-460F-BE98-8873098E3F56}" type="presOf" srcId="{C4B100AF-6174-421F-9699-00D6C7EB7327}" destId="{F46A9C2D-365B-4B0F-B2DD-BD2FBAB7488E}" srcOrd="0" destOrd="0" presId="urn:microsoft.com/office/officeart/2005/8/layout/orgChart1"/>
    <dgm:cxn modelId="{2D0EF08A-71DA-483B-AC4F-0E67B322BC57}" srcId="{2C02C5A8-2B48-4E80-8AE4-F25BD7F84DC4}" destId="{0F86D37B-053D-438E-8C81-B4A7278E1B34}" srcOrd="3" destOrd="0" parTransId="{C4B100AF-6174-421F-9699-00D6C7EB7327}" sibTransId="{13BCC0AF-C00E-4F3E-8949-17D804721459}"/>
    <dgm:cxn modelId="{32368990-306F-432B-94AA-B2A163F26F0C}" type="presOf" srcId="{DCD8D3BE-C8E2-4CE5-91C6-065B58993D3F}" destId="{4EFA864D-FA77-487B-8857-309CEBC9E0CF}" srcOrd="1" destOrd="0" presId="urn:microsoft.com/office/officeart/2005/8/layout/orgChart1"/>
    <dgm:cxn modelId="{B19AFC98-566B-4AE5-B5AA-643BA597ACCD}" type="presOf" srcId="{B199F179-98ED-41A1-B534-7899978A89EE}" destId="{2E90B52C-D2D0-4B01-A855-1CF690E350B8}" srcOrd="1" destOrd="0" presId="urn:microsoft.com/office/officeart/2005/8/layout/orgChart1"/>
    <dgm:cxn modelId="{2CC5E054-547F-49BE-AF03-D233CD616D1F}" type="presOf" srcId="{2D04FC89-B0CE-40DD-975A-D38D93B37263}" destId="{5A22D6F5-1133-4526-88A3-83FF98E85150}" srcOrd="0" destOrd="0" presId="urn:microsoft.com/office/officeart/2005/8/layout/orgChart1"/>
    <dgm:cxn modelId="{6B87ACBE-72D8-4587-B538-CA03FC75F570}" type="presOf" srcId="{892F92CB-A943-4CEF-B535-B92DFE0C1545}" destId="{7312FF5F-F9A1-450A-B61D-DE472C85D502}" srcOrd="1" destOrd="0" presId="urn:microsoft.com/office/officeart/2005/8/layout/orgChart1"/>
    <dgm:cxn modelId="{AE9F5B65-FADA-4888-A670-300BE0AA5142}" srcId="{2C02C5A8-2B48-4E80-8AE4-F25BD7F84DC4}" destId="{2B870ED0-11B7-4ECB-BCF9-47F88A8714EE}" srcOrd="2" destOrd="0" parTransId="{BD0DB8A7-AD23-470E-B962-2A1EC24C23EE}" sibTransId="{FD672256-AAED-4B58-A4A8-6126AA4EB1FA}"/>
    <dgm:cxn modelId="{602B1EB1-4625-477A-8EE6-32EC63575854}" srcId="{0D30A4D9-E1D1-4069-9844-AE01596BECB7}" destId="{2C02C5A8-2B48-4E80-8AE4-F25BD7F84DC4}" srcOrd="0" destOrd="0" parTransId="{4A7F7AAA-A733-44DC-BAF3-A2732363C781}" sibTransId="{4600742E-9867-400D-90F3-C704BA97C75D}"/>
    <dgm:cxn modelId="{A01C96FE-BA47-4C73-8BA8-238A45375D51}" type="presOf" srcId="{B8A88A5C-F0EB-4CC2-80A9-CFF088044AB1}" destId="{226EDCB9-FD1C-4DDC-9125-592D64EB9315}" srcOrd="1" destOrd="0" presId="urn:microsoft.com/office/officeart/2005/8/layout/orgChart1"/>
    <dgm:cxn modelId="{B5E3EE83-9606-419D-B30F-FE5ED08A683D}" type="presOf" srcId="{DCD8D3BE-C8E2-4CE5-91C6-065B58993D3F}" destId="{BB3576DF-A655-4DCB-AE31-BCB3C3C1B0E6}" srcOrd="0" destOrd="0" presId="urn:microsoft.com/office/officeart/2005/8/layout/orgChart1"/>
    <dgm:cxn modelId="{78570B6D-4DEB-4BFD-8306-E8E538E4427E}" type="presOf" srcId="{892F92CB-A943-4CEF-B535-B92DFE0C1545}" destId="{7619C219-EBE3-4D06-8677-39CE10CA4898}" srcOrd="0" destOrd="0" presId="urn:microsoft.com/office/officeart/2005/8/layout/orgChart1"/>
    <dgm:cxn modelId="{7E006ED4-9DB1-4C1B-8CB4-36109C9EE2F2}" type="presOf" srcId="{0D11A3E7-549C-460D-B5B0-BF9866670FE7}" destId="{401F0435-B2B0-4E1A-A6F6-B6383C610E12}" srcOrd="1" destOrd="0" presId="urn:microsoft.com/office/officeart/2005/8/layout/orgChart1"/>
    <dgm:cxn modelId="{B914D8D8-394B-49DF-93E1-A62088EDA7E4}" srcId="{B8A88A5C-F0EB-4CC2-80A9-CFF088044AB1}" destId="{0D11A3E7-549C-460D-B5B0-BF9866670FE7}" srcOrd="0" destOrd="0" parTransId="{20F49BA2-9443-4840-8E46-57C89E9393B1}" sibTransId="{7E013385-0970-4489-827E-B881D43BF688}"/>
    <dgm:cxn modelId="{D30C8C41-711B-4B7E-9CEA-6307D4469D9B}" type="presOf" srcId="{2B870ED0-11B7-4ECB-BCF9-47F88A8714EE}" destId="{D51CA18A-28FB-4396-897E-DC4DBCDACF27}" srcOrd="1" destOrd="0" presId="urn:microsoft.com/office/officeart/2005/8/layout/orgChart1"/>
    <dgm:cxn modelId="{CB5F6F78-C851-429B-8DEA-C23E49D35010}" type="presOf" srcId="{590B8961-F1B5-4FEF-A64E-B6C536592A74}" destId="{7062B908-5ED6-4756-BDD7-42C3E45C9781}" srcOrd="0" destOrd="0" presId="urn:microsoft.com/office/officeart/2005/8/layout/orgChart1"/>
    <dgm:cxn modelId="{933246C9-4971-4837-ACD7-EF1C4B85815B}" srcId="{2C02C5A8-2B48-4E80-8AE4-F25BD7F84DC4}" destId="{B8A88A5C-F0EB-4CC2-80A9-CFF088044AB1}" srcOrd="0" destOrd="0" parTransId="{6AA19DD6-D64A-4D1A-AD8A-D433473BD404}" sibTransId="{375968BB-1B49-453B-ACE7-62E6287B1087}"/>
    <dgm:cxn modelId="{5C87A570-B2A7-40FA-9715-7A16211CB9E1}" type="presOf" srcId="{0F86D37B-053D-438E-8C81-B4A7278E1B34}" destId="{B6363EFE-B9CB-4B06-965D-63B30A7BF17F}" srcOrd="0" destOrd="0" presId="urn:microsoft.com/office/officeart/2005/8/layout/orgChart1"/>
    <dgm:cxn modelId="{9F56FDEC-6B78-4676-ABD9-263B0DFEAEA4}" type="presOf" srcId="{ED3259BC-FB2E-4BDC-8A99-DA100C8AC5D1}" destId="{368C7B6C-5D00-4CFA-A77D-8B2C3C1CE4A7}" srcOrd="0" destOrd="0" presId="urn:microsoft.com/office/officeart/2005/8/layout/orgChart1"/>
    <dgm:cxn modelId="{BDB8291D-6779-459F-B0D3-30250B8E9CBE}" type="presOf" srcId="{0F86D37B-053D-438E-8C81-B4A7278E1B34}" destId="{39CA2BDC-559E-475A-9874-BD20A9C26757}" srcOrd="1" destOrd="0" presId="urn:microsoft.com/office/officeart/2005/8/layout/orgChart1"/>
    <dgm:cxn modelId="{6543D661-B365-4348-8B20-25BB806D0BA9}" type="presOf" srcId="{679D975B-FC8D-4025-9A87-BCA2F890641B}" destId="{75B09D68-2B90-4DFB-825D-6B3D9057457C}" srcOrd="0" destOrd="0" presId="urn:microsoft.com/office/officeart/2005/8/layout/orgChart1"/>
    <dgm:cxn modelId="{E1E8F91F-B335-4047-ABFB-D45DB1AF89FF}" type="presOf" srcId="{0D11A3E7-549C-460D-B5B0-BF9866670FE7}" destId="{A89B831B-3A8B-4776-AFED-94C0D616BCA5}" srcOrd="0" destOrd="0" presId="urn:microsoft.com/office/officeart/2005/8/layout/orgChart1"/>
    <dgm:cxn modelId="{AAC76885-6FC1-47F2-9060-AC196F8BD18A}" type="presOf" srcId="{3DEBF013-E431-4FA3-A4D9-3D414717F6E6}" destId="{838642D0-E888-4886-AC20-D7A263033224}" srcOrd="1" destOrd="0" presId="urn:microsoft.com/office/officeart/2005/8/layout/orgChart1"/>
    <dgm:cxn modelId="{49A4A827-9EEA-41B9-83C5-5811828E388B}" type="presOf" srcId="{B8A88A5C-F0EB-4CC2-80A9-CFF088044AB1}" destId="{BDCA611B-0139-4DD9-BF25-D8D0F4A2A8D5}" srcOrd="0" destOrd="0" presId="urn:microsoft.com/office/officeart/2005/8/layout/orgChart1"/>
    <dgm:cxn modelId="{C52772A4-075E-440D-8F50-CC8E9E2049E8}" srcId="{892F92CB-A943-4CEF-B535-B92DFE0C1545}" destId="{3DEBF013-E431-4FA3-A4D9-3D414717F6E6}" srcOrd="0" destOrd="0" parTransId="{D5E4DBE3-EC31-4C5F-9833-9B607F7AD870}" sibTransId="{F8117BC1-9654-4CA3-B0C2-880CDA5E148F}"/>
    <dgm:cxn modelId="{30C34DAD-6B90-40E6-BB40-CA7FA5D9B1A3}" type="presOf" srcId="{D5E4DBE3-EC31-4C5F-9833-9B607F7AD870}" destId="{FC846153-AF83-419D-909F-9662EBB811BD}" srcOrd="0" destOrd="0" presId="urn:microsoft.com/office/officeart/2005/8/layout/orgChart1"/>
    <dgm:cxn modelId="{8FBFB3F3-FA2D-423E-8C3D-D39B234DF4E3}" srcId="{2C02C5A8-2B48-4E80-8AE4-F25BD7F84DC4}" destId="{892F92CB-A943-4CEF-B535-B92DFE0C1545}" srcOrd="4" destOrd="0" parTransId="{C49CF891-A35C-4A11-B02E-195339443000}" sibTransId="{A399D61F-F10E-43A5-882C-47C7FB762F83}"/>
    <dgm:cxn modelId="{4A201FCD-F4A2-4462-97BC-0B5F1794FCAC}" srcId="{2C02C5A8-2B48-4E80-8AE4-F25BD7F84DC4}" destId="{DCD8D3BE-C8E2-4CE5-91C6-065B58993D3F}" srcOrd="1" destOrd="0" parTransId="{5A52BF15-43DB-419D-9EC9-F35E49A9A675}" sibTransId="{6C486898-FE98-4FA8-B794-D33ED39B9468}"/>
    <dgm:cxn modelId="{E2D76E89-E7D3-43DE-9681-8EF63B9F2296}" type="presOf" srcId="{2C02C5A8-2B48-4E80-8AE4-F25BD7F84DC4}" destId="{8FEE57FE-D8CC-4618-B89B-80231589C3EA}" srcOrd="0" destOrd="0" presId="urn:microsoft.com/office/officeart/2005/8/layout/orgChart1"/>
    <dgm:cxn modelId="{C19C88CD-7842-4EAB-83FF-C7BE7ABAF0F5}" type="presOf" srcId="{C49CF891-A35C-4A11-B02E-195339443000}" destId="{6E8219AC-BF7E-405D-8F8B-3BF00A42F1A3}" srcOrd="0" destOrd="0" presId="urn:microsoft.com/office/officeart/2005/8/layout/orgChart1"/>
    <dgm:cxn modelId="{B0152CB1-99F7-481C-9B00-081C57EBEFDF}" srcId="{0F86D37B-053D-438E-8C81-B4A7278E1B34}" destId="{3E7BE2BC-EB8A-4F22-B0D1-E4CFD6D64716}" srcOrd="0" destOrd="0" parTransId="{679D975B-FC8D-4025-9A87-BCA2F890641B}" sibTransId="{41093B2F-5071-4382-94C2-1233D9646035}"/>
    <dgm:cxn modelId="{EDE7493F-6D27-45A0-B232-E9A1F35F5D7D}" type="presOf" srcId="{2B870ED0-11B7-4ECB-BCF9-47F88A8714EE}" destId="{BA0A9C88-C463-4F2F-988C-B2E43A85C587}" srcOrd="0" destOrd="0" presId="urn:microsoft.com/office/officeart/2005/8/layout/orgChart1"/>
    <dgm:cxn modelId="{7F6B82BA-7CCC-42D5-8555-95EB6E35D541}" srcId="{DCD8D3BE-C8E2-4CE5-91C6-065B58993D3F}" destId="{590B8961-F1B5-4FEF-A64E-B6C536592A74}" srcOrd="0" destOrd="0" parTransId="{2D04FC89-B0CE-40DD-975A-D38D93B37263}" sibTransId="{97EB4329-D5D8-4BBA-BAAA-220867007B6E}"/>
    <dgm:cxn modelId="{52AA40AD-0C55-40FE-A102-A1A3245D51A8}" type="presOf" srcId="{590B8961-F1B5-4FEF-A64E-B6C536592A74}" destId="{1FC51593-6798-4681-B4B8-376E63CC1D2A}" srcOrd="1" destOrd="0" presId="urn:microsoft.com/office/officeart/2005/8/layout/orgChart1"/>
    <dgm:cxn modelId="{F6F49AA4-060F-46C8-A07F-A0008696BF54}" type="presOf" srcId="{B199F179-98ED-41A1-B534-7899978A89EE}" destId="{C8F4F3D9-BBF8-4E63-A682-E56263DC7754}" srcOrd="0" destOrd="0" presId="urn:microsoft.com/office/officeart/2005/8/layout/orgChart1"/>
    <dgm:cxn modelId="{7B8B5734-3A7E-4AF6-9E8A-160266EB3207}" type="presOf" srcId="{6AA19DD6-D64A-4D1A-AD8A-D433473BD404}" destId="{51412EEF-44B6-4E82-BADE-B03BCDB73B32}" srcOrd="0" destOrd="0" presId="urn:microsoft.com/office/officeart/2005/8/layout/orgChart1"/>
    <dgm:cxn modelId="{1315C775-8763-4CD1-B5D1-3337BAFA2788}" type="presOf" srcId="{BD0DB8A7-AD23-470E-B962-2A1EC24C23EE}" destId="{15293A7E-BEE7-4320-8B99-0399BFB8FFA8}" srcOrd="0" destOrd="0" presId="urn:microsoft.com/office/officeart/2005/8/layout/orgChart1"/>
    <dgm:cxn modelId="{DE4E1416-F696-4050-B1AD-46D30760C6A7}" type="presOf" srcId="{5A52BF15-43DB-419D-9EC9-F35E49A9A675}" destId="{F950C945-E267-40E8-A36D-AFB71F6C9096}" srcOrd="0" destOrd="0" presId="urn:microsoft.com/office/officeart/2005/8/layout/orgChart1"/>
    <dgm:cxn modelId="{644E68C6-2319-4412-969B-49F2E885F555}" type="presOf" srcId="{0D30A4D9-E1D1-4069-9844-AE01596BECB7}" destId="{18F28E49-26F7-4251-B888-46A43478CA10}" srcOrd="0" destOrd="0" presId="urn:microsoft.com/office/officeart/2005/8/layout/orgChart1"/>
    <dgm:cxn modelId="{6EBD8978-5181-4BA5-BA7E-861D9687611A}" type="presOf" srcId="{20F49BA2-9443-4840-8E46-57C89E9393B1}" destId="{051435BE-0560-46AC-8D26-4171B32C5C30}" srcOrd="0" destOrd="0" presId="urn:microsoft.com/office/officeart/2005/8/layout/orgChart1"/>
    <dgm:cxn modelId="{B8A0FA36-F174-4D9C-A139-A37DC2DBFFDF}" srcId="{2B870ED0-11B7-4ECB-BCF9-47F88A8714EE}" destId="{B199F179-98ED-41A1-B534-7899978A89EE}" srcOrd="0" destOrd="0" parTransId="{ED3259BC-FB2E-4BDC-8A99-DA100C8AC5D1}" sibTransId="{1A50550B-9275-470D-9772-FA13FC9F4213}"/>
    <dgm:cxn modelId="{F5A6ACBE-0AF9-4C81-A318-5CB6BE2EE65B}" type="presParOf" srcId="{18F28E49-26F7-4251-B888-46A43478CA10}" destId="{6FA91E0A-721D-4F87-8A68-81077F3A377C}" srcOrd="0" destOrd="0" presId="urn:microsoft.com/office/officeart/2005/8/layout/orgChart1"/>
    <dgm:cxn modelId="{F1FC422F-1861-4457-A8A1-DC9E6510B8DE}" type="presParOf" srcId="{6FA91E0A-721D-4F87-8A68-81077F3A377C}" destId="{EA2ADAD2-DC98-4BC5-867F-71E3D65ADEF2}" srcOrd="0" destOrd="0" presId="urn:microsoft.com/office/officeart/2005/8/layout/orgChart1"/>
    <dgm:cxn modelId="{926EE7A0-96E9-4CAF-9638-78D92384E254}" type="presParOf" srcId="{EA2ADAD2-DC98-4BC5-867F-71E3D65ADEF2}" destId="{8FEE57FE-D8CC-4618-B89B-80231589C3EA}" srcOrd="0" destOrd="0" presId="urn:microsoft.com/office/officeart/2005/8/layout/orgChart1"/>
    <dgm:cxn modelId="{8AD1E5E8-7E3E-4F07-BD83-55E0FBBD8F77}" type="presParOf" srcId="{EA2ADAD2-DC98-4BC5-867F-71E3D65ADEF2}" destId="{103F1BD6-6A9A-4AD9-B3B7-6832B24BFAEC}" srcOrd="1" destOrd="0" presId="urn:microsoft.com/office/officeart/2005/8/layout/orgChart1"/>
    <dgm:cxn modelId="{236F2CD3-F499-40BB-BE5E-2F14B0A3B805}" type="presParOf" srcId="{6FA91E0A-721D-4F87-8A68-81077F3A377C}" destId="{5B8FFFF4-55E0-4176-B655-B7D64CA796B7}" srcOrd="1" destOrd="0" presId="urn:microsoft.com/office/officeart/2005/8/layout/orgChart1"/>
    <dgm:cxn modelId="{1E11282F-4477-4F04-92C9-C065076FB33C}" type="presParOf" srcId="{5B8FFFF4-55E0-4176-B655-B7D64CA796B7}" destId="{51412EEF-44B6-4E82-BADE-B03BCDB73B32}" srcOrd="0" destOrd="0" presId="urn:microsoft.com/office/officeart/2005/8/layout/orgChart1"/>
    <dgm:cxn modelId="{86102B87-A08A-40D4-B676-C5C593078C6D}" type="presParOf" srcId="{5B8FFFF4-55E0-4176-B655-B7D64CA796B7}" destId="{6814E5A9-7465-4CE9-AB6F-C7B9E8537112}" srcOrd="1" destOrd="0" presId="urn:microsoft.com/office/officeart/2005/8/layout/orgChart1"/>
    <dgm:cxn modelId="{991E1008-C125-4697-A672-5A5D5A2D47D9}" type="presParOf" srcId="{6814E5A9-7465-4CE9-AB6F-C7B9E8537112}" destId="{F3C27B9A-FA13-4892-A61C-5047F971C089}" srcOrd="0" destOrd="0" presId="urn:microsoft.com/office/officeart/2005/8/layout/orgChart1"/>
    <dgm:cxn modelId="{A1847AFE-61EF-4995-9A5F-9B8C6C459999}" type="presParOf" srcId="{F3C27B9A-FA13-4892-A61C-5047F971C089}" destId="{BDCA611B-0139-4DD9-BF25-D8D0F4A2A8D5}" srcOrd="0" destOrd="0" presId="urn:microsoft.com/office/officeart/2005/8/layout/orgChart1"/>
    <dgm:cxn modelId="{1D5AEA86-EEA8-41AC-B02F-971BD98B0C23}" type="presParOf" srcId="{F3C27B9A-FA13-4892-A61C-5047F971C089}" destId="{226EDCB9-FD1C-4DDC-9125-592D64EB9315}" srcOrd="1" destOrd="0" presId="urn:microsoft.com/office/officeart/2005/8/layout/orgChart1"/>
    <dgm:cxn modelId="{1DF91735-0E77-4292-96E4-25481633EEA9}" type="presParOf" srcId="{6814E5A9-7465-4CE9-AB6F-C7B9E8537112}" destId="{22BD7B7F-3CCC-40D0-833D-D371DFE5B038}" srcOrd="1" destOrd="0" presId="urn:microsoft.com/office/officeart/2005/8/layout/orgChart1"/>
    <dgm:cxn modelId="{AADE7E67-A6E2-4197-BCFD-1969C3689201}" type="presParOf" srcId="{22BD7B7F-3CCC-40D0-833D-D371DFE5B038}" destId="{051435BE-0560-46AC-8D26-4171B32C5C30}" srcOrd="0" destOrd="0" presId="urn:microsoft.com/office/officeart/2005/8/layout/orgChart1"/>
    <dgm:cxn modelId="{1573C6F3-623A-4F6E-A2F7-8952EDEC4155}" type="presParOf" srcId="{22BD7B7F-3CCC-40D0-833D-D371DFE5B038}" destId="{5D154B62-B9C4-4CAF-930E-B56012B36295}" srcOrd="1" destOrd="0" presId="urn:microsoft.com/office/officeart/2005/8/layout/orgChart1"/>
    <dgm:cxn modelId="{768DA9C6-EE84-4AEA-9C6D-CF66BF7EF054}" type="presParOf" srcId="{5D154B62-B9C4-4CAF-930E-B56012B36295}" destId="{E67D18F4-C1B9-4E45-8D42-828CC92F0F7F}" srcOrd="0" destOrd="0" presId="urn:microsoft.com/office/officeart/2005/8/layout/orgChart1"/>
    <dgm:cxn modelId="{6930491B-4297-461A-AE0D-989604730C45}" type="presParOf" srcId="{E67D18F4-C1B9-4E45-8D42-828CC92F0F7F}" destId="{A89B831B-3A8B-4776-AFED-94C0D616BCA5}" srcOrd="0" destOrd="0" presId="urn:microsoft.com/office/officeart/2005/8/layout/orgChart1"/>
    <dgm:cxn modelId="{F889118E-B579-4573-9113-42E57E975242}" type="presParOf" srcId="{E67D18F4-C1B9-4E45-8D42-828CC92F0F7F}" destId="{401F0435-B2B0-4E1A-A6F6-B6383C610E12}" srcOrd="1" destOrd="0" presId="urn:microsoft.com/office/officeart/2005/8/layout/orgChart1"/>
    <dgm:cxn modelId="{BC42F4CE-CA9B-47A8-BA61-28D618B67511}" type="presParOf" srcId="{5D154B62-B9C4-4CAF-930E-B56012B36295}" destId="{D8553B9C-02C3-4118-A68C-EB620F275248}" srcOrd="1" destOrd="0" presId="urn:microsoft.com/office/officeart/2005/8/layout/orgChart1"/>
    <dgm:cxn modelId="{ED50D6C6-AEF2-459B-8552-CB123346DB3D}" type="presParOf" srcId="{5D154B62-B9C4-4CAF-930E-B56012B36295}" destId="{75604425-25A4-4926-A4B4-48DCF1E0950F}" srcOrd="2" destOrd="0" presId="urn:microsoft.com/office/officeart/2005/8/layout/orgChart1"/>
    <dgm:cxn modelId="{92E4468E-8055-4386-BF81-0642393A5A5A}" type="presParOf" srcId="{6814E5A9-7465-4CE9-AB6F-C7B9E8537112}" destId="{325D772B-CA2F-4B74-B0E6-5C47EAE65893}" srcOrd="2" destOrd="0" presId="urn:microsoft.com/office/officeart/2005/8/layout/orgChart1"/>
    <dgm:cxn modelId="{71BAD380-80C6-49EA-82D8-284C79C4721A}" type="presParOf" srcId="{5B8FFFF4-55E0-4176-B655-B7D64CA796B7}" destId="{F950C945-E267-40E8-A36D-AFB71F6C9096}" srcOrd="2" destOrd="0" presId="urn:microsoft.com/office/officeart/2005/8/layout/orgChart1"/>
    <dgm:cxn modelId="{D0615AB6-3F19-4608-8AD1-9E4E02416192}" type="presParOf" srcId="{5B8FFFF4-55E0-4176-B655-B7D64CA796B7}" destId="{B1F94BF0-D581-4D6A-B390-0DB84164DBA0}" srcOrd="3" destOrd="0" presId="urn:microsoft.com/office/officeart/2005/8/layout/orgChart1"/>
    <dgm:cxn modelId="{A5A3BC42-0726-4751-A4BB-100109566E60}" type="presParOf" srcId="{B1F94BF0-D581-4D6A-B390-0DB84164DBA0}" destId="{847177C3-2BF7-4869-9A1C-E8A54F56FD5F}" srcOrd="0" destOrd="0" presId="urn:microsoft.com/office/officeart/2005/8/layout/orgChart1"/>
    <dgm:cxn modelId="{AD19942F-903D-42E3-9B06-EDFE78B1DA79}" type="presParOf" srcId="{847177C3-2BF7-4869-9A1C-E8A54F56FD5F}" destId="{BB3576DF-A655-4DCB-AE31-BCB3C3C1B0E6}" srcOrd="0" destOrd="0" presId="urn:microsoft.com/office/officeart/2005/8/layout/orgChart1"/>
    <dgm:cxn modelId="{4C5BE3EF-72A9-457C-A702-950B3EDCD824}" type="presParOf" srcId="{847177C3-2BF7-4869-9A1C-E8A54F56FD5F}" destId="{4EFA864D-FA77-487B-8857-309CEBC9E0CF}" srcOrd="1" destOrd="0" presId="urn:microsoft.com/office/officeart/2005/8/layout/orgChart1"/>
    <dgm:cxn modelId="{5DD14A48-A00F-48D1-A79D-4DB171C07898}" type="presParOf" srcId="{B1F94BF0-D581-4D6A-B390-0DB84164DBA0}" destId="{EF5023E7-E552-4377-AAF2-CA24C2B30BC1}" srcOrd="1" destOrd="0" presId="urn:microsoft.com/office/officeart/2005/8/layout/orgChart1"/>
    <dgm:cxn modelId="{ED921358-74AB-4D86-9517-B9B98B66677B}" type="presParOf" srcId="{EF5023E7-E552-4377-AAF2-CA24C2B30BC1}" destId="{5A22D6F5-1133-4526-88A3-83FF98E85150}" srcOrd="0" destOrd="0" presId="urn:microsoft.com/office/officeart/2005/8/layout/orgChart1"/>
    <dgm:cxn modelId="{ADA784DD-1903-402D-8AB7-FF1E38186F6D}" type="presParOf" srcId="{EF5023E7-E552-4377-AAF2-CA24C2B30BC1}" destId="{E415C674-B036-40CD-93DC-193CF3A4728B}" srcOrd="1" destOrd="0" presId="urn:microsoft.com/office/officeart/2005/8/layout/orgChart1"/>
    <dgm:cxn modelId="{A1711839-5BB0-4F5A-9704-A8A5F89D806B}" type="presParOf" srcId="{E415C674-B036-40CD-93DC-193CF3A4728B}" destId="{688FAA4F-56D0-4B3F-9CA9-BF1F9E343C82}" srcOrd="0" destOrd="0" presId="urn:microsoft.com/office/officeart/2005/8/layout/orgChart1"/>
    <dgm:cxn modelId="{E548226A-C7A2-4A9B-93C9-0F42BDB9E1C9}" type="presParOf" srcId="{688FAA4F-56D0-4B3F-9CA9-BF1F9E343C82}" destId="{7062B908-5ED6-4756-BDD7-42C3E45C9781}" srcOrd="0" destOrd="0" presId="urn:microsoft.com/office/officeart/2005/8/layout/orgChart1"/>
    <dgm:cxn modelId="{461081DD-EBDB-41E1-BAAF-8FDE9E3C9B58}" type="presParOf" srcId="{688FAA4F-56D0-4B3F-9CA9-BF1F9E343C82}" destId="{1FC51593-6798-4681-B4B8-376E63CC1D2A}" srcOrd="1" destOrd="0" presId="urn:microsoft.com/office/officeart/2005/8/layout/orgChart1"/>
    <dgm:cxn modelId="{A04F3761-4FFF-4BF6-8827-A95C54F8432C}" type="presParOf" srcId="{E415C674-B036-40CD-93DC-193CF3A4728B}" destId="{05730280-F4FE-4E92-93BD-10B268C8B5B8}" srcOrd="1" destOrd="0" presId="urn:microsoft.com/office/officeart/2005/8/layout/orgChart1"/>
    <dgm:cxn modelId="{8C5E0514-2134-434F-A6E9-BC8205A840D0}" type="presParOf" srcId="{E415C674-B036-40CD-93DC-193CF3A4728B}" destId="{AA2F7938-117C-4964-9067-7CDEFAC1252E}" srcOrd="2" destOrd="0" presId="urn:microsoft.com/office/officeart/2005/8/layout/orgChart1"/>
    <dgm:cxn modelId="{9A789815-D7A7-4777-B775-8F42A9318A1B}" type="presParOf" srcId="{B1F94BF0-D581-4D6A-B390-0DB84164DBA0}" destId="{213FBB51-1549-499A-A99C-3017E9ABFEF3}" srcOrd="2" destOrd="0" presId="urn:microsoft.com/office/officeart/2005/8/layout/orgChart1"/>
    <dgm:cxn modelId="{F43719C9-E427-4E4E-9492-B96BAEAA5B38}" type="presParOf" srcId="{5B8FFFF4-55E0-4176-B655-B7D64CA796B7}" destId="{15293A7E-BEE7-4320-8B99-0399BFB8FFA8}" srcOrd="4" destOrd="0" presId="urn:microsoft.com/office/officeart/2005/8/layout/orgChart1"/>
    <dgm:cxn modelId="{3B2BA118-C290-425A-93F7-5EADCF532732}" type="presParOf" srcId="{5B8FFFF4-55E0-4176-B655-B7D64CA796B7}" destId="{EE0A97EC-AE1A-4F2C-943E-0AB473A94B2C}" srcOrd="5" destOrd="0" presId="urn:microsoft.com/office/officeart/2005/8/layout/orgChart1"/>
    <dgm:cxn modelId="{164643B2-E367-40BD-A367-5483D825689A}" type="presParOf" srcId="{EE0A97EC-AE1A-4F2C-943E-0AB473A94B2C}" destId="{01E9156E-D90A-4969-BB26-376817F97F69}" srcOrd="0" destOrd="0" presId="urn:microsoft.com/office/officeart/2005/8/layout/orgChart1"/>
    <dgm:cxn modelId="{31E05653-868B-4D0B-B1EB-BB0DC0198321}" type="presParOf" srcId="{01E9156E-D90A-4969-BB26-376817F97F69}" destId="{BA0A9C88-C463-4F2F-988C-B2E43A85C587}" srcOrd="0" destOrd="0" presId="urn:microsoft.com/office/officeart/2005/8/layout/orgChart1"/>
    <dgm:cxn modelId="{8E4A6C27-32E8-4F77-B6F7-8A2567ADCD34}" type="presParOf" srcId="{01E9156E-D90A-4969-BB26-376817F97F69}" destId="{D51CA18A-28FB-4396-897E-DC4DBCDACF27}" srcOrd="1" destOrd="0" presId="urn:microsoft.com/office/officeart/2005/8/layout/orgChart1"/>
    <dgm:cxn modelId="{6DB35522-B09D-463E-9A07-EED44433C39C}" type="presParOf" srcId="{EE0A97EC-AE1A-4F2C-943E-0AB473A94B2C}" destId="{FAE517D3-7451-4B20-8A4B-5ABA7E909F6A}" srcOrd="1" destOrd="0" presId="urn:microsoft.com/office/officeart/2005/8/layout/orgChart1"/>
    <dgm:cxn modelId="{68183728-A71B-4E88-B185-191240B7ABFD}" type="presParOf" srcId="{FAE517D3-7451-4B20-8A4B-5ABA7E909F6A}" destId="{368C7B6C-5D00-4CFA-A77D-8B2C3C1CE4A7}" srcOrd="0" destOrd="0" presId="urn:microsoft.com/office/officeart/2005/8/layout/orgChart1"/>
    <dgm:cxn modelId="{306D21C4-AFBA-4034-9064-97237EC9E569}" type="presParOf" srcId="{FAE517D3-7451-4B20-8A4B-5ABA7E909F6A}" destId="{1BF41643-51E2-43A3-A7E0-FE22FB80A799}" srcOrd="1" destOrd="0" presId="urn:microsoft.com/office/officeart/2005/8/layout/orgChart1"/>
    <dgm:cxn modelId="{E7B8F248-AEA6-4F1E-8551-6B28DEE68F55}" type="presParOf" srcId="{1BF41643-51E2-43A3-A7E0-FE22FB80A799}" destId="{5CA830EE-EAE0-45EF-9A3A-4D2DC2911734}" srcOrd="0" destOrd="0" presId="urn:microsoft.com/office/officeart/2005/8/layout/orgChart1"/>
    <dgm:cxn modelId="{4DAAC95C-6298-4643-BB89-DB8BE29E47BB}" type="presParOf" srcId="{5CA830EE-EAE0-45EF-9A3A-4D2DC2911734}" destId="{C8F4F3D9-BBF8-4E63-A682-E56263DC7754}" srcOrd="0" destOrd="0" presId="urn:microsoft.com/office/officeart/2005/8/layout/orgChart1"/>
    <dgm:cxn modelId="{D82D06AF-E37A-4E40-8D80-1008644A88C5}" type="presParOf" srcId="{5CA830EE-EAE0-45EF-9A3A-4D2DC2911734}" destId="{2E90B52C-D2D0-4B01-A855-1CF690E350B8}" srcOrd="1" destOrd="0" presId="urn:microsoft.com/office/officeart/2005/8/layout/orgChart1"/>
    <dgm:cxn modelId="{319830EB-38E6-40EA-9E51-C2C88D08666E}" type="presParOf" srcId="{1BF41643-51E2-43A3-A7E0-FE22FB80A799}" destId="{F80DBFC3-E51F-403F-8C5A-BC61113EE684}" srcOrd="1" destOrd="0" presId="urn:microsoft.com/office/officeart/2005/8/layout/orgChart1"/>
    <dgm:cxn modelId="{087BC406-0CE4-4EC8-A40F-95DC1F905990}" type="presParOf" srcId="{1BF41643-51E2-43A3-A7E0-FE22FB80A799}" destId="{15306966-2C82-4AAC-B34C-5B15AD692CE6}" srcOrd="2" destOrd="0" presId="urn:microsoft.com/office/officeart/2005/8/layout/orgChart1"/>
    <dgm:cxn modelId="{8331BA1C-F560-4977-81E2-5BB9153E5E98}" type="presParOf" srcId="{EE0A97EC-AE1A-4F2C-943E-0AB473A94B2C}" destId="{1B574556-0B51-42C2-AEE6-664A258865E8}" srcOrd="2" destOrd="0" presId="urn:microsoft.com/office/officeart/2005/8/layout/orgChart1"/>
    <dgm:cxn modelId="{A1A0871A-A99A-4685-BDBD-F54B260715AF}" type="presParOf" srcId="{5B8FFFF4-55E0-4176-B655-B7D64CA796B7}" destId="{F46A9C2D-365B-4B0F-B2DD-BD2FBAB7488E}" srcOrd="6" destOrd="0" presId="urn:microsoft.com/office/officeart/2005/8/layout/orgChart1"/>
    <dgm:cxn modelId="{A1DE9627-C05B-4899-9F4F-CBC25199BB33}" type="presParOf" srcId="{5B8FFFF4-55E0-4176-B655-B7D64CA796B7}" destId="{E32400C8-94E1-4953-B380-859317601596}" srcOrd="7" destOrd="0" presId="urn:microsoft.com/office/officeart/2005/8/layout/orgChart1"/>
    <dgm:cxn modelId="{41ECA763-62DE-402E-A269-58EEC457CD98}" type="presParOf" srcId="{E32400C8-94E1-4953-B380-859317601596}" destId="{0D6398A5-6CCD-4896-96F8-60B8D3BA455D}" srcOrd="0" destOrd="0" presId="urn:microsoft.com/office/officeart/2005/8/layout/orgChart1"/>
    <dgm:cxn modelId="{CE0157CB-C052-445E-8026-921CCF5603DA}" type="presParOf" srcId="{0D6398A5-6CCD-4896-96F8-60B8D3BA455D}" destId="{B6363EFE-B9CB-4B06-965D-63B30A7BF17F}" srcOrd="0" destOrd="0" presId="urn:microsoft.com/office/officeart/2005/8/layout/orgChart1"/>
    <dgm:cxn modelId="{392EDC1F-8F40-48DB-AFDE-1F128ADF24CE}" type="presParOf" srcId="{0D6398A5-6CCD-4896-96F8-60B8D3BA455D}" destId="{39CA2BDC-559E-475A-9874-BD20A9C26757}" srcOrd="1" destOrd="0" presId="urn:microsoft.com/office/officeart/2005/8/layout/orgChart1"/>
    <dgm:cxn modelId="{2107AA15-6D68-468D-9F95-74F8DC478340}" type="presParOf" srcId="{E32400C8-94E1-4953-B380-859317601596}" destId="{72C63DE8-4714-48F3-A0E8-FCF4C971F571}" srcOrd="1" destOrd="0" presId="urn:microsoft.com/office/officeart/2005/8/layout/orgChart1"/>
    <dgm:cxn modelId="{C855DB07-88DB-452F-81E1-77E355175342}" type="presParOf" srcId="{72C63DE8-4714-48F3-A0E8-FCF4C971F571}" destId="{75B09D68-2B90-4DFB-825D-6B3D9057457C}" srcOrd="0" destOrd="0" presId="urn:microsoft.com/office/officeart/2005/8/layout/orgChart1"/>
    <dgm:cxn modelId="{E7E75639-DF96-411E-881C-DAB480BDA391}" type="presParOf" srcId="{72C63DE8-4714-48F3-A0E8-FCF4C971F571}" destId="{59783620-68D9-4BBC-8C5A-E34EF6D8FAF2}" srcOrd="1" destOrd="0" presId="urn:microsoft.com/office/officeart/2005/8/layout/orgChart1"/>
    <dgm:cxn modelId="{EEC4C271-D033-4B7D-9851-6B7EBF4CF154}" type="presParOf" srcId="{59783620-68D9-4BBC-8C5A-E34EF6D8FAF2}" destId="{C101A1B2-51E4-48EB-9C34-BC23BAFE26FF}" srcOrd="0" destOrd="0" presId="urn:microsoft.com/office/officeart/2005/8/layout/orgChart1"/>
    <dgm:cxn modelId="{994F91FC-1AD9-4461-8AD0-E136B43CB1D9}" type="presParOf" srcId="{C101A1B2-51E4-48EB-9C34-BC23BAFE26FF}" destId="{BE853DBB-222E-40E5-8D79-B2FE2FA17D86}" srcOrd="0" destOrd="0" presId="urn:microsoft.com/office/officeart/2005/8/layout/orgChart1"/>
    <dgm:cxn modelId="{702EEC62-065F-47C3-88B7-C18734F6D5A3}" type="presParOf" srcId="{C101A1B2-51E4-48EB-9C34-BC23BAFE26FF}" destId="{5F3408D9-0480-4434-B947-ACE4C6F36D62}" srcOrd="1" destOrd="0" presId="urn:microsoft.com/office/officeart/2005/8/layout/orgChart1"/>
    <dgm:cxn modelId="{2D0F0327-CE43-48DF-824B-78672549B175}" type="presParOf" srcId="{59783620-68D9-4BBC-8C5A-E34EF6D8FAF2}" destId="{CC5E1DBD-9B18-4628-901A-57355FABA5F2}" srcOrd="1" destOrd="0" presId="urn:microsoft.com/office/officeart/2005/8/layout/orgChart1"/>
    <dgm:cxn modelId="{341A0CCE-8004-4695-88AA-1EA88CB463AA}" type="presParOf" srcId="{59783620-68D9-4BBC-8C5A-E34EF6D8FAF2}" destId="{AC65E5EA-1180-4632-A957-06C36EE4182B}" srcOrd="2" destOrd="0" presId="urn:microsoft.com/office/officeart/2005/8/layout/orgChart1"/>
    <dgm:cxn modelId="{1D2D643D-2A91-4CB9-B826-107581BD1C1C}" type="presParOf" srcId="{E32400C8-94E1-4953-B380-859317601596}" destId="{EF33AA62-F96D-4628-8E73-0C2293799351}" srcOrd="2" destOrd="0" presId="urn:microsoft.com/office/officeart/2005/8/layout/orgChart1"/>
    <dgm:cxn modelId="{DA84F081-37C2-4FEF-971F-48395C89AA49}" type="presParOf" srcId="{5B8FFFF4-55E0-4176-B655-B7D64CA796B7}" destId="{6E8219AC-BF7E-405D-8F8B-3BF00A42F1A3}" srcOrd="8" destOrd="0" presId="urn:microsoft.com/office/officeart/2005/8/layout/orgChart1"/>
    <dgm:cxn modelId="{E5C0BBCB-2560-4921-9DF9-7C5D4CB3E30F}" type="presParOf" srcId="{5B8FFFF4-55E0-4176-B655-B7D64CA796B7}" destId="{F3A992A5-2243-4021-8A0D-19A05C71A4ED}" srcOrd="9" destOrd="0" presId="urn:microsoft.com/office/officeart/2005/8/layout/orgChart1"/>
    <dgm:cxn modelId="{BA66B3D8-8264-4AB7-A94A-1A6D9B09A896}" type="presParOf" srcId="{F3A992A5-2243-4021-8A0D-19A05C71A4ED}" destId="{7FEB0950-23E3-478E-A6A8-83476390D282}" srcOrd="0" destOrd="0" presId="urn:microsoft.com/office/officeart/2005/8/layout/orgChart1"/>
    <dgm:cxn modelId="{F2B79222-1E6C-4D2A-9E96-AA8361A69E2D}" type="presParOf" srcId="{7FEB0950-23E3-478E-A6A8-83476390D282}" destId="{7619C219-EBE3-4D06-8677-39CE10CA4898}" srcOrd="0" destOrd="0" presId="urn:microsoft.com/office/officeart/2005/8/layout/orgChart1"/>
    <dgm:cxn modelId="{9C785A92-7845-47A6-8BEC-2B3C9B451342}" type="presParOf" srcId="{7FEB0950-23E3-478E-A6A8-83476390D282}" destId="{7312FF5F-F9A1-450A-B61D-DE472C85D502}" srcOrd="1" destOrd="0" presId="urn:microsoft.com/office/officeart/2005/8/layout/orgChart1"/>
    <dgm:cxn modelId="{9D8B9DCD-2668-4105-87E8-C98970FEF168}" type="presParOf" srcId="{F3A992A5-2243-4021-8A0D-19A05C71A4ED}" destId="{8C028C99-69A7-42A6-B66A-C01DF8FABD3A}" srcOrd="1" destOrd="0" presId="urn:microsoft.com/office/officeart/2005/8/layout/orgChart1"/>
    <dgm:cxn modelId="{C8BFE7B9-103A-4C29-81AA-62C493A76B50}" type="presParOf" srcId="{8C028C99-69A7-42A6-B66A-C01DF8FABD3A}" destId="{FC846153-AF83-419D-909F-9662EBB811BD}" srcOrd="0" destOrd="0" presId="urn:microsoft.com/office/officeart/2005/8/layout/orgChart1"/>
    <dgm:cxn modelId="{E101F84F-BF29-4060-B68B-6E21139555E0}" type="presParOf" srcId="{8C028C99-69A7-42A6-B66A-C01DF8FABD3A}" destId="{4365DA2E-AC85-4F0C-90E2-19A1F687BBF8}" srcOrd="1" destOrd="0" presId="urn:microsoft.com/office/officeart/2005/8/layout/orgChart1"/>
    <dgm:cxn modelId="{1C1A98DE-C47F-430E-85EB-A49F3E650A20}" type="presParOf" srcId="{4365DA2E-AC85-4F0C-90E2-19A1F687BBF8}" destId="{42A87944-16AF-45C3-8715-E3AA67F11352}" srcOrd="0" destOrd="0" presId="urn:microsoft.com/office/officeart/2005/8/layout/orgChart1"/>
    <dgm:cxn modelId="{18B3A310-E7EE-4895-8B2F-883F0F75FAD2}" type="presParOf" srcId="{42A87944-16AF-45C3-8715-E3AA67F11352}" destId="{3A3539C3-F16F-4E4A-979F-CD4AA38C0CD2}" srcOrd="0" destOrd="0" presId="urn:microsoft.com/office/officeart/2005/8/layout/orgChart1"/>
    <dgm:cxn modelId="{E64B53D4-C447-455E-AFE3-12555E5B34F3}" type="presParOf" srcId="{42A87944-16AF-45C3-8715-E3AA67F11352}" destId="{838642D0-E888-4886-AC20-D7A263033224}" srcOrd="1" destOrd="0" presId="urn:microsoft.com/office/officeart/2005/8/layout/orgChart1"/>
    <dgm:cxn modelId="{16005483-F439-462E-9291-A9E6F4AE68CF}" type="presParOf" srcId="{4365DA2E-AC85-4F0C-90E2-19A1F687BBF8}" destId="{2A8B9A92-ACA1-4240-9856-1744E77A4A15}" srcOrd="1" destOrd="0" presId="urn:microsoft.com/office/officeart/2005/8/layout/orgChart1"/>
    <dgm:cxn modelId="{890B4B8A-4763-43DA-9BB6-54FF3ED3B236}" type="presParOf" srcId="{4365DA2E-AC85-4F0C-90E2-19A1F687BBF8}" destId="{7C40D276-F09F-435D-A251-6E189BC4C7A4}" srcOrd="2" destOrd="0" presId="urn:microsoft.com/office/officeart/2005/8/layout/orgChart1"/>
    <dgm:cxn modelId="{20F9CA93-2AD0-4994-B96B-39D3EDCBED5A}" type="presParOf" srcId="{F3A992A5-2243-4021-8A0D-19A05C71A4ED}" destId="{4DE4D940-3C99-4E75-AE69-4AA08ED67FE8}" srcOrd="2" destOrd="0" presId="urn:microsoft.com/office/officeart/2005/8/layout/orgChart1"/>
    <dgm:cxn modelId="{EF5E0C99-93A0-4B05-941A-7E15051E7095}" type="presParOf" srcId="{6FA91E0A-721D-4F87-8A68-81077F3A377C}" destId="{217A06ED-148E-4E35-8647-0235314A73D1}"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D195A7-C97A-4A93-9B3A-C4FC9A3AAA31}" type="doc">
      <dgm:prSet loTypeId="urn:microsoft.com/office/officeart/2005/8/layout/vList6" loCatId="list" qsTypeId="urn:microsoft.com/office/officeart/2005/8/quickstyle/simple1" qsCatId="simple" csTypeId="urn:microsoft.com/office/officeart/2005/8/colors/accent0_1" csCatId="mainScheme" phldr="1"/>
      <dgm:spPr/>
      <dgm:t>
        <a:bodyPr/>
        <a:lstStyle/>
        <a:p>
          <a:endParaRPr lang="ru-RU"/>
        </a:p>
      </dgm:t>
    </dgm:pt>
    <dgm:pt modelId="{6A401794-794F-42D9-BE9B-14F9C60E6A97}">
      <dgm:prSet phldrT="[Текст]" custT="1"/>
      <dgm:spPr/>
      <dgm:t>
        <a:bodyPr/>
        <a:lstStyle/>
        <a:p>
          <a:pPr algn="l">
            <a:lnSpc>
              <a:spcPct val="130000"/>
            </a:lnSpc>
          </a:pPr>
          <a:r>
            <a:rPr lang="ru-RU" sz="1400" b="1">
              <a:latin typeface="Times New Roman" panose="02020603050405020304" pitchFamily="18" charset="0"/>
              <a:cs typeface="Times New Roman" panose="02020603050405020304" pitchFamily="18" charset="0"/>
            </a:rPr>
            <a:t>Меры государственной поддержки МСП в РФ</a:t>
          </a:r>
        </a:p>
      </dgm:t>
    </dgm:pt>
    <dgm:pt modelId="{163A9D68-4BBB-4C63-B591-8724F1057A4D}" type="parTrans" cxnId="{EDE6D373-BE7F-4059-9FE1-6147E25BC200}">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CF005FB2-B396-4516-88FD-C898D7392876}" type="sibTrans" cxnId="{EDE6D373-BE7F-4059-9FE1-6147E25BC200}">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8AE444BB-44C1-4820-90A6-5D9E0A64E0C3}">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Льготное кредитование</a:t>
          </a:r>
        </a:p>
      </dgm:t>
    </dgm:pt>
    <dgm:pt modelId="{5074B3D5-941A-4B3A-9CAD-A80F7ACF37F9}" type="parTrans" cxnId="{7D310176-121A-4D1E-BC20-7DB525C2442A}">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BA204066-9F49-438B-BB92-A484728DC355}" type="sibTrans" cxnId="{7D310176-121A-4D1E-BC20-7DB525C2442A}">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4B676A7E-2DAD-4F3B-9921-960F501C6E83}">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Поддержка строительства</a:t>
          </a:r>
        </a:p>
      </dgm:t>
    </dgm:pt>
    <dgm:pt modelId="{07C1C07E-5AAC-4C0E-8BD7-DDE31F9D7DDB}" type="parTrans" cxnId="{D19636F8-052E-43F6-B066-0E01681D92CB}">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0015CD13-CBAD-4132-A55D-A95BA471C87F}" type="sibTrans" cxnId="{D19636F8-052E-43F6-B066-0E01681D92CB}">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EC94C437-9419-404F-B26F-C319B794A5C7}">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Гарантии и поручительства</a:t>
          </a:r>
        </a:p>
      </dgm:t>
    </dgm:pt>
    <dgm:pt modelId="{9D13199A-CAC9-4FE9-9AA0-10762397347B}" type="parTrans" cxnId="{10612242-D7AD-451D-8315-E08D1E2885AD}">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990305CE-A1C8-45DA-BFA9-B0EA6BE74B67}" type="sibTrans" cxnId="{10612242-D7AD-451D-8315-E08D1E2885AD}">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6C040171-96F5-4153-B927-BFCC79919DC4}">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Кредитные каникулы</a:t>
          </a:r>
        </a:p>
      </dgm:t>
    </dgm:pt>
    <dgm:pt modelId="{0DC2BC83-2329-4120-9235-7732A4E19E3D}" type="parTrans" cxnId="{8F40A5C9-C05F-4670-9B5D-4184E83B5DAC}">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C7EC4AC8-F385-42C3-847E-EB8285926E8A}" type="sibTrans" cxnId="{8F40A5C9-C05F-4670-9B5D-4184E83B5DAC}">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145530D3-0FCE-4B8A-A44E-5BFD52464131}">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Реструктуризация займов</a:t>
          </a:r>
        </a:p>
      </dgm:t>
    </dgm:pt>
    <dgm:pt modelId="{33B7E13C-220A-4356-AAD6-7120112B6FAF}" type="parTrans" cxnId="{580AB8D7-B2F9-4FB3-BA80-377D1651E0F3}">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B52F118D-F319-4C7E-87C0-80C2DBD9354F}" type="sibTrans" cxnId="{580AB8D7-B2F9-4FB3-BA80-377D1651E0F3}">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0C80DA0D-8763-4F82-B1F9-A811909B5C44}">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Компенсация за СБП</a:t>
          </a:r>
        </a:p>
      </dgm:t>
    </dgm:pt>
    <dgm:pt modelId="{068E253B-B61C-460D-9DF2-2C5A470C1EDF}" type="parTrans" cxnId="{88B89A25-F369-4D46-A710-F01E675BE65E}">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AC9D4B4F-37CC-405A-87CA-8BF48A3F175B}" type="sibTrans" cxnId="{88B89A25-F369-4D46-A710-F01E675BE65E}">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A8E3A19D-CAC4-49B9-865E-E87FAEBBDD09}">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 Поддержка </a:t>
          </a:r>
          <a:r>
            <a:rPr lang="en-US" sz="1400">
              <a:latin typeface="Times New Roman" panose="02020603050405020304" pitchFamily="18" charset="0"/>
              <a:cs typeface="Times New Roman" panose="02020603050405020304" pitchFamily="18" charset="0"/>
            </a:rPr>
            <a:t>IT-</a:t>
          </a:r>
          <a:r>
            <a:rPr lang="ru-RU" sz="1400">
              <a:latin typeface="Times New Roman" panose="02020603050405020304" pitchFamily="18" charset="0"/>
              <a:cs typeface="Times New Roman" panose="02020603050405020304" pitchFamily="18" charset="0"/>
            </a:rPr>
            <a:t>компаний</a:t>
          </a:r>
        </a:p>
      </dgm:t>
    </dgm:pt>
    <dgm:pt modelId="{3B9C68B5-AA13-407F-81CC-48BA853930D4}" type="parTrans" cxnId="{EC371A62-8E74-4AF2-A033-3DE8C38A7535}">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45E17F4A-9023-4D17-9623-CA34E16092A8}" type="sibTrans" cxnId="{EC371A62-8E74-4AF2-A033-3DE8C38A7535}">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597F315B-1CF4-443B-871F-8071AC648709}">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Мораторий на проверки</a:t>
          </a:r>
        </a:p>
      </dgm:t>
    </dgm:pt>
    <dgm:pt modelId="{76DB54A1-B362-4CD8-95F1-2C620B07E800}" type="parTrans" cxnId="{D533D123-F330-4339-9176-AC20BD852E57}">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5CF5625B-7672-410B-9D61-76D362DEFA78}" type="sibTrans" cxnId="{D533D123-F330-4339-9176-AC20BD852E57}">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6F68A8DE-F1B2-486D-AC1F-15CA2D4C7EDD}">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Поддержка экспортёров</a:t>
          </a:r>
        </a:p>
      </dgm:t>
    </dgm:pt>
    <dgm:pt modelId="{1BBC78A1-3897-4A8F-8F6D-186F420056A4}" type="parTrans" cxnId="{D8892AF4-B4AA-4ECD-8CB6-5DEB586B4268}">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0B8E8D56-E36B-40DC-9753-80FBDF49F110}" type="sibTrans" cxnId="{D8892AF4-B4AA-4ECD-8CB6-5DEB586B4268}">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2618A16F-AE07-406F-A02A-920B48264601}">
      <dgm:prSet phldrT="[Текст]" custT="1"/>
      <dgm:spPr/>
      <dgm:t>
        <a:bodyPr/>
        <a:lstStyle/>
        <a:p>
          <a:pPr algn="l">
            <a:lnSpc>
              <a:spcPct val="130000"/>
            </a:lnSpc>
          </a:pPr>
          <a:r>
            <a:rPr lang="ru-RU" sz="1400">
              <a:latin typeface="Times New Roman" panose="02020603050405020304" pitchFamily="18" charset="0"/>
              <a:cs typeface="Times New Roman" panose="02020603050405020304" pitchFamily="18" charset="0"/>
            </a:rPr>
            <a:t>Импортные послабления</a:t>
          </a:r>
        </a:p>
      </dgm:t>
    </dgm:pt>
    <dgm:pt modelId="{7558D1E6-D95F-40F9-A0F0-86636305E0E8}" type="parTrans" cxnId="{5CD7127C-466B-43BC-8B03-755AD586066B}">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DD5FB5EB-9EC8-47B1-A7CD-77A5D92B4E2E}" type="sibTrans" cxnId="{5CD7127C-466B-43BC-8B03-755AD586066B}">
      <dgm:prSet/>
      <dgm:spPr/>
      <dgm:t>
        <a:bodyPr/>
        <a:lstStyle/>
        <a:p>
          <a:pPr algn="l">
            <a:lnSpc>
              <a:spcPct val="130000"/>
            </a:lnSpc>
          </a:pPr>
          <a:endParaRPr lang="ru-RU" sz="1400">
            <a:latin typeface="Times New Roman" panose="02020603050405020304" pitchFamily="18" charset="0"/>
            <a:cs typeface="Times New Roman" panose="02020603050405020304" pitchFamily="18" charset="0"/>
          </a:endParaRPr>
        </a:p>
      </dgm:t>
    </dgm:pt>
    <dgm:pt modelId="{A184B978-C52C-4640-93AA-64944A444032}" type="pres">
      <dgm:prSet presAssocID="{33D195A7-C97A-4A93-9B3A-C4FC9A3AAA31}" presName="Name0" presStyleCnt="0">
        <dgm:presLayoutVars>
          <dgm:dir/>
          <dgm:animLvl val="lvl"/>
          <dgm:resizeHandles/>
        </dgm:presLayoutVars>
      </dgm:prSet>
      <dgm:spPr/>
      <dgm:t>
        <a:bodyPr/>
        <a:lstStyle/>
        <a:p>
          <a:endParaRPr lang="ru-RU"/>
        </a:p>
      </dgm:t>
    </dgm:pt>
    <dgm:pt modelId="{73ECB335-5067-49EB-B7F3-34713DE2DCC9}" type="pres">
      <dgm:prSet presAssocID="{6A401794-794F-42D9-BE9B-14F9C60E6A97}" presName="linNode" presStyleCnt="0"/>
      <dgm:spPr/>
    </dgm:pt>
    <dgm:pt modelId="{5C521417-8D09-4BAC-B0BB-8B8C2D3DFD23}" type="pres">
      <dgm:prSet presAssocID="{6A401794-794F-42D9-BE9B-14F9C60E6A97}" presName="parentShp" presStyleLbl="node1" presStyleIdx="0" presStyleCnt="1" custScaleX="93760">
        <dgm:presLayoutVars>
          <dgm:bulletEnabled val="1"/>
        </dgm:presLayoutVars>
      </dgm:prSet>
      <dgm:spPr/>
      <dgm:t>
        <a:bodyPr/>
        <a:lstStyle/>
        <a:p>
          <a:endParaRPr lang="ru-RU"/>
        </a:p>
      </dgm:t>
    </dgm:pt>
    <dgm:pt modelId="{16C17284-71A3-4933-A60A-1D71CC1F5C62}" type="pres">
      <dgm:prSet presAssocID="{6A401794-794F-42D9-BE9B-14F9C60E6A97}" presName="childShp" presStyleLbl="bgAccFollowNode1" presStyleIdx="0" presStyleCnt="1" custLinFactNeighborX="3119" custLinFactNeighborY="133">
        <dgm:presLayoutVars>
          <dgm:bulletEnabled val="1"/>
        </dgm:presLayoutVars>
      </dgm:prSet>
      <dgm:spPr/>
      <dgm:t>
        <a:bodyPr/>
        <a:lstStyle/>
        <a:p>
          <a:endParaRPr lang="ru-RU"/>
        </a:p>
      </dgm:t>
    </dgm:pt>
  </dgm:ptLst>
  <dgm:cxnLst>
    <dgm:cxn modelId="{2C73149B-2F33-48D5-8136-29305DB4FEF6}" type="presOf" srcId="{EC94C437-9419-404F-B26F-C319B794A5C7}" destId="{16C17284-71A3-4933-A60A-1D71CC1F5C62}" srcOrd="0" destOrd="2" presId="urn:microsoft.com/office/officeart/2005/8/layout/vList6"/>
    <dgm:cxn modelId="{10612242-D7AD-451D-8315-E08D1E2885AD}" srcId="{6A401794-794F-42D9-BE9B-14F9C60E6A97}" destId="{EC94C437-9419-404F-B26F-C319B794A5C7}" srcOrd="2" destOrd="0" parTransId="{9D13199A-CAC9-4FE9-9AA0-10762397347B}" sibTransId="{990305CE-A1C8-45DA-BFA9-B0EA6BE74B67}"/>
    <dgm:cxn modelId="{36041DA8-2BBF-4908-974F-3BEA33B9E980}" type="presOf" srcId="{8AE444BB-44C1-4820-90A6-5D9E0A64E0C3}" destId="{16C17284-71A3-4933-A60A-1D71CC1F5C62}" srcOrd="0" destOrd="0" presId="urn:microsoft.com/office/officeart/2005/8/layout/vList6"/>
    <dgm:cxn modelId="{2C742A69-2AA2-4264-8565-DAD1A1A82AB6}" type="presOf" srcId="{0C80DA0D-8763-4F82-B1F9-A811909B5C44}" destId="{16C17284-71A3-4933-A60A-1D71CC1F5C62}" srcOrd="0" destOrd="5" presId="urn:microsoft.com/office/officeart/2005/8/layout/vList6"/>
    <dgm:cxn modelId="{97E0D95A-2B7F-45F6-BABE-E2DC6B1CB286}" type="presOf" srcId="{145530D3-0FCE-4B8A-A44E-5BFD52464131}" destId="{16C17284-71A3-4933-A60A-1D71CC1F5C62}" srcOrd="0" destOrd="4" presId="urn:microsoft.com/office/officeart/2005/8/layout/vList6"/>
    <dgm:cxn modelId="{7D310176-121A-4D1E-BC20-7DB525C2442A}" srcId="{6A401794-794F-42D9-BE9B-14F9C60E6A97}" destId="{8AE444BB-44C1-4820-90A6-5D9E0A64E0C3}" srcOrd="0" destOrd="0" parTransId="{5074B3D5-941A-4B3A-9CAD-A80F7ACF37F9}" sibTransId="{BA204066-9F49-438B-BB92-A484728DC355}"/>
    <dgm:cxn modelId="{8F40A5C9-C05F-4670-9B5D-4184E83B5DAC}" srcId="{6A401794-794F-42D9-BE9B-14F9C60E6A97}" destId="{6C040171-96F5-4153-B927-BFCC79919DC4}" srcOrd="3" destOrd="0" parTransId="{0DC2BC83-2329-4120-9235-7732A4E19E3D}" sibTransId="{C7EC4AC8-F385-42C3-847E-EB8285926E8A}"/>
    <dgm:cxn modelId="{EC371A62-8E74-4AF2-A033-3DE8C38A7535}" srcId="{6A401794-794F-42D9-BE9B-14F9C60E6A97}" destId="{A8E3A19D-CAC4-49B9-865E-E87FAEBBDD09}" srcOrd="6" destOrd="0" parTransId="{3B9C68B5-AA13-407F-81CC-48BA853930D4}" sibTransId="{45E17F4A-9023-4D17-9623-CA34E16092A8}"/>
    <dgm:cxn modelId="{D8892AF4-B4AA-4ECD-8CB6-5DEB586B4268}" srcId="{6A401794-794F-42D9-BE9B-14F9C60E6A97}" destId="{6F68A8DE-F1B2-486D-AC1F-15CA2D4C7EDD}" srcOrd="8" destOrd="0" parTransId="{1BBC78A1-3897-4A8F-8F6D-186F420056A4}" sibTransId="{0B8E8D56-E36B-40DC-9753-80FBDF49F110}"/>
    <dgm:cxn modelId="{88B89A25-F369-4D46-A710-F01E675BE65E}" srcId="{6A401794-794F-42D9-BE9B-14F9C60E6A97}" destId="{0C80DA0D-8763-4F82-B1F9-A811909B5C44}" srcOrd="5" destOrd="0" parTransId="{068E253B-B61C-460D-9DF2-2C5A470C1EDF}" sibTransId="{AC9D4B4F-37CC-405A-87CA-8BF48A3F175B}"/>
    <dgm:cxn modelId="{12D7F89F-FA10-4F26-9508-175F6F49E30C}" type="presOf" srcId="{33D195A7-C97A-4A93-9B3A-C4FC9A3AAA31}" destId="{A184B978-C52C-4640-93AA-64944A444032}" srcOrd="0" destOrd="0" presId="urn:microsoft.com/office/officeart/2005/8/layout/vList6"/>
    <dgm:cxn modelId="{580AB8D7-B2F9-4FB3-BA80-377D1651E0F3}" srcId="{6A401794-794F-42D9-BE9B-14F9C60E6A97}" destId="{145530D3-0FCE-4B8A-A44E-5BFD52464131}" srcOrd="4" destOrd="0" parTransId="{33B7E13C-220A-4356-AAD6-7120112B6FAF}" sibTransId="{B52F118D-F319-4C7E-87C0-80C2DBD9354F}"/>
    <dgm:cxn modelId="{E1AFFC8D-CAB9-45AD-A15F-A589C578DB7B}" type="presOf" srcId="{597F315B-1CF4-443B-871F-8071AC648709}" destId="{16C17284-71A3-4933-A60A-1D71CC1F5C62}" srcOrd="0" destOrd="7" presId="urn:microsoft.com/office/officeart/2005/8/layout/vList6"/>
    <dgm:cxn modelId="{0A809B69-5FE0-4E9C-AF51-C518E3F51FA6}" type="presOf" srcId="{6F68A8DE-F1B2-486D-AC1F-15CA2D4C7EDD}" destId="{16C17284-71A3-4933-A60A-1D71CC1F5C62}" srcOrd="0" destOrd="8" presId="urn:microsoft.com/office/officeart/2005/8/layout/vList6"/>
    <dgm:cxn modelId="{EDE6D373-BE7F-4059-9FE1-6147E25BC200}" srcId="{33D195A7-C97A-4A93-9B3A-C4FC9A3AAA31}" destId="{6A401794-794F-42D9-BE9B-14F9C60E6A97}" srcOrd="0" destOrd="0" parTransId="{163A9D68-4BBB-4C63-B591-8724F1057A4D}" sibTransId="{CF005FB2-B396-4516-88FD-C898D7392876}"/>
    <dgm:cxn modelId="{905EC744-1FE4-4BFD-8A2D-4E542A477B1B}" type="presOf" srcId="{A8E3A19D-CAC4-49B9-865E-E87FAEBBDD09}" destId="{16C17284-71A3-4933-A60A-1D71CC1F5C62}" srcOrd="0" destOrd="6" presId="urn:microsoft.com/office/officeart/2005/8/layout/vList6"/>
    <dgm:cxn modelId="{D533D123-F330-4339-9176-AC20BD852E57}" srcId="{6A401794-794F-42D9-BE9B-14F9C60E6A97}" destId="{597F315B-1CF4-443B-871F-8071AC648709}" srcOrd="7" destOrd="0" parTransId="{76DB54A1-B362-4CD8-95F1-2C620B07E800}" sibTransId="{5CF5625B-7672-410B-9D61-76D362DEFA78}"/>
    <dgm:cxn modelId="{9FFC9029-D9FE-4A1F-967A-73643E4CB5CB}" type="presOf" srcId="{6A401794-794F-42D9-BE9B-14F9C60E6A97}" destId="{5C521417-8D09-4BAC-B0BB-8B8C2D3DFD23}" srcOrd="0" destOrd="0" presId="urn:microsoft.com/office/officeart/2005/8/layout/vList6"/>
    <dgm:cxn modelId="{5CD7127C-466B-43BC-8B03-755AD586066B}" srcId="{6A401794-794F-42D9-BE9B-14F9C60E6A97}" destId="{2618A16F-AE07-406F-A02A-920B48264601}" srcOrd="9" destOrd="0" parTransId="{7558D1E6-D95F-40F9-A0F0-86636305E0E8}" sibTransId="{DD5FB5EB-9EC8-47B1-A7CD-77A5D92B4E2E}"/>
    <dgm:cxn modelId="{08CA82F1-9D48-43CE-B262-1209C4BBB9B5}" type="presOf" srcId="{6C040171-96F5-4153-B927-BFCC79919DC4}" destId="{16C17284-71A3-4933-A60A-1D71CC1F5C62}" srcOrd="0" destOrd="3" presId="urn:microsoft.com/office/officeart/2005/8/layout/vList6"/>
    <dgm:cxn modelId="{8CAEF4C6-230C-4A30-AE14-348459C41FCA}" type="presOf" srcId="{4B676A7E-2DAD-4F3B-9921-960F501C6E83}" destId="{16C17284-71A3-4933-A60A-1D71CC1F5C62}" srcOrd="0" destOrd="1" presId="urn:microsoft.com/office/officeart/2005/8/layout/vList6"/>
    <dgm:cxn modelId="{D19636F8-052E-43F6-B066-0E01681D92CB}" srcId="{6A401794-794F-42D9-BE9B-14F9C60E6A97}" destId="{4B676A7E-2DAD-4F3B-9921-960F501C6E83}" srcOrd="1" destOrd="0" parTransId="{07C1C07E-5AAC-4C0E-8BD7-DDE31F9D7DDB}" sibTransId="{0015CD13-CBAD-4132-A55D-A95BA471C87F}"/>
    <dgm:cxn modelId="{87236621-98E5-423A-99E4-EB10AB3598E9}" type="presOf" srcId="{2618A16F-AE07-406F-A02A-920B48264601}" destId="{16C17284-71A3-4933-A60A-1D71CC1F5C62}" srcOrd="0" destOrd="9" presId="urn:microsoft.com/office/officeart/2005/8/layout/vList6"/>
    <dgm:cxn modelId="{708F23FC-28F4-42AF-931C-84DD7EEA4BB9}" type="presParOf" srcId="{A184B978-C52C-4640-93AA-64944A444032}" destId="{73ECB335-5067-49EB-B7F3-34713DE2DCC9}" srcOrd="0" destOrd="0" presId="urn:microsoft.com/office/officeart/2005/8/layout/vList6"/>
    <dgm:cxn modelId="{2125D0BC-A57C-4044-9663-6999A76DF363}" type="presParOf" srcId="{73ECB335-5067-49EB-B7F3-34713DE2DCC9}" destId="{5C521417-8D09-4BAC-B0BB-8B8C2D3DFD23}" srcOrd="0" destOrd="0" presId="urn:microsoft.com/office/officeart/2005/8/layout/vList6"/>
    <dgm:cxn modelId="{114ACD62-9C16-46FD-BDDE-E80B2E621DC3}" type="presParOf" srcId="{73ECB335-5067-49EB-B7F3-34713DE2DCC9}" destId="{16C17284-71A3-4933-A60A-1D71CC1F5C62}" srcOrd="1" destOrd="0" presId="urn:microsoft.com/office/officeart/2005/8/layout/vList6"/>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58B23F1-137E-4E42-867A-29ED5C59C994}" type="doc">
      <dgm:prSet loTypeId="urn:microsoft.com/office/officeart/2005/8/layout/hierarchy3" loCatId="hierarchy" qsTypeId="urn:microsoft.com/office/officeart/2005/8/quickstyle/simple2" qsCatId="simple" csTypeId="urn:microsoft.com/office/officeart/2005/8/colors/accent1_2" csCatId="accent1" phldr="1"/>
      <dgm:spPr/>
      <dgm:t>
        <a:bodyPr/>
        <a:lstStyle/>
        <a:p>
          <a:endParaRPr lang="ru-RU"/>
        </a:p>
      </dgm:t>
    </dgm:pt>
    <dgm:pt modelId="{007EE930-9497-4881-AE87-60593CA782F8}">
      <dgm:prSet phldrT="[Текст]" custT="1"/>
      <dgm:spPr/>
      <dgm:t>
        <a:bodyPr/>
        <a:lstStyle/>
        <a:p>
          <a:r>
            <a:rPr lang="ru-RU" sz="1200">
              <a:latin typeface="Times New Roman" pitchFamily="18" charset="0"/>
              <a:cs typeface="Times New Roman" pitchFamily="18" charset="0"/>
            </a:rPr>
            <a:t>По характеру воздействия:</a:t>
          </a:r>
        </a:p>
      </dgm:t>
    </dgm:pt>
    <dgm:pt modelId="{39000FAF-B0C0-4C42-9FA5-F489281EDE8A}" type="parTrans" cxnId="{B95B7DC2-FEC1-4125-A52C-FF1583ED1B19}">
      <dgm:prSet/>
      <dgm:spPr/>
      <dgm:t>
        <a:bodyPr/>
        <a:lstStyle/>
        <a:p>
          <a:endParaRPr lang="ru-RU" sz="900">
            <a:latin typeface="Times New Roman" pitchFamily="18" charset="0"/>
            <a:cs typeface="Times New Roman" pitchFamily="18" charset="0"/>
          </a:endParaRPr>
        </a:p>
      </dgm:t>
    </dgm:pt>
    <dgm:pt modelId="{FF2B1FDA-B70A-4595-A99E-A1367F79C63E}" type="sibTrans" cxnId="{B95B7DC2-FEC1-4125-A52C-FF1583ED1B19}">
      <dgm:prSet/>
      <dgm:spPr/>
      <dgm:t>
        <a:bodyPr/>
        <a:lstStyle/>
        <a:p>
          <a:endParaRPr lang="ru-RU" sz="900">
            <a:latin typeface="Times New Roman" pitchFamily="18" charset="0"/>
            <a:cs typeface="Times New Roman" pitchFamily="18" charset="0"/>
          </a:endParaRPr>
        </a:p>
      </dgm:t>
    </dgm:pt>
    <dgm:pt modelId="{62BEE752-2CE6-4D98-883C-E3AE2DAFE11D}">
      <dgm:prSet phldrT="[Текст]" custT="1"/>
      <dgm:spPr/>
      <dgm:t>
        <a:bodyPr/>
        <a:lstStyle/>
        <a:p>
          <a:r>
            <a:rPr lang="ru-RU" sz="900" b="1">
              <a:latin typeface="Times New Roman" pitchFamily="18" charset="0"/>
              <a:cs typeface="Times New Roman" pitchFamily="18" charset="0"/>
            </a:rPr>
            <a:t>Структурные факторы</a:t>
          </a:r>
          <a:endParaRPr lang="ru-RU" sz="900">
            <a:latin typeface="Times New Roman" pitchFamily="18" charset="0"/>
            <a:cs typeface="Times New Roman" pitchFamily="18" charset="0"/>
          </a:endParaRPr>
        </a:p>
      </dgm:t>
    </dgm:pt>
    <dgm:pt modelId="{1706CED9-2EBB-4EFF-8B65-C43CA39B90C7}" type="parTrans" cxnId="{08F16363-FE83-4F15-A881-345A56B2AE58}">
      <dgm:prSet/>
      <dgm:spPr/>
      <dgm:t>
        <a:bodyPr/>
        <a:lstStyle/>
        <a:p>
          <a:endParaRPr lang="ru-RU" sz="900">
            <a:latin typeface="Times New Roman" pitchFamily="18" charset="0"/>
            <a:cs typeface="Times New Roman" pitchFamily="18" charset="0"/>
          </a:endParaRPr>
        </a:p>
      </dgm:t>
    </dgm:pt>
    <dgm:pt modelId="{FE5E78E2-8843-4766-BE5A-5D63330F083C}" type="sibTrans" cxnId="{08F16363-FE83-4F15-A881-345A56B2AE58}">
      <dgm:prSet/>
      <dgm:spPr/>
      <dgm:t>
        <a:bodyPr/>
        <a:lstStyle/>
        <a:p>
          <a:endParaRPr lang="ru-RU" sz="900">
            <a:latin typeface="Times New Roman" pitchFamily="18" charset="0"/>
            <a:cs typeface="Times New Roman" pitchFamily="18" charset="0"/>
          </a:endParaRPr>
        </a:p>
      </dgm:t>
    </dgm:pt>
    <dgm:pt modelId="{EB711602-6974-463E-9BD7-BFB871D7563A}">
      <dgm:prSet custT="1"/>
      <dgm:spPr/>
      <dgm:t>
        <a:bodyPr/>
        <a:lstStyle/>
        <a:p>
          <a:r>
            <a:rPr lang="ru-RU" sz="900">
              <a:latin typeface="Times New Roman" pitchFamily="18" charset="0"/>
              <a:cs typeface="Times New Roman" pitchFamily="18" charset="0"/>
            </a:rPr>
            <a:t>размеры бизнеса;
стадия жизненного цикла предприятия;
уровень цифровой зрелости.</a:t>
          </a:r>
        </a:p>
      </dgm:t>
    </dgm:pt>
    <dgm:pt modelId="{86F06E13-5055-4E5B-A82A-F5AD1F2F05D8}" type="parTrans" cxnId="{DB343AEF-5CD5-488B-B110-FC522CA4432A}">
      <dgm:prSet/>
      <dgm:spPr/>
      <dgm:t>
        <a:bodyPr/>
        <a:lstStyle/>
        <a:p>
          <a:endParaRPr lang="ru-RU" sz="900">
            <a:latin typeface="Times New Roman" pitchFamily="18" charset="0"/>
            <a:cs typeface="Times New Roman" pitchFamily="18" charset="0"/>
          </a:endParaRPr>
        </a:p>
      </dgm:t>
    </dgm:pt>
    <dgm:pt modelId="{1DC10982-9E28-4FDD-A11F-9F07EC8E26E4}" type="sibTrans" cxnId="{DB343AEF-5CD5-488B-B110-FC522CA4432A}">
      <dgm:prSet/>
      <dgm:spPr/>
      <dgm:t>
        <a:bodyPr/>
        <a:lstStyle/>
        <a:p>
          <a:endParaRPr lang="ru-RU" sz="900">
            <a:latin typeface="Times New Roman" pitchFamily="18" charset="0"/>
            <a:cs typeface="Times New Roman" pitchFamily="18" charset="0"/>
          </a:endParaRPr>
        </a:p>
      </dgm:t>
    </dgm:pt>
    <dgm:pt modelId="{7308AAC6-0F97-44F8-8A03-DCFB0648B0C0}">
      <dgm:prSet custT="1"/>
      <dgm:spPr/>
      <dgm:t>
        <a:bodyPr/>
        <a:lstStyle/>
        <a:p>
          <a:r>
            <a:rPr lang="ru-RU" sz="900" b="1">
              <a:latin typeface="Times New Roman" pitchFamily="18" charset="0"/>
              <a:cs typeface="Times New Roman" pitchFamily="18" charset="0"/>
            </a:rPr>
            <a:t>Институциональные факторы</a:t>
          </a:r>
        </a:p>
      </dgm:t>
    </dgm:pt>
    <dgm:pt modelId="{294CFDC2-6253-4327-BA6E-2C77A9FCEA06}" type="parTrans" cxnId="{D4F59B8B-6B39-473F-876F-42A1FE0ACFE6}">
      <dgm:prSet/>
      <dgm:spPr/>
      <dgm:t>
        <a:bodyPr/>
        <a:lstStyle/>
        <a:p>
          <a:endParaRPr lang="ru-RU" sz="900">
            <a:latin typeface="Times New Roman" pitchFamily="18" charset="0"/>
            <a:cs typeface="Times New Roman" pitchFamily="18" charset="0"/>
          </a:endParaRPr>
        </a:p>
      </dgm:t>
    </dgm:pt>
    <dgm:pt modelId="{A52512A7-3054-49E3-8B90-B02AA85D09C7}" type="sibTrans" cxnId="{D4F59B8B-6B39-473F-876F-42A1FE0ACFE6}">
      <dgm:prSet/>
      <dgm:spPr/>
      <dgm:t>
        <a:bodyPr/>
        <a:lstStyle/>
        <a:p>
          <a:endParaRPr lang="ru-RU" sz="900">
            <a:latin typeface="Times New Roman" pitchFamily="18" charset="0"/>
            <a:cs typeface="Times New Roman" pitchFamily="18" charset="0"/>
          </a:endParaRPr>
        </a:p>
      </dgm:t>
    </dgm:pt>
    <dgm:pt modelId="{890B065A-5C4C-47EC-A8D9-4D6680A9DDFD}">
      <dgm:prSet custT="1"/>
      <dgm:spPr/>
      <dgm:t>
        <a:bodyPr/>
        <a:lstStyle/>
        <a:p>
          <a:r>
            <a:rPr lang="ru-RU" sz="900">
              <a:latin typeface="Times New Roman" pitchFamily="18" charset="0"/>
              <a:cs typeface="Times New Roman" pitchFamily="18" charset="0"/>
            </a:rPr>
            <a:t> уровень развития правовой, налоговой и финансовой систем;
качество администрирования мер поддержки.</a:t>
          </a:r>
        </a:p>
      </dgm:t>
    </dgm:pt>
    <dgm:pt modelId="{56E864E5-A35F-4945-892B-616DC89322B9}" type="parTrans" cxnId="{2B097614-3281-4749-9CBC-11E18B3307AA}">
      <dgm:prSet/>
      <dgm:spPr/>
      <dgm:t>
        <a:bodyPr/>
        <a:lstStyle/>
        <a:p>
          <a:endParaRPr lang="ru-RU" sz="900">
            <a:latin typeface="Times New Roman" pitchFamily="18" charset="0"/>
            <a:cs typeface="Times New Roman" pitchFamily="18" charset="0"/>
          </a:endParaRPr>
        </a:p>
      </dgm:t>
    </dgm:pt>
    <dgm:pt modelId="{762D4822-3839-45AD-8047-0EC719EDF926}" type="sibTrans" cxnId="{2B097614-3281-4749-9CBC-11E18B3307AA}">
      <dgm:prSet/>
      <dgm:spPr/>
      <dgm:t>
        <a:bodyPr/>
        <a:lstStyle/>
        <a:p>
          <a:endParaRPr lang="ru-RU" sz="900">
            <a:latin typeface="Times New Roman" pitchFamily="18" charset="0"/>
            <a:cs typeface="Times New Roman" pitchFamily="18" charset="0"/>
          </a:endParaRPr>
        </a:p>
      </dgm:t>
    </dgm:pt>
    <dgm:pt modelId="{0DBC4384-B438-4635-A92A-859B0D111B8B}">
      <dgm:prSet custT="1"/>
      <dgm:spPr/>
      <dgm:t>
        <a:bodyPr/>
        <a:lstStyle/>
        <a:p>
          <a:r>
            <a:rPr lang="ru-RU" sz="900" b="1">
              <a:latin typeface="Times New Roman" pitchFamily="18" charset="0"/>
              <a:cs typeface="Times New Roman" pitchFamily="18" charset="0"/>
            </a:rPr>
            <a:t>Макроэкономические факторы</a:t>
          </a:r>
        </a:p>
      </dgm:t>
    </dgm:pt>
    <dgm:pt modelId="{935633DC-D0F2-4575-AAE2-01C3BD507318}" type="parTrans" cxnId="{0AB39CF5-AB9F-472C-B11A-31D47DA943C4}">
      <dgm:prSet/>
      <dgm:spPr/>
      <dgm:t>
        <a:bodyPr/>
        <a:lstStyle/>
        <a:p>
          <a:endParaRPr lang="ru-RU" sz="900">
            <a:latin typeface="Times New Roman" pitchFamily="18" charset="0"/>
            <a:cs typeface="Times New Roman" pitchFamily="18" charset="0"/>
          </a:endParaRPr>
        </a:p>
      </dgm:t>
    </dgm:pt>
    <dgm:pt modelId="{5E026632-DB76-4CEE-A167-74896500FC38}" type="sibTrans" cxnId="{0AB39CF5-AB9F-472C-B11A-31D47DA943C4}">
      <dgm:prSet/>
      <dgm:spPr/>
      <dgm:t>
        <a:bodyPr/>
        <a:lstStyle/>
        <a:p>
          <a:endParaRPr lang="ru-RU" sz="900">
            <a:latin typeface="Times New Roman" pitchFamily="18" charset="0"/>
            <a:cs typeface="Times New Roman" pitchFamily="18" charset="0"/>
          </a:endParaRPr>
        </a:p>
      </dgm:t>
    </dgm:pt>
    <dgm:pt modelId="{DD1FFC78-C09A-43D4-94AF-B690D359CC00}">
      <dgm:prSet custT="1"/>
      <dgm:spPr/>
      <dgm:t>
        <a:bodyPr/>
        <a:lstStyle/>
        <a:p>
          <a:r>
            <a:rPr lang="ru-RU" sz="900">
              <a:latin typeface="Times New Roman" pitchFamily="18" charset="0"/>
              <a:cs typeface="Times New Roman" pitchFamily="18" charset="0"/>
            </a:rPr>
            <a:t>инфляция;
ключевая ставка;
валютный курс;
экономические кризисы.</a:t>
          </a:r>
        </a:p>
      </dgm:t>
    </dgm:pt>
    <dgm:pt modelId="{4A91B842-9D67-444C-92F7-F5B43C80146C}" type="parTrans" cxnId="{DEDFB77B-79EA-4DB2-8758-9858B6168520}">
      <dgm:prSet/>
      <dgm:spPr/>
      <dgm:t>
        <a:bodyPr/>
        <a:lstStyle/>
        <a:p>
          <a:endParaRPr lang="ru-RU" sz="900">
            <a:latin typeface="Times New Roman" pitchFamily="18" charset="0"/>
            <a:cs typeface="Times New Roman" pitchFamily="18" charset="0"/>
          </a:endParaRPr>
        </a:p>
      </dgm:t>
    </dgm:pt>
    <dgm:pt modelId="{4E2193E5-F63F-46E6-9476-8809D9D332C7}" type="sibTrans" cxnId="{DEDFB77B-79EA-4DB2-8758-9858B6168520}">
      <dgm:prSet/>
      <dgm:spPr/>
      <dgm:t>
        <a:bodyPr/>
        <a:lstStyle/>
        <a:p>
          <a:endParaRPr lang="ru-RU" sz="900">
            <a:latin typeface="Times New Roman" pitchFamily="18" charset="0"/>
            <a:cs typeface="Times New Roman" pitchFamily="18" charset="0"/>
          </a:endParaRPr>
        </a:p>
      </dgm:t>
    </dgm:pt>
    <dgm:pt modelId="{161CB76D-FEA9-404D-93A9-8D07BDD4E7A1}">
      <dgm:prSet custT="1"/>
      <dgm:spPr/>
      <dgm:t>
        <a:bodyPr/>
        <a:lstStyle/>
        <a:p>
          <a:r>
            <a:rPr lang="ru-RU" sz="900" b="1">
              <a:latin typeface="Times New Roman" pitchFamily="18" charset="0"/>
              <a:cs typeface="Times New Roman" pitchFamily="18" charset="0"/>
            </a:rPr>
            <a:t>Отраслевые факторы:</a:t>
          </a:r>
        </a:p>
      </dgm:t>
    </dgm:pt>
    <dgm:pt modelId="{5A748B5D-83AA-439C-BAE0-FD7DCF583F31}" type="parTrans" cxnId="{9CC24B36-F4B1-4CD9-B9DA-5ACEFC286C48}">
      <dgm:prSet/>
      <dgm:spPr/>
      <dgm:t>
        <a:bodyPr/>
        <a:lstStyle/>
        <a:p>
          <a:endParaRPr lang="ru-RU" sz="900">
            <a:latin typeface="Times New Roman" pitchFamily="18" charset="0"/>
            <a:cs typeface="Times New Roman" pitchFamily="18" charset="0"/>
          </a:endParaRPr>
        </a:p>
      </dgm:t>
    </dgm:pt>
    <dgm:pt modelId="{637E0F40-E48F-4409-BF8F-82148AF3FC27}" type="sibTrans" cxnId="{9CC24B36-F4B1-4CD9-B9DA-5ACEFC286C48}">
      <dgm:prSet/>
      <dgm:spPr/>
      <dgm:t>
        <a:bodyPr/>
        <a:lstStyle/>
        <a:p>
          <a:endParaRPr lang="ru-RU" sz="900">
            <a:latin typeface="Times New Roman" pitchFamily="18" charset="0"/>
            <a:cs typeface="Times New Roman" pitchFamily="18" charset="0"/>
          </a:endParaRPr>
        </a:p>
      </dgm:t>
    </dgm:pt>
    <dgm:pt modelId="{07C58213-F340-47C8-9CA5-75694BD5C622}">
      <dgm:prSet custT="1"/>
      <dgm:spPr/>
      <dgm:t>
        <a:bodyPr/>
        <a:lstStyle/>
        <a:p>
          <a:r>
            <a:rPr lang="ru-RU" sz="900">
              <a:latin typeface="Times New Roman" pitchFamily="18" charset="0"/>
              <a:cs typeface="Times New Roman" pitchFamily="18" charset="0"/>
            </a:rPr>
            <a:t>специфика бизнеса;
сезонность;
маржинальность;
барьеры входа на рынок.</a:t>
          </a:r>
        </a:p>
      </dgm:t>
    </dgm:pt>
    <dgm:pt modelId="{C64446E9-C517-49FA-A108-899ADCF63213}" type="parTrans" cxnId="{CC978C07-2110-4D70-AB83-ECAAD1D2E757}">
      <dgm:prSet/>
      <dgm:spPr/>
      <dgm:t>
        <a:bodyPr/>
        <a:lstStyle/>
        <a:p>
          <a:endParaRPr lang="ru-RU" sz="900">
            <a:latin typeface="Times New Roman" pitchFamily="18" charset="0"/>
            <a:cs typeface="Times New Roman" pitchFamily="18" charset="0"/>
          </a:endParaRPr>
        </a:p>
      </dgm:t>
    </dgm:pt>
    <dgm:pt modelId="{CBD42CAA-EFB2-44D3-B06D-7ABBEE6FC8ED}" type="sibTrans" cxnId="{CC978C07-2110-4D70-AB83-ECAAD1D2E757}">
      <dgm:prSet/>
      <dgm:spPr/>
      <dgm:t>
        <a:bodyPr/>
        <a:lstStyle/>
        <a:p>
          <a:endParaRPr lang="ru-RU" sz="900">
            <a:latin typeface="Times New Roman" pitchFamily="18" charset="0"/>
            <a:cs typeface="Times New Roman" pitchFamily="18" charset="0"/>
          </a:endParaRPr>
        </a:p>
      </dgm:t>
    </dgm:pt>
    <dgm:pt modelId="{55746C9E-D1F2-473E-8095-6D5768ECF5AE}">
      <dgm:prSet custT="1"/>
      <dgm:spPr/>
      <dgm:t>
        <a:bodyPr/>
        <a:lstStyle/>
        <a:p>
          <a:r>
            <a:rPr lang="ru-RU" sz="900" b="1">
              <a:latin typeface="Times New Roman" pitchFamily="18" charset="0"/>
              <a:cs typeface="Times New Roman" pitchFamily="18" charset="0"/>
            </a:rPr>
            <a:t>Региональные факторы:</a:t>
          </a:r>
        </a:p>
      </dgm:t>
    </dgm:pt>
    <dgm:pt modelId="{5C812B03-C248-4590-AC44-6164E6311B3A}" type="parTrans" cxnId="{4E85A313-CDEC-4AE5-B1D7-49476DA29F85}">
      <dgm:prSet/>
      <dgm:spPr/>
      <dgm:t>
        <a:bodyPr/>
        <a:lstStyle/>
        <a:p>
          <a:endParaRPr lang="ru-RU" sz="900">
            <a:latin typeface="Times New Roman" pitchFamily="18" charset="0"/>
            <a:cs typeface="Times New Roman" pitchFamily="18" charset="0"/>
          </a:endParaRPr>
        </a:p>
      </dgm:t>
    </dgm:pt>
    <dgm:pt modelId="{D8060E1C-3DCC-4A45-8BC2-17BBABDDCA09}" type="sibTrans" cxnId="{4E85A313-CDEC-4AE5-B1D7-49476DA29F85}">
      <dgm:prSet/>
      <dgm:spPr/>
      <dgm:t>
        <a:bodyPr/>
        <a:lstStyle/>
        <a:p>
          <a:endParaRPr lang="ru-RU" sz="900">
            <a:latin typeface="Times New Roman" pitchFamily="18" charset="0"/>
            <a:cs typeface="Times New Roman" pitchFamily="18" charset="0"/>
          </a:endParaRPr>
        </a:p>
      </dgm:t>
    </dgm:pt>
    <dgm:pt modelId="{4CF1B3B7-713A-4A23-9F4C-62C3F0E90F5B}">
      <dgm:prSet custT="1"/>
      <dgm:spPr/>
      <dgm:t>
        <a:bodyPr/>
        <a:lstStyle/>
        <a:p>
          <a:r>
            <a:rPr lang="ru-RU" sz="900">
              <a:latin typeface="Times New Roman" pitchFamily="18" charset="0"/>
              <a:cs typeface="Times New Roman" pitchFamily="18" charset="0"/>
            </a:rPr>
            <a:t>инвестиционная привлекательность территории;
доступ к инфраструктур;
логистика;
кадровый потенциал.</a:t>
          </a:r>
        </a:p>
      </dgm:t>
    </dgm:pt>
    <dgm:pt modelId="{D63134E0-7FA1-4458-9A9E-66B41F989F92}" type="parTrans" cxnId="{40733891-C140-4513-9F7A-4F24561CF757}">
      <dgm:prSet/>
      <dgm:spPr/>
      <dgm:t>
        <a:bodyPr/>
        <a:lstStyle/>
        <a:p>
          <a:endParaRPr lang="ru-RU" sz="900">
            <a:latin typeface="Times New Roman" pitchFamily="18" charset="0"/>
            <a:cs typeface="Times New Roman" pitchFamily="18" charset="0"/>
          </a:endParaRPr>
        </a:p>
      </dgm:t>
    </dgm:pt>
    <dgm:pt modelId="{D29D170D-8ED6-4F9D-BC9C-8F70DF513E8F}" type="sibTrans" cxnId="{40733891-C140-4513-9F7A-4F24561CF757}">
      <dgm:prSet/>
      <dgm:spPr/>
      <dgm:t>
        <a:bodyPr/>
        <a:lstStyle/>
        <a:p>
          <a:endParaRPr lang="ru-RU" sz="900">
            <a:latin typeface="Times New Roman" pitchFamily="18" charset="0"/>
            <a:cs typeface="Times New Roman" pitchFamily="18" charset="0"/>
          </a:endParaRPr>
        </a:p>
      </dgm:t>
    </dgm:pt>
    <dgm:pt modelId="{23181690-D755-4D3C-991E-46C24612301D}">
      <dgm:prSet custT="1"/>
      <dgm:spPr/>
      <dgm:t>
        <a:bodyPr/>
        <a:lstStyle/>
        <a:p>
          <a:r>
            <a:rPr lang="ru-RU" sz="1200">
              <a:latin typeface="Times New Roman" pitchFamily="18" charset="0"/>
              <a:cs typeface="Times New Roman" pitchFamily="18" charset="0"/>
            </a:rPr>
            <a:t>По степени управляемости</a:t>
          </a:r>
        </a:p>
      </dgm:t>
    </dgm:pt>
    <dgm:pt modelId="{699F48E2-61B0-4B7F-A32F-747D16F17FC3}" type="parTrans" cxnId="{21D9A617-5530-429A-9194-87F55BA35B8E}">
      <dgm:prSet/>
      <dgm:spPr/>
      <dgm:t>
        <a:bodyPr/>
        <a:lstStyle/>
        <a:p>
          <a:endParaRPr lang="ru-RU" sz="900">
            <a:latin typeface="Times New Roman" pitchFamily="18" charset="0"/>
            <a:cs typeface="Times New Roman" pitchFamily="18" charset="0"/>
          </a:endParaRPr>
        </a:p>
      </dgm:t>
    </dgm:pt>
    <dgm:pt modelId="{7F9439D5-568A-475A-926A-DA1D102DCFF4}" type="sibTrans" cxnId="{21D9A617-5530-429A-9194-87F55BA35B8E}">
      <dgm:prSet/>
      <dgm:spPr/>
      <dgm:t>
        <a:bodyPr/>
        <a:lstStyle/>
        <a:p>
          <a:endParaRPr lang="ru-RU" sz="900">
            <a:latin typeface="Times New Roman" pitchFamily="18" charset="0"/>
            <a:cs typeface="Times New Roman" pitchFamily="18" charset="0"/>
          </a:endParaRPr>
        </a:p>
      </dgm:t>
    </dgm:pt>
    <dgm:pt modelId="{74E64007-75CA-438A-9641-3EE5EC053FB0}">
      <dgm:prSet custT="1"/>
      <dgm:spPr/>
      <dgm:t>
        <a:bodyPr/>
        <a:lstStyle/>
        <a:p>
          <a:r>
            <a:rPr lang="ru-RU" sz="900" b="1">
              <a:latin typeface="Times New Roman" pitchFamily="18" charset="0"/>
              <a:cs typeface="Times New Roman" pitchFamily="18" charset="0"/>
            </a:rPr>
            <a:t>Внешние факторы</a:t>
          </a:r>
        </a:p>
      </dgm:t>
    </dgm:pt>
    <dgm:pt modelId="{D312F6F0-A2E8-4FD0-ACB6-DCB0C8FE8567}" type="parTrans" cxnId="{0D6833FB-7D6F-4FE4-AAA0-7DC528D30CD1}">
      <dgm:prSet/>
      <dgm:spPr/>
      <dgm:t>
        <a:bodyPr/>
        <a:lstStyle/>
        <a:p>
          <a:endParaRPr lang="ru-RU" sz="900">
            <a:latin typeface="Times New Roman" pitchFamily="18" charset="0"/>
            <a:cs typeface="Times New Roman" pitchFamily="18" charset="0"/>
          </a:endParaRPr>
        </a:p>
      </dgm:t>
    </dgm:pt>
    <dgm:pt modelId="{82380C53-EBCA-4259-85D9-D5DACAC288BA}" type="sibTrans" cxnId="{0D6833FB-7D6F-4FE4-AAA0-7DC528D30CD1}">
      <dgm:prSet/>
      <dgm:spPr/>
      <dgm:t>
        <a:bodyPr/>
        <a:lstStyle/>
        <a:p>
          <a:endParaRPr lang="ru-RU" sz="900">
            <a:latin typeface="Times New Roman" pitchFamily="18" charset="0"/>
            <a:cs typeface="Times New Roman" pitchFamily="18" charset="0"/>
          </a:endParaRPr>
        </a:p>
      </dgm:t>
    </dgm:pt>
    <dgm:pt modelId="{497DA969-AE50-4339-84C9-A13DE2B64781}">
      <dgm:prSet custT="1"/>
      <dgm:spPr/>
      <dgm:t>
        <a:bodyPr/>
        <a:lstStyle/>
        <a:p>
          <a:r>
            <a:rPr lang="ru-RU" sz="900">
              <a:latin typeface="Times New Roman" pitchFamily="18" charset="0"/>
              <a:cs typeface="Times New Roman" pitchFamily="18" charset="0"/>
            </a:rPr>
            <a:t>макроэкономическая нестабильность;
санкционное давление;
глобальные кризисы.</a:t>
          </a:r>
        </a:p>
      </dgm:t>
    </dgm:pt>
    <dgm:pt modelId="{6CDD17BF-CA37-4628-A191-DC4409982F60}" type="parTrans" cxnId="{5D6893EA-95BD-4032-9645-13E9DA303DB8}">
      <dgm:prSet/>
      <dgm:spPr/>
      <dgm:t>
        <a:bodyPr/>
        <a:lstStyle/>
        <a:p>
          <a:endParaRPr lang="ru-RU" sz="900">
            <a:latin typeface="Times New Roman" pitchFamily="18" charset="0"/>
            <a:cs typeface="Times New Roman" pitchFamily="18" charset="0"/>
          </a:endParaRPr>
        </a:p>
      </dgm:t>
    </dgm:pt>
    <dgm:pt modelId="{4FE726CF-2AD7-47C7-B764-7078EE63F350}" type="sibTrans" cxnId="{5D6893EA-95BD-4032-9645-13E9DA303DB8}">
      <dgm:prSet/>
      <dgm:spPr/>
      <dgm:t>
        <a:bodyPr/>
        <a:lstStyle/>
        <a:p>
          <a:endParaRPr lang="ru-RU" sz="900">
            <a:latin typeface="Times New Roman" pitchFamily="18" charset="0"/>
            <a:cs typeface="Times New Roman" pitchFamily="18" charset="0"/>
          </a:endParaRPr>
        </a:p>
      </dgm:t>
    </dgm:pt>
    <dgm:pt modelId="{D05B9FCA-3AA1-4464-B7CE-A369B8E7F0FE}">
      <dgm:prSet custT="1"/>
      <dgm:spPr/>
      <dgm:t>
        <a:bodyPr/>
        <a:lstStyle/>
        <a:p>
          <a:r>
            <a:rPr lang="ru-RU" sz="900" b="1">
              <a:latin typeface="Times New Roman" pitchFamily="18" charset="0"/>
              <a:cs typeface="Times New Roman" pitchFamily="18" charset="0"/>
            </a:rPr>
            <a:t>Внутренние факторы</a:t>
          </a:r>
        </a:p>
      </dgm:t>
    </dgm:pt>
    <dgm:pt modelId="{64F0DEC8-0EE9-450B-AC7C-76AB4413C8E8}" type="parTrans" cxnId="{9EF3BD5C-0892-4133-9A28-EEB25D857823}">
      <dgm:prSet/>
      <dgm:spPr/>
      <dgm:t>
        <a:bodyPr/>
        <a:lstStyle/>
        <a:p>
          <a:endParaRPr lang="ru-RU" sz="900">
            <a:latin typeface="Times New Roman" pitchFamily="18" charset="0"/>
            <a:cs typeface="Times New Roman" pitchFamily="18" charset="0"/>
          </a:endParaRPr>
        </a:p>
      </dgm:t>
    </dgm:pt>
    <dgm:pt modelId="{5CC96922-D754-4E9C-8495-E73418557AFB}" type="sibTrans" cxnId="{9EF3BD5C-0892-4133-9A28-EEB25D857823}">
      <dgm:prSet/>
      <dgm:spPr/>
      <dgm:t>
        <a:bodyPr/>
        <a:lstStyle/>
        <a:p>
          <a:endParaRPr lang="ru-RU" sz="900">
            <a:latin typeface="Times New Roman" pitchFamily="18" charset="0"/>
            <a:cs typeface="Times New Roman" pitchFamily="18" charset="0"/>
          </a:endParaRPr>
        </a:p>
      </dgm:t>
    </dgm:pt>
    <dgm:pt modelId="{6435E676-2E28-49D2-8635-7071657DC82C}">
      <dgm:prSet custT="1"/>
      <dgm:spPr/>
      <dgm:t>
        <a:bodyPr/>
        <a:lstStyle/>
        <a:p>
          <a:r>
            <a:rPr lang="ru-RU" sz="900">
              <a:latin typeface="Times New Roman" pitchFamily="18" charset="0"/>
              <a:cs typeface="Times New Roman" pitchFamily="18" charset="0"/>
            </a:rPr>
            <a:t>управленческие компетенции;
стратегия развития бизнеса;
внутренние инвестиции.</a:t>
          </a:r>
        </a:p>
      </dgm:t>
    </dgm:pt>
    <dgm:pt modelId="{555F2E8E-AFC5-40EB-AD37-1E0F78337064}" type="parTrans" cxnId="{361372C8-421D-4C74-B5FC-EAE326FEDE9E}">
      <dgm:prSet/>
      <dgm:spPr/>
      <dgm:t>
        <a:bodyPr/>
        <a:lstStyle/>
        <a:p>
          <a:endParaRPr lang="ru-RU" sz="900">
            <a:latin typeface="Times New Roman" pitchFamily="18" charset="0"/>
            <a:cs typeface="Times New Roman" pitchFamily="18" charset="0"/>
          </a:endParaRPr>
        </a:p>
      </dgm:t>
    </dgm:pt>
    <dgm:pt modelId="{75A10947-E0B8-4CCF-8F57-C87489FFBAD8}" type="sibTrans" cxnId="{361372C8-421D-4C74-B5FC-EAE326FEDE9E}">
      <dgm:prSet/>
      <dgm:spPr/>
      <dgm:t>
        <a:bodyPr/>
        <a:lstStyle/>
        <a:p>
          <a:endParaRPr lang="ru-RU" sz="900">
            <a:latin typeface="Times New Roman" pitchFamily="18" charset="0"/>
            <a:cs typeface="Times New Roman" pitchFamily="18" charset="0"/>
          </a:endParaRPr>
        </a:p>
      </dgm:t>
    </dgm:pt>
    <dgm:pt modelId="{B324D2E0-D5A2-4912-942B-149CFC554212}">
      <dgm:prSet custT="1"/>
      <dgm:spPr/>
      <dgm:t>
        <a:bodyPr/>
        <a:lstStyle/>
        <a:p>
          <a:r>
            <a:rPr lang="ru-RU" sz="900" b="1">
              <a:latin typeface="Times New Roman" pitchFamily="18" charset="0"/>
              <a:cs typeface="Times New Roman" pitchFamily="18" charset="0"/>
            </a:rPr>
            <a:t>Управляемые факторы</a:t>
          </a:r>
        </a:p>
      </dgm:t>
    </dgm:pt>
    <dgm:pt modelId="{53459B99-739A-407B-B43E-0A953EE98357}" type="parTrans" cxnId="{4B45E267-D8FE-4CB7-9F47-54B5169273A8}">
      <dgm:prSet/>
      <dgm:spPr/>
      <dgm:t>
        <a:bodyPr/>
        <a:lstStyle/>
        <a:p>
          <a:endParaRPr lang="ru-RU" sz="900">
            <a:latin typeface="Times New Roman" pitchFamily="18" charset="0"/>
            <a:cs typeface="Times New Roman" pitchFamily="18" charset="0"/>
          </a:endParaRPr>
        </a:p>
      </dgm:t>
    </dgm:pt>
    <dgm:pt modelId="{9C2CA9BE-9EFC-46D4-92D9-010ACDB22EC9}" type="sibTrans" cxnId="{4B45E267-D8FE-4CB7-9F47-54B5169273A8}">
      <dgm:prSet/>
      <dgm:spPr/>
      <dgm:t>
        <a:bodyPr/>
        <a:lstStyle/>
        <a:p>
          <a:endParaRPr lang="ru-RU" sz="900">
            <a:latin typeface="Times New Roman" pitchFamily="18" charset="0"/>
            <a:cs typeface="Times New Roman" pitchFamily="18" charset="0"/>
          </a:endParaRPr>
        </a:p>
      </dgm:t>
    </dgm:pt>
    <dgm:pt modelId="{771DB57B-54CF-4F1D-A577-735A3ACBD685}">
      <dgm:prSet custT="1"/>
      <dgm:spPr/>
      <dgm:t>
        <a:bodyPr/>
        <a:lstStyle/>
        <a:p>
          <a:r>
            <a:rPr lang="ru-RU" sz="900">
              <a:latin typeface="Times New Roman" pitchFamily="18" charset="0"/>
              <a:cs typeface="Times New Roman" pitchFamily="18" charset="0"/>
            </a:rPr>
            <a:t>фискальная и кредитная политика;
программа субсидирования;
цифровизация государственных услуг.</a:t>
          </a:r>
        </a:p>
      </dgm:t>
    </dgm:pt>
    <dgm:pt modelId="{80C9ED64-D86A-4460-8559-F43650F1255D}" type="parTrans" cxnId="{F2B6688F-D58C-45E6-A5F8-5A8F0097F2FB}">
      <dgm:prSet/>
      <dgm:spPr/>
      <dgm:t>
        <a:bodyPr/>
        <a:lstStyle/>
        <a:p>
          <a:endParaRPr lang="ru-RU" sz="900">
            <a:latin typeface="Times New Roman" pitchFamily="18" charset="0"/>
            <a:cs typeface="Times New Roman" pitchFamily="18" charset="0"/>
          </a:endParaRPr>
        </a:p>
      </dgm:t>
    </dgm:pt>
    <dgm:pt modelId="{767161EB-6896-411B-8034-DCDF8AEF72B1}" type="sibTrans" cxnId="{F2B6688F-D58C-45E6-A5F8-5A8F0097F2FB}">
      <dgm:prSet/>
      <dgm:spPr/>
      <dgm:t>
        <a:bodyPr/>
        <a:lstStyle/>
        <a:p>
          <a:endParaRPr lang="ru-RU" sz="900">
            <a:latin typeface="Times New Roman" pitchFamily="18" charset="0"/>
            <a:cs typeface="Times New Roman" pitchFamily="18" charset="0"/>
          </a:endParaRPr>
        </a:p>
      </dgm:t>
    </dgm:pt>
    <dgm:pt modelId="{A3CCC5B6-5C7A-49EC-A409-B39089254625}">
      <dgm:prSet custT="1"/>
      <dgm:spPr/>
      <dgm:t>
        <a:bodyPr/>
        <a:lstStyle/>
        <a:p>
          <a:r>
            <a:rPr lang="ru-RU" sz="900" b="1">
              <a:latin typeface="Times New Roman" pitchFamily="18" charset="0"/>
              <a:cs typeface="Times New Roman" pitchFamily="18" charset="0"/>
            </a:rPr>
            <a:t>Неуправляемые факторы</a:t>
          </a:r>
        </a:p>
      </dgm:t>
    </dgm:pt>
    <dgm:pt modelId="{71082B1C-7CB1-44AF-8432-51DB6C68A60B}" type="parTrans" cxnId="{2BC2746C-A29C-4C8F-9EEC-E79C94DE6148}">
      <dgm:prSet/>
      <dgm:spPr/>
      <dgm:t>
        <a:bodyPr/>
        <a:lstStyle/>
        <a:p>
          <a:endParaRPr lang="ru-RU" sz="900">
            <a:latin typeface="Times New Roman" pitchFamily="18" charset="0"/>
            <a:cs typeface="Times New Roman" pitchFamily="18" charset="0"/>
          </a:endParaRPr>
        </a:p>
      </dgm:t>
    </dgm:pt>
    <dgm:pt modelId="{6C3190CA-E6DF-49D0-AD96-FFFE10B77174}" type="sibTrans" cxnId="{2BC2746C-A29C-4C8F-9EEC-E79C94DE6148}">
      <dgm:prSet/>
      <dgm:spPr/>
      <dgm:t>
        <a:bodyPr/>
        <a:lstStyle/>
        <a:p>
          <a:endParaRPr lang="ru-RU" sz="900">
            <a:latin typeface="Times New Roman" pitchFamily="18" charset="0"/>
            <a:cs typeface="Times New Roman" pitchFamily="18" charset="0"/>
          </a:endParaRPr>
        </a:p>
      </dgm:t>
    </dgm:pt>
    <dgm:pt modelId="{34B19F90-0FE3-4255-AD23-17B8F8355295}">
      <dgm:prSet custT="1"/>
      <dgm:spPr/>
      <dgm:t>
        <a:bodyPr/>
        <a:lstStyle/>
        <a:p>
          <a:r>
            <a:rPr lang="ru-RU" sz="900">
              <a:latin typeface="Times New Roman" pitchFamily="18" charset="0"/>
              <a:cs typeface="Times New Roman" pitchFamily="18" charset="0"/>
            </a:rPr>
            <a:t>природные катастрофы;
резкие внешнеполитические изменения.</a:t>
          </a:r>
        </a:p>
      </dgm:t>
    </dgm:pt>
    <dgm:pt modelId="{6CC895EA-B085-46EA-ADC3-D7BDE96C9F7D}" type="parTrans" cxnId="{AB875FA9-12B3-420B-8F06-5BCD858D3637}">
      <dgm:prSet/>
      <dgm:spPr/>
      <dgm:t>
        <a:bodyPr/>
        <a:lstStyle/>
        <a:p>
          <a:endParaRPr lang="ru-RU" sz="900">
            <a:latin typeface="Times New Roman" pitchFamily="18" charset="0"/>
            <a:cs typeface="Times New Roman" pitchFamily="18" charset="0"/>
          </a:endParaRPr>
        </a:p>
      </dgm:t>
    </dgm:pt>
    <dgm:pt modelId="{7E36DF9D-26F9-43E9-A330-9BD8036FC8DD}" type="sibTrans" cxnId="{AB875FA9-12B3-420B-8F06-5BCD858D3637}">
      <dgm:prSet/>
      <dgm:spPr/>
      <dgm:t>
        <a:bodyPr/>
        <a:lstStyle/>
        <a:p>
          <a:endParaRPr lang="ru-RU" sz="900">
            <a:latin typeface="Times New Roman" pitchFamily="18" charset="0"/>
            <a:cs typeface="Times New Roman" pitchFamily="18" charset="0"/>
          </a:endParaRPr>
        </a:p>
      </dgm:t>
    </dgm:pt>
    <dgm:pt modelId="{604538D3-E99F-4FCD-864A-321557B6DC25}">
      <dgm:prSet custT="1"/>
      <dgm:spPr/>
      <dgm:t>
        <a:bodyPr/>
        <a:lstStyle/>
        <a:p>
          <a:r>
            <a:rPr lang="ru-RU" sz="1200">
              <a:latin typeface="Times New Roman" pitchFamily="18" charset="0"/>
              <a:cs typeface="Times New Roman" pitchFamily="18" charset="0"/>
            </a:rPr>
            <a:t>По временному горизонту</a:t>
          </a:r>
        </a:p>
      </dgm:t>
    </dgm:pt>
    <dgm:pt modelId="{297D2799-3C88-4AB3-8C83-F1F722C5A3F1}" type="parTrans" cxnId="{2933C5C2-E657-4F3A-A517-1BD7772EEE0B}">
      <dgm:prSet/>
      <dgm:spPr/>
      <dgm:t>
        <a:bodyPr/>
        <a:lstStyle/>
        <a:p>
          <a:endParaRPr lang="ru-RU" sz="900">
            <a:latin typeface="Times New Roman" pitchFamily="18" charset="0"/>
            <a:cs typeface="Times New Roman" pitchFamily="18" charset="0"/>
          </a:endParaRPr>
        </a:p>
      </dgm:t>
    </dgm:pt>
    <dgm:pt modelId="{CB19DA57-7FE0-44C8-9D67-32E575D49047}" type="sibTrans" cxnId="{2933C5C2-E657-4F3A-A517-1BD7772EEE0B}">
      <dgm:prSet/>
      <dgm:spPr/>
      <dgm:t>
        <a:bodyPr/>
        <a:lstStyle/>
        <a:p>
          <a:endParaRPr lang="ru-RU" sz="900">
            <a:latin typeface="Times New Roman" pitchFamily="18" charset="0"/>
            <a:cs typeface="Times New Roman" pitchFamily="18" charset="0"/>
          </a:endParaRPr>
        </a:p>
      </dgm:t>
    </dgm:pt>
    <dgm:pt modelId="{0D29B648-7AAD-43A7-88F2-5ACA467C2EB1}">
      <dgm:prSet custT="1"/>
      <dgm:spPr/>
      <dgm:t>
        <a:bodyPr/>
        <a:lstStyle/>
        <a:p>
          <a:r>
            <a:rPr lang="ru-RU" sz="900" b="1">
              <a:latin typeface="Times New Roman" pitchFamily="18" charset="0"/>
              <a:cs typeface="Times New Roman" pitchFamily="18" charset="0"/>
            </a:rPr>
            <a:t>Краткосрочные факторы</a:t>
          </a:r>
        </a:p>
      </dgm:t>
    </dgm:pt>
    <dgm:pt modelId="{70F7B6DE-E8F2-4045-8418-C8A7F67BABDB}" type="parTrans" cxnId="{0E6DAD94-2DE4-4AC6-B5CB-98E5029D709A}">
      <dgm:prSet/>
      <dgm:spPr/>
      <dgm:t>
        <a:bodyPr/>
        <a:lstStyle/>
        <a:p>
          <a:endParaRPr lang="ru-RU" sz="900">
            <a:latin typeface="Times New Roman" pitchFamily="18" charset="0"/>
            <a:cs typeface="Times New Roman" pitchFamily="18" charset="0"/>
          </a:endParaRPr>
        </a:p>
      </dgm:t>
    </dgm:pt>
    <dgm:pt modelId="{41F3F430-2F2F-4671-8645-B9BFC3E0FF15}" type="sibTrans" cxnId="{0E6DAD94-2DE4-4AC6-B5CB-98E5029D709A}">
      <dgm:prSet/>
      <dgm:spPr/>
      <dgm:t>
        <a:bodyPr/>
        <a:lstStyle/>
        <a:p>
          <a:endParaRPr lang="ru-RU" sz="900">
            <a:latin typeface="Times New Roman" pitchFamily="18" charset="0"/>
            <a:cs typeface="Times New Roman" pitchFamily="18" charset="0"/>
          </a:endParaRPr>
        </a:p>
      </dgm:t>
    </dgm:pt>
    <dgm:pt modelId="{877FDAA0-5BFB-4496-90DD-26941A29B2A2}">
      <dgm:prSet custT="1"/>
      <dgm:spPr/>
      <dgm:t>
        <a:bodyPr/>
        <a:lstStyle/>
        <a:p>
          <a:r>
            <a:rPr lang="ru-RU" sz="900">
              <a:latin typeface="Times New Roman" pitchFamily="18" charset="0"/>
              <a:cs typeface="Times New Roman" pitchFamily="18" charset="0"/>
            </a:rPr>
            <a:t>доступность оборотного капитала;
 уровень ликвидности предприятия;
срочные изменения в налоговом регулировании.</a:t>
          </a:r>
        </a:p>
      </dgm:t>
    </dgm:pt>
    <dgm:pt modelId="{1B9420B6-E97D-4166-9142-3474F4BF667D}" type="parTrans" cxnId="{AE97DAC7-152D-4074-B3AA-AB111DB746FD}">
      <dgm:prSet/>
      <dgm:spPr/>
      <dgm:t>
        <a:bodyPr/>
        <a:lstStyle/>
        <a:p>
          <a:endParaRPr lang="ru-RU" sz="900">
            <a:latin typeface="Times New Roman" pitchFamily="18" charset="0"/>
            <a:cs typeface="Times New Roman" pitchFamily="18" charset="0"/>
          </a:endParaRPr>
        </a:p>
      </dgm:t>
    </dgm:pt>
    <dgm:pt modelId="{80F670BD-542A-482D-9ADC-CDA68E6B6DC7}" type="sibTrans" cxnId="{AE97DAC7-152D-4074-B3AA-AB111DB746FD}">
      <dgm:prSet/>
      <dgm:spPr/>
      <dgm:t>
        <a:bodyPr/>
        <a:lstStyle/>
        <a:p>
          <a:endParaRPr lang="ru-RU" sz="900">
            <a:latin typeface="Times New Roman" pitchFamily="18" charset="0"/>
            <a:cs typeface="Times New Roman" pitchFamily="18" charset="0"/>
          </a:endParaRPr>
        </a:p>
      </dgm:t>
    </dgm:pt>
    <dgm:pt modelId="{253AD1D9-50FF-40DB-93D0-A06F5121393A}">
      <dgm:prSet custT="1"/>
      <dgm:spPr/>
      <dgm:t>
        <a:bodyPr/>
        <a:lstStyle/>
        <a:p>
          <a:r>
            <a:rPr lang="ru-RU" sz="900" b="1">
              <a:latin typeface="Times New Roman" pitchFamily="18" charset="0"/>
              <a:cs typeface="Times New Roman" pitchFamily="18" charset="0"/>
            </a:rPr>
            <a:t>Долгосрочные факторы</a:t>
          </a:r>
        </a:p>
      </dgm:t>
    </dgm:pt>
    <dgm:pt modelId="{ADE3324B-6F2D-4E53-BB07-B69FA15C30B0}" type="parTrans" cxnId="{1EEE48BC-42CC-4035-B116-4D06F96C0251}">
      <dgm:prSet/>
      <dgm:spPr/>
      <dgm:t>
        <a:bodyPr/>
        <a:lstStyle/>
        <a:p>
          <a:endParaRPr lang="ru-RU" sz="900">
            <a:latin typeface="Times New Roman" pitchFamily="18" charset="0"/>
            <a:cs typeface="Times New Roman" pitchFamily="18" charset="0"/>
          </a:endParaRPr>
        </a:p>
      </dgm:t>
    </dgm:pt>
    <dgm:pt modelId="{3FF89A78-B735-49FB-9352-DBAE636291AB}" type="sibTrans" cxnId="{1EEE48BC-42CC-4035-B116-4D06F96C0251}">
      <dgm:prSet/>
      <dgm:spPr/>
      <dgm:t>
        <a:bodyPr/>
        <a:lstStyle/>
        <a:p>
          <a:endParaRPr lang="ru-RU" sz="900">
            <a:latin typeface="Times New Roman" pitchFamily="18" charset="0"/>
            <a:cs typeface="Times New Roman" pitchFamily="18" charset="0"/>
          </a:endParaRPr>
        </a:p>
      </dgm:t>
    </dgm:pt>
    <dgm:pt modelId="{55586B19-A13E-43B3-A576-304A0A214D83}">
      <dgm:prSet custT="1"/>
      <dgm:spPr/>
      <dgm:t>
        <a:bodyPr/>
        <a:lstStyle/>
        <a:p>
          <a:r>
            <a:rPr lang="ru-RU" sz="900">
              <a:latin typeface="Times New Roman" pitchFamily="18" charset="0"/>
              <a:cs typeface="Times New Roman" pitchFamily="18" charset="0"/>
            </a:rPr>
            <a:t>развитие инфраструктуры;
институциональные преобразования;
качество подготовки и образования предпринимательских кадров.</a:t>
          </a:r>
        </a:p>
      </dgm:t>
    </dgm:pt>
    <dgm:pt modelId="{5367EA65-D895-4C60-B39F-FEDDF3B81DC6}" type="parTrans" cxnId="{C42F7B5F-ECC5-4A0D-811F-69B6EF942675}">
      <dgm:prSet/>
      <dgm:spPr/>
      <dgm:t>
        <a:bodyPr/>
        <a:lstStyle/>
        <a:p>
          <a:endParaRPr lang="ru-RU" sz="900">
            <a:latin typeface="Times New Roman" pitchFamily="18" charset="0"/>
            <a:cs typeface="Times New Roman" pitchFamily="18" charset="0"/>
          </a:endParaRPr>
        </a:p>
      </dgm:t>
    </dgm:pt>
    <dgm:pt modelId="{39A21D56-C1AA-4A74-AAE4-7C5FF2C1AF28}" type="sibTrans" cxnId="{C42F7B5F-ECC5-4A0D-811F-69B6EF942675}">
      <dgm:prSet/>
      <dgm:spPr/>
      <dgm:t>
        <a:bodyPr/>
        <a:lstStyle/>
        <a:p>
          <a:endParaRPr lang="ru-RU" sz="900">
            <a:latin typeface="Times New Roman" pitchFamily="18" charset="0"/>
            <a:cs typeface="Times New Roman" pitchFamily="18" charset="0"/>
          </a:endParaRPr>
        </a:p>
      </dgm:t>
    </dgm:pt>
    <dgm:pt modelId="{4EE4561B-88B1-4CE7-BA41-5324DA4A6310}" type="pres">
      <dgm:prSet presAssocID="{058B23F1-137E-4E42-867A-29ED5C59C994}" presName="diagram" presStyleCnt="0">
        <dgm:presLayoutVars>
          <dgm:chPref val="1"/>
          <dgm:dir/>
          <dgm:animOne val="branch"/>
          <dgm:animLvl val="lvl"/>
          <dgm:resizeHandles/>
        </dgm:presLayoutVars>
      </dgm:prSet>
      <dgm:spPr/>
      <dgm:t>
        <a:bodyPr/>
        <a:lstStyle/>
        <a:p>
          <a:endParaRPr lang="ru-RU"/>
        </a:p>
      </dgm:t>
    </dgm:pt>
    <dgm:pt modelId="{9C38029A-1E38-460A-968E-35BBB071F4AE}" type="pres">
      <dgm:prSet presAssocID="{007EE930-9497-4881-AE87-60593CA782F8}" presName="root" presStyleCnt="0"/>
      <dgm:spPr/>
      <dgm:t>
        <a:bodyPr/>
        <a:lstStyle/>
        <a:p>
          <a:endParaRPr lang="ru-RU"/>
        </a:p>
      </dgm:t>
    </dgm:pt>
    <dgm:pt modelId="{02559736-A3E9-4E41-B376-AA129EF13381}" type="pres">
      <dgm:prSet presAssocID="{007EE930-9497-4881-AE87-60593CA782F8}" presName="rootComposite" presStyleCnt="0"/>
      <dgm:spPr/>
      <dgm:t>
        <a:bodyPr/>
        <a:lstStyle/>
        <a:p>
          <a:endParaRPr lang="ru-RU"/>
        </a:p>
      </dgm:t>
    </dgm:pt>
    <dgm:pt modelId="{670DAAA8-879D-4A09-9ADE-A6F72250A8BF}" type="pres">
      <dgm:prSet presAssocID="{007EE930-9497-4881-AE87-60593CA782F8}" presName="rootText" presStyleLbl="node1" presStyleIdx="0" presStyleCnt="3"/>
      <dgm:spPr/>
      <dgm:t>
        <a:bodyPr/>
        <a:lstStyle/>
        <a:p>
          <a:endParaRPr lang="ru-RU"/>
        </a:p>
      </dgm:t>
    </dgm:pt>
    <dgm:pt modelId="{5057B1EE-6B8F-48DF-9348-728D06D89FA6}" type="pres">
      <dgm:prSet presAssocID="{007EE930-9497-4881-AE87-60593CA782F8}" presName="rootConnector" presStyleLbl="node1" presStyleIdx="0" presStyleCnt="3"/>
      <dgm:spPr/>
      <dgm:t>
        <a:bodyPr/>
        <a:lstStyle/>
        <a:p>
          <a:endParaRPr lang="ru-RU"/>
        </a:p>
      </dgm:t>
    </dgm:pt>
    <dgm:pt modelId="{78A861B8-EA75-41B9-94B9-476E2338F1D5}" type="pres">
      <dgm:prSet presAssocID="{007EE930-9497-4881-AE87-60593CA782F8}" presName="childShape" presStyleCnt="0"/>
      <dgm:spPr/>
      <dgm:t>
        <a:bodyPr/>
        <a:lstStyle/>
        <a:p>
          <a:endParaRPr lang="ru-RU"/>
        </a:p>
      </dgm:t>
    </dgm:pt>
    <dgm:pt modelId="{EB1F033F-7BD7-47DD-ADA3-00313FDC208B}" type="pres">
      <dgm:prSet presAssocID="{1706CED9-2EBB-4EFF-8B65-C43CA39B90C7}" presName="Name13" presStyleLbl="parChTrans1D2" presStyleIdx="0" presStyleCnt="11"/>
      <dgm:spPr/>
      <dgm:t>
        <a:bodyPr/>
        <a:lstStyle/>
        <a:p>
          <a:endParaRPr lang="ru-RU"/>
        </a:p>
      </dgm:t>
    </dgm:pt>
    <dgm:pt modelId="{1EF70A77-1A9E-4778-92D1-EC35DA7C0689}" type="pres">
      <dgm:prSet presAssocID="{62BEE752-2CE6-4D98-883C-E3AE2DAFE11D}" presName="childText" presStyleLbl="bgAcc1" presStyleIdx="0" presStyleCnt="11" custScaleX="117267" custScaleY="128070" custLinFactNeighborX="875" custLinFactNeighborY="-1400">
        <dgm:presLayoutVars>
          <dgm:bulletEnabled val="1"/>
        </dgm:presLayoutVars>
      </dgm:prSet>
      <dgm:spPr/>
      <dgm:t>
        <a:bodyPr/>
        <a:lstStyle/>
        <a:p>
          <a:endParaRPr lang="ru-RU"/>
        </a:p>
      </dgm:t>
    </dgm:pt>
    <dgm:pt modelId="{6EBA6CAB-822F-4D4A-AA30-3DAEF3D8BC7A}" type="pres">
      <dgm:prSet presAssocID="{294CFDC2-6253-4327-BA6E-2C77A9FCEA06}" presName="Name13" presStyleLbl="parChTrans1D2" presStyleIdx="1" presStyleCnt="11"/>
      <dgm:spPr/>
      <dgm:t>
        <a:bodyPr/>
        <a:lstStyle/>
        <a:p>
          <a:endParaRPr lang="ru-RU"/>
        </a:p>
      </dgm:t>
    </dgm:pt>
    <dgm:pt modelId="{4669E09A-06A1-4E24-8BA9-E4241EA3FA7F}" type="pres">
      <dgm:prSet presAssocID="{7308AAC6-0F97-44F8-8A03-DCFB0648B0C0}" presName="childText" presStyleLbl="bgAcc1" presStyleIdx="1" presStyleCnt="11" custScaleX="116515" custScaleY="141700">
        <dgm:presLayoutVars>
          <dgm:bulletEnabled val="1"/>
        </dgm:presLayoutVars>
      </dgm:prSet>
      <dgm:spPr/>
      <dgm:t>
        <a:bodyPr/>
        <a:lstStyle/>
        <a:p>
          <a:endParaRPr lang="ru-RU"/>
        </a:p>
      </dgm:t>
    </dgm:pt>
    <dgm:pt modelId="{A1FBC861-C4A8-443E-9978-B520C96AAEC0}" type="pres">
      <dgm:prSet presAssocID="{935633DC-D0F2-4575-AAE2-01C3BD507318}" presName="Name13" presStyleLbl="parChTrans1D2" presStyleIdx="2" presStyleCnt="11"/>
      <dgm:spPr/>
      <dgm:t>
        <a:bodyPr/>
        <a:lstStyle/>
        <a:p>
          <a:endParaRPr lang="ru-RU"/>
        </a:p>
      </dgm:t>
    </dgm:pt>
    <dgm:pt modelId="{6C863B4F-4370-4680-9B99-0AD079632590}" type="pres">
      <dgm:prSet presAssocID="{0DBC4384-B438-4635-A92A-859B0D111B8B}" presName="childText" presStyleLbl="bgAcc1" presStyleIdx="2" presStyleCnt="11" custScaleX="117231" custScaleY="136663">
        <dgm:presLayoutVars>
          <dgm:bulletEnabled val="1"/>
        </dgm:presLayoutVars>
      </dgm:prSet>
      <dgm:spPr/>
      <dgm:t>
        <a:bodyPr/>
        <a:lstStyle/>
        <a:p>
          <a:endParaRPr lang="ru-RU"/>
        </a:p>
      </dgm:t>
    </dgm:pt>
    <dgm:pt modelId="{7818AD27-C8C1-4DD5-A622-2DCFCB10DA19}" type="pres">
      <dgm:prSet presAssocID="{5A748B5D-83AA-439C-BAE0-FD7DCF583F31}" presName="Name13" presStyleLbl="parChTrans1D2" presStyleIdx="3" presStyleCnt="11"/>
      <dgm:spPr/>
      <dgm:t>
        <a:bodyPr/>
        <a:lstStyle/>
        <a:p>
          <a:endParaRPr lang="ru-RU"/>
        </a:p>
      </dgm:t>
    </dgm:pt>
    <dgm:pt modelId="{212023A5-EF5A-4B68-8903-9CBB739A5CD9}" type="pres">
      <dgm:prSet presAssocID="{161CB76D-FEA9-404D-93A9-8D07BDD4E7A1}" presName="childText" presStyleLbl="bgAcc1" presStyleIdx="3" presStyleCnt="11" custScaleX="122246" custScaleY="109812">
        <dgm:presLayoutVars>
          <dgm:bulletEnabled val="1"/>
        </dgm:presLayoutVars>
      </dgm:prSet>
      <dgm:spPr/>
      <dgm:t>
        <a:bodyPr/>
        <a:lstStyle/>
        <a:p>
          <a:endParaRPr lang="ru-RU"/>
        </a:p>
      </dgm:t>
    </dgm:pt>
    <dgm:pt modelId="{B001FC84-36F7-4928-BA3F-D0524EE55D64}" type="pres">
      <dgm:prSet presAssocID="{5C812B03-C248-4590-AC44-6164E6311B3A}" presName="Name13" presStyleLbl="parChTrans1D2" presStyleIdx="4" presStyleCnt="11"/>
      <dgm:spPr/>
      <dgm:t>
        <a:bodyPr/>
        <a:lstStyle/>
        <a:p>
          <a:endParaRPr lang="ru-RU"/>
        </a:p>
      </dgm:t>
    </dgm:pt>
    <dgm:pt modelId="{50FA45C6-0DFE-45D8-9C5F-F9E5215884A4}" type="pres">
      <dgm:prSet presAssocID="{55746C9E-D1F2-473E-8095-6D5768ECF5AE}" presName="childText" presStyleLbl="bgAcc1" presStyleIdx="4" presStyleCnt="11" custScaleX="126689" custScaleY="129565">
        <dgm:presLayoutVars>
          <dgm:bulletEnabled val="1"/>
        </dgm:presLayoutVars>
      </dgm:prSet>
      <dgm:spPr/>
      <dgm:t>
        <a:bodyPr/>
        <a:lstStyle/>
        <a:p>
          <a:endParaRPr lang="ru-RU"/>
        </a:p>
      </dgm:t>
    </dgm:pt>
    <dgm:pt modelId="{91B3ABBC-CBF3-48F3-B645-6C8E114D2B8F}" type="pres">
      <dgm:prSet presAssocID="{23181690-D755-4D3C-991E-46C24612301D}" presName="root" presStyleCnt="0"/>
      <dgm:spPr/>
      <dgm:t>
        <a:bodyPr/>
        <a:lstStyle/>
        <a:p>
          <a:endParaRPr lang="ru-RU"/>
        </a:p>
      </dgm:t>
    </dgm:pt>
    <dgm:pt modelId="{2D8D17FB-19C2-4FB1-9ED9-D8429F85AEDF}" type="pres">
      <dgm:prSet presAssocID="{23181690-D755-4D3C-991E-46C24612301D}" presName="rootComposite" presStyleCnt="0"/>
      <dgm:spPr/>
      <dgm:t>
        <a:bodyPr/>
        <a:lstStyle/>
        <a:p>
          <a:endParaRPr lang="ru-RU"/>
        </a:p>
      </dgm:t>
    </dgm:pt>
    <dgm:pt modelId="{143C0377-63F1-4A3B-BE53-54BDB44B0F1B}" type="pres">
      <dgm:prSet presAssocID="{23181690-D755-4D3C-991E-46C24612301D}" presName="rootText" presStyleLbl="node1" presStyleIdx="1" presStyleCnt="3"/>
      <dgm:spPr/>
      <dgm:t>
        <a:bodyPr/>
        <a:lstStyle/>
        <a:p>
          <a:endParaRPr lang="ru-RU"/>
        </a:p>
      </dgm:t>
    </dgm:pt>
    <dgm:pt modelId="{4D0EB170-B39F-4437-9B2B-C3F7229FC3BE}" type="pres">
      <dgm:prSet presAssocID="{23181690-D755-4D3C-991E-46C24612301D}" presName="rootConnector" presStyleLbl="node1" presStyleIdx="1" presStyleCnt="3"/>
      <dgm:spPr/>
      <dgm:t>
        <a:bodyPr/>
        <a:lstStyle/>
        <a:p>
          <a:endParaRPr lang="ru-RU"/>
        </a:p>
      </dgm:t>
    </dgm:pt>
    <dgm:pt modelId="{C47B7D4A-9C08-4341-88EE-FF26DBAF02A7}" type="pres">
      <dgm:prSet presAssocID="{23181690-D755-4D3C-991E-46C24612301D}" presName="childShape" presStyleCnt="0"/>
      <dgm:spPr/>
      <dgm:t>
        <a:bodyPr/>
        <a:lstStyle/>
        <a:p>
          <a:endParaRPr lang="ru-RU"/>
        </a:p>
      </dgm:t>
    </dgm:pt>
    <dgm:pt modelId="{0FB09B6C-45E8-4572-8C7E-74239C40BCFA}" type="pres">
      <dgm:prSet presAssocID="{D312F6F0-A2E8-4FD0-ACB6-DCB0C8FE8567}" presName="Name13" presStyleLbl="parChTrans1D2" presStyleIdx="5" presStyleCnt="11"/>
      <dgm:spPr/>
      <dgm:t>
        <a:bodyPr/>
        <a:lstStyle/>
        <a:p>
          <a:endParaRPr lang="ru-RU"/>
        </a:p>
      </dgm:t>
    </dgm:pt>
    <dgm:pt modelId="{8FECE826-1393-4D17-885A-D047FC6DA27C}" type="pres">
      <dgm:prSet presAssocID="{74E64007-75CA-438A-9641-3EE5EC053FB0}" presName="childText" presStyleLbl="bgAcc1" presStyleIdx="5" presStyleCnt="11" custScaleX="107951" custScaleY="137183">
        <dgm:presLayoutVars>
          <dgm:bulletEnabled val="1"/>
        </dgm:presLayoutVars>
      </dgm:prSet>
      <dgm:spPr/>
      <dgm:t>
        <a:bodyPr/>
        <a:lstStyle/>
        <a:p>
          <a:endParaRPr lang="ru-RU"/>
        </a:p>
      </dgm:t>
    </dgm:pt>
    <dgm:pt modelId="{A2789EFE-01B8-462C-91A5-450D080AFE30}" type="pres">
      <dgm:prSet presAssocID="{64F0DEC8-0EE9-450B-AC7C-76AB4413C8E8}" presName="Name13" presStyleLbl="parChTrans1D2" presStyleIdx="6" presStyleCnt="11"/>
      <dgm:spPr/>
      <dgm:t>
        <a:bodyPr/>
        <a:lstStyle/>
        <a:p>
          <a:endParaRPr lang="ru-RU"/>
        </a:p>
      </dgm:t>
    </dgm:pt>
    <dgm:pt modelId="{A3F3B10D-3B9C-48D1-91D5-8C1BF159B429}" type="pres">
      <dgm:prSet presAssocID="{D05B9FCA-3AA1-4464-B7CE-A369B8E7F0FE}" presName="childText" presStyleLbl="bgAcc1" presStyleIdx="6" presStyleCnt="11" custScaleX="107786" custScaleY="153419" custLinFactNeighborX="0" custLinFactNeighborY="8402">
        <dgm:presLayoutVars>
          <dgm:bulletEnabled val="1"/>
        </dgm:presLayoutVars>
      </dgm:prSet>
      <dgm:spPr/>
      <dgm:t>
        <a:bodyPr/>
        <a:lstStyle/>
        <a:p>
          <a:endParaRPr lang="ru-RU"/>
        </a:p>
      </dgm:t>
    </dgm:pt>
    <dgm:pt modelId="{CF6CC5FA-AD21-4655-A724-902EF3E45D66}" type="pres">
      <dgm:prSet presAssocID="{53459B99-739A-407B-B43E-0A953EE98357}" presName="Name13" presStyleLbl="parChTrans1D2" presStyleIdx="7" presStyleCnt="11"/>
      <dgm:spPr/>
      <dgm:t>
        <a:bodyPr/>
        <a:lstStyle/>
        <a:p>
          <a:endParaRPr lang="ru-RU"/>
        </a:p>
      </dgm:t>
    </dgm:pt>
    <dgm:pt modelId="{84325DD7-ADC5-4C69-8A27-799529C6622A}" type="pres">
      <dgm:prSet presAssocID="{B324D2E0-D5A2-4912-942B-149CFC554212}" presName="childText" presStyleLbl="bgAcc1" presStyleIdx="7" presStyleCnt="11" custScaleX="108130" custScaleY="155818" custLinFactNeighborX="875" custLinFactNeighborY="28004">
        <dgm:presLayoutVars>
          <dgm:bulletEnabled val="1"/>
        </dgm:presLayoutVars>
      </dgm:prSet>
      <dgm:spPr/>
      <dgm:t>
        <a:bodyPr/>
        <a:lstStyle/>
        <a:p>
          <a:endParaRPr lang="ru-RU"/>
        </a:p>
      </dgm:t>
    </dgm:pt>
    <dgm:pt modelId="{A31E780E-19CD-44BB-A562-C6920E04FF6A}" type="pres">
      <dgm:prSet presAssocID="{71082B1C-7CB1-44AF-8432-51DB6C68A60B}" presName="Name13" presStyleLbl="parChTrans1D2" presStyleIdx="8" presStyleCnt="11"/>
      <dgm:spPr/>
      <dgm:t>
        <a:bodyPr/>
        <a:lstStyle/>
        <a:p>
          <a:endParaRPr lang="ru-RU"/>
        </a:p>
      </dgm:t>
    </dgm:pt>
    <dgm:pt modelId="{EF9D5E08-9831-498F-860C-81FD57693799}" type="pres">
      <dgm:prSet presAssocID="{A3CCC5B6-5C7A-49EC-A409-B39089254625}" presName="childText" presStyleLbl="bgAcc1" presStyleIdx="8" presStyleCnt="11" custScaleX="113176" custScaleY="143503" custLinFactNeighborX="875" custLinFactNeighborY="42005">
        <dgm:presLayoutVars>
          <dgm:bulletEnabled val="1"/>
        </dgm:presLayoutVars>
      </dgm:prSet>
      <dgm:spPr/>
      <dgm:t>
        <a:bodyPr/>
        <a:lstStyle/>
        <a:p>
          <a:endParaRPr lang="ru-RU"/>
        </a:p>
      </dgm:t>
    </dgm:pt>
    <dgm:pt modelId="{448D5EEE-DA7E-4DF9-8939-E4E98E1395AA}" type="pres">
      <dgm:prSet presAssocID="{604538D3-E99F-4FCD-864A-321557B6DC25}" presName="root" presStyleCnt="0"/>
      <dgm:spPr/>
      <dgm:t>
        <a:bodyPr/>
        <a:lstStyle/>
        <a:p>
          <a:endParaRPr lang="ru-RU"/>
        </a:p>
      </dgm:t>
    </dgm:pt>
    <dgm:pt modelId="{FB816A6E-87ED-4359-840D-5794F9943DC1}" type="pres">
      <dgm:prSet presAssocID="{604538D3-E99F-4FCD-864A-321557B6DC25}" presName="rootComposite" presStyleCnt="0"/>
      <dgm:spPr/>
      <dgm:t>
        <a:bodyPr/>
        <a:lstStyle/>
        <a:p>
          <a:endParaRPr lang="ru-RU"/>
        </a:p>
      </dgm:t>
    </dgm:pt>
    <dgm:pt modelId="{A601086F-AEB8-4473-9E4E-288FB2DBA891}" type="pres">
      <dgm:prSet presAssocID="{604538D3-E99F-4FCD-864A-321557B6DC25}" presName="rootText" presStyleLbl="node1" presStyleIdx="2" presStyleCnt="3"/>
      <dgm:spPr/>
      <dgm:t>
        <a:bodyPr/>
        <a:lstStyle/>
        <a:p>
          <a:endParaRPr lang="ru-RU"/>
        </a:p>
      </dgm:t>
    </dgm:pt>
    <dgm:pt modelId="{2626B500-C1AF-483D-92F8-5A16BAF6C5D6}" type="pres">
      <dgm:prSet presAssocID="{604538D3-E99F-4FCD-864A-321557B6DC25}" presName="rootConnector" presStyleLbl="node1" presStyleIdx="2" presStyleCnt="3"/>
      <dgm:spPr/>
      <dgm:t>
        <a:bodyPr/>
        <a:lstStyle/>
        <a:p>
          <a:endParaRPr lang="ru-RU"/>
        </a:p>
      </dgm:t>
    </dgm:pt>
    <dgm:pt modelId="{82EA8512-A47B-4C23-ACAA-46366EE98C12}" type="pres">
      <dgm:prSet presAssocID="{604538D3-E99F-4FCD-864A-321557B6DC25}" presName="childShape" presStyleCnt="0"/>
      <dgm:spPr/>
      <dgm:t>
        <a:bodyPr/>
        <a:lstStyle/>
        <a:p>
          <a:endParaRPr lang="ru-RU"/>
        </a:p>
      </dgm:t>
    </dgm:pt>
    <dgm:pt modelId="{DA051E26-0266-48BF-9AEC-9BACD031482B}" type="pres">
      <dgm:prSet presAssocID="{70F7B6DE-E8F2-4045-8418-C8A7F67BABDB}" presName="Name13" presStyleLbl="parChTrans1D2" presStyleIdx="9" presStyleCnt="11"/>
      <dgm:spPr/>
      <dgm:t>
        <a:bodyPr/>
        <a:lstStyle/>
        <a:p>
          <a:endParaRPr lang="ru-RU"/>
        </a:p>
      </dgm:t>
    </dgm:pt>
    <dgm:pt modelId="{51ACC803-D90F-4121-99E0-F347E8BAB301}" type="pres">
      <dgm:prSet presAssocID="{0D29B648-7AAD-43A7-88F2-5ACA467C2EB1}" presName="childText" presStyleLbl="bgAcc1" presStyleIdx="9" presStyleCnt="11" custScaleX="103846" custScaleY="170861" custLinFactNeighborX="-1750" custLinFactNeighborY="49006">
        <dgm:presLayoutVars>
          <dgm:bulletEnabled val="1"/>
        </dgm:presLayoutVars>
      </dgm:prSet>
      <dgm:spPr/>
      <dgm:t>
        <a:bodyPr/>
        <a:lstStyle/>
        <a:p>
          <a:endParaRPr lang="ru-RU"/>
        </a:p>
      </dgm:t>
    </dgm:pt>
    <dgm:pt modelId="{8E88C5A7-3D52-4DC0-83DC-8E32DB4C74EC}" type="pres">
      <dgm:prSet presAssocID="{ADE3324B-6F2D-4E53-BB07-B69FA15C30B0}" presName="Name13" presStyleLbl="parChTrans1D2" presStyleIdx="10" presStyleCnt="11"/>
      <dgm:spPr/>
      <dgm:t>
        <a:bodyPr/>
        <a:lstStyle/>
        <a:p>
          <a:endParaRPr lang="ru-RU"/>
        </a:p>
      </dgm:t>
    </dgm:pt>
    <dgm:pt modelId="{68D78879-00C1-4ABD-8BFF-7860938E4CDE}" type="pres">
      <dgm:prSet presAssocID="{253AD1D9-50FF-40DB-93D0-A06F5121393A}" presName="childText" presStyleLbl="bgAcc1" presStyleIdx="10" presStyleCnt="11" custScaleX="105154" custScaleY="194835" custLinFactY="42915" custLinFactNeighborX="-2553" custLinFactNeighborY="100000">
        <dgm:presLayoutVars>
          <dgm:bulletEnabled val="1"/>
        </dgm:presLayoutVars>
      </dgm:prSet>
      <dgm:spPr/>
      <dgm:t>
        <a:bodyPr/>
        <a:lstStyle/>
        <a:p>
          <a:endParaRPr lang="ru-RU"/>
        </a:p>
      </dgm:t>
    </dgm:pt>
  </dgm:ptLst>
  <dgm:cxnLst>
    <dgm:cxn modelId="{68EB6811-25A8-4823-AA6A-D2C9341E42F0}" type="presOf" srcId="{604538D3-E99F-4FCD-864A-321557B6DC25}" destId="{2626B500-C1AF-483D-92F8-5A16BAF6C5D6}" srcOrd="1" destOrd="0" presId="urn:microsoft.com/office/officeart/2005/8/layout/hierarchy3"/>
    <dgm:cxn modelId="{00380BE9-4A95-4EE2-BBE2-35B735404A7D}" type="presOf" srcId="{5A748B5D-83AA-439C-BAE0-FD7DCF583F31}" destId="{7818AD27-C8C1-4DD5-A622-2DCFCB10DA19}" srcOrd="0" destOrd="0" presId="urn:microsoft.com/office/officeart/2005/8/layout/hierarchy3"/>
    <dgm:cxn modelId="{361372C8-421D-4C74-B5FC-EAE326FEDE9E}" srcId="{D05B9FCA-3AA1-4464-B7CE-A369B8E7F0FE}" destId="{6435E676-2E28-49D2-8635-7071657DC82C}" srcOrd="0" destOrd="0" parTransId="{555F2E8E-AFC5-40EB-AD37-1E0F78337064}" sibTransId="{75A10947-E0B8-4CCF-8F57-C87489FFBAD8}"/>
    <dgm:cxn modelId="{BD68C42B-67C7-453A-AF8B-2D4D10EA5439}" type="presOf" srcId="{DD1FFC78-C09A-43D4-94AF-B690D359CC00}" destId="{6C863B4F-4370-4680-9B99-0AD079632590}" srcOrd="0" destOrd="1" presId="urn:microsoft.com/office/officeart/2005/8/layout/hierarchy3"/>
    <dgm:cxn modelId="{DEDFB77B-79EA-4DB2-8758-9858B6168520}" srcId="{0DBC4384-B438-4635-A92A-859B0D111B8B}" destId="{DD1FFC78-C09A-43D4-94AF-B690D359CC00}" srcOrd="0" destOrd="0" parTransId="{4A91B842-9D67-444C-92F7-F5B43C80146C}" sibTransId="{4E2193E5-F63F-46E6-9476-8809D9D332C7}"/>
    <dgm:cxn modelId="{B9516FD6-7EA9-46EE-99AE-2022C694DBE5}" type="presOf" srcId="{55586B19-A13E-43B3-A576-304A0A214D83}" destId="{68D78879-00C1-4ABD-8BFF-7860938E4CDE}" srcOrd="0" destOrd="1" presId="urn:microsoft.com/office/officeart/2005/8/layout/hierarchy3"/>
    <dgm:cxn modelId="{97FAF271-A007-4896-B8CE-D3049E9EF91B}" type="presOf" srcId="{253AD1D9-50FF-40DB-93D0-A06F5121393A}" destId="{68D78879-00C1-4ABD-8BFF-7860938E4CDE}" srcOrd="0" destOrd="0" presId="urn:microsoft.com/office/officeart/2005/8/layout/hierarchy3"/>
    <dgm:cxn modelId="{C69F08D2-0045-4D49-8262-598C18BDFC8B}" type="presOf" srcId="{007EE930-9497-4881-AE87-60593CA782F8}" destId="{5057B1EE-6B8F-48DF-9348-728D06D89FA6}" srcOrd="1" destOrd="0" presId="urn:microsoft.com/office/officeart/2005/8/layout/hierarchy3"/>
    <dgm:cxn modelId="{03264CA4-B2EB-47F0-8029-A8628D6D3AD9}" type="presOf" srcId="{55746C9E-D1F2-473E-8095-6D5768ECF5AE}" destId="{50FA45C6-0DFE-45D8-9C5F-F9E5215884A4}" srcOrd="0" destOrd="0" presId="urn:microsoft.com/office/officeart/2005/8/layout/hierarchy3"/>
    <dgm:cxn modelId="{DB343AEF-5CD5-488B-B110-FC522CA4432A}" srcId="{62BEE752-2CE6-4D98-883C-E3AE2DAFE11D}" destId="{EB711602-6974-463E-9BD7-BFB871D7563A}" srcOrd="0" destOrd="0" parTransId="{86F06E13-5055-4E5B-A82A-F5AD1F2F05D8}" sibTransId="{1DC10982-9E28-4FDD-A11F-9F07EC8E26E4}"/>
    <dgm:cxn modelId="{40733891-C140-4513-9F7A-4F24561CF757}" srcId="{55746C9E-D1F2-473E-8095-6D5768ECF5AE}" destId="{4CF1B3B7-713A-4A23-9F4C-62C3F0E90F5B}" srcOrd="0" destOrd="0" parTransId="{D63134E0-7FA1-4458-9A9E-66B41F989F92}" sibTransId="{D29D170D-8ED6-4F9D-BC9C-8F70DF513E8F}"/>
    <dgm:cxn modelId="{4B0AD694-53C7-44B6-9620-4CC5232A793D}" type="presOf" srcId="{5C812B03-C248-4590-AC44-6164E6311B3A}" destId="{B001FC84-36F7-4928-BA3F-D0524EE55D64}" srcOrd="0" destOrd="0" presId="urn:microsoft.com/office/officeart/2005/8/layout/hierarchy3"/>
    <dgm:cxn modelId="{08F16363-FE83-4F15-A881-345A56B2AE58}" srcId="{007EE930-9497-4881-AE87-60593CA782F8}" destId="{62BEE752-2CE6-4D98-883C-E3AE2DAFE11D}" srcOrd="0" destOrd="0" parTransId="{1706CED9-2EBB-4EFF-8B65-C43CA39B90C7}" sibTransId="{FE5E78E2-8843-4766-BE5A-5D63330F083C}"/>
    <dgm:cxn modelId="{0474A158-0857-42F4-B581-0D4E9DD8BB8F}" type="presOf" srcId="{70F7B6DE-E8F2-4045-8418-C8A7F67BABDB}" destId="{DA051E26-0266-48BF-9AEC-9BACD031482B}" srcOrd="0" destOrd="0" presId="urn:microsoft.com/office/officeart/2005/8/layout/hierarchy3"/>
    <dgm:cxn modelId="{C242E31E-87CC-4287-AE54-C33E0DE9AC0C}" type="presOf" srcId="{6435E676-2E28-49D2-8635-7071657DC82C}" destId="{A3F3B10D-3B9C-48D1-91D5-8C1BF159B429}" srcOrd="0" destOrd="1" presId="urn:microsoft.com/office/officeart/2005/8/layout/hierarchy3"/>
    <dgm:cxn modelId="{B95B7DC2-FEC1-4125-A52C-FF1583ED1B19}" srcId="{058B23F1-137E-4E42-867A-29ED5C59C994}" destId="{007EE930-9497-4881-AE87-60593CA782F8}" srcOrd="0" destOrd="0" parTransId="{39000FAF-B0C0-4C42-9FA5-F489281EDE8A}" sibTransId="{FF2B1FDA-B70A-4595-A99E-A1367F79C63E}"/>
    <dgm:cxn modelId="{2BC2746C-A29C-4C8F-9EEC-E79C94DE6148}" srcId="{23181690-D755-4D3C-991E-46C24612301D}" destId="{A3CCC5B6-5C7A-49EC-A409-B39089254625}" srcOrd="3" destOrd="0" parTransId="{71082B1C-7CB1-44AF-8432-51DB6C68A60B}" sibTransId="{6C3190CA-E6DF-49D0-AD96-FFFE10B77174}"/>
    <dgm:cxn modelId="{DB1C21E5-7B04-4754-AA14-59D2E61608C6}" type="presOf" srcId="{497DA969-AE50-4339-84C9-A13DE2B64781}" destId="{8FECE826-1393-4D17-885A-D047FC6DA27C}" srcOrd="0" destOrd="1" presId="urn:microsoft.com/office/officeart/2005/8/layout/hierarchy3"/>
    <dgm:cxn modelId="{CC978C07-2110-4D70-AB83-ECAAD1D2E757}" srcId="{161CB76D-FEA9-404D-93A9-8D07BDD4E7A1}" destId="{07C58213-F340-47C8-9CA5-75694BD5C622}" srcOrd="0" destOrd="0" parTransId="{C64446E9-C517-49FA-A108-899ADCF63213}" sibTransId="{CBD42CAA-EFB2-44D3-B06D-7ABBEE6FC8ED}"/>
    <dgm:cxn modelId="{AF7FA2B4-11A3-4134-A7C2-49EC0312985D}" type="presOf" srcId="{B324D2E0-D5A2-4912-942B-149CFC554212}" destId="{84325DD7-ADC5-4C69-8A27-799529C6622A}" srcOrd="0" destOrd="0" presId="urn:microsoft.com/office/officeart/2005/8/layout/hierarchy3"/>
    <dgm:cxn modelId="{0D6833FB-7D6F-4FE4-AAA0-7DC528D30CD1}" srcId="{23181690-D755-4D3C-991E-46C24612301D}" destId="{74E64007-75CA-438A-9641-3EE5EC053FB0}" srcOrd="0" destOrd="0" parTransId="{D312F6F0-A2E8-4FD0-ACB6-DCB0C8FE8567}" sibTransId="{82380C53-EBCA-4259-85D9-D5DACAC288BA}"/>
    <dgm:cxn modelId="{1D9F3EFE-86BA-4074-A6B2-8DF7ABFBF215}" type="presOf" srcId="{34B19F90-0FE3-4255-AD23-17B8F8355295}" destId="{EF9D5E08-9831-498F-860C-81FD57693799}" srcOrd="0" destOrd="1" presId="urn:microsoft.com/office/officeart/2005/8/layout/hierarchy3"/>
    <dgm:cxn modelId="{05948773-5BFD-4A08-AC64-6D7C164FBFF7}" type="presOf" srcId="{007EE930-9497-4881-AE87-60593CA782F8}" destId="{670DAAA8-879D-4A09-9ADE-A6F72250A8BF}" srcOrd="0" destOrd="0" presId="urn:microsoft.com/office/officeart/2005/8/layout/hierarchy3"/>
    <dgm:cxn modelId="{933A8E58-18CF-4AD6-A2F8-288F4728AAF3}" type="presOf" srcId="{D312F6F0-A2E8-4FD0-ACB6-DCB0C8FE8567}" destId="{0FB09B6C-45E8-4572-8C7E-74239C40BCFA}" srcOrd="0" destOrd="0" presId="urn:microsoft.com/office/officeart/2005/8/layout/hierarchy3"/>
    <dgm:cxn modelId="{85D99948-3DEA-4029-B1B7-4FEEA05BF94E}" type="presOf" srcId="{A3CCC5B6-5C7A-49EC-A409-B39089254625}" destId="{EF9D5E08-9831-498F-860C-81FD57693799}" srcOrd="0" destOrd="0" presId="urn:microsoft.com/office/officeart/2005/8/layout/hierarchy3"/>
    <dgm:cxn modelId="{AB875FA9-12B3-420B-8F06-5BCD858D3637}" srcId="{A3CCC5B6-5C7A-49EC-A409-B39089254625}" destId="{34B19F90-0FE3-4255-AD23-17B8F8355295}" srcOrd="0" destOrd="0" parTransId="{6CC895EA-B085-46EA-ADC3-D7BDE96C9F7D}" sibTransId="{7E36DF9D-26F9-43E9-A330-9BD8036FC8DD}"/>
    <dgm:cxn modelId="{D8E8F24F-B44A-4F12-AD77-7150538BC360}" type="presOf" srcId="{ADE3324B-6F2D-4E53-BB07-B69FA15C30B0}" destId="{8E88C5A7-3D52-4DC0-83DC-8E32DB4C74EC}" srcOrd="0" destOrd="0" presId="urn:microsoft.com/office/officeart/2005/8/layout/hierarchy3"/>
    <dgm:cxn modelId="{8BF1D56C-402B-48EE-90BB-835D61AF38B2}" type="presOf" srcId="{935633DC-D0F2-4575-AAE2-01C3BD507318}" destId="{A1FBC861-C4A8-443E-9978-B520C96AAEC0}" srcOrd="0" destOrd="0" presId="urn:microsoft.com/office/officeart/2005/8/layout/hierarchy3"/>
    <dgm:cxn modelId="{E778364B-F54F-4B67-89A6-315086367E7E}" type="presOf" srcId="{1706CED9-2EBB-4EFF-8B65-C43CA39B90C7}" destId="{EB1F033F-7BD7-47DD-ADA3-00313FDC208B}" srcOrd="0" destOrd="0" presId="urn:microsoft.com/office/officeart/2005/8/layout/hierarchy3"/>
    <dgm:cxn modelId="{F2B6688F-D58C-45E6-A5F8-5A8F0097F2FB}" srcId="{B324D2E0-D5A2-4912-942B-149CFC554212}" destId="{771DB57B-54CF-4F1D-A577-735A3ACBD685}" srcOrd="0" destOrd="0" parTransId="{80C9ED64-D86A-4460-8559-F43650F1255D}" sibTransId="{767161EB-6896-411B-8034-DCDF8AEF72B1}"/>
    <dgm:cxn modelId="{5E65FE30-8E9B-48EB-86E4-2C76018254E7}" type="presOf" srcId="{EB711602-6974-463E-9BD7-BFB871D7563A}" destId="{1EF70A77-1A9E-4778-92D1-EC35DA7C0689}" srcOrd="0" destOrd="1" presId="urn:microsoft.com/office/officeart/2005/8/layout/hierarchy3"/>
    <dgm:cxn modelId="{254AE5B5-98FB-4257-BE7D-0B2C7A4DB6BF}" type="presOf" srcId="{058B23F1-137E-4E42-867A-29ED5C59C994}" destId="{4EE4561B-88B1-4CE7-BA41-5324DA4A6310}" srcOrd="0" destOrd="0" presId="urn:microsoft.com/office/officeart/2005/8/layout/hierarchy3"/>
    <dgm:cxn modelId="{1EEE48BC-42CC-4035-B116-4D06F96C0251}" srcId="{604538D3-E99F-4FCD-864A-321557B6DC25}" destId="{253AD1D9-50FF-40DB-93D0-A06F5121393A}" srcOrd="1" destOrd="0" parTransId="{ADE3324B-6F2D-4E53-BB07-B69FA15C30B0}" sibTransId="{3FF89A78-B735-49FB-9352-DBAE636291AB}"/>
    <dgm:cxn modelId="{BA810C9E-17C6-4E45-BC81-E5689D016CA0}" type="presOf" srcId="{604538D3-E99F-4FCD-864A-321557B6DC25}" destId="{A601086F-AEB8-4473-9E4E-288FB2DBA891}" srcOrd="0" destOrd="0" presId="urn:microsoft.com/office/officeart/2005/8/layout/hierarchy3"/>
    <dgm:cxn modelId="{F3519B1F-B6D6-43FE-9E43-A8DEEB145C6B}" type="presOf" srcId="{23181690-D755-4D3C-991E-46C24612301D}" destId="{4D0EB170-B39F-4437-9B2B-C3F7229FC3BE}" srcOrd="1" destOrd="0" presId="urn:microsoft.com/office/officeart/2005/8/layout/hierarchy3"/>
    <dgm:cxn modelId="{0E6DAD94-2DE4-4AC6-B5CB-98E5029D709A}" srcId="{604538D3-E99F-4FCD-864A-321557B6DC25}" destId="{0D29B648-7AAD-43A7-88F2-5ACA467C2EB1}" srcOrd="0" destOrd="0" parTransId="{70F7B6DE-E8F2-4045-8418-C8A7F67BABDB}" sibTransId="{41F3F430-2F2F-4671-8645-B9BFC3E0FF15}"/>
    <dgm:cxn modelId="{AE97DAC7-152D-4074-B3AA-AB111DB746FD}" srcId="{0D29B648-7AAD-43A7-88F2-5ACA467C2EB1}" destId="{877FDAA0-5BFB-4496-90DD-26941A29B2A2}" srcOrd="0" destOrd="0" parTransId="{1B9420B6-E97D-4166-9142-3474F4BF667D}" sibTransId="{80F670BD-542A-482D-9ADC-CDA68E6B6DC7}"/>
    <dgm:cxn modelId="{2B097614-3281-4749-9CBC-11E18B3307AA}" srcId="{7308AAC6-0F97-44F8-8A03-DCFB0648B0C0}" destId="{890B065A-5C4C-47EC-A8D9-4D6680A9DDFD}" srcOrd="0" destOrd="0" parTransId="{56E864E5-A35F-4945-892B-616DC89322B9}" sibTransId="{762D4822-3839-45AD-8047-0EC719EDF926}"/>
    <dgm:cxn modelId="{21D9A617-5530-429A-9194-87F55BA35B8E}" srcId="{058B23F1-137E-4E42-867A-29ED5C59C994}" destId="{23181690-D755-4D3C-991E-46C24612301D}" srcOrd="1" destOrd="0" parTransId="{699F48E2-61B0-4B7F-A32F-747D16F17FC3}" sibTransId="{7F9439D5-568A-475A-926A-DA1D102DCFF4}"/>
    <dgm:cxn modelId="{A6C325DA-603C-4E25-99F1-04D3E8288CE6}" type="presOf" srcId="{4CF1B3B7-713A-4A23-9F4C-62C3F0E90F5B}" destId="{50FA45C6-0DFE-45D8-9C5F-F9E5215884A4}" srcOrd="0" destOrd="1" presId="urn:microsoft.com/office/officeart/2005/8/layout/hierarchy3"/>
    <dgm:cxn modelId="{D4F59B8B-6B39-473F-876F-42A1FE0ACFE6}" srcId="{007EE930-9497-4881-AE87-60593CA782F8}" destId="{7308AAC6-0F97-44F8-8A03-DCFB0648B0C0}" srcOrd="1" destOrd="0" parTransId="{294CFDC2-6253-4327-BA6E-2C77A9FCEA06}" sibTransId="{A52512A7-3054-49E3-8B90-B02AA85D09C7}"/>
    <dgm:cxn modelId="{2549BD90-358E-4D9B-8904-EE2D937E3030}" type="presOf" srcId="{161CB76D-FEA9-404D-93A9-8D07BDD4E7A1}" destId="{212023A5-EF5A-4B68-8903-9CBB739A5CD9}" srcOrd="0" destOrd="0" presId="urn:microsoft.com/office/officeart/2005/8/layout/hierarchy3"/>
    <dgm:cxn modelId="{6DB44A08-C031-4ACD-B759-9A1FB227CE19}" type="presOf" srcId="{0D29B648-7AAD-43A7-88F2-5ACA467C2EB1}" destId="{51ACC803-D90F-4121-99E0-F347E8BAB301}" srcOrd="0" destOrd="0" presId="urn:microsoft.com/office/officeart/2005/8/layout/hierarchy3"/>
    <dgm:cxn modelId="{9EF3BD5C-0892-4133-9A28-EEB25D857823}" srcId="{23181690-D755-4D3C-991E-46C24612301D}" destId="{D05B9FCA-3AA1-4464-B7CE-A369B8E7F0FE}" srcOrd="1" destOrd="0" parTransId="{64F0DEC8-0EE9-450B-AC7C-76AB4413C8E8}" sibTransId="{5CC96922-D754-4E9C-8495-E73418557AFB}"/>
    <dgm:cxn modelId="{F7C219F2-EDEF-4B40-BBEC-1B905E72D18E}" type="presOf" srcId="{294CFDC2-6253-4327-BA6E-2C77A9FCEA06}" destId="{6EBA6CAB-822F-4D4A-AA30-3DAEF3D8BC7A}" srcOrd="0" destOrd="0" presId="urn:microsoft.com/office/officeart/2005/8/layout/hierarchy3"/>
    <dgm:cxn modelId="{0AB39CF5-AB9F-472C-B11A-31D47DA943C4}" srcId="{007EE930-9497-4881-AE87-60593CA782F8}" destId="{0DBC4384-B438-4635-A92A-859B0D111B8B}" srcOrd="2" destOrd="0" parTransId="{935633DC-D0F2-4575-AAE2-01C3BD507318}" sibTransId="{5E026632-DB76-4CEE-A167-74896500FC38}"/>
    <dgm:cxn modelId="{5D6893EA-95BD-4032-9645-13E9DA303DB8}" srcId="{74E64007-75CA-438A-9641-3EE5EC053FB0}" destId="{497DA969-AE50-4339-84C9-A13DE2B64781}" srcOrd="0" destOrd="0" parTransId="{6CDD17BF-CA37-4628-A191-DC4409982F60}" sibTransId="{4FE726CF-2AD7-47C7-B764-7078EE63F350}"/>
    <dgm:cxn modelId="{8C481048-471B-44D0-90FF-F42E3AFB2ACE}" type="presOf" srcId="{64F0DEC8-0EE9-450B-AC7C-76AB4413C8E8}" destId="{A2789EFE-01B8-462C-91A5-450D080AFE30}" srcOrd="0" destOrd="0" presId="urn:microsoft.com/office/officeart/2005/8/layout/hierarchy3"/>
    <dgm:cxn modelId="{2933C5C2-E657-4F3A-A517-1BD7772EEE0B}" srcId="{058B23F1-137E-4E42-867A-29ED5C59C994}" destId="{604538D3-E99F-4FCD-864A-321557B6DC25}" srcOrd="2" destOrd="0" parTransId="{297D2799-3C88-4AB3-8C83-F1F722C5A3F1}" sibTransId="{CB19DA57-7FE0-44C8-9D67-32E575D49047}"/>
    <dgm:cxn modelId="{C42F7B5F-ECC5-4A0D-811F-69B6EF942675}" srcId="{253AD1D9-50FF-40DB-93D0-A06F5121393A}" destId="{55586B19-A13E-43B3-A576-304A0A214D83}" srcOrd="0" destOrd="0" parTransId="{5367EA65-D895-4C60-B39F-FEDDF3B81DC6}" sibTransId="{39A21D56-C1AA-4A74-AAE4-7C5FF2C1AF28}"/>
    <dgm:cxn modelId="{F1016013-D57E-48F7-902A-E0D6CB9D7851}" type="presOf" srcId="{07C58213-F340-47C8-9CA5-75694BD5C622}" destId="{212023A5-EF5A-4B68-8903-9CBB739A5CD9}" srcOrd="0" destOrd="1" presId="urn:microsoft.com/office/officeart/2005/8/layout/hierarchy3"/>
    <dgm:cxn modelId="{1612F1C5-4CD7-42DA-B873-61257B853C13}" type="presOf" srcId="{771DB57B-54CF-4F1D-A577-735A3ACBD685}" destId="{84325DD7-ADC5-4C69-8A27-799529C6622A}" srcOrd="0" destOrd="1" presId="urn:microsoft.com/office/officeart/2005/8/layout/hierarchy3"/>
    <dgm:cxn modelId="{7CD6CB7D-D74D-467F-AFA8-2364E31310A5}" type="presOf" srcId="{62BEE752-2CE6-4D98-883C-E3AE2DAFE11D}" destId="{1EF70A77-1A9E-4778-92D1-EC35DA7C0689}" srcOrd="0" destOrd="0" presId="urn:microsoft.com/office/officeart/2005/8/layout/hierarchy3"/>
    <dgm:cxn modelId="{BAB1F294-6FEA-478D-9585-67F94D0CC8EE}" type="presOf" srcId="{877FDAA0-5BFB-4496-90DD-26941A29B2A2}" destId="{51ACC803-D90F-4121-99E0-F347E8BAB301}" srcOrd="0" destOrd="1" presId="urn:microsoft.com/office/officeart/2005/8/layout/hierarchy3"/>
    <dgm:cxn modelId="{D1123FBB-B5C9-402A-9001-4AAE0A34DB2D}" type="presOf" srcId="{0DBC4384-B438-4635-A92A-859B0D111B8B}" destId="{6C863B4F-4370-4680-9B99-0AD079632590}" srcOrd="0" destOrd="0" presId="urn:microsoft.com/office/officeart/2005/8/layout/hierarchy3"/>
    <dgm:cxn modelId="{68A19BCB-D629-4922-8FD7-863EF61439DD}" type="presOf" srcId="{23181690-D755-4D3C-991E-46C24612301D}" destId="{143C0377-63F1-4A3B-BE53-54BDB44B0F1B}" srcOrd="0" destOrd="0" presId="urn:microsoft.com/office/officeart/2005/8/layout/hierarchy3"/>
    <dgm:cxn modelId="{1CD3B2C7-5924-4D9E-A3FE-F7255AAF26DA}" type="presOf" srcId="{7308AAC6-0F97-44F8-8A03-DCFB0648B0C0}" destId="{4669E09A-06A1-4E24-8BA9-E4241EA3FA7F}" srcOrd="0" destOrd="0" presId="urn:microsoft.com/office/officeart/2005/8/layout/hierarchy3"/>
    <dgm:cxn modelId="{4B45E267-D8FE-4CB7-9F47-54B5169273A8}" srcId="{23181690-D755-4D3C-991E-46C24612301D}" destId="{B324D2E0-D5A2-4912-942B-149CFC554212}" srcOrd="2" destOrd="0" parTransId="{53459B99-739A-407B-B43E-0A953EE98357}" sibTransId="{9C2CA9BE-9EFC-46D4-92D9-010ACDB22EC9}"/>
    <dgm:cxn modelId="{C2B88D6A-8E9D-41F9-891F-22EC11C08EE7}" type="presOf" srcId="{890B065A-5C4C-47EC-A8D9-4D6680A9DDFD}" destId="{4669E09A-06A1-4E24-8BA9-E4241EA3FA7F}" srcOrd="0" destOrd="1" presId="urn:microsoft.com/office/officeart/2005/8/layout/hierarchy3"/>
    <dgm:cxn modelId="{50CC2AD4-515F-460E-96C3-C11117C313EF}" type="presOf" srcId="{74E64007-75CA-438A-9641-3EE5EC053FB0}" destId="{8FECE826-1393-4D17-885A-D047FC6DA27C}" srcOrd="0" destOrd="0" presId="urn:microsoft.com/office/officeart/2005/8/layout/hierarchy3"/>
    <dgm:cxn modelId="{9CC24B36-F4B1-4CD9-B9DA-5ACEFC286C48}" srcId="{007EE930-9497-4881-AE87-60593CA782F8}" destId="{161CB76D-FEA9-404D-93A9-8D07BDD4E7A1}" srcOrd="3" destOrd="0" parTransId="{5A748B5D-83AA-439C-BAE0-FD7DCF583F31}" sibTransId="{637E0F40-E48F-4409-BF8F-82148AF3FC27}"/>
    <dgm:cxn modelId="{F1F14027-7261-4B0A-AD68-9601CA5AFB1C}" type="presOf" srcId="{71082B1C-7CB1-44AF-8432-51DB6C68A60B}" destId="{A31E780E-19CD-44BB-A562-C6920E04FF6A}" srcOrd="0" destOrd="0" presId="urn:microsoft.com/office/officeart/2005/8/layout/hierarchy3"/>
    <dgm:cxn modelId="{4E85A313-CDEC-4AE5-B1D7-49476DA29F85}" srcId="{007EE930-9497-4881-AE87-60593CA782F8}" destId="{55746C9E-D1F2-473E-8095-6D5768ECF5AE}" srcOrd="4" destOrd="0" parTransId="{5C812B03-C248-4590-AC44-6164E6311B3A}" sibTransId="{D8060E1C-3DCC-4A45-8BC2-17BBABDDCA09}"/>
    <dgm:cxn modelId="{636740C1-1A95-46E4-8421-F022C95D9C4E}" type="presOf" srcId="{D05B9FCA-3AA1-4464-B7CE-A369B8E7F0FE}" destId="{A3F3B10D-3B9C-48D1-91D5-8C1BF159B429}" srcOrd="0" destOrd="0" presId="urn:microsoft.com/office/officeart/2005/8/layout/hierarchy3"/>
    <dgm:cxn modelId="{45A4FB2D-5B0D-420F-9E8E-303DAB58DCB8}" type="presOf" srcId="{53459B99-739A-407B-B43E-0A953EE98357}" destId="{CF6CC5FA-AD21-4655-A724-902EF3E45D66}" srcOrd="0" destOrd="0" presId="urn:microsoft.com/office/officeart/2005/8/layout/hierarchy3"/>
    <dgm:cxn modelId="{1C5DA9C9-49D6-4727-AC54-16621E6228BE}" type="presParOf" srcId="{4EE4561B-88B1-4CE7-BA41-5324DA4A6310}" destId="{9C38029A-1E38-460A-968E-35BBB071F4AE}" srcOrd="0" destOrd="0" presId="urn:microsoft.com/office/officeart/2005/8/layout/hierarchy3"/>
    <dgm:cxn modelId="{24C13F07-A797-4233-B93B-DE7623659802}" type="presParOf" srcId="{9C38029A-1E38-460A-968E-35BBB071F4AE}" destId="{02559736-A3E9-4E41-B376-AA129EF13381}" srcOrd="0" destOrd="0" presId="urn:microsoft.com/office/officeart/2005/8/layout/hierarchy3"/>
    <dgm:cxn modelId="{CA79E904-AE6E-498F-9CFC-D02E2B6AE043}" type="presParOf" srcId="{02559736-A3E9-4E41-B376-AA129EF13381}" destId="{670DAAA8-879D-4A09-9ADE-A6F72250A8BF}" srcOrd="0" destOrd="0" presId="urn:microsoft.com/office/officeart/2005/8/layout/hierarchy3"/>
    <dgm:cxn modelId="{5693CE69-503D-4F23-84A7-DD209D8DB33D}" type="presParOf" srcId="{02559736-A3E9-4E41-B376-AA129EF13381}" destId="{5057B1EE-6B8F-48DF-9348-728D06D89FA6}" srcOrd="1" destOrd="0" presId="urn:microsoft.com/office/officeart/2005/8/layout/hierarchy3"/>
    <dgm:cxn modelId="{DBDCE796-9B52-4ADB-90A7-9919AF3C2534}" type="presParOf" srcId="{9C38029A-1E38-460A-968E-35BBB071F4AE}" destId="{78A861B8-EA75-41B9-94B9-476E2338F1D5}" srcOrd="1" destOrd="0" presId="urn:microsoft.com/office/officeart/2005/8/layout/hierarchy3"/>
    <dgm:cxn modelId="{BECE05D8-3A8D-48AE-A8D2-5AA063420280}" type="presParOf" srcId="{78A861B8-EA75-41B9-94B9-476E2338F1D5}" destId="{EB1F033F-7BD7-47DD-ADA3-00313FDC208B}" srcOrd="0" destOrd="0" presId="urn:microsoft.com/office/officeart/2005/8/layout/hierarchy3"/>
    <dgm:cxn modelId="{DAB32335-D100-4ECD-A45F-E6708F8F8E46}" type="presParOf" srcId="{78A861B8-EA75-41B9-94B9-476E2338F1D5}" destId="{1EF70A77-1A9E-4778-92D1-EC35DA7C0689}" srcOrd="1" destOrd="0" presId="urn:microsoft.com/office/officeart/2005/8/layout/hierarchy3"/>
    <dgm:cxn modelId="{0EBF032B-8A42-45B4-A408-0DD6C920C9E1}" type="presParOf" srcId="{78A861B8-EA75-41B9-94B9-476E2338F1D5}" destId="{6EBA6CAB-822F-4D4A-AA30-3DAEF3D8BC7A}" srcOrd="2" destOrd="0" presId="urn:microsoft.com/office/officeart/2005/8/layout/hierarchy3"/>
    <dgm:cxn modelId="{5D7829D6-DD31-4E47-AEE9-7CF56EB74FA9}" type="presParOf" srcId="{78A861B8-EA75-41B9-94B9-476E2338F1D5}" destId="{4669E09A-06A1-4E24-8BA9-E4241EA3FA7F}" srcOrd="3" destOrd="0" presId="urn:microsoft.com/office/officeart/2005/8/layout/hierarchy3"/>
    <dgm:cxn modelId="{B7B72E22-1DFA-4006-BC24-52114F9CC621}" type="presParOf" srcId="{78A861B8-EA75-41B9-94B9-476E2338F1D5}" destId="{A1FBC861-C4A8-443E-9978-B520C96AAEC0}" srcOrd="4" destOrd="0" presId="urn:microsoft.com/office/officeart/2005/8/layout/hierarchy3"/>
    <dgm:cxn modelId="{FB742E71-40BB-4497-8DA3-33024C080FAD}" type="presParOf" srcId="{78A861B8-EA75-41B9-94B9-476E2338F1D5}" destId="{6C863B4F-4370-4680-9B99-0AD079632590}" srcOrd="5" destOrd="0" presId="urn:microsoft.com/office/officeart/2005/8/layout/hierarchy3"/>
    <dgm:cxn modelId="{60C1B29F-E36E-45F7-8048-CA6402095FFF}" type="presParOf" srcId="{78A861B8-EA75-41B9-94B9-476E2338F1D5}" destId="{7818AD27-C8C1-4DD5-A622-2DCFCB10DA19}" srcOrd="6" destOrd="0" presId="urn:microsoft.com/office/officeart/2005/8/layout/hierarchy3"/>
    <dgm:cxn modelId="{E6863F42-EA98-45F3-861A-4B6EDBD8617C}" type="presParOf" srcId="{78A861B8-EA75-41B9-94B9-476E2338F1D5}" destId="{212023A5-EF5A-4B68-8903-9CBB739A5CD9}" srcOrd="7" destOrd="0" presId="urn:microsoft.com/office/officeart/2005/8/layout/hierarchy3"/>
    <dgm:cxn modelId="{002397C4-921C-4985-A9FC-60CE37EA0BB5}" type="presParOf" srcId="{78A861B8-EA75-41B9-94B9-476E2338F1D5}" destId="{B001FC84-36F7-4928-BA3F-D0524EE55D64}" srcOrd="8" destOrd="0" presId="urn:microsoft.com/office/officeart/2005/8/layout/hierarchy3"/>
    <dgm:cxn modelId="{F7324791-D9F6-4A47-880C-60823013F201}" type="presParOf" srcId="{78A861B8-EA75-41B9-94B9-476E2338F1D5}" destId="{50FA45C6-0DFE-45D8-9C5F-F9E5215884A4}" srcOrd="9" destOrd="0" presId="urn:microsoft.com/office/officeart/2005/8/layout/hierarchy3"/>
    <dgm:cxn modelId="{F33F552A-37FC-4D99-89A2-2F80AA0BD49F}" type="presParOf" srcId="{4EE4561B-88B1-4CE7-BA41-5324DA4A6310}" destId="{91B3ABBC-CBF3-48F3-B645-6C8E114D2B8F}" srcOrd="1" destOrd="0" presId="urn:microsoft.com/office/officeart/2005/8/layout/hierarchy3"/>
    <dgm:cxn modelId="{6D507623-E9AF-4978-9D3A-88CAD5EE0655}" type="presParOf" srcId="{91B3ABBC-CBF3-48F3-B645-6C8E114D2B8F}" destId="{2D8D17FB-19C2-4FB1-9ED9-D8429F85AEDF}" srcOrd="0" destOrd="0" presId="urn:microsoft.com/office/officeart/2005/8/layout/hierarchy3"/>
    <dgm:cxn modelId="{F0CA0D7C-3C99-4A13-9CD5-B79FBE92507F}" type="presParOf" srcId="{2D8D17FB-19C2-4FB1-9ED9-D8429F85AEDF}" destId="{143C0377-63F1-4A3B-BE53-54BDB44B0F1B}" srcOrd="0" destOrd="0" presId="urn:microsoft.com/office/officeart/2005/8/layout/hierarchy3"/>
    <dgm:cxn modelId="{A18CC439-9621-411E-8048-4052E7D61395}" type="presParOf" srcId="{2D8D17FB-19C2-4FB1-9ED9-D8429F85AEDF}" destId="{4D0EB170-B39F-4437-9B2B-C3F7229FC3BE}" srcOrd="1" destOrd="0" presId="urn:microsoft.com/office/officeart/2005/8/layout/hierarchy3"/>
    <dgm:cxn modelId="{1BEAD062-F102-4FDC-A64F-6B13C51EC277}" type="presParOf" srcId="{91B3ABBC-CBF3-48F3-B645-6C8E114D2B8F}" destId="{C47B7D4A-9C08-4341-88EE-FF26DBAF02A7}" srcOrd="1" destOrd="0" presId="urn:microsoft.com/office/officeart/2005/8/layout/hierarchy3"/>
    <dgm:cxn modelId="{9242B6FB-5F48-4732-9E24-96651CB6BCC2}" type="presParOf" srcId="{C47B7D4A-9C08-4341-88EE-FF26DBAF02A7}" destId="{0FB09B6C-45E8-4572-8C7E-74239C40BCFA}" srcOrd="0" destOrd="0" presId="urn:microsoft.com/office/officeart/2005/8/layout/hierarchy3"/>
    <dgm:cxn modelId="{A1B14A72-78C9-4090-91CC-AE41C1C0A8F6}" type="presParOf" srcId="{C47B7D4A-9C08-4341-88EE-FF26DBAF02A7}" destId="{8FECE826-1393-4D17-885A-D047FC6DA27C}" srcOrd="1" destOrd="0" presId="urn:microsoft.com/office/officeart/2005/8/layout/hierarchy3"/>
    <dgm:cxn modelId="{F615CBD6-A769-4794-B1D5-D5CF7A324D1A}" type="presParOf" srcId="{C47B7D4A-9C08-4341-88EE-FF26DBAF02A7}" destId="{A2789EFE-01B8-462C-91A5-450D080AFE30}" srcOrd="2" destOrd="0" presId="urn:microsoft.com/office/officeart/2005/8/layout/hierarchy3"/>
    <dgm:cxn modelId="{6B045310-8ABE-471B-B1B3-2C89CB1E76D6}" type="presParOf" srcId="{C47B7D4A-9C08-4341-88EE-FF26DBAF02A7}" destId="{A3F3B10D-3B9C-48D1-91D5-8C1BF159B429}" srcOrd="3" destOrd="0" presId="urn:microsoft.com/office/officeart/2005/8/layout/hierarchy3"/>
    <dgm:cxn modelId="{2E36A75B-5CD9-4F00-B920-B4AA79200BC9}" type="presParOf" srcId="{C47B7D4A-9C08-4341-88EE-FF26DBAF02A7}" destId="{CF6CC5FA-AD21-4655-A724-902EF3E45D66}" srcOrd="4" destOrd="0" presId="urn:microsoft.com/office/officeart/2005/8/layout/hierarchy3"/>
    <dgm:cxn modelId="{B16EE4FD-A158-4751-AF99-A22B0C359EE3}" type="presParOf" srcId="{C47B7D4A-9C08-4341-88EE-FF26DBAF02A7}" destId="{84325DD7-ADC5-4C69-8A27-799529C6622A}" srcOrd="5" destOrd="0" presId="urn:microsoft.com/office/officeart/2005/8/layout/hierarchy3"/>
    <dgm:cxn modelId="{4C593A92-B5D9-4F32-8273-D9BC70B271E6}" type="presParOf" srcId="{C47B7D4A-9C08-4341-88EE-FF26DBAF02A7}" destId="{A31E780E-19CD-44BB-A562-C6920E04FF6A}" srcOrd="6" destOrd="0" presId="urn:microsoft.com/office/officeart/2005/8/layout/hierarchy3"/>
    <dgm:cxn modelId="{CBEBA763-4FEE-4579-A5C7-9E0DEAC36AEE}" type="presParOf" srcId="{C47B7D4A-9C08-4341-88EE-FF26DBAF02A7}" destId="{EF9D5E08-9831-498F-860C-81FD57693799}" srcOrd="7" destOrd="0" presId="urn:microsoft.com/office/officeart/2005/8/layout/hierarchy3"/>
    <dgm:cxn modelId="{D4102D36-93ED-4D2D-9C34-74D250766255}" type="presParOf" srcId="{4EE4561B-88B1-4CE7-BA41-5324DA4A6310}" destId="{448D5EEE-DA7E-4DF9-8939-E4E98E1395AA}" srcOrd="2" destOrd="0" presId="urn:microsoft.com/office/officeart/2005/8/layout/hierarchy3"/>
    <dgm:cxn modelId="{17DCF5D3-D2AE-49C8-A696-483BE62B0CD3}" type="presParOf" srcId="{448D5EEE-DA7E-4DF9-8939-E4E98E1395AA}" destId="{FB816A6E-87ED-4359-840D-5794F9943DC1}" srcOrd="0" destOrd="0" presId="urn:microsoft.com/office/officeart/2005/8/layout/hierarchy3"/>
    <dgm:cxn modelId="{98377164-F396-4166-B284-8CEEE5704D88}" type="presParOf" srcId="{FB816A6E-87ED-4359-840D-5794F9943DC1}" destId="{A601086F-AEB8-4473-9E4E-288FB2DBA891}" srcOrd="0" destOrd="0" presId="urn:microsoft.com/office/officeart/2005/8/layout/hierarchy3"/>
    <dgm:cxn modelId="{50F7B330-3A13-4FFF-9F05-3790B312E314}" type="presParOf" srcId="{FB816A6E-87ED-4359-840D-5794F9943DC1}" destId="{2626B500-C1AF-483D-92F8-5A16BAF6C5D6}" srcOrd="1" destOrd="0" presId="urn:microsoft.com/office/officeart/2005/8/layout/hierarchy3"/>
    <dgm:cxn modelId="{F091A2E8-92DB-40E2-9E1F-655EB264C77E}" type="presParOf" srcId="{448D5EEE-DA7E-4DF9-8939-E4E98E1395AA}" destId="{82EA8512-A47B-4C23-ACAA-46366EE98C12}" srcOrd="1" destOrd="0" presId="urn:microsoft.com/office/officeart/2005/8/layout/hierarchy3"/>
    <dgm:cxn modelId="{2690B9FF-731A-4BE0-AC27-770170261D60}" type="presParOf" srcId="{82EA8512-A47B-4C23-ACAA-46366EE98C12}" destId="{DA051E26-0266-48BF-9AEC-9BACD031482B}" srcOrd="0" destOrd="0" presId="urn:microsoft.com/office/officeart/2005/8/layout/hierarchy3"/>
    <dgm:cxn modelId="{3C6A4F2B-705E-475C-A2FA-DC32D1F204F9}" type="presParOf" srcId="{82EA8512-A47B-4C23-ACAA-46366EE98C12}" destId="{51ACC803-D90F-4121-99E0-F347E8BAB301}" srcOrd="1" destOrd="0" presId="urn:microsoft.com/office/officeart/2005/8/layout/hierarchy3"/>
    <dgm:cxn modelId="{30B7BFCC-1DBD-40C0-9886-FB5627668BBA}" type="presParOf" srcId="{82EA8512-A47B-4C23-ACAA-46366EE98C12}" destId="{8E88C5A7-3D52-4DC0-83DC-8E32DB4C74EC}" srcOrd="2" destOrd="0" presId="urn:microsoft.com/office/officeart/2005/8/layout/hierarchy3"/>
    <dgm:cxn modelId="{07145083-7F72-4C2F-8273-F9BE59C4807A}" type="presParOf" srcId="{82EA8512-A47B-4C23-ACAA-46366EE98C12}" destId="{68D78879-00C1-4ABD-8BFF-7860938E4CDE}" srcOrd="3" destOrd="0" presId="urn:microsoft.com/office/officeart/2005/8/layout/hierarchy3"/>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800268B-83CD-4ACC-8E46-5B68D112E156}"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ru-RU"/>
        </a:p>
      </dgm:t>
    </dgm:pt>
    <dgm:pt modelId="{92828FD5-1457-44EC-9A05-EAC1E62F1464}">
      <dgm:prSet phldrT="[Текст]" custT="1"/>
      <dgm:spPr/>
      <dgm:t>
        <a:bodyPr/>
        <a:lstStyle/>
        <a:p>
          <a:pPr algn="ctr">
            <a:lnSpc>
              <a:spcPct val="150000"/>
            </a:lnSpc>
          </a:pPr>
          <a:r>
            <a:rPr lang="ru-RU" sz="1400" b="1">
              <a:latin typeface="Times New Roman" panose="02020603050405020304" pitchFamily="18" charset="0"/>
              <a:cs typeface="Times New Roman" panose="02020603050405020304" pitchFamily="18" charset="0"/>
            </a:rPr>
            <a:t>Гибкость</a:t>
          </a:r>
        </a:p>
      </dgm:t>
    </dgm:pt>
    <dgm:pt modelId="{48E0493F-4B72-48E2-9135-0FFA3550B017}" type="parTrans" cxnId="{086DB59C-D370-48F1-B070-58E68769571E}">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05AC36E6-BA39-46A4-AB7C-3EA3948D8E85}" type="sibTrans" cxnId="{086DB59C-D370-48F1-B070-58E68769571E}">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70EE21EE-0DF2-48EE-8F6D-3AEBFD100D72}">
      <dgm:prSet phldrT="[Текст]" custT="1"/>
      <dgm:spPr/>
      <dgm:t>
        <a:bodyPr/>
        <a:lstStyle/>
        <a:p>
          <a:pPr algn="l">
            <a:lnSpc>
              <a:spcPct val="150000"/>
            </a:lnSpc>
          </a:pPr>
          <a:r>
            <a:rPr lang="ru-RU" sz="1400">
              <a:latin typeface="Times New Roman" panose="02020603050405020304" pitchFamily="18" charset="0"/>
              <a:cs typeface="Times New Roman" panose="02020603050405020304" pitchFamily="18" charset="0"/>
            </a:rPr>
            <a:t>Обеспечение адаптивности и настройки программ в зависимости от текущих экономических условий и специфики субъектов МСП.</a:t>
          </a:r>
        </a:p>
      </dgm:t>
    </dgm:pt>
    <dgm:pt modelId="{5B624B8A-8546-4B8F-9F55-F671F9CB96B7}" type="parTrans" cxnId="{29E822AA-6AA3-420F-81DB-ADA07AD333A9}">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03C0E66F-0457-4D9B-9214-9DF8AD755B06}" type="sibTrans" cxnId="{29E822AA-6AA3-420F-81DB-ADA07AD333A9}">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841EE018-275B-4F80-B0F4-29229302FC03}">
      <dgm:prSet phldrT="[Текст]" custT="1"/>
      <dgm:spPr/>
      <dgm:t>
        <a:bodyPr/>
        <a:lstStyle/>
        <a:p>
          <a:pPr algn="ctr">
            <a:lnSpc>
              <a:spcPct val="150000"/>
            </a:lnSpc>
          </a:pPr>
          <a:r>
            <a:rPr lang="ru-RU" sz="1400" b="1">
              <a:latin typeface="Times New Roman" panose="02020603050405020304" pitchFamily="18" charset="0"/>
              <a:cs typeface="Times New Roman" panose="02020603050405020304" pitchFamily="18" charset="0"/>
            </a:rPr>
            <a:t>Интеграция</a:t>
          </a:r>
        </a:p>
      </dgm:t>
    </dgm:pt>
    <dgm:pt modelId="{6DC999E0-9545-4389-BB40-B47D2C6EEC3F}" type="parTrans" cxnId="{48981531-B84D-40AB-A2ED-74E337AF5106}">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748E39B0-DF0E-4B25-9746-1750EFF01AA0}" type="sibTrans" cxnId="{48981531-B84D-40AB-A2ED-74E337AF5106}">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19F7C2EA-4692-464A-BBF4-C593B50A8575}">
      <dgm:prSet phldrT="[Текст]" custT="1"/>
      <dgm:spPr/>
      <dgm:t>
        <a:bodyPr/>
        <a:lstStyle/>
        <a:p>
          <a:pPr algn="l">
            <a:lnSpc>
              <a:spcPct val="150000"/>
            </a:lnSpc>
          </a:pPr>
          <a:r>
            <a:rPr lang="ru-RU" sz="1400">
              <a:latin typeface="Times New Roman" panose="02020603050405020304" pitchFamily="18" charset="0"/>
              <a:cs typeface="Times New Roman" panose="02020603050405020304" pitchFamily="18" charset="0"/>
            </a:rPr>
            <a:t> Эффективное взаимодействие между федеральными, региональными органами власти и институтами поддержки для создания единого координированного механизма.</a:t>
          </a:r>
        </a:p>
      </dgm:t>
    </dgm:pt>
    <dgm:pt modelId="{D8AAF498-D43A-4D75-934F-3EC0FC4C40DC}" type="parTrans" cxnId="{CDCAFA3D-CCCC-48B4-8D55-4269E2B30521}">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3A342F32-2523-4DEF-AA3A-A1ECBA5775A6}" type="sibTrans" cxnId="{CDCAFA3D-CCCC-48B4-8D55-4269E2B30521}">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E1EFADDB-BBE8-4299-8C02-3314EE2DDE77}">
      <dgm:prSet phldrT="[Текст]" custT="1"/>
      <dgm:spPr/>
      <dgm:t>
        <a:bodyPr/>
        <a:lstStyle/>
        <a:p>
          <a:pPr algn="ctr">
            <a:lnSpc>
              <a:spcPct val="150000"/>
            </a:lnSpc>
          </a:pPr>
          <a:r>
            <a:rPr lang="ru-RU" sz="1400" b="1">
              <a:latin typeface="Times New Roman" panose="02020603050405020304" pitchFamily="18" charset="0"/>
              <a:cs typeface="Times New Roman" panose="02020603050405020304" pitchFamily="18" charset="0"/>
            </a:rPr>
            <a:t>Цифровизация</a:t>
          </a:r>
        </a:p>
      </dgm:t>
    </dgm:pt>
    <dgm:pt modelId="{45690B87-D851-494D-947C-2058E8A451FB}" type="parTrans" cxnId="{23B6CC20-69EE-4AB5-9DCD-8DEF8172A328}">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70124EB9-9480-4F2F-97C9-33F454F4EF6A}" type="sibTrans" cxnId="{23B6CC20-69EE-4AB5-9DCD-8DEF8172A328}">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BC968B4D-6037-4314-ADD0-0A270020ED9C}">
      <dgm:prSet phldrT="[Текст]" custT="1"/>
      <dgm:spPr/>
      <dgm:t>
        <a:bodyPr/>
        <a:lstStyle/>
        <a:p>
          <a:pPr algn="l">
            <a:lnSpc>
              <a:spcPct val="150000"/>
            </a:lnSpc>
          </a:pPr>
          <a:r>
            <a:rPr lang="ru-RU" sz="1400">
              <a:latin typeface="Times New Roman" panose="02020603050405020304" pitchFamily="18" charset="0"/>
              <a:cs typeface="Times New Roman" panose="02020603050405020304" pitchFamily="18" charset="0"/>
            </a:rPr>
            <a:t>Перевод процессов взаимодействия в цифровую среду, снижение административной нагрузки, обеспечение доступности и прозрачности финансовых решений.</a:t>
          </a:r>
        </a:p>
      </dgm:t>
    </dgm:pt>
    <dgm:pt modelId="{5E6E61C2-DF9D-4D33-913D-491E7058D20E}" type="parTrans" cxnId="{0485CC37-4873-47E2-9C16-0C7A1BA1E744}">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79580401-7531-40F0-8F3A-11E4D28F0F63}" type="sibTrans" cxnId="{0485CC37-4873-47E2-9C16-0C7A1BA1E744}">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5F3C8F46-4BAC-46FD-8218-6E1EBD5A5CE8}">
      <dgm:prSet phldrT="[Текст]" custT="1"/>
      <dgm:spPr/>
      <dgm:t>
        <a:bodyPr/>
        <a:lstStyle/>
        <a:p>
          <a:pPr algn="ctr">
            <a:lnSpc>
              <a:spcPct val="150000"/>
            </a:lnSpc>
          </a:pPr>
          <a:r>
            <a:rPr lang="ru-RU" sz="1400" b="1">
              <a:latin typeface="Times New Roman" panose="02020603050405020304" pitchFamily="18" charset="0"/>
              <a:cs typeface="Times New Roman" panose="02020603050405020304" pitchFamily="18" charset="0"/>
            </a:rPr>
            <a:t>Ориентация на жизненный цикл бизнеса</a:t>
          </a:r>
        </a:p>
      </dgm:t>
    </dgm:pt>
    <dgm:pt modelId="{25BCE88A-4EE8-491F-B58A-01EE23E92FD9}" type="parTrans" cxnId="{0D2BE4CF-A800-4F65-A609-8C3746D791A5}">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AE93A06F-0CDE-4DE5-81F1-41D0818BD5FF}" type="sibTrans" cxnId="{0D2BE4CF-A800-4F65-A609-8C3746D791A5}">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9D24A1E4-00BD-443B-AA71-324C4977F51E}">
      <dgm:prSet phldrT="[Текст]" custT="1"/>
      <dgm:spPr/>
      <dgm:t>
        <a:bodyPr/>
        <a:lstStyle/>
        <a:p>
          <a:pPr algn="l">
            <a:lnSpc>
              <a:spcPct val="150000"/>
            </a:lnSpc>
          </a:pPr>
          <a:r>
            <a:rPr lang="ru-RU" sz="1400">
              <a:latin typeface="Times New Roman" panose="02020603050405020304" pitchFamily="18" charset="0"/>
              <a:cs typeface="Times New Roman" panose="02020603050405020304" pitchFamily="18" charset="0"/>
            </a:rPr>
            <a:t>Предоставление мер поддержки с учетом стадии развития предприятия: запуск, становление, масштабирование.</a:t>
          </a:r>
        </a:p>
      </dgm:t>
    </dgm:pt>
    <dgm:pt modelId="{0543D8DA-5354-4803-8BF9-4D4A31892CA3}" type="parTrans" cxnId="{8D6741C7-A238-42CF-9DF4-D5625F88C420}">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1EF9405E-275B-4677-8526-1863EF9EACD2}" type="sibTrans" cxnId="{8D6741C7-A238-42CF-9DF4-D5625F88C420}">
      <dgm:prSet/>
      <dgm:spPr/>
      <dgm:t>
        <a:bodyPr/>
        <a:lstStyle/>
        <a:p>
          <a:pPr algn="l">
            <a:lnSpc>
              <a:spcPct val="150000"/>
            </a:lnSpc>
          </a:pPr>
          <a:endParaRPr lang="ru-RU" sz="1400">
            <a:latin typeface="Times New Roman" panose="02020603050405020304" pitchFamily="18" charset="0"/>
            <a:cs typeface="Times New Roman" panose="02020603050405020304" pitchFamily="18" charset="0"/>
          </a:endParaRPr>
        </a:p>
      </dgm:t>
    </dgm:pt>
    <dgm:pt modelId="{756630D7-2077-4E1D-A88F-E24848F27E85}" type="pres">
      <dgm:prSet presAssocID="{0800268B-83CD-4ACC-8E46-5B68D112E156}" presName="linear" presStyleCnt="0">
        <dgm:presLayoutVars>
          <dgm:dir/>
          <dgm:animLvl val="lvl"/>
          <dgm:resizeHandles val="exact"/>
        </dgm:presLayoutVars>
      </dgm:prSet>
      <dgm:spPr/>
      <dgm:t>
        <a:bodyPr/>
        <a:lstStyle/>
        <a:p>
          <a:endParaRPr lang="ru-RU"/>
        </a:p>
      </dgm:t>
    </dgm:pt>
    <dgm:pt modelId="{54901FB6-3D1D-4C57-A01C-6AE57D4399D3}" type="pres">
      <dgm:prSet presAssocID="{92828FD5-1457-44EC-9A05-EAC1E62F1464}" presName="parentLin" presStyleCnt="0"/>
      <dgm:spPr/>
    </dgm:pt>
    <dgm:pt modelId="{6B159210-E921-403F-9D15-A392B25474B8}" type="pres">
      <dgm:prSet presAssocID="{92828FD5-1457-44EC-9A05-EAC1E62F1464}" presName="parentLeftMargin" presStyleLbl="node1" presStyleIdx="0" presStyleCnt="4"/>
      <dgm:spPr/>
      <dgm:t>
        <a:bodyPr/>
        <a:lstStyle/>
        <a:p>
          <a:endParaRPr lang="ru-RU"/>
        </a:p>
      </dgm:t>
    </dgm:pt>
    <dgm:pt modelId="{BC2AD4E9-7307-4923-84A2-36BDA7C253E2}" type="pres">
      <dgm:prSet presAssocID="{92828FD5-1457-44EC-9A05-EAC1E62F1464}" presName="parentText" presStyleLbl="node1" presStyleIdx="0" presStyleCnt="4">
        <dgm:presLayoutVars>
          <dgm:chMax val="0"/>
          <dgm:bulletEnabled val="1"/>
        </dgm:presLayoutVars>
      </dgm:prSet>
      <dgm:spPr/>
      <dgm:t>
        <a:bodyPr/>
        <a:lstStyle/>
        <a:p>
          <a:endParaRPr lang="ru-RU"/>
        </a:p>
      </dgm:t>
    </dgm:pt>
    <dgm:pt modelId="{15D07030-7E4A-4949-A4DE-D99AA73A6370}" type="pres">
      <dgm:prSet presAssocID="{92828FD5-1457-44EC-9A05-EAC1E62F1464}" presName="negativeSpace" presStyleCnt="0"/>
      <dgm:spPr/>
    </dgm:pt>
    <dgm:pt modelId="{B485AB43-2F47-466B-9FA0-91294F0D2BBF}" type="pres">
      <dgm:prSet presAssocID="{92828FD5-1457-44EC-9A05-EAC1E62F1464}" presName="childText" presStyleLbl="conFgAcc1" presStyleIdx="0" presStyleCnt="4">
        <dgm:presLayoutVars>
          <dgm:bulletEnabled val="1"/>
        </dgm:presLayoutVars>
      </dgm:prSet>
      <dgm:spPr/>
      <dgm:t>
        <a:bodyPr/>
        <a:lstStyle/>
        <a:p>
          <a:endParaRPr lang="ru-RU"/>
        </a:p>
      </dgm:t>
    </dgm:pt>
    <dgm:pt modelId="{26691486-2F71-49BD-AF1F-B6D74031AFDB}" type="pres">
      <dgm:prSet presAssocID="{05AC36E6-BA39-46A4-AB7C-3EA3948D8E85}" presName="spaceBetweenRectangles" presStyleCnt="0"/>
      <dgm:spPr/>
    </dgm:pt>
    <dgm:pt modelId="{F6489B36-5899-4591-9C83-95F27998C9B3}" type="pres">
      <dgm:prSet presAssocID="{841EE018-275B-4F80-B0F4-29229302FC03}" presName="parentLin" presStyleCnt="0"/>
      <dgm:spPr/>
    </dgm:pt>
    <dgm:pt modelId="{75EFCBE6-0391-4982-B557-AC8E66108599}" type="pres">
      <dgm:prSet presAssocID="{841EE018-275B-4F80-B0F4-29229302FC03}" presName="parentLeftMargin" presStyleLbl="node1" presStyleIdx="0" presStyleCnt="4"/>
      <dgm:spPr/>
      <dgm:t>
        <a:bodyPr/>
        <a:lstStyle/>
        <a:p>
          <a:endParaRPr lang="ru-RU"/>
        </a:p>
      </dgm:t>
    </dgm:pt>
    <dgm:pt modelId="{3B6338EA-DFD1-4BCF-A6E8-8976AD7CC63A}" type="pres">
      <dgm:prSet presAssocID="{841EE018-275B-4F80-B0F4-29229302FC03}" presName="parentText" presStyleLbl="node1" presStyleIdx="1" presStyleCnt="4">
        <dgm:presLayoutVars>
          <dgm:chMax val="0"/>
          <dgm:bulletEnabled val="1"/>
        </dgm:presLayoutVars>
      </dgm:prSet>
      <dgm:spPr/>
      <dgm:t>
        <a:bodyPr/>
        <a:lstStyle/>
        <a:p>
          <a:endParaRPr lang="ru-RU"/>
        </a:p>
      </dgm:t>
    </dgm:pt>
    <dgm:pt modelId="{F6992BE4-FC99-4508-A23B-FD57DE6454F5}" type="pres">
      <dgm:prSet presAssocID="{841EE018-275B-4F80-B0F4-29229302FC03}" presName="negativeSpace" presStyleCnt="0"/>
      <dgm:spPr/>
    </dgm:pt>
    <dgm:pt modelId="{8E2BEE10-16DA-4AF4-860C-7094AD30C6B2}" type="pres">
      <dgm:prSet presAssocID="{841EE018-275B-4F80-B0F4-29229302FC03}" presName="childText" presStyleLbl="conFgAcc1" presStyleIdx="1" presStyleCnt="4">
        <dgm:presLayoutVars>
          <dgm:bulletEnabled val="1"/>
        </dgm:presLayoutVars>
      </dgm:prSet>
      <dgm:spPr/>
      <dgm:t>
        <a:bodyPr/>
        <a:lstStyle/>
        <a:p>
          <a:endParaRPr lang="ru-RU"/>
        </a:p>
      </dgm:t>
    </dgm:pt>
    <dgm:pt modelId="{9530DD38-91E0-4A60-88FF-E27D00D49C6D}" type="pres">
      <dgm:prSet presAssocID="{748E39B0-DF0E-4B25-9746-1750EFF01AA0}" presName="spaceBetweenRectangles" presStyleCnt="0"/>
      <dgm:spPr/>
    </dgm:pt>
    <dgm:pt modelId="{E826B31C-A59E-4369-B63C-A5D4DC232DC3}" type="pres">
      <dgm:prSet presAssocID="{E1EFADDB-BBE8-4299-8C02-3314EE2DDE77}" presName="parentLin" presStyleCnt="0"/>
      <dgm:spPr/>
    </dgm:pt>
    <dgm:pt modelId="{C6FD1171-80C7-45B4-B817-6F37D4523D78}" type="pres">
      <dgm:prSet presAssocID="{E1EFADDB-BBE8-4299-8C02-3314EE2DDE77}" presName="parentLeftMargin" presStyleLbl="node1" presStyleIdx="1" presStyleCnt="4"/>
      <dgm:spPr/>
      <dgm:t>
        <a:bodyPr/>
        <a:lstStyle/>
        <a:p>
          <a:endParaRPr lang="ru-RU"/>
        </a:p>
      </dgm:t>
    </dgm:pt>
    <dgm:pt modelId="{E140720E-9B5F-4705-822B-BEBF8820CF44}" type="pres">
      <dgm:prSet presAssocID="{E1EFADDB-BBE8-4299-8C02-3314EE2DDE77}" presName="parentText" presStyleLbl="node1" presStyleIdx="2" presStyleCnt="4">
        <dgm:presLayoutVars>
          <dgm:chMax val="0"/>
          <dgm:bulletEnabled val="1"/>
        </dgm:presLayoutVars>
      </dgm:prSet>
      <dgm:spPr/>
      <dgm:t>
        <a:bodyPr/>
        <a:lstStyle/>
        <a:p>
          <a:endParaRPr lang="ru-RU"/>
        </a:p>
      </dgm:t>
    </dgm:pt>
    <dgm:pt modelId="{FF212624-90F0-4D48-8C0B-30992C53B053}" type="pres">
      <dgm:prSet presAssocID="{E1EFADDB-BBE8-4299-8C02-3314EE2DDE77}" presName="negativeSpace" presStyleCnt="0"/>
      <dgm:spPr/>
    </dgm:pt>
    <dgm:pt modelId="{CEE56267-ACB9-499D-B4A6-D7DEA937BF30}" type="pres">
      <dgm:prSet presAssocID="{E1EFADDB-BBE8-4299-8C02-3314EE2DDE77}" presName="childText" presStyleLbl="conFgAcc1" presStyleIdx="2" presStyleCnt="4">
        <dgm:presLayoutVars>
          <dgm:bulletEnabled val="1"/>
        </dgm:presLayoutVars>
      </dgm:prSet>
      <dgm:spPr/>
      <dgm:t>
        <a:bodyPr/>
        <a:lstStyle/>
        <a:p>
          <a:endParaRPr lang="ru-RU"/>
        </a:p>
      </dgm:t>
    </dgm:pt>
    <dgm:pt modelId="{E155C949-1130-433F-A5A0-20E98D9A737B}" type="pres">
      <dgm:prSet presAssocID="{70124EB9-9480-4F2F-97C9-33F454F4EF6A}" presName="spaceBetweenRectangles" presStyleCnt="0"/>
      <dgm:spPr/>
    </dgm:pt>
    <dgm:pt modelId="{57E1C6FB-2AFE-45FF-BF22-5C3EC7DFFB82}" type="pres">
      <dgm:prSet presAssocID="{5F3C8F46-4BAC-46FD-8218-6E1EBD5A5CE8}" presName="parentLin" presStyleCnt="0"/>
      <dgm:spPr/>
    </dgm:pt>
    <dgm:pt modelId="{D6763C06-5973-45F0-8013-2929FB40C3B8}" type="pres">
      <dgm:prSet presAssocID="{5F3C8F46-4BAC-46FD-8218-6E1EBD5A5CE8}" presName="parentLeftMargin" presStyleLbl="node1" presStyleIdx="2" presStyleCnt="4"/>
      <dgm:spPr/>
      <dgm:t>
        <a:bodyPr/>
        <a:lstStyle/>
        <a:p>
          <a:endParaRPr lang="ru-RU"/>
        </a:p>
      </dgm:t>
    </dgm:pt>
    <dgm:pt modelId="{75BD4C2E-7101-496E-8C41-F53B5F1284F1}" type="pres">
      <dgm:prSet presAssocID="{5F3C8F46-4BAC-46FD-8218-6E1EBD5A5CE8}" presName="parentText" presStyleLbl="node1" presStyleIdx="3" presStyleCnt="4">
        <dgm:presLayoutVars>
          <dgm:chMax val="0"/>
          <dgm:bulletEnabled val="1"/>
        </dgm:presLayoutVars>
      </dgm:prSet>
      <dgm:spPr/>
      <dgm:t>
        <a:bodyPr/>
        <a:lstStyle/>
        <a:p>
          <a:endParaRPr lang="ru-RU"/>
        </a:p>
      </dgm:t>
    </dgm:pt>
    <dgm:pt modelId="{E21E5CE5-40FD-4FF0-8F13-81F4C49E75A3}" type="pres">
      <dgm:prSet presAssocID="{5F3C8F46-4BAC-46FD-8218-6E1EBD5A5CE8}" presName="negativeSpace" presStyleCnt="0"/>
      <dgm:spPr/>
    </dgm:pt>
    <dgm:pt modelId="{6244A071-5DAE-4F2E-8B3F-5EB2B3275596}" type="pres">
      <dgm:prSet presAssocID="{5F3C8F46-4BAC-46FD-8218-6E1EBD5A5CE8}" presName="childText" presStyleLbl="conFgAcc1" presStyleIdx="3" presStyleCnt="4">
        <dgm:presLayoutVars>
          <dgm:bulletEnabled val="1"/>
        </dgm:presLayoutVars>
      </dgm:prSet>
      <dgm:spPr/>
      <dgm:t>
        <a:bodyPr/>
        <a:lstStyle/>
        <a:p>
          <a:endParaRPr lang="ru-RU"/>
        </a:p>
      </dgm:t>
    </dgm:pt>
  </dgm:ptLst>
  <dgm:cxnLst>
    <dgm:cxn modelId="{0204C70F-7FC0-4EF3-87A2-49713BBACB7A}" type="presOf" srcId="{841EE018-275B-4F80-B0F4-29229302FC03}" destId="{3B6338EA-DFD1-4BCF-A6E8-8976AD7CC63A}" srcOrd="1" destOrd="0" presId="urn:microsoft.com/office/officeart/2005/8/layout/list1"/>
    <dgm:cxn modelId="{0D2BE4CF-A800-4F65-A609-8C3746D791A5}" srcId="{0800268B-83CD-4ACC-8E46-5B68D112E156}" destId="{5F3C8F46-4BAC-46FD-8218-6E1EBD5A5CE8}" srcOrd="3" destOrd="0" parTransId="{25BCE88A-4EE8-491F-B58A-01EE23E92FD9}" sibTransId="{AE93A06F-0CDE-4DE5-81F1-41D0818BD5FF}"/>
    <dgm:cxn modelId="{0E10B6D3-1D95-4E7D-A1E0-142D8972F21A}" type="presOf" srcId="{BC968B4D-6037-4314-ADD0-0A270020ED9C}" destId="{CEE56267-ACB9-499D-B4A6-D7DEA937BF30}" srcOrd="0" destOrd="0" presId="urn:microsoft.com/office/officeart/2005/8/layout/list1"/>
    <dgm:cxn modelId="{0485CC37-4873-47E2-9C16-0C7A1BA1E744}" srcId="{E1EFADDB-BBE8-4299-8C02-3314EE2DDE77}" destId="{BC968B4D-6037-4314-ADD0-0A270020ED9C}" srcOrd="0" destOrd="0" parTransId="{5E6E61C2-DF9D-4D33-913D-491E7058D20E}" sibTransId="{79580401-7531-40F0-8F3A-11E4D28F0F63}"/>
    <dgm:cxn modelId="{C613F0D0-E3FD-4F75-9302-4D50DBCF0ED4}" type="presOf" srcId="{70EE21EE-0DF2-48EE-8F6D-3AEBFD100D72}" destId="{B485AB43-2F47-466B-9FA0-91294F0D2BBF}" srcOrd="0" destOrd="0" presId="urn:microsoft.com/office/officeart/2005/8/layout/list1"/>
    <dgm:cxn modelId="{4F0C2006-9C71-4A61-B1C0-8E04A3E412C1}" type="presOf" srcId="{92828FD5-1457-44EC-9A05-EAC1E62F1464}" destId="{BC2AD4E9-7307-4923-84A2-36BDA7C253E2}" srcOrd="1" destOrd="0" presId="urn:microsoft.com/office/officeart/2005/8/layout/list1"/>
    <dgm:cxn modelId="{48981531-B84D-40AB-A2ED-74E337AF5106}" srcId="{0800268B-83CD-4ACC-8E46-5B68D112E156}" destId="{841EE018-275B-4F80-B0F4-29229302FC03}" srcOrd="1" destOrd="0" parTransId="{6DC999E0-9545-4389-BB40-B47D2C6EEC3F}" sibTransId="{748E39B0-DF0E-4B25-9746-1750EFF01AA0}"/>
    <dgm:cxn modelId="{92B114E3-9337-43E2-BE3E-C23C78D900EC}" type="presOf" srcId="{5F3C8F46-4BAC-46FD-8218-6E1EBD5A5CE8}" destId="{75BD4C2E-7101-496E-8C41-F53B5F1284F1}" srcOrd="1" destOrd="0" presId="urn:microsoft.com/office/officeart/2005/8/layout/list1"/>
    <dgm:cxn modelId="{F7FB12E7-9874-4CC5-8CE2-ED1F97107650}" type="presOf" srcId="{9D24A1E4-00BD-443B-AA71-324C4977F51E}" destId="{6244A071-5DAE-4F2E-8B3F-5EB2B3275596}" srcOrd="0" destOrd="0" presId="urn:microsoft.com/office/officeart/2005/8/layout/list1"/>
    <dgm:cxn modelId="{D048057D-89C3-4B2A-ABD5-7A3D2BE23F28}" type="presOf" srcId="{19F7C2EA-4692-464A-BBF4-C593B50A8575}" destId="{8E2BEE10-16DA-4AF4-860C-7094AD30C6B2}" srcOrd="0" destOrd="0" presId="urn:microsoft.com/office/officeart/2005/8/layout/list1"/>
    <dgm:cxn modelId="{23B6CC20-69EE-4AB5-9DCD-8DEF8172A328}" srcId="{0800268B-83CD-4ACC-8E46-5B68D112E156}" destId="{E1EFADDB-BBE8-4299-8C02-3314EE2DDE77}" srcOrd="2" destOrd="0" parTransId="{45690B87-D851-494D-947C-2058E8A451FB}" sibTransId="{70124EB9-9480-4F2F-97C9-33F454F4EF6A}"/>
    <dgm:cxn modelId="{8D6741C7-A238-42CF-9DF4-D5625F88C420}" srcId="{5F3C8F46-4BAC-46FD-8218-6E1EBD5A5CE8}" destId="{9D24A1E4-00BD-443B-AA71-324C4977F51E}" srcOrd="0" destOrd="0" parTransId="{0543D8DA-5354-4803-8BF9-4D4A31892CA3}" sibTransId="{1EF9405E-275B-4677-8526-1863EF9EACD2}"/>
    <dgm:cxn modelId="{8C3C85CC-09CE-48E2-B3D8-A743CC0D130C}" type="presOf" srcId="{92828FD5-1457-44EC-9A05-EAC1E62F1464}" destId="{6B159210-E921-403F-9D15-A392B25474B8}" srcOrd="0" destOrd="0" presId="urn:microsoft.com/office/officeart/2005/8/layout/list1"/>
    <dgm:cxn modelId="{F9AF23C9-95CC-41F8-8FCE-EB020D48BCB2}" type="presOf" srcId="{E1EFADDB-BBE8-4299-8C02-3314EE2DDE77}" destId="{E140720E-9B5F-4705-822B-BEBF8820CF44}" srcOrd="1" destOrd="0" presId="urn:microsoft.com/office/officeart/2005/8/layout/list1"/>
    <dgm:cxn modelId="{4FC85A0A-3D9E-4CC7-A8D1-A1ED1C631066}" type="presOf" srcId="{841EE018-275B-4F80-B0F4-29229302FC03}" destId="{75EFCBE6-0391-4982-B557-AC8E66108599}" srcOrd="0" destOrd="0" presId="urn:microsoft.com/office/officeart/2005/8/layout/list1"/>
    <dgm:cxn modelId="{8E6F44DB-0F48-4E4B-A70A-17E454C86F35}" type="presOf" srcId="{E1EFADDB-BBE8-4299-8C02-3314EE2DDE77}" destId="{C6FD1171-80C7-45B4-B817-6F37D4523D78}" srcOrd="0" destOrd="0" presId="urn:microsoft.com/office/officeart/2005/8/layout/list1"/>
    <dgm:cxn modelId="{1F3C0A79-1C6F-4DE2-884D-7427A7EC4F0D}" type="presOf" srcId="{5F3C8F46-4BAC-46FD-8218-6E1EBD5A5CE8}" destId="{D6763C06-5973-45F0-8013-2929FB40C3B8}" srcOrd="0" destOrd="0" presId="urn:microsoft.com/office/officeart/2005/8/layout/list1"/>
    <dgm:cxn modelId="{29E822AA-6AA3-420F-81DB-ADA07AD333A9}" srcId="{92828FD5-1457-44EC-9A05-EAC1E62F1464}" destId="{70EE21EE-0DF2-48EE-8F6D-3AEBFD100D72}" srcOrd="0" destOrd="0" parTransId="{5B624B8A-8546-4B8F-9F55-F671F9CB96B7}" sibTransId="{03C0E66F-0457-4D9B-9214-9DF8AD755B06}"/>
    <dgm:cxn modelId="{086DB59C-D370-48F1-B070-58E68769571E}" srcId="{0800268B-83CD-4ACC-8E46-5B68D112E156}" destId="{92828FD5-1457-44EC-9A05-EAC1E62F1464}" srcOrd="0" destOrd="0" parTransId="{48E0493F-4B72-48E2-9135-0FFA3550B017}" sibTransId="{05AC36E6-BA39-46A4-AB7C-3EA3948D8E85}"/>
    <dgm:cxn modelId="{CDCAFA3D-CCCC-48B4-8D55-4269E2B30521}" srcId="{841EE018-275B-4F80-B0F4-29229302FC03}" destId="{19F7C2EA-4692-464A-BBF4-C593B50A8575}" srcOrd="0" destOrd="0" parTransId="{D8AAF498-D43A-4D75-934F-3EC0FC4C40DC}" sibTransId="{3A342F32-2523-4DEF-AA3A-A1ECBA5775A6}"/>
    <dgm:cxn modelId="{C6B31EDD-4290-4AEC-83ED-2A80474B3662}" type="presOf" srcId="{0800268B-83CD-4ACC-8E46-5B68D112E156}" destId="{756630D7-2077-4E1D-A88F-E24848F27E85}" srcOrd="0" destOrd="0" presId="urn:microsoft.com/office/officeart/2005/8/layout/list1"/>
    <dgm:cxn modelId="{B09CEC15-28E6-465A-933E-92EAAE0E6EC9}" type="presParOf" srcId="{756630D7-2077-4E1D-A88F-E24848F27E85}" destId="{54901FB6-3D1D-4C57-A01C-6AE57D4399D3}" srcOrd="0" destOrd="0" presId="urn:microsoft.com/office/officeart/2005/8/layout/list1"/>
    <dgm:cxn modelId="{7F03C3D4-30F7-4C73-9854-B61A8E3B6094}" type="presParOf" srcId="{54901FB6-3D1D-4C57-A01C-6AE57D4399D3}" destId="{6B159210-E921-403F-9D15-A392B25474B8}" srcOrd="0" destOrd="0" presId="urn:microsoft.com/office/officeart/2005/8/layout/list1"/>
    <dgm:cxn modelId="{96336E5D-7C51-4649-A4E2-84101CAF2EDB}" type="presParOf" srcId="{54901FB6-3D1D-4C57-A01C-6AE57D4399D3}" destId="{BC2AD4E9-7307-4923-84A2-36BDA7C253E2}" srcOrd="1" destOrd="0" presId="urn:microsoft.com/office/officeart/2005/8/layout/list1"/>
    <dgm:cxn modelId="{BB806AEA-884B-4756-AAC7-DDFB10D6569A}" type="presParOf" srcId="{756630D7-2077-4E1D-A88F-E24848F27E85}" destId="{15D07030-7E4A-4949-A4DE-D99AA73A6370}" srcOrd="1" destOrd="0" presId="urn:microsoft.com/office/officeart/2005/8/layout/list1"/>
    <dgm:cxn modelId="{B971817B-33E2-4793-854E-A141F2AAB2AD}" type="presParOf" srcId="{756630D7-2077-4E1D-A88F-E24848F27E85}" destId="{B485AB43-2F47-466B-9FA0-91294F0D2BBF}" srcOrd="2" destOrd="0" presId="urn:microsoft.com/office/officeart/2005/8/layout/list1"/>
    <dgm:cxn modelId="{EC23D74E-4648-4C56-A4A4-3CB48FF0139F}" type="presParOf" srcId="{756630D7-2077-4E1D-A88F-E24848F27E85}" destId="{26691486-2F71-49BD-AF1F-B6D74031AFDB}" srcOrd="3" destOrd="0" presId="urn:microsoft.com/office/officeart/2005/8/layout/list1"/>
    <dgm:cxn modelId="{2D6539B1-D388-4FF4-AEC2-514894BB8297}" type="presParOf" srcId="{756630D7-2077-4E1D-A88F-E24848F27E85}" destId="{F6489B36-5899-4591-9C83-95F27998C9B3}" srcOrd="4" destOrd="0" presId="urn:microsoft.com/office/officeart/2005/8/layout/list1"/>
    <dgm:cxn modelId="{4EFB8915-545E-4D21-A681-3B8A0F52BCC6}" type="presParOf" srcId="{F6489B36-5899-4591-9C83-95F27998C9B3}" destId="{75EFCBE6-0391-4982-B557-AC8E66108599}" srcOrd="0" destOrd="0" presId="urn:microsoft.com/office/officeart/2005/8/layout/list1"/>
    <dgm:cxn modelId="{FEBFF431-9BB5-426F-AF16-9FB9B066B9C1}" type="presParOf" srcId="{F6489B36-5899-4591-9C83-95F27998C9B3}" destId="{3B6338EA-DFD1-4BCF-A6E8-8976AD7CC63A}" srcOrd="1" destOrd="0" presId="urn:microsoft.com/office/officeart/2005/8/layout/list1"/>
    <dgm:cxn modelId="{1A1AF124-2753-4D56-AB77-ED95CF18B378}" type="presParOf" srcId="{756630D7-2077-4E1D-A88F-E24848F27E85}" destId="{F6992BE4-FC99-4508-A23B-FD57DE6454F5}" srcOrd="5" destOrd="0" presId="urn:microsoft.com/office/officeart/2005/8/layout/list1"/>
    <dgm:cxn modelId="{F76DAA33-5030-4FAB-B491-AE0DD63C8E5D}" type="presParOf" srcId="{756630D7-2077-4E1D-A88F-E24848F27E85}" destId="{8E2BEE10-16DA-4AF4-860C-7094AD30C6B2}" srcOrd="6" destOrd="0" presId="urn:microsoft.com/office/officeart/2005/8/layout/list1"/>
    <dgm:cxn modelId="{E9B84E46-9DB5-4E4B-A2B6-FBDC4B588991}" type="presParOf" srcId="{756630D7-2077-4E1D-A88F-E24848F27E85}" destId="{9530DD38-91E0-4A60-88FF-E27D00D49C6D}" srcOrd="7" destOrd="0" presId="urn:microsoft.com/office/officeart/2005/8/layout/list1"/>
    <dgm:cxn modelId="{E0A387EF-B430-4BA1-8DF1-7214050D4749}" type="presParOf" srcId="{756630D7-2077-4E1D-A88F-E24848F27E85}" destId="{E826B31C-A59E-4369-B63C-A5D4DC232DC3}" srcOrd="8" destOrd="0" presId="urn:microsoft.com/office/officeart/2005/8/layout/list1"/>
    <dgm:cxn modelId="{3F3DBA51-764B-4139-BA92-4FF23063AFAC}" type="presParOf" srcId="{E826B31C-A59E-4369-B63C-A5D4DC232DC3}" destId="{C6FD1171-80C7-45B4-B817-6F37D4523D78}" srcOrd="0" destOrd="0" presId="urn:microsoft.com/office/officeart/2005/8/layout/list1"/>
    <dgm:cxn modelId="{2AC0E560-50C0-4D40-ABAC-AB7E702FDE5D}" type="presParOf" srcId="{E826B31C-A59E-4369-B63C-A5D4DC232DC3}" destId="{E140720E-9B5F-4705-822B-BEBF8820CF44}" srcOrd="1" destOrd="0" presId="urn:microsoft.com/office/officeart/2005/8/layout/list1"/>
    <dgm:cxn modelId="{B9F2CA23-8914-45D5-BE91-1890F7EBAC40}" type="presParOf" srcId="{756630D7-2077-4E1D-A88F-E24848F27E85}" destId="{FF212624-90F0-4D48-8C0B-30992C53B053}" srcOrd="9" destOrd="0" presId="urn:microsoft.com/office/officeart/2005/8/layout/list1"/>
    <dgm:cxn modelId="{2F77E443-1265-451E-BE7D-CD8DAE718833}" type="presParOf" srcId="{756630D7-2077-4E1D-A88F-E24848F27E85}" destId="{CEE56267-ACB9-499D-B4A6-D7DEA937BF30}" srcOrd="10" destOrd="0" presId="urn:microsoft.com/office/officeart/2005/8/layout/list1"/>
    <dgm:cxn modelId="{FF718EF1-8026-46DF-8622-18147043C800}" type="presParOf" srcId="{756630D7-2077-4E1D-A88F-E24848F27E85}" destId="{E155C949-1130-433F-A5A0-20E98D9A737B}" srcOrd="11" destOrd="0" presId="urn:microsoft.com/office/officeart/2005/8/layout/list1"/>
    <dgm:cxn modelId="{0DB5D2FD-B959-4BDC-BDC8-003C09E862E6}" type="presParOf" srcId="{756630D7-2077-4E1D-A88F-E24848F27E85}" destId="{57E1C6FB-2AFE-45FF-BF22-5C3EC7DFFB82}" srcOrd="12" destOrd="0" presId="urn:microsoft.com/office/officeart/2005/8/layout/list1"/>
    <dgm:cxn modelId="{7A2FD95A-D056-4F64-8F6E-B8A05225FA06}" type="presParOf" srcId="{57E1C6FB-2AFE-45FF-BF22-5C3EC7DFFB82}" destId="{D6763C06-5973-45F0-8013-2929FB40C3B8}" srcOrd="0" destOrd="0" presId="urn:microsoft.com/office/officeart/2005/8/layout/list1"/>
    <dgm:cxn modelId="{9D2E4957-0039-4866-8705-3BB0A4288FF8}" type="presParOf" srcId="{57E1C6FB-2AFE-45FF-BF22-5C3EC7DFFB82}" destId="{75BD4C2E-7101-496E-8C41-F53B5F1284F1}" srcOrd="1" destOrd="0" presId="urn:microsoft.com/office/officeart/2005/8/layout/list1"/>
    <dgm:cxn modelId="{0CCC0359-E9B1-4337-8E80-06794751E46B}" type="presParOf" srcId="{756630D7-2077-4E1D-A88F-E24848F27E85}" destId="{E21E5CE5-40FD-4FF0-8F13-81F4C49E75A3}" srcOrd="13" destOrd="0" presId="urn:microsoft.com/office/officeart/2005/8/layout/list1"/>
    <dgm:cxn modelId="{E893710B-B31F-4BA3-BED3-C17DDF7A7D8A}" type="presParOf" srcId="{756630D7-2077-4E1D-A88F-E24848F27E85}" destId="{6244A071-5DAE-4F2E-8B3F-5EB2B3275596}" srcOrd="14" destOrd="0" presId="urn:microsoft.com/office/officeart/2005/8/layout/lis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846153-AF83-419D-909F-9662EBB811BD}">
      <dsp:nvSpPr>
        <dsp:cNvPr id="0" name=""/>
        <dsp:cNvSpPr/>
      </dsp:nvSpPr>
      <dsp:spPr>
        <a:xfrm>
          <a:off x="4828095" y="1438498"/>
          <a:ext cx="146591" cy="449547"/>
        </a:xfrm>
        <a:custGeom>
          <a:avLst/>
          <a:gdLst/>
          <a:ahLst/>
          <a:cxnLst/>
          <a:rect l="0" t="0" r="0" b="0"/>
          <a:pathLst>
            <a:path>
              <a:moveTo>
                <a:pt x="0" y="0"/>
              </a:moveTo>
              <a:lnTo>
                <a:pt x="0" y="449547"/>
              </a:lnTo>
              <a:lnTo>
                <a:pt x="146591" y="4495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219AC-BF7E-405D-8F8B-3BF00A42F1A3}">
      <dsp:nvSpPr>
        <dsp:cNvPr id="0" name=""/>
        <dsp:cNvSpPr/>
      </dsp:nvSpPr>
      <dsp:spPr>
        <a:xfrm>
          <a:off x="2853995" y="744631"/>
          <a:ext cx="2365011" cy="205228"/>
        </a:xfrm>
        <a:custGeom>
          <a:avLst/>
          <a:gdLst/>
          <a:ahLst/>
          <a:cxnLst/>
          <a:rect l="0" t="0" r="0" b="0"/>
          <a:pathLst>
            <a:path>
              <a:moveTo>
                <a:pt x="0" y="0"/>
              </a:moveTo>
              <a:lnTo>
                <a:pt x="0" y="102614"/>
              </a:lnTo>
              <a:lnTo>
                <a:pt x="2365011" y="102614"/>
              </a:lnTo>
              <a:lnTo>
                <a:pt x="2365011" y="2052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B09D68-2B90-4DFB-825D-6B3D9057457C}">
      <dsp:nvSpPr>
        <dsp:cNvPr id="0" name=""/>
        <dsp:cNvSpPr/>
      </dsp:nvSpPr>
      <dsp:spPr>
        <a:xfrm>
          <a:off x="3645590" y="1438498"/>
          <a:ext cx="146591" cy="449547"/>
        </a:xfrm>
        <a:custGeom>
          <a:avLst/>
          <a:gdLst/>
          <a:ahLst/>
          <a:cxnLst/>
          <a:rect l="0" t="0" r="0" b="0"/>
          <a:pathLst>
            <a:path>
              <a:moveTo>
                <a:pt x="0" y="0"/>
              </a:moveTo>
              <a:lnTo>
                <a:pt x="0" y="449547"/>
              </a:lnTo>
              <a:lnTo>
                <a:pt x="146591" y="4495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A9C2D-365B-4B0F-B2DD-BD2FBAB7488E}">
      <dsp:nvSpPr>
        <dsp:cNvPr id="0" name=""/>
        <dsp:cNvSpPr/>
      </dsp:nvSpPr>
      <dsp:spPr>
        <a:xfrm>
          <a:off x="2853995" y="744631"/>
          <a:ext cx="1182505" cy="205228"/>
        </a:xfrm>
        <a:custGeom>
          <a:avLst/>
          <a:gdLst/>
          <a:ahLst/>
          <a:cxnLst/>
          <a:rect l="0" t="0" r="0" b="0"/>
          <a:pathLst>
            <a:path>
              <a:moveTo>
                <a:pt x="0" y="0"/>
              </a:moveTo>
              <a:lnTo>
                <a:pt x="0" y="102614"/>
              </a:lnTo>
              <a:lnTo>
                <a:pt x="1182505" y="102614"/>
              </a:lnTo>
              <a:lnTo>
                <a:pt x="1182505" y="2052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8C7B6C-5D00-4CFA-A77D-8B2C3C1CE4A7}">
      <dsp:nvSpPr>
        <dsp:cNvPr id="0" name=""/>
        <dsp:cNvSpPr/>
      </dsp:nvSpPr>
      <dsp:spPr>
        <a:xfrm>
          <a:off x="2463084" y="1438498"/>
          <a:ext cx="146591" cy="449547"/>
        </a:xfrm>
        <a:custGeom>
          <a:avLst/>
          <a:gdLst/>
          <a:ahLst/>
          <a:cxnLst/>
          <a:rect l="0" t="0" r="0" b="0"/>
          <a:pathLst>
            <a:path>
              <a:moveTo>
                <a:pt x="0" y="0"/>
              </a:moveTo>
              <a:lnTo>
                <a:pt x="0" y="449547"/>
              </a:lnTo>
              <a:lnTo>
                <a:pt x="146591" y="4495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293A7E-BEE7-4320-8B99-0399BFB8FFA8}">
      <dsp:nvSpPr>
        <dsp:cNvPr id="0" name=""/>
        <dsp:cNvSpPr/>
      </dsp:nvSpPr>
      <dsp:spPr>
        <a:xfrm>
          <a:off x="2808275" y="744631"/>
          <a:ext cx="91440" cy="205228"/>
        </a:xfrm>
        <a:custGeom>
          <a:avLst/>
          <a:gdLst/>
          <a:ahLst/>
          <a:cxnLst/>
          <a:rect l="0" t="0" r="0" b="0"/>
          <a:pathLst>
            <a:path>
              <a:moveTo>
                <a:pt x="45720" y="0"/>
              </a:moveTo>
              <a:lnTo>
                <a:pt x="45720" y="2052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2D6F5-1133-4526-88A3-83FF98E85150}">
      <dsp:nvSpPr>
        <dsp:cNvPr id="0" name=""/>
        <dsp:cNvSpPr/>
      </dsp:nvSpPr>
      <dsp:spPr>
        <a:xfrm>
          <a:off x="1280578" y="1438498"/>
          <a:ext cx="146591" cy="449547"/>
        </a:xfrm>
        <a:custGeom>
          <a:avLst/>
          <a:gdLst/>
          <a:ahLst/>
          <a:cxnLst/>
          <a:rect l="0" t="0" r="0" b="0"/>
          <a:pathLst>
            <a:path>
              <a:moveTo>
                <a:pt x="0" y="0"/>
              </a:moveTo>
              <a:lnTo>
                <a:pt x="0" y="449547"/>
              </a:lnTo>
              <a:lnTo>
                <a:pt x="146591" y="4495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0C945-E267-40E8-A36D-AFB71F6C9096}">
      <dsp:nvSpPr>
        <dsp:cNvPr id="0" name=""/>
        <dsp:cNvSpPr/>
      </dsp:nvSpPr>
      <dsp:spPr>
        <a:xfrm>
          <a:off x="1671489" y="744631"/>
          <a:ext cx="1182505" cy="205228"/>
        </a:xfrm>
        <a:custGeom>
          <a:avLst/>
          <a:gdLst/>
          <a:ahLst/>
          <a:cxnLst/>
          <a:rect l="0" t="0" r="0" b="0"/>
          <a:pathLst>
            <a:path>
              <a:moveTo>
                <a:pt x="1182505" y="0"/>
              </a:moveTo>
              <a:lnTo>
                <a:pt x="1182505" y="102614"/>
              </a:lnTo>
              <a:lnTo>
                <a:pt x="0" y="102614"/>
              </a:lnTo>
              <a:lnTo>
                <a:pt x="0" y="2052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435BE-0560-46AC-8D26-4171B32C5C30}">
      <dsp:nvSpPr>
        <dsp:cNvPr id="0" name=""/>
        <dsp:cNvSpPr/>
      </dsp:nvSpPr>
      <dsp:spPr>
        <a:xfrm>
          <a:off x="98072" y="1438498"/>
          <a:ext cx="146591" cy="449547"/>
        </a:xfrm>
        <a:custGeom>
          <a:avLst/>
          <a:gdLst/>
          <a:ahLst/>
          <a:cxnLst/>
          <a:rect l="0" t="0" r="0" b="0"/>
          <a:pathLst>
            <a:path>
              <a:moveTo>
                <a:pt x="0" y="0"/>
              </a:moveTo>
              <a:lnTo>
                <a:pt x="0" y="449547"/>
              </a:lnTo>
              <a:lnTo>
                <a:pt x="146591" y="4495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412EEF-44B6-4E82-BADE-B03BCDB73B32}">
      <dsp:nvSpPr>
        <dsp:cNvPr id="0" name=""/>
        <dsp:cNvSpPr/>
      </dsp:nvSpPr>
      <dsp:spPr>
        <a:xfrm>
          <a:off x="488983" y="744631"/>
          <a:ext cx="2365011" cy="205228"/>
        </a:xfrm>
        <a:custGeom>
          <a:avLst/>
          <a:gdLst/>
          <a:ahLst/>
          <a:cxnLst/>
          <a:rect l="0" t="0" r="0" b="0"/>
          <a:pathLst>
            <a:path>
              <a:moveTo>
                <a:pt x="2365011" y="0"/>
              </a:moveTo>
              <a:lnTo>
                <a:pt x="2365011" y="102614"/>
              </a:lnTo>
              <a:lnTo>
                <a:pt x="0" y="102614"/>
              </a:lnTo>
              <a:lnTo>
                <a:pt x="0" y="2052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E57FE-D8CC-4618-B89B-80231589C3EA}">
      <dsp:nvSpPr>
        <dsp:cNvPr id="0" name=""/>
        <dsp:cNvSpPr/>
      </dsp:nvSpPr>
      <dsp:spPr>
        <a:xfrm>
          <a:off x="2134943" y="255992"/>
          <a:ext cx="1438102"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b="1" kern="1200">
              <a:solidFill>
                <a:schemeClr val="tx1"/>
              </a:solidFill>
              <a:latin typeface="Times New Roman" panose="02020603050405020304" pitchFamily="18" charset="0"/>
              <a:cs typeface="Times New Roman" panose="02020603050405020304" pitchFamily="18" charset="0"/>
            </a:rPr>
            <a:t>Инфраструктура поддержки МСП</a:t>
          </a:r>
        </a:p>
      </dsp:txBody>
      <dsp:txXfrm>
        <a:off x="2134943" y="255992"/>
        <a:ext cx="1438102" cy="488638"/>
      </dsp:txXfrm>
    </dsp:sp>
    <dsp:sp modelId="{BDCA611B-0139-4DD9-BF25-D8D0F4A2A8D5}">
      <dsp:nvSpPr>
        <dsp:cNvPr id="0" name=""/>
        <dsp:cNvSpPr/>
      </dsp:nvSpPr>
      <dsp:spPr>
        <a:xfrm>
          <a:off x="345" y="949859"/>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Центры развития предпринимательства</a:t>
          </a:r>
        </a:p>
      </dsp:txBody>
      <dsp:txXfrm>
        <a:off x="345" y="949859"/>
        <a:ext cx="977277" cy="488638"/>
      </dsp:txXfrm>
    </dsp:sp>
    <dsp:sp modelId="{A89B831B-3A8B-4776-AFED-94C0D616BCA5}">
      <dsp:nvSpPr>
        <dsp:cNvPr id="0" name=""/>
        <dsp:cNvSpPr/>
      </dsp:nvSpPr>
      <dsp:spPr>
        <a:xfrm>
          <a:off x="244664" y="1643726"/>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консультации, сопровождение, обучение</a:t>
          </a:r>
        </a:p>
      </dsp:txBody>
      <dsp:txXfrm>
        <a:off x="244664" y="1643726"/>
        <a:ext cx="977277" cy="488638"/>
      </dsp:txXfrm>
    </dsp:sp>
    <dsp:sp modelId="{BB3576DF-A655-4DCB-AE31-BCB3C3C1B0E6}">
      <dsp:nvSpPr>
        <dsp:cNvPr id="0" name=""/>
        <dsp:cNvSpPr/>
      </dsp:nvSpPr>
      <dsp:spPr>
        <a:xfrm>
          <a:off x="1182850" y="949859"/>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 Государственные </a:t>
          </a:r>
        </a:p>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и муниципальные фонды поддержки</a:t>
          </a:r>
        </a:p>
      </dsp:txBody>
      <dsp:txXfrm>
        <a:off x="1182850" y="949859"/>
        <a:ext cx="977277" cy="488638"/>
      </dsp:txXfrm>
    </dsp:sp>
    <dsp:sp modelId="{7062B908-5ED6-4756-BDD7-42C3E45C9781}">
      <dsp:nvSpPr>
        <dsp:cNvPr id="0" name=""/>
        <dsp:cNvSpPr/>
      </dsp:nvSpPr>
      <dsp:spPr>
        <a:xfrm>
          <a:off x="1427170" y="1643726"/>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Финансирование, субсидирование, гранты</a:t>
          </a:r>
        </a:p>
      </dsp:txBody>
      <dsp:txXfrm>
        <a:off x="1427170" y="1643726"/>
        <a:ext cx="977277" cy="488638"/>
      </dsp:txXfrm>
    </dsp:sp>
    <dsp:sp modelId="{BA0A9C88-C463-4F2F-988C-B2E43A85C587}">
      <dsp:nvSpPr>
        <dsp:cNvPr id="0" name=""/>
        <dsp:cNvSpPr/>
      </dsp:nvSpPr>
      <dsp:spPr>
        <a:xfrm>
          <a:off x="2365356" y="949859"/>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 Гарантийные</a:t>
          </a:r>
        </a:p>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 и поручительские фонды</a:t>
          </a:r>
        </a:p>
      </dsp:txBody>
      <dsp:txXfrm>
        <a:off x="2365356" y="949859"/>
        <a:ext cx="977277" cy="488638"/>
      </dsp:txXfrm>
    </dsp:sp>
    <dsp:sp modelId="{C8F4F3D9-BBF8-4E63-A682-E56263DC7754}">
      <dsp:nvSpPr>
        <dsp:cNvPr id="0" name=""/>
        <dsp:cNvSpPr/>
      </dsp:nvSpPr>
      <dsp:spPr>
        <a:xfrm>
          <a:off x="2609675" y="1643726"/>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Обеспечение обязательств перед банками</a:t>
          </a:r>
        </a:p>
      </dsp:txBody>
      <dsp:txXfrm>
        <a:off x="2609675" y="1643726"/>
        <a:ext cx="977277" cy="488638"/>
      </dsp:txXfrm>
    </dsp:sp>
    <dsp:sp modelId="{B6363EFE-B9CB-4B06-965D-63B30A7BF17F}">
      <dsp:nvSpPr>
        <dsp:cNvPr id="0" name=""/>
        <dsp:cNvSpPr/>
      </dsp:nvSpPr>
      <dsp:spPr>
        <a:xfrm>
          <a:off x="3547862" y="949859"/>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Инвестиционные фонды (АИФ и ЗПИФ)</a:t>
          </a:r>
        </a:p>
      </dsp:txBody>
      <dsp:txXfrm>
        <a:off x="3547862" y="949859"/>
        <a:ext cx="977277" cy="488638"/>
      </dsp:txXfrm>
    </dsp:sp>
    <dsp:sp modelId="{BE853DBB-222E-40E5-8D79-B2FE2FA17D86}">
      <dsp:nvSpPr>
        <dsp:cNvPr id="0" name=""/>
        <dsp:cNvSpPr/>
      </dsp:nvSpPr>
      <dsp:spPr>
        <a:xfrm>
          <a:off x="3792181" y="1643726"/>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Привлечение долгосрочных инвестиций</a:t>
          </a:r>
        </a:p>
      </dsp:txBody>
      <dsp:txXfrm>
        <a:off x="3792181" y="1643726"/>
        <a:ext cx="977277" cy="488638"/>
      </dsp:txXfrm>
    </dsp:sp>
    <dsp:sp modelId="{7619C219-EBE3-4D06-8677-39CE10CA4898}">
      <dsp:nvSpPr>
        <dsp:cNvPr id="0" name=""/>
        <dsp:cNvSpPr/>
      </dsp:nvSpPr>
      <dsp:spPr>
        <a:xfrm>
          <a:off x="4730368" y="949859"/>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Инновационно-технологические центры</a:t>
          </a:r>
        </a:p>
      </dsp:txBody>
      <dsp:txXfrm>
        <a:off x="4730368" y="949859"/>
        <a:ext cx="977277" cy="488638"/>
      </dsp:txXfrm>
    </dsp:sp>
    <dsp:sp modelId="{3A3539C3-F16F-4E4A-979F-CD4AA38C0CD2}">
      <dsp:nvSpPr>
        <dsp:cNvPr id="0" name=""/>
        <dsp:cNvSpPr/>
      </dsp:nvSpPr>
      <dsp:spPr>
        <a:xfrm>
          <a:off x="4974687" y="1643726"/>
          <a:ext cx="977277" cy="4886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ru-RU" sz="800" kern="1200">
              <a:solidFill>
                <a:schemeClr val="tx1"/>
              </a:solidFill>
              <a:latin typeface="Times New Roman" panose="02020603050405020304" pitchFamily="18" charset="0"/>
              <a:cs typeface="Times New Roman" panose="02020603050405020304" pitchFamily="18" charset="0"/>
            </a:rPr>
            <a:t>Поддержка стартапов, акселерация, развитие инновационных проектов</a:t>
          </a:r>
        </a:p>
      </dsp:txBody>
      <dsp:txXfrm>
        <a:off x="4974687" y="1643726"/>
        <a:ext cx="977277" cy="48863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6C17284-71A3-4933-A60A-1D71CC1F5C62}">
      <dsp:nvSpPr>
        <dsp:cNvPr id="0" name=""/>
        <dsp:cNvSpPr/>
      </dsp:nvSpPr>
      <dsp:spPr>
        <a:xfrm>
          <a:off x="2419325" y="0"/>
          <a:ext cx="3629025" cy="3971925"/>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Льготное кредитование</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Поддержка строительства</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Гарантии и поручительства</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Кредитные каникулы</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Реструктуризация займов</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Компенсация за СБП</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 Поддержка </a:t>
          </a:r>
          <a:r>
            <a:rPr lang="en-US" sz="1400" kern="1200">
              <a:latin typeface="Times New Roman" panose="02020603050405020304" pitchFamily="18" charset="0"/>
              <a:cs typeface="Times New Roman" panose="02020603050405020304" pitchFamily="18" charset="0"/>
            </a:rPr>
            <a:t>IT-</a:t>
          </a:r>
          <a:r>
            <a:rPr lang="ru-RU" sz="1400" kern="1200">
              <a:latin typeface="Times New Roman" panose="02020603050405020304" pitchFamily="18" charset="0"/>
              <a:cs typeface="Times New Roman" panose="02020603050405020304" pitchFamily="18" charset="0"/>
            </a:rPr>
            <a:t>компаний</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Мораторий на проверки</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Поддержка экспортёров</a:t>
          </a:r>
        </a:p>
        <a:p>
          <a:pPr marL="114300" lvl="1" indent="-114300" algn="l" defTabSz="622300">
            <a:lnSpc>
              <a:spcPct val="13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Импортные послабления</a:t>
          </a:r>
        </a:p>
      </dsp:txBody>
      <dsp:txXfrm>
        <a:off x="2419325" y="0"/>
        <a:ext cx="3629025" cy="3971925"/>
      </dsp:txXfrm>
    </dsp:sp>
    <dsp:sp modelId="{5C521417-8D09-4BAC-B0BB-8B8C2D3DFD23}">
      <dsp:nvSpPr>
        <dsp:cNvPr id="0" name=""/>
        <dsp:cNvSpPr/>
      </dsp:nvSpPr>
      <dsp:spPr>
        <a:xfrm>
          <a:off x="75483" y="0"/>
          <a:ext cx="2268382" cy="39719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13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Меры государственной поддержки МСП в РФ</a:t>
          </a:r>
        </a:p>
      </dsp:txBody>
      <dsp:txXfrm>
        <a:off x="75483" y="0"/>
        <a:ext cx="2268382" cy="397192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0DAAA8-879D-4A09-9ADE-A6F72250A8BF}">
      <dsp:nvSpPr>
        <dsp:cNvPr id="0" name=""/>
        <dsp:cNvSpPr/>
      </dsp:nvSpPr>
      <dsp:spPr>
        <a:xfrm>
          <a:off x="389392" y="390"/>
          <a:ext cx="1518739" cy="759369"/>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характеру воздействия:</a:t>
          </a:r>
        </a:p>
      </dsp:txBody>
      <dsp:txXfrm>
        <a:off x="389392" y="390"/>
        <a:ext cx="1518739" cy="759369"/>
      </dsp:txXfrm>
    </dsp:sp>
    <dsp:sp modelId="{EB1F033F-7BD7-47DD-ADA3-00313FDC208B}">
      <dsp:nvSpPr>
        <dsp:cNvPr id="0" name=""/>
        <dsp:cNvSpPr/>
      </dsp:nvSpPr>
      <dsp:spPr>
        <a:xfrm>
          <a:off x="541266" y="759760"/>
          <a:ext cx="162505" cy="665473"/>
        </a:xfrm>
        <a:custGeom>
          <a:avLst/>
          <a:gdLst/>
          <a:ahLst/>
          <a:cxnLst/>
          <a:rect l="0" t="0" r="0" b="0"/>
          <a:pathLst>
            <a:path>
              <a:moveTo>
                <a:pt x="0" y="0"/>
              </a:moveTo>
              <a:lnTo>
                <a:pt x="0" y="665473"/>
              </a:lnTo>
              <a:lnTo>
                <a:pt x="162505" y="665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F70A77-1A9E-4778-92D1-EC35DA7C0689}">
      <dsp:nvSpPr>
        <dsp:cNvPr id="0" name=""/>
        <dsp:cNvSpPr/>
      </dsp:nvSpPr>
      <dsp:spPr>
        <a:xfrm>
          <a:off x="703771" y="938972"/>
          <a:ext cx="1424784" cy="9725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Структурные факторы</a:t>
          </a:r>
          <a:endParaRPr lang="ru-RU"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размеры бизнеса;
стадия жизненного цикла предприятия;
уровень цифровой зрелости.</a:t>
          </a:r>
        </a:p>
      </dsp:txBody>
      <dsp:txXfrm>
        <a:off x="703771" y="938972"/>
        <a:ext cx="1424784" cy="972525"/>
      </dsp:txXfrm>
    </dsp:sp>
    <dsp:sp modelId="{6EBA6CAB-822F-4D4A-AA30-3DAEF3D8BC7A}">
      <dsp:nvSpPr>
        <dsp:cNvPr id="0" name=""/>
        <dsp:cNvSpPr/>
      </dsp:nvSpPr>
      <dsp:spPr>
        <a:xfrm>
          <a:off x="541266" y="759760"/>
          <a:ext cx="151873" cy="1890223"/>
        </a:xfrm>
        <a:custGeom>
          <a:avLst/>
          <a:gdLst/>
          <a:ahLst/>
          <a:cxnLst/>
          <a:rect l="0" t="0" r="0" b="0"/>
          <a:pathLst>
            <a:path>
              <a:moveTo>
                <a:pt x="0" y="0"/>
              </a:moveTo>
              <a:lnTo>
                <a:pt x="0" y="1890223"/>
              </a:lnTo>
              <a:lnTo>
                <a:pt x="151873" y="1890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69E09A-06A1-4E24-8BA9-E4241EA3FA7F}">
      <dsp:nvSpPr>
        <dsp:cNvPr id="0" name=""/>
        <dsp:cNvSpPr/>
      </dsp:nvSpPr>
      <dsp:spPr>
        <a:xfrm>
          <a:off x="693140" y="2111970"/>
          <a:ext cx="1415647" cy="10760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Институциональные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 уровень развития правовой, налоговой и финансовой систем;
качество администрирования мер поддержки.</a:t>
          </a:r>
        </a:p>
      </dsp:txBody>
      <dsp:txXfrm>
        <a:off x="693140" y="2111970"/>
        <a:ext cx="1415647" cy="1076027"/>
      </dsp:txXfrm>
    </dsp:sp>
    <dsp:sp modelId="{A1FBC861-C4A8-443E-9978-B520C96AAEC0}">
      <dsp:nvSpPr>
        <dsp:cNvPr id="0" name=""/>
        <dsp:cNvSpPr/>
      </dsp:nvSpPr>
      <dsp:spPr>
        <a:xfrm>
          <a:off x="541266" y="759760"/>
          <a:ext cx="151873" cy="3136968"/>
        </a:xfrm>
        <a:custGeom>
          <a:avLst/>
          <a:gdLst/>
          <a:ahLst/>
          <a:cxnLst/>
          <a:rect l="0" t="0" r="0" b="0"/>
          <a:pathLst>
            <a:path>
              <a:moveTo>
                <a:pt x="0" y="0"/>
              </a:moveTo>
              <a:lnTo>
                <a:pt x="0" y="3136968"/>
              </a:lnTo>
              <a:lnTo>
                <a:pt x="151873" y="31369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63B4F-4370-4680-9B99-0AD079632590}">
      <dsp:nvSpPr>
        <dsp:cNvPr id="0" name=""/>
        <dsp:cNvSpPr/>
      </dsp:nvSpPr>
      <dsp:spPr>
        <a:xfrm>
          <a:off x="693140" y="3377840"/>
          <a:ext cx="1424347" cy="10377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Макроэкономические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инфляция;
ключевая ставка;
валютный курс;
экономические кризисы.</a:t>
          </a:r>
        </a:p>
      </dsp:txBody>
      <dsp:txXfrm>
        <a:off x="693140" y="3377840"/>
        <a:ext cx="1424347" cy="1037777"/>
      </dsp:txXfrm>
    </dsp:sp>
    <dsp:sp modelId="{7818AD27-C8C1-4DD5-A622-2DCFCB10DA19}">
      <dsp:nvSpPr>
        <dsp:cNvPr id="0" name=""/>
        <dsp:cNvSpPr/>
      </dsp:nvSpPr>
      <dsp:spPr>
        <a:xfrm>
          <a:off x="541266" y="759760"/>
          <a:ext cx="151873" cy="4262639"/>
        </a:xfrm>
        <a:custGeom>
          <a:avLst/>
          <a:gdLst/>
          <a:ahLst/>
          <a:cxnLst/>
          <a:rect l="0" t="0" r="0" b="0"/>
          <a:pathLst>
            <a:path>
              <a:moveTo>
                <a:pt x="0" y="0"/>
              </a:moveTo>
              <a:lnTo>
                <a:pt x="0" y="4262639"/>
              </a:lnTo>
              <a:lnTo>
                <a:pt x="151873" y="42626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023A5-EF5A-4B68-8903-9CBB739A5CD9}">
      <dsp:nvSpPr>
        <dsp:cNvPr id="0" name=""/>
        <dsp:cNvSpPr/>
      </dsp:nvSpPr>
      <dsp:spPr>
        <a:xfrm>
          <a:off x="693140" y="4605460"/>
          <a:ext cx="1485279" cy="8338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Отраслевые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специфика бизнеса;
сезонность;
маржинальность;
барьеры входа на рынок.</a:t>
          </a:r>
        </a:p>
      </dsp:txBody>
      <dsp:txXfrm>
        <a:off x="693140" y="4605460"/>
        <a:ext cx="1485279" cy="833879"/>
      </dsp:txXfrm>
    </dsp:sp>
    <dsp:sp modelId="{B001FC84-36F7-4928-BA3F-D0524EE55D64}">
      <dsp:nvSpPr>
        <dsp:cNvPr id="0" name=""/>
        <dsp:cNvSpPr/>
      </dsp:nvSpPr>
      <dsp:spPr>
        <a:xfrm>
          <a:off x="541266" y="759760"/>
          <a:ext cx="151873" cy="5361360"/>
        </a:xfrm>
        <a:custGeom>
          <a:avLst/>
          <a:gdLst/>
          <a:ahLst/>
          <a:cxnLst/>
          <a:rect l="0" t="0" r="0" b="0"/>
          <a:pathLst>
            <a:path>
              <a:moveTo>
                <a:pt x="0" y="0"/>
              </a:moveTo>
              <a:lnTo>
                <a:pt x="0" y="5361360"/>
              </a:lnTo>
              <a:lnTo>
                <a:pt x="151873" y="53613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FA45C6-0DFE-45D8-9C5F-F9E5215884A4}">
      <dsp:nvSpPr>
        <dsp:cNvPr id="0" name=""/>
        <dsp:cNvSpPr/>
      </dsp:nvSpPr>
      <dsp:spPr>
        <a:xfrm>
          <a:off x="693140" y="5629182"/>
          <a:ext cx="1539261" cy="9838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Региональные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инвестиционная привлекательность территории;
доступ к инфраструктур;
логистика;
кадровый потенциал.</a:t>
          </a:r>
        </a:p>
      </dsp:txBody>
      <dsp:txXfrm>
        <a:off x="693140" y="5629182"/>
        <a:ext cx="1539261" cy="983877"/>
      </dsp:txXfrm>
    </dsp:sp>
    <dsp:sp modelId="{143C0377-63F1-4A3B-BE53-54BDB44B0F1B}">
      <dsp:nvSpPr>
        <dsp:cNvPr id="0" name=""/>
        <dsp:cNvSpPr/>
      </dsp:nvSpPr>
      <dsp:spPr>
        <a:xfrm>
          <a:off x="2308338" y="390"/>
          <a:ext cx="1518739" cy="759369"/>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степени управляемости</a:t>
          </a:r>
        </a:p>
      </dsp:txBody>
      <dsp:txXfrm>
        <a:off x="2308338" y="390"/>
        <a:ext cx="1518739" cy="759369"/>
      </dsp:txXfrm>
    </dsp:sp>
    <dsp:sp modelId="{0FB09B6C-45E8-4572-8C7E-74239C40BCFA}">
      <dsp:nvSpPr>
        <dsp:cNvPr id="0" name=""/>
        <dsp:cNvSpPr/>
      </dsp:nvSpPr>
      <dsp:spPr>
        <a:xfrm>
          <a:off x="2460212" y="759760"/>
          <a:ext cx="151873" cy="710705"/>
        </a:xfrm>
        <a:custGeom>
          <a:avLst/>
          <a:gdLst/>
          <a:ahLst/>
          <a:cxnLst/>
          <a:rect l="0" t="0" r="0" b="0"/>
          <a:pathLst>
            <a:path>
              <a:moveTo>
                <a:pt x="0" y="0"/>
              </a:moveTo>
              <a:lnTo>
                <a:pt x="0" y="710705"/>
              </a:lnTo>
              <a:lnTo>
                <a:pt x="151873" y="7107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CE826-1393-4D17-885A-D047FC6DA27C}">
      <dsp:nvSpPr>
        <dsp:cNvPr id="0" name=""/>
        <dsp:cNvSpPr/>
      </dsp:nvSpPr>
      <dsp:spPr>
        <a:xfrm>
          <a:off x="2612086" y="949603"/>
          <a:ext cx="1311595" cy="10417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Внешние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макроэкономическая нестабильность;
санкционное давление;
глобальные кризисы.</a:t>
          </a:r>
        </a:p>
      </dsp:txBody>
      <dsp:txXfrm>
        <a:off x="2612086" y="949603"/>
        <a:ext cx="1311595" cy="1041726"/>
      </dsp:txXfrm>
    </dsp:sp>
    <dsp:sp modelId="{A2789EFE-01B8-462C-91A5-450D080AFE30}">
      <dsp:nvSpPr>
        <dsp:cNvPr id="0" name=""/>
        <dsp:cNvSpPr/>
      </dsp:nvSpPr>
      <dsp:spPr>
        <a:xfrm>
          <a:off x="2460212" y="759760"/>
          <a:ext cx="151873" cy="2067722"/>
        </a:xfrm>
        <a:custGeom>
          <a:avLst/>
          <a:gdLst/>
          <a:ahLst/>
          <a:cxnLst/>
          <a:rect l="0" t="0" r="0" b="0"/>
          <a:pathLst>
            <a:path>
              <a:moveTo>
                <a:pt x="0" y="0"/>
              </a:moveTo>
              <a:lnTo>
                <a:pt x="0" y="2067722"/>
              </a:lnTo>
              <a:lnTo>
                <a:pt x="151873" y="20677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F3B10D-3B9C-48D1-91D5-8C1BF159B429}">
      <dsp:nvSpPr>
        <dsp:cNvPr id="0" name=""/>
        <dsp:cNvSpPr/>
      </dsp:nvSpPr>
      <dsp:spPr>
        <a:xfrm>
          <a:off x="2612086" y="2244974"/>
          <a:ext cx="1309591" cy="11650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Внутренние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управленческие компетенции;
стратегия развития бизнеса;
внутренние инвестиции.</a:t>
          </a:r>
        </a:p>
      </dsp:txBody>
      <dsp:txXfrm>
        <a:off x="2612086" y="2244974"/>
        <a:ext cx="1309591" cy="1165017"/>
      </dsp:txXfrm>
    </dsp:sp>
    <dsp:sp modelId="{CF6CC5FA-AD21-4655-A724-902EF3E45D66}">
      <dsp:nvSpPr>
        <dsp:cNvPr id="0" name=""/>
        <dsp:cNvSpPr/>
      </dsp:nvSpPr>
      <dsp:spPr>
        <a:xfrm>
          <a:off x="2460212" y="759760"/>
          <a:ext cx="162505" cy="3580543"/>
        </a:xfrm>
        <a:custGeom>
          <a:avLst/>
          <a:gdLst/>
          <a:ahLst/>
          <a:cxnLst/>
          <a:rect l="0" t="0" r="0" b="0"/>
          <a:pathLst>
            <a:path>
              <a:moveTo>
                <a:pt x="0" y="0"/>
              </a:moveTo>
              <a:lnTo>
                <a:pt x="0" y="3580543"/>
              </a:lnTo>
              <a:lnTo>
                <a:pt x="162505" y="3580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25DD7-ADC5-4C69-8A27-799529C6622A}">
      <dsp:nvSpPr>
        <dsp:cNvPr id="0" name=""/>
        <dsp:cNvSpPr/>
      </dsp:nvSpPr>
      <dsp:spPr>
        <a:xfrm>
          <a:off x="2622717" y="3748686"/>
          <a:ext cx="1313770" cy="118323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Управляемые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фискальная и кредитная политика;
программа субсидирования;
цифровизация государственных услуг.</a:t>
          </a:r>
        </a:p>
      </dsp:txBody>
      <dsp:txXfrm>
        <a:off x="2622717" y="3748686"/>
        <a:ext cx="1313770" cy="1183235"/>
      </dsp:txXfrm>
    </dsp:sp>
    <dsp:sp modelId="{A31E780E-19CD-44BB-A562-C6920E04FF6A}">
      <dsp:nvSpPr>
        <dsp:cNvPr id="0" name=""/>
        <dsp:cNvSpPr/>
      </dsp:nvSpPr>
      <dsp:spPr>
        <a:xfrm>
          <a:off x="2460212" y="759760"/>
          <a:ext cx="162505" cy="5013181"/>
        </a:xfrm>
        <a:custGeom>
          <a:avLst/>
          <a:gdLst/>
          <a:ahLst/>
          <a:cxnLst/>
          <a:rect l="0" t="0" r="0" b="0"/>
          <a:pathLst>
            <a:path>
              <a:moveTo>
                <a:pt x="0" y="0"/>
              </a:moveTo>
              <a:lnTo>
                <a:pt x="0" y="5013181"/>
              </a:lnTo>
              <a:lnTo>
                <a:pt x="162505" y="50131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9D5E08-9831-498F-860C-81FD57693799}">
      <dsp:nvSpPr>
        <dsp:cNvPr id="0" name=""/>
        <dsp:cNvSpPr/>
      </dsp:nvSpPr>
      <dsp:spPr>
        <a:xfrm>
          <a:off x="2622717" y="5228083"/>
          <a:ext cx="1375079" cy="10897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Неуправляемые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природные катастрофы;
резкие внешнеполитические изменения.</a:t>
          </a:r>
        </a:p>
      </dsp:txBody>
      <dsp:txXfrm>
        <a:off x="2622717" y="5228083"/>
        <a:ext cx="1375079" cy="1089718"/>
      </dsp:txXfrm>
    </dsp:sp>
    <dsp:sp modelId="{A601086F-AEB8-4473-9E4E-288FB2DBA891}">
      <dsp:nvSpPr>
        <dsp:cNvPr id="0" name=""/>
        <dsp:cNvSpPr/>
      </dsp:nvSpPr>
      <dsp:spPr>
        <a:xfrm>
          <a:off x="4206763" y="390"/>
          <a:ext cx="1518739" cy="759369"/>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 временному горизонту</a:t>
          </a:r>
        </a:p>
      </dsp:txBody>
      <dsp:txXfrm>
        <a:off x="4206763" y="390"/>
        <a:ext cx="1518739" cy="759369"/>
      </dsp:txXfrm>
    </dsp:sp>
    <dsp:sp modelId="{DA051E26-0266-48BF-9AEC-9BACD031482B}">
      <dsp:nvSpPr>
        <dsp:cNvPr id="0" name=""/>
        <dsp:cNvSpPr/>
      </dsp:nvSpPr>
      <dsp:spPr>
        <a:xfrm>
          <a:off x="4358637" y="759760"/>
          <a:ext cx="130611" cy="1210712"/>
        </a:xfrm>
        <a:custGeom>
          <a:avLst/>
          <a:gdLst/>
          <a:ahLst/>
          <a:cxnLst/>
          <a:rect l="0" t="0" r="0" b="0"/>
          <a:pathLst>
            <a:path>
              <a:moveTo>
                <a:pt x="0" y="0"/>
              </a:moveTo>
              <a:lnTo>
                <a:pt x="0" y="1210712"/>
              </a:lnTo>
              <a:lnTo>
                <a:pt x="130611" y="12107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ACC803-D90F-4121-99E0-F347E8BAB301}">
      <dsp:nvSpPr>
        <dsp:cNvPr id="0" name=""/>
        <dsp:cNvSpPr/>
      </dsp:nvSpPr>
      <dsp:spPr>
        <a:xfrm>
          <a:off x="4489248" y="1321740"/>
          <a:ext cx="1261720" cy="12974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Краткосрочные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доступность оборотного капитала;
 уровень ликвидности предприятия;
срочные изменения в налоговом регулировании.</a:t>
          </a:r>
        </a:p>
      </dsp:txBody>
      <dsp:txXfrm>
        <a:off x="4489248" y="1321740"/>
        <a:ext cx="1261720" cy="1297467"/>
      </dsp:txXfrm>
    </dsp:sp>
    <dsp:sp modelId="{8E88C5A7-3D52-4DC0-83DC-8E32DB4C74EC}">
      <dsp:nvSpPr>
        <dsp:cNvPr id="0" name=""/>
        <dsp:cNvSpPr/>
      </dsp:nvSpPr>
      <dsp:spPr>
        <a:xfrm>
          <a:off x="4358637" y="759760"/>
          <a:ext cx="120855" cy="3502164"/>
        </a:xfrm>
        <a:custGeom>
          <a:avLst/>
          <a:gdLst/>
          <a:ahLst/>
          <a:cxnLst/>
          <a:rect l="0" t="0" r="0" b="0"/>
          <a:pathLst>
            <a:path>
              <a:moveTo>
                <a:pt x="0" y="0"/>
              </a:moveTo>
              <a:lnTo>
                <a:pt x="0" y="3502164"/>
              </a:lnTo>
              <a:lnTo>
                <a:pt x="120855" y="35021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78879-00C1-4ABD-8BFF-7860938E4CDE}">
      <dsp:nvSpPr>
        <dsp:cNvPr id="0" name=""/>
        <dsp:cNvSpPr/>
      </dsp:nvSpPr>
      <dsp:spPr>
        <a:xfrm>
          <a:off x="4479492" y="3522166"/>
          <a:ext cx="1277612" cy="14795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t" anchorCtr="0">
          <a:noAutofit/>
        </a:bodyPr>
        <a:lstStyle/>
        <a:p>
          <a:pPr lvl="0" algn="l" defTabSz="400050">
            <a:lnSpc>
              <a:spcPct val="90000"/>
            </a:lnSpc>
            <a:spcBef>
              <a:spcPct val="0"/>
            </a:spcBef>
            <a:spcAft>
              <a:spcPct val="35000"/>
            </a:spcAft>
          </a:pPr>
          <a:r>
            <a:rPr lang="ru-RU" sz="900" b="1" kern="1200">
              <a:latin typeface="Times New Roman" pitchFamily="18" charset="0"/>
              <a:cs typeface="Times New Roman" pitchFamily="18" charset="0"/>
            </a:rPr>
            <a:t>Долгосрочные факторы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развитие инфраструктуры;
институциональные преобразования;
качество подготовки и образования предпринимательских кадров.</a:t>
          </a:r>
        </a:p>
      </dsp:txBody>
      <dsp:txXfrm>
        <a:off x="4479492" y="3522166"/>
        <a:ext cx="1277612" cy="147951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485AB43-2F47-466B-9FA0-91294F0D2BBF}">
      <dsp:nvSpPr>
        <dsp:cNvPr id="0" name=""/>
        <dsp:cNvSpPr/>
      </dsp:nvSpPr>
      <dsp:spPr>
        <a:xfrm>
          <a:off x="0" y="201287"/>
          <a:ext cx="5634817" cy="12285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7324" tIns="208280" rIns="437324" bIns="99568" numCol="1" spcCol="1270" anchor="t" anchorCtr="0">
          <a:noAutofit/>
        </a:bodyPr>
        <a:lstStyle/>
        <a:p>
          <a:pPr marL="114300" lvl="1" indent="-114300" algn="l" defTabSz="622300">
            <a:lnSpc>
              <a:spcPct val="15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Обеспечение адаптивности и настройки программ в зависимости от текущих экономических условий и специфики субъектов МСП.</a:t>
          </a:r>
        </a:p>
      </dsp:txBody>
      <dsp:txXfrm>
        <a:off x="0" y="201287"/>
        <a:ext cx="5634817" cy="1228500"/>
      </dsp:txXfrm>
    </dsp:sp>
    <dsp:sp modelId="{BC2AD4E9-7307-4923-84A2-36BDA7C253E2}">
      <dsp:nvSpPr>
        <dsp:cNvPr id="0" name=""/>
        <dsp:cNvSpPr/>
      </dsp:nvSpPr>
      <dsp:spPr>
        <a:xfrm>
          <a:off x="281740" y="53687"/>
          <a:ext cx="3944371" cy="29520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088" tIns="0" rIns="149088" bIns="0" numCol="1" spcCol="1270" anchor="ctr" anchorCtr="0">
          <a:noAutofit/>
        </a:bodyPr>
        <a:lstStyle/>
        <a:p>
          <a:pPr lvl="0" algn="ctr" defTabSz="622300">
            <a:lnSpc>
              <a:spcPct val="15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Гибкость</a:t>
          </a:r>
        </a:p>
      </dsp:txBody>
      <dsp:txXfrm>
        <a:off x="281740" y="53687"/>
        <a:ext cx="3944371" cy="295200"/>
      </dsp:txXfrm>
    </dsp:sp>
    <dsp:sp modelId="{8E2BEE10-16DA-4AF4-860C-7094AD30C6B2}">
      <dsp:nvSpPr>
        <dsp:cNvPr id="0" name=""/>
        <dsp:cNvSpPr/>
      </dsp:nvSpPr>
      <dsp:spPr>
        <a:xfrm>
          <a:off x="0" y="1631387"/>
          <a:ext cx="5634817" cy="12285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7324" tIns="208280" rIns="437324" bIns="99568" numCol="1" spcCol="1270" anchor="t" anchorCtr="0">
          <a:noAutofit/>
        </a:bodyPr>
        <a:lstStyle/>
        <a:p>
          <a:pPr marL="114300" lvl="1" indent="-114300" algn="l" defTabSz="622300">
            <a:lnSpc>
              <a:spcPct val="15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 Эффективное взаимодействие между федеральными, региональными органами власти и институтами поддержки для создания единого координированного механизма.</a:t>
          </a:r>
        </a:p>
      </dsp:txBody>
      <dsp:txXfrm>
        <a:off x="0" y="1631387"/>
        <a:ext cx="5634817" cy="1228500"/>
      </dsp:txXfrm>
    </dsp:sp>
    <dsp:sp modelId="{3B6338EA-DFD1-4BCF-A6E8-8976AD7CC63A}">
      <dsp:nvSpPr>
        <dsp:cNvPr id="0" name=""/>
        <dsp:cNvSpPr/>
      </dsp:nvSpPr>
      <dsp:spPr>
        <a:xfrm>
          <a:off x="281740" y="1483787"/>
          <a:ext cx="3944371" cy="29520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088" tIns="0" rIns="149088" bIns="0" numCol="1" spcCol="1270" anchor="ctr" anchorCtr="0">
          <a:noAutofit/>
        </a:bodyPr>
        <a:lstStyle/>
        <a:p>
          <a:pPr lvl="0" algn="ctr" defTabSz="622300">
            <a:lnSpc>
              <a:spcPct val="15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Интеграция</a:t>
          </a:r>
        </a:p>
      </dsp:txBody>
      <dsp:txXfrm>
        <a:off x="281740" y="1483787"/>
        <a:ext cx="3944371" cy="295200"/>
      </dsp:txXfrm>
    </dsp:sp>
    <dsp:sp modelId="{CEE56267-ACB9-499D-B4A6-D7DEA937BF30}">
      <dsp:nvSpPr>
        <dsp:cNvPr id="0" name=""/>
        <dsp:cNvSpPr/>
      </dsp:nvSpPr>
      <dsp:spPr>
        <a:xfrm>
          <a:off x="0" y="3061487"/>
          <a:ext cx="5634817" cy="12285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7324" tIns="208280" rIns="437324" bIns="99568" numCol="1" spcCol="1270" anchor="t" anchorCtr="0">
          <a:noAutofit/>
        </a:bodyPr>
        <a:lstStyle/>
        <a:p>
          <a:pPr marL="114300" lvl="1" indent="-114300" algn="l" defTabSz="622300">
            <a:lnSpc>
              <a:spcPct val="15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Перевод процессов взаимодействия в цифровую среду, снижение административной нагрузки, обеспечение доступности и прозрачности финансовых решений.</a:t>
          </a:r>
        </a:p>
      </dsp:txBody>
      <dsp:txXfrm>
        <a:off x="0" y="3061487"/>
        <a:ext cx="5634817" cy="1228500"/>
      </dsp:txXfrm>
    </dsp:sp>
    <dsp:sp modelId="{E140720E-9B5F-4705-822B-BEBF8820CF44}">
      <dsp:nvSpPr>
        <dsp:cNvPr id="0" name=""/>
        <dsp:cNvSpPr/>
      </dsp:nvSpPr>
      <dsp:spPr>
        <a:xfrm>
          <a:off x="281740" y="2913887"/>
          <a:ext cx="3944371" cy="29520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088" tIns="0" rIns="149088" bIns="0" numCol="1" spcCol="1270" anchor="ctr" anchorCtr="0">
          <a:noAutofit/>
        </a:bodyPr>
        <a:lstStyle/>
        <a:p>
          <a:pPr lvl="0" algn="ctr" defTabSz="622300">
            <a:lnSpc>
              <a:spcPct val="15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Цифровизация</a:t>
          </a:r>
        </a:p>
      </dsp:txBody>
      <dsp:txXfrm>
        <a:off x="281740" y="2913887"/>
        <a:ext cx="3944371" cy="295200"/>
      </dsp:txXfrm>
    </dsp:sp>
    <dsp:sp modelId="{6244A071-5DAE-4F2E-8B3F-5EB2B3275596}">
      <dsp:nvSpPr>
        <dsp:cNvPr id="0" name=""/>
        <dsp:cNvSpPr/>
      </dsp:nvSpPr>
      <dsp:spPr>
        <a:xfrm>
          <a:off x="0" y="4491587"/>
          <a:ext cx="5634817" cy="92925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7324" tIns="208280" rIns="437324" bIns="99568" numCol="1" spcCol="1270" anchor="t" anchorCtr="0">
          <a:noAutofit/>
        </a:bodyPr>
        <a:lstStyle/>
        <a:p>
          <a:pPr marL="114300" lvl="1" indent="-114300" algn="l" defTabSz="622300">
            <a:lnSpc>
              <a:spcPct val="15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Предоставление мер поддержки с учетом стадии развития предприятия: запуск, становление, масштабирование.</a:t>
          </a:r>
        </a:p>
      </dsp:txBody>
      <dsp:txXfrm>
        <a:off x="0" y="4491587"/>
        <a:ext cx="5634817" cy="929250"/>
      </dsp:txXfrm>
    </dsp:sp>
    <dsp:sp modelId="{75BD4C2E-7101-496E-8C41-F53B5F1284F1}">
      <dsp:nvSpPr>
        <dsp:cNvPr id="0" name=""/>
        <dsp:cNvSpPr/>
      </dsp:nvSpPr>
      <dsp:spPr>
        <a:xfrm>
          <a:off x="281740" y="4343987"/>
          <a:ext cx="3944371" cy="295200"/>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088" tIns="0" rIns="149088" bIns="0" numCol="1" spcCol="1270" anchor="ctr" anchorCtr="0">
          <a:noAutofit/>
        </a:bodyPr>
        <a:lstStyle/>
        <a:p>
          <a:pPr lvl="0" algn="ctr" defTabSz="622300">
            <a:lnSpc>
              <a:spcPct val="15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Ориентация на жизненный цикл бизнеса</a:t>
          </a:r>
        </a:p>
      </dsp:txBody>
      <dsp:txXfrm>
        <a:off x="281740" y="4343987"/>
        <a:ext cx="3944371" cy="2952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BCE3-9A6B-4329-B674-5F28A9B6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20561</Words>
  <Characters>117202</Characters>
  <Application>Microsoft Office Word</Application>
  <DocSecurity>0</DocSecurity>
  <Lines>976</Lines>
  <Paragraphs>274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Макеева</dc:creator>
  <cp:lastModifiedBy>Kima</cp:lastModifiedBy>
  <cp:revision>2</cp:revision>
  <cp:lastPrinted>2025-06-14T11:57:00Z</cp:lastPrinted>
  <dcterms:created xsi:type="dcterms:W3CDTF">2025-06-14T15:16:00Z</dcterms:created>
  <dcterms:modified xsi:type="dcterms:W3CDTF">2025-06-14T15:16:00Z</dcterms:modified>
</cp:coreProperties>
</file>