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E6194" w14:textId="5C8F7AB0" w:rsidR="00F07374" w:rsidRDefault="00F07374" w:rsidP="00F07374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МИНИСТЕРСТВО НАУКИ И ВЫСШЕГО ОБРАЗОВАНИЯ РОССИЙСКОЙ ФЕДЕРАЦИИ</w:t>
      </w:r>
    </w:p>
    <w:p w14:paraId="75C2394A" w14:textId="79E9E448" w:rsidR="00F07374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96067625"/>
      <w:bookmarkEnd w:id="0"/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371CB382" w14:textId="2B481A45" w:rsidR="00F07374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14:paraId="631F6428" w14:textId="18E32F40" w:rsidR="00F07374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«КУБАНСКИЙ ГОСУДАРСТВЕННЫЙ УНИВЕРСИТЕТ»</w:t>
      </w:r>
    </w:p>
    <w:p w14:paraId="46523BE1" w14:textId="512E663E" w:rsidR="00F07374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(ФГБОУ ВО «КубГУ»)</w:t>
      </w:r>
    </w:p>
    <w:p w14:paraId="5BD00F69" w14:textId="7E926E43" w:rsidR="00F07374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7EC25D4" w14:textId="32E452B8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7F2">
        <w:rPr>
          <w:rFonts w:ascii="Times New Roman" w:hAnsi="Times New Roman" w:cs="Times New Roman"/>
          <w:b/>
          <w:sz w:val="28"/>
          <w:szCs w:val="28"/>
        </w:rPr>
        <w:t>Факультет экономический</w:t>
      </w:r>
    </w:p>
    <w:p w14:paraId="19742B6E" w14:textId="263BF3F7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7F2"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="00F800B0" w:rsidRPr="00C267F2">
        <w:rPr>
          <w:rFonts w:ascii="Times New Roman" w:hAnsi="Times New Roman" w:cs="Times New Roman"/>
          <w:b/>
          <w:sz w:val="28"/>
          <w:szCs w:val="28"/>
        </w:rPr>
        <w:t>мировой экономики и менеджмента</w:t>
      </w:r>
    </w:p>
    <w:p w14:paraId="18B2E6A4" w14:textId="6020D91A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6E697" w14:textId="571C6C0B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7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14:paraId="1508ED80" w14:textId="4DB62F1C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BF549" w14:textId="229C6998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67F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1E4DA453" w14:textId="2B633284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A5BD79" w14:textId="71FD4958" w:rsidR="00F07374" w:rsidRPr="00C267F2" w:rsidRDefault="00F07374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2A313" w14:textId="4359ED63" w:rsidR="00F07374" w:rsidRPr="00C267F2" w:rsidRDefault="00400E15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E1277E" wp14:editId="2946D2D2">
                <wp:simplePos x="0" y="0"/>
                <wp:positionH relativeFrom="column">
                  <wp:posOffset>-1732580</wp:posOffset>
                </wp:positionH>
                <wp:positionV relativeFrom="paragraph">
                  <wp:posOffset>328940</wp:posOffset>
                </wp:positionV>
                <wp:extent cx="360" cy="360"/>
                <wp:effectExtent l="38100" t="38100" r="38100" b="38100"/>
                <wp:wrapNone/>
                <wp:docPr id="271429271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FC71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6" o:spid="_x0000_s1026" type="#_x0000_t75" style="position:absolute;margin-left:-136.75pt;margin-top:25.55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H8PB77WAQAAnQQAABAAAAAA&#10;AAAAAAAAAAAA0wMAAGRycy9pbmsvaW5rMS54bWxQSwECLQAUAAYACAAAACEAkh8SNN4AAAALAQAA&#10;DwAAAAAAAAAAAAAAAADX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</w:p>
    <w:p w14:paraId="6179EF48" w14:textId="49BAB9E6" w:rsidR="00820EEB" w:rsidRPr="00C267F2" w:rsidRDefault="00820EEB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CCB48" w14:textId="77777777" w:rsidR="00820EEB" w:rsidRPr="00C267F2" w:rsidRDefault="00820EEB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6DAC1" w14:textId="654B9031" w:rsidR="00F07374" w:rsidRPr="00C267F2" w:rsidRDefault="00400E15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</w:t>
      </w:r>
      <w:r w:rsidR="00F07374" w:rsidRPr="00C267F2">
        <w:rPr>
          <w:rFonts w:ascii="Times New Roman" w:hAnsi="Times New Roman" w:cs="Times New Roman"/>
          <w:b/>
          <w:sz w:val="28"/>
          <w:szCs w:val="28"/>
        </w:rPr>
        <w:t xml:space="preserve"> РАБОТА </w:t>
      </w:r>
    </w:p>
    <w:p w14:paraId="66D3098F" w14:textId="77777777" w:rsidR="00F07374" w:rsidRPr="00C267F2" w:rsidRDefault="00F07374" w:rsidP="00F073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9229F12" w14:textId="4A8C43F0" w:rsidR="00F07374" w:rsidRPr="00C267F2" w:rsidRDefault="00F07374" w:rsidP="00F073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03D5380" w14:textId="77777777" w:rsidR="00F07374" w:rsidRPr="00C267F2" w:rsidRDefault="00F07374" w:rsidP="00F073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A714375" w14:textId="77777777" w:rsidR="00F07374" w:rsidRPr="00C267F2" w:rsidRDefault="00F07374" w:rsidP="00F07374">
      <w:pPr>
        <w:pStyle w:val="a7"/>
        <w:spacing w:after="0" w:line="336" w:lineRule="auto"/>
        <w:ind w:left="0" w:right="0"/>
        <w:rPr>
          <w:rFonts w:ascii="Times New Roman" w:hAnsi="Times New Roman" w:cs="Times New Roman"/>
          <w:b/>
        </w:rPr>
      </w:pPr>
      <w:r w:rsidRPr="00C267F2">
        <w:rPr>
          <w:rFonts w:ascii="Times New Roman" w:hAnsi="Times New Roman" w:cs="Times New Roman"/>
          <w:b/>
        </w:rPr>
        <w:t xml:space="preserve">ПЕРСПЕКТИВЫ УКРЕПЛЕНИЯ </w:t>
      </w:r>
    </w:p>
    <w:p w14:paraId="7BBBCBA5" w14:textId="5595D039" w:rsidR="00F07374" w:rsidRPr="00C267F2" w:rsidRDefault="00F07374" w:rsidP="00F07374">
      <w:pPr>
        <w:pStyle w:val="a7"/>
        <w:spacing w:after="0" w:line="336" w:lineRule="auto"/>
        <w:ind w:left="0" w:right="0"/>
        <w:rPr>
          <w:rFonts w:ascii="Times New Roman" w:hAnsi="Times New Roman" w:cs="Times New Roman"/>
          <w:b/>
          <w:szCs w:val="28"/>
        </w:rPr>
      </w:pPr>
      <w:r w:rsidRPr="00C267F2">
        <w:rPr>
          <w:rFonts w:ascii="Times New Roman" w:hAnsi="Times New Roman" w:cs="Times New Roman"/>
          <w:b/>
        </w:rPr>
        <w:t>ВНЕШНЕЭКОНОМИЧЕСКОЙ БЕЗОПАСНОСТИ РОССИИ</w:t>
      </w:r>
    </w:p>
    <w:p w14:paraId="6E80692E" w14:textId="6F620028" w:rsidR="00F07374" w:rsidRPr="00C267F2" w:rsidRDefault="00400E15" w:rsidP="00F073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3"/>
          <w:szCs w:val="23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56CABD60" wp14:editId="0838A7F6">
                <wp:simplePos x="0" y="0"/>
                <wp:positionH relativeFrom="column">
                  <wp:posOffset>1914645</wp:posOffset>
                </wp:positionH>
                <wp:positionV relativeFrom="paragraph">
                  <wp:posOffset>35723</wp:posOffset>
                </wp:positionV>
                <wp:extent cx="2615565" cy="731520"/>
                <wp:effectExtent l="0" t="0" r="0" b="0"/>
                <wp:wrapNone/>
                <wp:docPr id="218277942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14:contentPart bwMode="auto" r:id="rId10">
                        <w14:nvContentPartPr>
                          <w14:cNvPr id="430871833" name="Рукописный ввод 430871833"/>
                          <w14:cNvContentPartPr/>
                        </w14:nvContentPartPr>
                        <w14:xfrm>
                          <a:off x="611237" y="228376"/>
                          <a:ext cx="900720" cy="359640"/>
                        </w14:xfrm>
                      </w14:contentPart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0677E" id="Полотно 3" o:spid="_x0000_s1026" editas="canvas" style="position:absolute;margin-left:150.75pt;margin-top:2.8pt;width:205.95pt;height:57.6pt;z-index:-251653120;mso-width-relative:margin;mso-height-relative:margin" coordsize="26155,731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">
                <v:shape id="_x0000_s1027" type="#_x0000_t75" style="position:absolute;width:26155;height:7315;visibility:visible;mso-wrap-style:square" filled="t">
                  <v:fill o:detectmouseclick="t"/>
                  <v:path o:connecttype="none"/>
                </v:shape>
                <v:shape id="Рукописный ввод 430871833" o:spid="_x0000_s1028" type="#_x0000_t75" style="position:absolute;left:6069;top:2240;width:9093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">
                  <v:imagedata r:id="rId11" o:title=""/>
                </v:shape>
              </v:group>
            </w:pict>
          </mc:Fallback>
        </mc:AlternateContent>
      </w:r>
    </w:p>
    <w:p w14:paraId="4F500DCF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EA107" w14:textId="163257E4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Работу выполнил  ______</w:t>
      </w:r>
      <w:r w:rsidRPr="00C267F2">
        <w:rPr>
          <w:rFonts w:ascii="Times New Roman" w:hAnsi="Times New Roman" w:cs="Times New Roman"/>
          <w:sz w:val="28"/>
          <w:szCs w:val="28"/>
          <w:u w:val="single"/>
        </w:rPr>
        <w:t>______________________________</w:t>
      </w:r>
      <w:r w:rsidRPr="00C267F2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267F2">
        <w:rPr>
          <w:rFonts w:ascii="Times New Roman" w:hAnsi="Times New Roman" w:cs="Times New Roman"/>
          <w:sz w:val="28"/>
          <w:szCs w:val="28"/>
        </w:rPr>
        <w:t>В.А.Латенко</w:t>
      </w:r>
      <w:proofErr w:type="spellEnd"/>
      <w:r w:rsidRPr="00C267F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0E479CA" w14:textId="77777777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C267F2">
        <w:rPr>
          <w:rFonts w:ascii="Times New Roman" w:hAnsi="Times New Roman" w:cs="Times New Roman"/>
          <w:sz w:val="24"/>
          <w:szCs w:val="24"/>
        </w:rPr>
        <w:t>(подпись, дата)</w:t>
      </w:r>
    </w:p>
    <w:p w14:paraId="742F6923" w14:textId="1F3A5CE1" w:rsidR="00F07374" w:rsidRPr="00C267F2" w:rsidRDefault="00F07374" w:rsidP="00CF3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Специальность 38.05.01 – Экономическая безопасность      курс 2</w:t>
      </w:r>
    </w:p>
    <w:p w14:paraId="1FBA11D3" w14:textId="77777777" w:rsidR="00CF37E6" w:rsidRPr="00C267F2" w:rsidRDefault="00CF37E6" w:rsidP="00CF3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E16B09" w14:textId="77777777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37D413E8" w14:textId="78898481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канд. экон. наук, доцент   _</w:t>
      </w:r>
      <w:r w:rsidRPr="00C267F2">
        <w:rPr>
          <w:rFonts w:ascii="Times New Roman" w:hAnsi="Times New Roman" w:cs="Times New Roman"/>
          <w:sz w:val="28"/>
          <w:szCs w:val="28"/>
          <w:u w:val="single"/>
        </w:rPr>
        <w:t>____________________________</w:t>
      </w:r>
      <w:r w:rsidRPr="00C267F2">
        <w:rPr>
          <w:rFonts w:ascii="Times New Roman" w:hAnsi="Times New Roman" w:cs="Times New Roman"/>
          <w:sz w:val="28"/>
          <w:szCs w:val="28"/>
        </w:rPr>
        <w:t xml:space="preserve">__  </w:t>
      </w:r>
      <w:proofErr w:type="spellStart"/>
      <w:r w:rsidRPr="00C267F2">
        <w:rPr>
          <w:rFonts w:ascii="Times New Roman" w:hAnsi="Times New Roman" w:cs="Times New Roman"/>
          <w:sz w:val="28"/>
          <w:szCs w:val="28"/>
        </w:rPr>
        <w:t>Т.С.Малахова</w:t>
      </w:r>
      <w:proofErr w:type="spellEnd"/>
    </w:p>
    <w:p w14:paraId="5E0C8ABD" w14:textId="77777777" w:rsidR="00F07374" w:rsidRPr="00C267F2" w:rsidRDefault="00F07374" w:rsidP="00F073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7F2">
        <w:rPr>
          <w:rFonts w:ascii="Times New Roman" w:hAnsi="Times New Roman" w:cs="Times New Roman"/>
          <w:sz w:val="24"/>
          <w:szCs w:val="24"/>
        </w:rPr>
        <w:t>(подпись, дата)</w:t>
      </w:r>
    </w:p>
    <w:p w14:paraId="22335E3C" w14:textId="77777777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267F2"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</w:p>
    <w:p w14:paraId="27B2FB04" w14:textId="4F1C28AD" w:rsidR="00F07374" w:rsidRPr="00C267F2" w:rsidRDefault="00F07374" w:rsidP="00F07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канд. экон. наук, доцент  __</w:t>
      </w:r>
      <w:r w:rsidRPr="00C267F2">
        <w:rPr>
          <w:rFonts w:ascii="Times New Roman" w:hAnsi="Times New Roman" w:cs="Times New Roman"/>
          <w:sz w:val="28"/>
          <w:szCs w:val="28"/>
          <w:u w:val="single"/>
        </w:rPr>
        <w:t>____________________________</w:t>
      </w:r>
      <w:r w:rsidRPr="00C267F2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267F2">
        <w:rPr>
          <w:rFonts w:ascii="Times New Roman" w:hAnsi="Times New Roman" w:cs="Times New Roman"/>
          <w:sz w:val="28"/>
          <w:szCs w:val="28"/>
        </w:rPr>
        <w:t>Т.С.Малахова</w:t>
      </w:r>
      <w:proofErr w:type="spellEnd"/>
    </w:p>
    <w:p w14:paraId="18548C6A" w14:textId="77777777" w:rsidR="00F07374" w:rsidRPr="00C267F2" w:rsidRDefault="00F07374" w:rsidP="00F073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7F2">
        <w:rPr>
          <w:rFonts w:ascii="Times New Roman" w:hAnsi="Times New Roman" w:cs="Times New Roman"/>
          <w:sz w:val="24"/>
          <w:szCs w:val="24"/>
        </w:rPr>
        <w:t>(подпись, дата)</w:t>
      </w:r>
    </w:p>
    <w:p w14:paraId="7E9B8EAD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BD90B0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6483EE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26330D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8161A6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8BF4C0" w14:textId="77777777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 xml:space="preserve">Краснодар </w:t>
      </w:r>
    </w:p>
    <w:p w14:paraId="08391C41" w14:textId="0DFCFF5F" w:rsidR="00F07374" w:rsidRPr="00C267F2" w:rsidRDefault="00F07374" w:rsidP="00F07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202</w:t>
      </w:r>
      <w:r w:rsidR="00744FE7" w:rsidRPr="00C267F2">
        <w:rPr>
          <w:rFonts w:ascii="Times New Roman" w:hAnsi="Times New Roman" w:cs="Times New Roman"/>
          <w:sz w:val="28"/>
          <w:szCs w:val="28"/>
        </w:rPr>
        <w:t>5</w:t>
      </w:r>
    </w:p>
    <w:p w14:paraId="179F4110" w14:textId="77777777" w:rsidR="00F07374" w:rsidRPr="00C267F2" w:rsidRDefault="00F07374" w:rsidP="00F07374">
      <w:pPr>
        <w:tabs>
          <w:tab w:val="center" w:leader="dot" w:pos="8505"/>
        </w:tabs>
        <w:rPr>
          <w:rStyle w:val="a5"/>
          <w:rFonts w:ascii="Times New Roman" w:hAnsi="Times New Roman" w:cs="Times New Roman"/>
          <w:sz w:val="28"/>
          <w:szCs w:val="28"/>
        </w:rPr>
      </w:pPr>
    </w:p>
    <w:p w14:paraId="153D13E1" w14:textId="694916AD" w:rsidR="00D47A2D" w:rsidRPr="00267F38" w:rsidRDefault="000276CB" w:rsidP="00DA6ABF">
      <w:pPr>
        <w:tabs>
          <w:tab w:val="center" w:leader="dot" w:pos="8505"/>
        </w:tabs>
        <w:jc w:val="center"/>
        <w:rPr>
          <w:rStyle w:val="a5"/>
          <w:rFonts w:ascii="Times New Roman" w:hAnsi="Times New Roman" w:cs="Times New Roman"/>
          <w:b/>
          <w:sz w:val="32"/>
          <w:szCs w:val="28"/>
        </w:rPr>
      </w:pPr>
      <w:r w:rsidRPr="00267F38">
        <w:rPr>
          <w:rStyle w:val="a5"/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14:paraId="131D4EDC" w14:textId="31053690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0276CB">
        <w:rPr>
          <w:rStyle w:val="a5"/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…………..</w:t>
      </w:r>
      <w:r w:rsidRPr="000276CB">
        <w:rPr>
          <w:rStyle w:val="a5"/>
          <w:rFonts w:ascii="Times New Roman" w:hAnsi="Times New Roman" w:cs="Times New Roman"/>
          <w:sz w:val="28"/>
          <w:szCs w:val="28"/>
        </w:rPr>
        <w:t>3</w:t>
      </w:r>
    </w:p>
    <w:p w14:paraId="2B8E83EC" w14:textId="299844E8" w:rsidR="000276CB" w:rsidRPr="000276CB" w:rsidRDefault="000276CB" w:rsidP="00267F38">
      <w:pPr>
        <w:tabs>
          <w:tab w:val="center" w:leader="dot" w:pos="8505"/>
        </w:tabs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0276CB">
        <w:rPr>
          <w:rStyle w:val="a5"/>
          <w:rFonts w:ascii="Times New Roman" w:hAnsi="Times New Roman" w:cs="Times New Roman"/>
          <w:sz w:val="28"/>
          <w:szCs w:val="28"/>
        </w:rPr>
        <w:t>1 Теоретические основы исследования внешнеэкономической безопасности</w:t>
      </w:r>
      <w:r>
        <w:rPr>
          <w:rStyle w:val="a5"/>
          <w:rFonts w:ascii="Times New Roman" w:hAnsi="Times New Roman" w:cs="Times New Roman"/>
          <w:sz w:val="28"/>
          <w:szCs w:val="28"/>
        </w:rPr>
        <w:t>…….</w:t>
      </w:r>
      <w:r w:rsidR="00267F38">
        <w:rPr>
          <w:rStyle w:val="a5"/>
          <w:rFonts w:ascii="Times New Roman" w:hAnsi="Times New Roman" w:cs="Times New Roman"/>
          <w:sz w:val="28"/>
          <w:szCs w:val="28"/>
        </w:rPr>
        <w:t>5</w:t>
      </w:r>
    </w:p>
    <w:p w14:paraId="13BE2928" w14:textId="554D40F2" w:rsidR="000276CB" w:rsidRPr="000276CB" w:rsidRDefault="000276CB" w:rsidP="00267F38">
      <w:pPr>
        <w:pStyle w:val="a7"/>
        <w:numPr>
          <w:ilvl w:val="1"/>
          <w:numId w:val="31"/>
        </w:numPr>
        <w:tabs>
          <w:tab w:val="center" w:leader="dot" w:pos="8505"/>
        </w:tabs>
        <w:spacing w:after="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0276CB">
        <w:rPr>
          <w:rStyle w:val="a5"/>
          <w:rFonts w:ascii="Times New Roman" w:hAnsi="Times New Roman" w:cs="Times New Roman"/>
          <w:sz w:val="28"/>
          <w:szCs w:val="28"/>
        </w:rPr>
        <w:t xml:space="preserve">Внешнеэкономическая безопасность государства: понятие, </w:t>
      </w:r>
    </w:p>
    <w:p w14:paraId="078DF4F2" w14:textId="428B8153" w:rsidR="000276CB" w:rsidRPr="000276CB" w:rsidRDefault="000276CB" w:rsidP="00267F38">
      <w:pPr>
        <w:pStyle w:val="a7"/>
        <w:spacing w:after="0"/>
        <w:ind w:left="375" w:right="283" w:firstLine="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0276CB">
        <w:rPr>
          <w:rStyle w:val="a5"/>
          <w:rFonts w:ascii="Times New Roman" w:hAnsi="Times New Roman" w:cs="Times New Roman"/>
          <w:sz w:val="28"/>
          <w:szCs w:val="28"/>
        </w:rPr>
        <w:t>сущность и особенности развития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………………………………………</w:t>
      </w:r>
      <w:r w:rsidR="00267F38">
        <w:rPr>
          <w:rStyle w:val="a5"/>
          <w:rFonts w:ascii="Times New Roman" w:hAnsi="Times New Roman" w:cs="Times New Roman"/>
          <w:sz w:val="28"/>
          <w:szCs w:val="28"/>
        </w:rPr>
        <w:t>.............5</w:t>
      </w:r>
    </w:p>
    <w:p w14:paraId="52BBA7F6" w14:textId="4CF99A8F" w:rsidR="00D47A2D" w:rsidRPr="00267F38" w:rsidRDefault="000276CB" w:rsidP="00267F38">
      <w:pPr>
        <w:pStyle w:val="a7"/>
        <w:numPr>
          <w:ilvl w:val="1"/>
          <w:numId w:val="31"/>
        </w:numPr>
        <w:spacing w:after="0"/>
        <w:ind w:right="141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267F38">
        <w:rPr>
          <w:rStyle w:val="a5"/>
          <w:rFonts w:ascii="Times New Roman" w:hAnsi="Times New Roman" w:cs="Times New Roman"/>
          <w:sz w:val="28"/>
          <w:szCs w:val="28"/>
        </w:rPr>
        <w:t>Подходы и методы оценки экономической безопасности государства………</w:t>
      </w:r>
      <w:r w:rsidR="00267F38">
        <w:rPr>
          <w:rStyle w:val="a5"/>
          <w:rFonts w:ascii="Times New Roman" w:hAnsi="Times New Roman" w:cs="Times New Roman"/>
          <w:sz w:val="28"/>
          <w:szCs w:val="28"/>
        </w:rPr>
        <w:t>………………………………………………………………..8</w:t>
      </w:r>
    </w:p>
    <w:p w14:paraId="20E150A9" w14:textId="4BF9E34B" w:rsidR="00267F38" w:rsidRPr="00267F38" w:rsidRDefault="00267F38" w:rsidP="00267F38">
      <w:pPr>
        <w:tabs>
          <w:tab w:val="center" w:leader="dot" w:pos="8505"/>
        </w:tabs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267F38">
        <w:rPr>
          <w:rStyle w:val="a5"/>
          <w:rFonts w:ascii="Times New Roman" w:hAnsi="Times New Roman" w:cs="Times New Roman"/>
          <w:sz w:val="28"/>
          <w:szCs w:val="28"/>
        </w:rPr>
        <w:t>1.3 Стратегии и программы обеспечения экономической безопасности России</w:t>
      </w:r>
      <w:r>
        <w:rPr>
          <w:rStyle w:val="a5"/>
          <w:rFonts w:ascii="Times New Roman" w:hAnsi="Times New Roman" w:cs="Times New Roman"/>
          <w:sz w:val="28"/>
          <w:szCs w:val="28"/>
        </w:rPr>
        <w:t>……13</w:t>
      </w:r>
    </w:p>
    <w:p w14:paraId="03D9E8F5" w14:textId="52CFB9C4" w:rsidR="000276CB" w:rsidRPr="000276CB" w:rsidRDefault="000276CB" w:rsidP="00267F38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Анализ современного состояния и перспективы обеспечения внешнеэкономической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………………………………….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</w:p>
    <w:p w14:paraId="012D6F89" w14:textId="78F0139C" w:rsidR="00820EEB" w:rsidRPr="000276CB" w:rsidRDefault="000276CB" w:rsidP="00267F38">
      <w:pPr>
        <w:tabs>
          <w:tab w:val="center" w:leader="dot" w:pos="8789"/>
        </w:tabs>
        <w:spacing w:after="0" w:line="360" w:lineRule="auto"/>
        <w:ind w:right="-14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 Оценка обеспечения внешнеэкономической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..16</w:t>
      </w:r>
    </w:p>
    <w:p w14:paraId="6231B4C6" w14:textId="77777777" w:rsidR="000276CB" w:rsidRDefault="000276CB" w:rsidP="00267F38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2.2 Анализ макроэкономических показателей безопасности России    </w:t>
      </w:r>
    </w:p>
    <w:p w14:paraId="552CEF4C" w14:textId="0AF273D2" w:rsidR="000276CB" w:rsidRPr="000276CB" w:rsidRDefault="000276CB" w:rsidP="00267F38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особенности влияния внешних вызовов и угроз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</w:t>
      </w:r>
    </w:p>
    <w:p w14:paraId="7BC6448E" w14:textId="0E24ADAA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Направления укрепления внешнеэкономической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</w:t>
      </w:r>
    </w:p>
    <w:p w14:paraId="314A4480" w14:textId="4260DBB5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 Практические рекомендации по укреплению внешнеэкономической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….30</w:t>
      </w:r>
    </w:p>
    <w:p w14:paraId="72C48DC6" w14:textId="0F6CDBF0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Научно-технический потенциал </w:t>
      </w: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значимый фактор обеспечения 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..38</w:t>
      </w:r>
    </w:p>
    <w:p w14:paraId="7345EAE2" w14:textId="5F7BEA22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.42</w:t>
      </w:r>
    </w:p>
    <w:p w14:paraId="7E25F25A" w14:textId="37B67659" w:rsidR="000276CB" w:rsidRPr="000276CB" w:rsidRDefault="000276CB" w:rsidP="000276CB">
      <w:pPr>
        <w:tabs>
          <w:tab w:val="center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использованных источников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………………………………………….</w:t>
      </w:r>
      <w:r w:rsidR="00267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.43</w:t>
      </w:r>
    </w:p>
    <w:p w14:paraId="6C0F784F" w14:textId="35C01688" w:rsidR="00652D7C" w:rsidRDefault="00652D7C" w:rsidP="00652D7C">
      <w:pPr>
        <w:tabs>
          <w:tab w:val="center" w:leader="dot" w:pos="850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14:paraId="18F9627F" w14:textId="016CCF25" w:rsidR="00F07374" w:rsidRDefault="00744FE7" w:rsidP="00744FE7">
      <w:pPr>
        <w:tabs>
          <w:tab w:val="center" w:leader="dot" w:pos="850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4F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14:paraId="46536807" w14:textId="77777777" w:rsidR="00820EEB" w:rsidRDefault="00820EEB" w:rsidP="00744FE7">
      <w:pPr>
        <w:tabs>
          <w:tab w:val="center" w:leader="dot" w:pos="850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F0573CE" w14:textId="13EB39ED" w:rsidR="00820EEB" w:rsidRDefault="00820EEB" w:rsidP="00820E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исследования. </w:t>
      </w:r>
      <w:r w:rsidR="00744FE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</w:t>
      </w:r>
      <w:r w:rsidR="00400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курсовая</w:t>
      </w:r>
      <w:r w:rsidR="00A83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4FE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посвящена внешнеэкономической безопасности России, её оценки, укреплению с помощью различных инструментов, а также развитию на международной арене. В настоящее время внешнеэкономическая безопасность является необходимой мерой для всеобщего благополучия как </w:t>
      </w:r>
      <w:r w:rsidR="003C3D85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национальной безопасности, так и </w:t>
      </w:r>
      <w:r w:rsidR="00744FE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финансово-хозяйственной деятельности</w:t>
      </w:r>
      <w:r w:rsidR="003C3D85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1685458" w14:textId="0391D095" w:rsidR="00DC189F" w:rsidRPr="00C267F2" w:rsidRDefault="00DC189F" w:rsidP="00820E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EE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Актуальность</w:t>
      </w:r>
      <w:r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темы обусловлена тем, что в нынешних реалиях Российская Федерация находится в непростом экономическом и политическом положении в </w:t>
      </w:r>
      <w:r w:rsidRPr="00882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связи с </w:t>
      </w:r>
      <w:r w:rsidR="00820EEB" w:rsidRPr="00882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геополитическими противоречиями</w:t>
      </w:r>
      <w:r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несущими за собой необходимость в обеспечении максимальной защите национальных интересов в сфере экономики, политики и др. Также по этой причине нужно искать нестандартные методы урегулирования и стабилизации всех сфер жизнедеятельности государства для увеличения эффективности с целью </w:t>
      </w:r>
      <w:r w:rsidR="00A83E7D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укрепления своих позиций по отношению к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</w:t>
      </w:r>
      <w:r w:rsidR="00A83E7D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</w:t>
      </w:r>
      <w:r w:rsidR="00A83E7D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поиска экономической независимости.</w:t>
      </w:r>
    </w:p>
    <w:p w14:paraId="092480D1" w14:textId="19F14ECF" w:rsidR="000B0A1C" w:rsidRPr="00C267F2" w:rsidRDefault="00DC189F" w:rsidP="00D47A2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54613"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Целью </w:t>
      </w:r>
      <w:r w:rsidR="00A83E7D"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научной </w:t>
      </w:r>
      <w:r w:rsidR="00B54613"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работы</w:t>
      </w:r>
      <w:r w:rsidR="00B54613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</w:t>
      </w:r>
      <w:r w:rsidR="006E1FC8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яется</w:t>
      </w:r>
      <w:r w:rsidR="00820EEB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определение перспектив укрепления внешнеэкономической безопасности России</w:t>
      </w:r>
      <w:r w:rsidR="000B0A1C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EC373E" w14:textId="2F8E822B" w:rsidR="00DC189F" w:rsidRPr="00C267F2" w:rsidRDefault="006E1FC8" w:rsidP="000B0A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указанной</w:t>
      </w:r>
      <w:r w:rsidR="00DC189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цели необходимо выполнить следующие </w:t>
      </w:r>
      <w:r w:rsidRPr="00C267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задачи:</w:t>
      </w:r>
    </w:p>
    <w:p w14:paraId="3CFE0C8F" w14:textId="4C9D352B" w:rsidR="000B0A1C" w:rsidRPr="00C267F2" w:rsidRDefault="000B0A1C" w:rsidP="000B0A1C">
      <w:pPr>
        <w:pStyle w:val="a7"/>
        <w:numPr>
          <w:ilvl w:val="0"/>
          <w:numId w:val="10"/>
        </w:numPr>
        <w:tabs>
          <w:tab w:val="left" w:pos="360"/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представить теоретические основы исследования внешнеэкономической безопасности государства;</w:t>
      </w:r>
    </w:p>
    <w:p w14:paraId="460D8FD5" w14:textId="6487CE84" w:rsidR="000B0A1C" w:rsidRPr="00C267F2" w:rsidRDefault="000B0A1C" w:rsidP="000B0A1C">
      <w:pPr>
        <w:pStyle w:val="a7"/>
        <w:numPr>
          <w:ilvl w:val="0"/>
          <w:numId w:val="10"/>
        </w:numPr>
        <w:tabs>
          <w:tab w:val="left" w:pos="360"/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>выделить подходы и методы оценки экономической безопасности государства;</w:t>
      </w:r>
    </w:p>
    <w:p w14:paraId="490A9444" w14:textId="1BFD5FF9" w:rsidR="000B0A1C" w:rsidRPr="00C267F2" w:rsidRDefault="000B0A1C" w:rsidP="000B0A1C">
      <w:pPr>
        <w:pStyle w:val="a7"/>
        <w:numPr>
          <w:ilvl w:val="0"/>
          <w:numId w:val="10"/>
        </w:numPr>
        <w:tabs>
          <w:tab w:val="left" w:pos="360"/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>исследовать стратегии и программы обеспечения экономической безопасности России;</w:t>
      </w:r>
    </w:p>
    <w:p w14:paraId="62578ECC" w14:textId="3AB6A9CF" w:rsidR="000B0A1C" w:rsidRPr="00C267F2" w:rsidRDefault="000B0A1C" w:rsidP="000B0A1C">
      <w:pPr>
        <w:pStyle w:val="a7"/>
        <w:numPr>
          <w:ilvl w:val="0"/>
          <w:numId w:val="10"/>
        </w:numPr>
        <w:tabs>
          <w:tab w:val="left" w:pos="360"/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проанализировать современное состояние и обозначить перспективы обеспечения внешнеэкономической безопасности России</w:t>
      </w:r>
      <w:r w:rsidR="00A83E7D"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>;</w:t>
      </w:r>
    </w:p>
    <w:p w14:paraId="0846B20E" w14:textId="77777777" w:rsidR="00A83E7D" w:rsidRPr="00C267F2" w:rsidRDefault="00A83E7D" w:rsidP="00A83E7D">
      <w:pPr>
        <w:pStyle w:val="a7"/>
        <w:numPr>
          <w:ilvl w:val="0"/>
          <w:numId w:val="10"/>
        </w:numPr>
        <w:tabs>
          <w:tab w:val="left" w:pos="360"/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>дать рекомендации по укрепления внешнеэкономической безопасности России.</w:t>
      </w:r>
    </w:p>
    <w:p w14:paraId="45F1C14F" w14:textId="1D22C60F" w:rsidR="00A83E7D" w:rsidRPr="00C267F2" w:rsidRDefault="00A83E7D" w:rsidP="00A83E7D">
      <w:pPr>
        <w:tabs>
          <w:tab w:val="left" w:pos="360"/>
          <w:tab w:val="left" w:pos="993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Гипотезой научной работы</w:t>
      </w:r>
      <w:r w:rsidRPr="00C267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является предположение, что укрепление внешнеэкономической безопасности России позволит утвердить её позиции не только на постсоветском пространстве, но и в мировом хозяйстве в целом. Для этого необходимо выделить приоритетные направления укрепления внешнеэкономической безопасности страны и подтвердить их расчетами и экономическими показателями.  </w:t>
      </w:r>
    </w:p>
    <w:p w14:paraId="63C98DD7" w14:textId="205DB4E7" w:rsidR="00A83E7D" w:rsidRPr="00C267F2" w:rsidRDefault="006E1FC8" w:rsidP="00A83E7D">
      <w:pPr>
        <w:tabs>
          <w:tab w:val="left" w:pos="360"/>
          <w:tab w:val="left" w:pos="993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Объектом исследования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</w:t>
      </w:r>
      <w:r w:rsidR="001E23EE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внешнеэкономическая безопасность России.</w:t>
      </w:r>
    </w:p>
    <w:p w14:paraId="1894D28A" w14:textId="77777777" w:rsidR="00A83E7D" w:rsidRPr="00C267F2" w:rsidRDefault="00041632" w:rsidP="00A83E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Предметом</w:t>
      </w:r>
      <w:r w:rsidRPr="00C267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исследования </w:t>
      </w:r>
      <w:r w:rsidR="001E23EE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выступают экономико-политические и организационно-управленческие отношения между государственными органами, предприятиями и другими субъектами, ориентированными на обеспечение внешнеэкономической безопасности России.</w:t>
      </w:r>
      <w:r w:rsidR="001B462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B462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Для решения поставленных задач были использованы следующие </w:t>
      </w:r>
      <w:r w:rsidR="001B462F" w:rsidRPr="00C267F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методы</w:t>
      </w:r>
      <w:r w:rsidR="001B462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A55F84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анализ, синтез, сравнение, обобщение.</w:t>
      </w:r>
    </w:p>
    <w:p w14:paraId="1FDB97C8" w14:textId="5070F5DC" w:rsidR="001B462F" w:rsidRPr="00C267F2" w:rsidRDefault="001B462F" w:rsidP="00A83E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C267F2">
        <w:rPr>
          <w:rFonts w:ascii="Times New Roman" w:hAnsi="Times New Roman" w:cs="Times New Roman"/>
          <w:iCs/>
          <w:sz w:val="28"/>
          <w:szCs w:val="28"/>
        </w:rPr>
        <w:t>информационной базы</w:t>
      </w:r>
      <w:r w:rsidRPr="00C267F2">
        <w:rPr>
          <w:rFonts w:ascii="Times New Roman" w:hAnsi="Times New Roman" w:cs="Times New Roman"/>
          <w:sz w:val="28"/>
          <w:szCs w:val="28"/>
        </w:rPr>
        <w:t xml:space="preserve"> исследования были использованы публикации, учебники, учебные пособия, нормативно-правовые акты, кодексы, монографии.</w:t>
      </w:r>
    </w:p>
    <w:p w14:paraId="242DC471" w14:textId="1A3332C2" w:rsidR="001B462F" w:rsidRDefault="00A83E7D" w:rsidP="00A83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 xml:space="preserve">Структура работы. </w:t>
      </w:r>
      <w:r w:rsidR="00400E15">
        <w:rPr>
          <w:rFonts w:ascii="Times New Roman" w:hAnsi="Times New Roman" w:cs="Times New Roman"/>
          <w:sz w:val="28"/>
          <w:szCs w:val="28"/>
        </w:rPr>
        <w:t>Курсовая</w:t>
      </w:r>
      <w:r w:rsidRPr="00C267F2">
        <w:rPr>
          <w:rFonts w:ascii="Times New Roman" w:hAnsi="Times New Roman" w:cs="Times New Roman"/>
          <w:sz w:val="28"/>
          <w:szCs w:val="28"/>
        </w:rPr>
        <w:t xml:space="preserve"> </w:t>
      </w:r>
      <w:r w:rsidR="001B462F" w:rsidRPr="00C267F2">
        <w:rPr>
          <w:rFonts w:ascii="Times New Roman" w:hAnsi="Times New Roman" w:cs="Times New Roman"/>
          <w:sz w:val="28"/>
          <w:szCs w:val="28"/>
        </w:rPr>
        <w:t>работа состоит из введения,</w:t>
      </w:r>
      <w:r w:rsidRPr="00C267F2">
        <w:rPr>
          <w:rFonts w:ascii="Times New Roman" w:hAnsi="Times New Roman" w:cs="Times New Roman"/>
          <w:sz w:val="28"/>
          <w:szCs w:val="28"/>
        </w:rPr>
        <w:t xml:space="preserve"> трех</w:t>
      </w:r>
      <w:r w:rsidR="001B462F" w:rsidRPr="00C267F2">
        <w:rPr>
          <w:rFonts w:ascii="Times New Roman" w:hAnsi="Times New Roman" w:cs="Times New Roman"/>
          <w:sz w:val="28"/>
          <w:szCs w:val="28"/>
        </w:rPr>
        <w:t xml:space="preserve"> глав, заключения и списка использованных источников.</w:t>
      </w:r>
      <w:r w:rsidR="001B462F" w:rsidRPr="00A02F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A1AC4F" w14:textId="605C08B9" w:rsidR="002D0D2C" w:rsidRDefault="002D0D2C" w:rsidP="00D47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7799F" w14:textId="77777777" w:rsidR="002D0D2C" w:rsidRPr="00A02F9D" w:rsidRDefault="002D0D2C" w:rsidP="001B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CEC9C" w14:textId="01CD7E0A" w:rsidR="006E1FC8" w:rsidRDefault="006E1FC8" w:rsidP="006E1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E3878F" w14:textId="77777777" w:rsidR="00FB2AD6" w:rsidRDefault="00FB2AD6" w:rsidP="006E1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2BC714" w14:textId="77777777" w:rsidR="00FB2AD6" w:rsidRDefault="00FB2AD6" w:rsidP="006E1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DA8DEF" w14:textId="5A385F81" w:rsidR="00FB2AD6" w:rsidRDefault="00FB2AD6" w:rsidP="006E1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B4C230" w14:textId="148A7B9D" w:rsidR="00A83E7D" w:rsidRDefault="00A83E7D" w:rsidP="006E1F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E8CAC1" w14:textId="7845EE18" w:rsidR="0022030C" w:rsidRPr="00FB2AD6" w:rsidRDefault="0022030C" w:rsidP="00C267F2">
      <w:pPr>
        <w:spacing w:after="0" w:line="360" w:lineRule="auto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</w:p>
    <w:p w14:paraId="073B4029" w14:textId="777D6717" w:rsidR="00C979AF" w:rsidRPr="00C267F2" w:rsidRDefault="00C979AF" w:rsidP="001E23EE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 </w:t>
      </w:r>
      <w:r w:rsidRPr="00C267F2"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Теоретические основы исследования внешнеэкономической</w:t>
      </w:r>
      <w:r w:rsidR="001E23EE" w:rsidRPr="00C267F2"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C267F2"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безопасности</w:t>
      </w:r>
    </w:p>
    <w:p w14:paraId="1E1930D8" w14:textId="77777777" w:rsidR="001E23EE" w:rsidRPr="00C267F2" w:rsidRDefault="001E23EE" w:rsidP="001E23EE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</w:p>
    <w:p w14:paraId="6E387678" w14:textId="58565040" w:rsidR="00A018E1" w:rsidRPr="00C267F2" w:rsidRDefault="00C979AF" w:rsidP="001E23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Style w:val="a6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1.1 </w:t>
      </w: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Внешнеэкономическая безопасность государства:</w:t>
      </w:r>
      <w:r w:rsidR="001E23EE"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понятие, сущность</w:t>
      </w:r>
      <w:r w:rsidR="00F800B0"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особенности развития</w:t>
      </w:r>
    </w:p>
    <w:p w14:paraId="55343BBB" w14:textId="77777777" w:rsidR="001E23EE" w:rsidRDefault="001E23EE" w:rsidP="00820E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2CB7FA" w14:textId="08B2FA2D" w:rsidR="00A018E1" w:rsidRDefault="00A018E1" w:rsidP="003279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Всё своё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</w:t>
      </w:r>
      <w:r w:rsidR="00CA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A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человечество стремится к безопасности, ведь безопасность – это то, что гарантирует нам наличие нашего будущего в положительном ключе. Ведь безопасность она не только физическая,</w:t>
      </w:r>
      <w:r w:rsidR="00EF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 моральная. Имея внутреннее спокойствие, человек настроен на достижение более великих и мирных целей. </w:t>
      </w:r>
      <w:r w:rsidR="00EF3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«безопасность» впервые фигурировалась в 28-й главе библейской Книги пророка Иезекииля Ветхого Завета Библии и означала «владеть ситуацией». Поэтому Аристотель содержание безопасности сводил к проблеме самосохранения.</w:t>
      </w:r>
    </w:p>
    <w:p w14:paraId="27456DEE" w14:textId="567D5B2F" w:rsidR="007D4512" w:rsidRDefault="00EF3ADB" w:rsidP="003279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1190 г. </w:t>
      </w:r>
      <w:r w:rsidR="00A01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безопасность считалась понятием, относящимся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благополучию одного индивидуума</w:t>
      </w:r>
      <w:r w:rsid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1934 г., законодательно закрепился термин «государственная безопасность»</w:t>
      </w:r>
      <w:r w:rsidR="00D47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A3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царской </w:t>
      </w:r>
      <w:r w:rsid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 термин «государственная безопасность» впервые упомянул</w:t>
      </w:r>
      <w:r w:rsidR="00D47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«Положении о мерах к охранению государственного порядка и общественного спокойствия» от 14 августа 1881г. </w:t>
      </w:r>
      <w:r w:rsidR="007D4512" w:rsidRP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56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7D4512" w:rsidRP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564E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14:paraId="7892FB2C" w14:textId="53FF47E2" w:rsidR="00850C0E" w:rsidRPr="00C267F2" w:rsidRDefault="007D4512" w:rsidP="003279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Общепризнано, что термин экономической безопасности ввёл президент США </w:t>
      </w:r>
      <w:r w:rsidR="00101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Рузвельт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1934 году в связи с </w:t>
      </w:r>
      <w:r w:rsidR="00101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осознанием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необходимост</w:t>
      </w:r>
      <w:r w:rsidR="0085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государственного урегулирования экономики и создания </w:t>
      </w:r>
      <w:r w:rsidR="00101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новшеств</w:t>
      </w:r>
      <w:r w:rsidR="0085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практики невмешательства государства в экономическую </w:t>
      </w:r>
      <w:r w:rsidR="00850C0E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</w:t>
      </w:r>
      <w:r w:rsidR="00423C29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(таблица 1)</w:t>
      </w:r>
      <w:r w:rsidR="00850C0E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864CB2A" w14:textId="66EBDF1F" w:rsidR="0088201B" w:rsidRPr="00F800B0" w:rsidRDefault="00F800B0" w:rsidP="00F800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 – Определение понятия «экономическая безопасность»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7705D8" w14:paraId="0D2C7621" w14:textId="77777777" w:rsidTr="007705D8">
        <w:tc>
          <w:tcPr>
            <w:tcW w:w="2405" w:type="dxa"/>
          </w:tcPr>
          <w:p w14:paraId="51A158DF" w14:textId="31F9B57E" w:rsidR="007705D8" w:rsidRPr="0088201B" w:rsidRDefault="007705D8" w:rsidP="00F800B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Автор</w:t>
            </w:r>
          </w:p>
        </w:tc>
        <w:tc>
          <w:tcPr>
            <w:tcW w:w="6940" w:type="dxa"/>
          </w:tcPr>
          <w:p w14:paraId="2B238830" w14:textId="568D38F0" w:rsidR="007705D8" w:rsidRPr="0088201B" w:rsidRDefault="007705D8" w:rsidP="00F800B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82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Содержание понятия «экономическая безопасность»</w:t>
            </w:r>
          </w:p>
        </w:tc>
      </w:tr>
      <w:tr w:rsidR="0088201B" w14:paraId="26F3DBC5" w14:textId="77777777" w:rsidTr="007705D8">
        <w:tc>
          <w:tcPr>
            <w:tcW w:w="2405" w:type="dxa"/>
          </w:tcPr>
          <w:p w14:paraId="7DBC778C" w14:textId="6F3B6473" w:rsidR="0088201B" w:rsidRDefault="0088201B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20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И. Абалкин</w:t>
            </w:r>
          </w:p>
        </w:tc>
        <w:tc>
          <w:tcPr>
            <w:tcW w:w="6940" w:type="dxa"/>
          </w:tcPr>
          <w:p w14:paraId="42433277" w14:textId="4C081E0B" w:rsidR="0088201B" w:rsidRDefault="0088201B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20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«состояние экономической системы, которое позволяет ей развиваться динамично, эффективно и решать социальные задачи и при котором государство имеет возможность выравнивать и проводить в жизнь независимою экономическую политику»</w:t>
            </w:r>
          </w:p>
        </w:tc>
      </w:tr>
      <w:tr w:rsidR="0088201B" w14:paraId="5317D053" w14:textId="77777777" w:rsidTr="00262964">
        <w:trPr>
          <w:trHeight w:val="1975"/>
        </w:trPr>
        <w:tc>
          <w:tcPr>
            <w:tcW w:w="2405" w:type="dxa"/>
          </w:tcPr>
          <w:p w14:paraId="7442D48D" w14:textId="4AC4234E" w:rsidR="0088201B" w:rsidRDefault="0088201B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20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С.А. Афонцев</w:t>
            </w:r>
          </w:p>
        </w:tc>
        <w:tc>
          <w:tcPr>
            <w:tcW w:w="6940" w:type="dxa"/>
          </w:tcPr>
          <w:p w14:paraId="42E12A12" w14:textId="21475C82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«устойчивость национальной экономической системы к эндогенным и экзогенным шокам экономического и политического происхождения, проявляющуюся в ее способности нейтрализовать потенциальные источники шоков и минимизировать ущерб, связанный с реально происшедшими шоками»</w:t>
            </w:r>
          </w:p>
        </w:tc>
      </w:tr>
      <w:tr w:rsidR="0088201B" w14:paraId="0A9330C5" w14:textId="77777777" w:rsidTr="007705D8">
        <w:tc>
          <w:tcPr>
            <w:tcW w:w="2405" w:type="dxa"/>
          </w:tcPr>
          <w:p w14:paraId="539FED8C" w14:textId="17D5B62A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А.И. Илларионов</w:t>
            </w:r>
          </w:p>
        </w:tc>
        <w:tc>
          <w:tcPr>
            <w:tcW w:w="6940" w:type="dxa"/>
          </w:tcPr>
          <w:p w14:paraId="3968F531" w14:textId="566643A3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«такое сочетание экономических, политических и правовых условий, которое обеспечивает в долгосрочной перспективе производство максимального количества экономических ресурсов на душу населения наиболее эффективным способом»</w:t>
            </w:r>
          </w:p>
        </w:tc>
      </w:tr>
      <w:tr w:rsidR="0088201B" w14:paraId="255583BC" w14:textId="77777777" w:rsidTr="007705D8">
        <w:tc>
          <w:tcPr>
            <w:tcW w:w="2405" w:type="dxa"/>
          </w:tcPr>
          <w:p w14:paraId="4BC2B27C" w14:textId="48D4203E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Е. А. Олейников</w:t>
            </w:r>
          </w:p>
        </w:tc>
        <w:tc>
          <w:tcPr>
            <w:tcW w:w="6940" w:type="dxa"/>
          </w:tcPr>
          <w:p w14:paraId="07460C60" w14:textId="63CFF690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«это состояние, в котором народ (государство) может суверенно, без вмешательства и давления извне, определить пути и формы своего эффективного развития»</w:t>
            </w:r>
          </w:p>
        </w:tc>
      </w:tr>
      <w:tr w:rsidR="0088201B" w14:paraId="47857666" w14:textId="77777777" w:rsidTr="007705D8">
        <w:tc>
          <w:tcPr>
            <w:tcW w:w="2405" w:type="dxa"/>
          </w:tcPr>
          <w:p w14:paraId="5CAB9A5D" w14:textId="61D09ED5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В.К. Сенчагов</w:t>
            </w:r>
          </w:p>
        </w:tc>
        <w:tc>
          <w:tcPr>
            <w:tcW w:w="6940" w:type="dxa"/>
          </w:tcPr>
          <w:p w14:paraId="3E4DBE2C" w14:textId="68E6CB30" w:rsidR="0088201B" w:rsidRDefault="007705D8" w:rsidP="00F800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05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«это состояние, при котором отсутствуют, сведены к минимуму или устранены внутренние и внешние угрозы сохранению социально-экономического и финансового потенциала региона ниже уровня, достаточного при повышении благосостояния его населения»</w:t>
            </w:r>
          </w:p>
        </w:tc>
      </w:tr>
    </w:tbl>
    <w:p w14:paraId="00CEFB65" w14:textId="77777777" w:rsidR="00F800B0" w:rsidRDefault="007705D8" w:rsidP="002629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6DDB947D" w14:textId="5D397875" w:rsidR="007705D8" w:rsidRPr="007705D8" w:rsidRDefault="007705D8" w:rsidP="00F800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Опираясь на видения «экономической безопасности» вышеупомянутых авторов, можно дать собственное определение: экономическая безопасность </w:t>
      </w:r>
      <w:r w:rsidR="00542FDC" w:rsidRPr="007D45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EA4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2FDC" w:rsidRPr="00542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положение экономической системы, которое обеспечивает ее устойчивое и эффективное развитие, позволяя решать социальные задачи;</w:t>
      </w:r>
      <w:r w:rsidR="00542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="00542FDC" w:rsidRPr="00542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состояние характеризуется способностью государства проводить самостоятельную экономическую политику, а также адаптироваться к внутренним и внешним вызовам, сохраняя при этом способность минимизировать негативные последствия от экономических и политических шоков.</w:t>
      </w:r>
    </w:p>
    <w:p w14:paraId="241B32B7" w14:textId="054EFEC5" w:rsidR="0014170F" w:rsidRPr="00C267F2" w:rsidRDefault="00850C0E" w:rsidP="00F800B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</w:t>
      </w:r>
      <w:r w:rsidR="0065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сии же</w:t>
      </w:r>
      <w:r w:rsidR="0065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проблемы экономической </w:t>
      </w:r>
      <w:r w:rsidR="00101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</w:t>
      </w:r>
      <w:r w:rsidR="0065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заметны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из-за перехода от административной плановой системы хозяйствования к р</w:t>
      </w:r>
      <w:r w:rsidR="0065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ыночной системе, так ка</w:t>
      </w:r>
      <w:r w:rsidR="00101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65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 социально-экономические и политические условия требовали качественно других подходов к обеспечению эффективного функционирования, развития и защите национальных интересов как в пределах самой страны, так и за её пределами.</w:t>
      </w:r>
      <w:r w:rsidR="0014170F" w:rsidRPr="0014170F">
        <w:rPr>
          <w:color w:val="383838"/>
          <w:sz w:val="29"/>
          <w:szCs w:val="29"/>
          <w:shd w:val="clear" w:color="auto" w:fill="FFFFFF"/>
        </w:rPr>
        <w:t xml:space="preserve"> </w:t>
      </w:r>
      <w:r w:rsidR="0014170F" w:rsidRPr="0014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контексте настоящего исследования наибольший интерес представляет национальная безопасность, под которой понимается состояние защищенности </w:t>
      </w:r>
      <w:r w:rsidR="0014170F" w:rsidRPr="0014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национальных интересов страны от внутренних и внешних угроз</w:t>
      </w:r>
      <w:r w:rsidR="0014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4170F" w:rsidRPr="0014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Термин «национальная безопасность» используется для характеристики состояния основных сфер жизнедеятельности государства</w:t>
      </w:r>
      <w:r w:rsidR="0014170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включая экономическую, политическую, военную, информационную и др.</w:t>
      </w:r>
      <w:r w:rsidR="00EA44F4" w:rsidRPr="00C267F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423C29" w:rsidRPr="00C267F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(рисунок 1). </w:t>
      </w:r>
      <w:r w:rsidR="00EA44F4" w:rsidRPr="00C267F2">
        <w:rPr>
          <w:rFonts w:ascii="Times New Roman" w:hAnsi="Times New Roman" w:cs="Times New Roman"/>
          <w:noProof/>
          <w:color w:val="8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C50E5A" wp14:editId="2FC43474">
            <wp:extent cx="5940425" cy="2948940"/>
            <wp:effectExtent l="0" t="38100" r="0" b="80010"/>
            <wp:docPr id="192528919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598A9AD" w14:textId="325E168F" w:rsidR="00EA44F4" w:rsidRPr="00C267F2" w:rsidRDefault="00EA44F4" w:rsidP="00F800B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</w:t>
      </w:r>
      <w:r w:rsidR="00F800B0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Структура национальной безопасности России</w:t>
      </w:r>
    </w:p>
    <w:p w14:paraId="6383C9E1" w14:textId="66ADF7EA" w:rsidR="00327942" w:rsidRDefault="00C979AF" w:rsidP="00851E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B534A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Внешнеэкономическая безопасность (ВЭБ) — это такое состояние экономического развития страны, которое позволит обеспечить условия для формирования механизма внешнеэкономической стабильн</w:t>
      </w:r>
      <w:r w:rsidR="00B1640E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B534A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 общества и всестороннего развития его национальной экономики, объединяя в с</w:t>
      </w:r>
      <w:r w:rsidR="00CB534A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ебе все элементы финансово-кредитного сектора, с целью дальнейшего противостояния возможным угрозам и рискам любой природы происхождения</w:t>
      </w:r>
      <w:r w:rsidR="00B1640E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56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B1640E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14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017A4F0" w14:textId="4FF0DF29" w:rsidR="00894A14" w:rsidRDefault="005305C5" w:rsidP="00851E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</w:t>
      </w:r>
      <w:r w:rsidR="001013C8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 xml:space="preserve"> </w:t>
      </w:r>
      <w:r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другой вид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  ВЭБ об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единяет в себе организационный</w:t>
      </w:r>
      <w:r w:rsidR="002C5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(ООН</w:t>
      </w:r>
      <w:r w:rsidR="002C5BDA">
        <w:rPr>
          <w:rStyle w:val="af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="002C5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ОДКБ</w:t>
      </w:r>
      <w:r w:rsidR="00731200">
        <w:rPr>
          <w:rStyle w:val="af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C5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БРИКС</w:t>
      </w:r>
      <w:r w:rsidR="00E12A58">
        <w:rPr>
          <w:rStyle w:val="af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  <w:r w:rsidR="002C5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экономически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(Минфин, Минэкономразвития, Банк России) 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правовой блоки, 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взаимозависимость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которых </w:t>
      </w:r>
      <w:r w:rsidR="00A02F9D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возникает</w:t>
      </w:r>
      <w:r w:rsidR="003455F7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посредством </w:t>
      </w:r>
      <w:r w:rsidR="00A02F9D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принятием решений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B60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 инструментов</w:t>
      </w:r>
      <w:r w:rsidR="00A02F9D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</w:t>
      </w:r>
      <w:r w:rsidR="008B60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A02F9D" w:rsidRPr="00A02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которых </w:t>
      </w:r>
      <w:r w:rsidR="00840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 влияние сразу на несколько областей жизнедеятельности государства.</w:t>
      </w:r>
    </w:p>
    <w:p w14:paraId="57ED250B" w14:textId="3FB302F8" w:rsidR="000E484A" w:rsidRDefault="00327942" w:rsidP="000E48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4A14" w:rsidRPr="0089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сущность внешнеэкономической безопасности заключается в соответствии результатов внешнеэкономической деятельности национально</w:t>
      </w:r>
      <w:r w:rsidR="0089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94A14" w:rsidRPr="0089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государственным интересам России. Политика, направленная на достижение внешнеэкономической безопасности, должна обеспечить устойчивое, независимое развитие страны как целостной хозяйственной структуры, ее естественный экономический рост на основе рациональных и эффективных внешнеэкономических взаимосвязей, новаторский переворот в различных сферах человеческой деятельности.</w:t>
      </w:r>
    </w:p>
    <w:p w14:paraId="4539BD9B" w14:textId="77777777" w:rsidR="000E484A" w:rsidRDefault="000E484A" w:rsidP="000E48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2CE635" w14:textId="33CB8BAC" w:rsidR="00E50B6C" w:rsidRDefault="00E50B6C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1.2 Подходы и методы оценки экономической безопасности государства</w:t>
      </w:r>
    </w:p>
    <w:p w14:paraId="4C4CA7BB" w14:textId="77777777" w:rsidR="00262964" w:rsidRPr="00A778A9" w:rsidRDefault="00262964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EF81D39" w14:textId="1EB80582" w:rsidR="00A778A9" w:rsidRDefault="00AF6E43" w:rsidP="00AF6E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F6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Переходя к следующей теме, важно отметить, что внешнеэкономическая безопасность является лишь одной из составляющих общей системы экономической безопасности государства. Для комплексного понимания этой концепции необходимо исследовать подходы и методы оценки экономической безопасности в целом, включая внутренние аспекты. </w:t>
      </w:r>
    </w:p>
    <w:p w14:paraId="74A80DBA" w14:textId="4E00F903" w:rsidR="000818DD" w:rsidRDefault="000818DD" w:rsidP="00AF6E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08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выявлено, что наиболее распространёнными являются такие методические подходы к оценке уровня экономической безопасности предприятия, как индикаторный, ресурсно-функциональный, комплексный и подход, основанный на теории экономических рисков</w:t>
      </w:r>
      <w:r w:rsidR="002D34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B5B20E7" w14:textId="0407A0B8" w:rsidR="002D345F" w:rsidRPr="00262964" w:rsidRDefault="002D345F" w:rsidP="00AF6E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индикаторный подход</w:t>
      </w:r>
      <w:r w:rsidR="00851EC6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9AB76C0" w14:textId="027E700F" w:rsidR="002D345F" w:rsidRPr="00262964" w:rsidRDefault="002D345F" w:rsidP="002D34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ресурсно-функциональный подход; </w:t>
      </w:r>
    </w:p>
    <w:p w14:paraId="70CCDD03" w14:textId="6AD67447" w:rsidR="002D345F" w:rsidRPr="00262964" w:rsidRDefault="002D345F" w:rsidP="002D34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комплексный подход</w:t>
      </w:r>
      <w:r w:rsidR="00851EC6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19C5A26" w14:textId="414B776F" w:rsidR="004B38E6" w:rsidRDefault="002D345F" w:rsidP="00851E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подход на основе теории экономических рисков.</w:t>
      </w:r>
    </w:p>
    <w:p w14:paraId="0731C4BB" w14:textId="1B54E086" w:rsidR="00262964" w:rsidRDefault="00262964" w:rsidP="00851E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363D10" w14:textId="15D15420" w:rsidR="00262964" w:rsidRDefault="00262964" w:rsidP="00851E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9503C7" w14:textId="11A94103" w:rsidR="00262964" w:rsidRPr="00262964" w:rsidRDefault="00262964" w:rsidP="00262964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Таблица 2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Преимущества и недостатки подходов к оценке уровня экономической безопасности предприятия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f6"/>
        <w:tblW w:w="9542" w:type="dxa"/>
        <w:tblInd w:w="-5" w:type="dxa"/>
        <w:tblLook w:val="04A0" w:firstRow="1" w:lastRow="0" w:firstColumn="1" w:lastColumn="0" w:noHBand="0" w:noVBand="1"/>
      </w:tblPr>
      <w:tblGrid>
        <w:gridCol w:w="1996"/>
        <w:gridCol w:w="2583"/>
        <w:gridCol w:w="2433"/>
        <w:gridCol w:w="2530"/>
      </w:tblGrid>
      <w:tr w:rsidR="0039122E" w:rsidRPr="00262964" w14:paraId="5063514B" w14:textId="77777777" w:rsidTr="00E55874">
        <w:trPr>
          <w:trHeight w:val="982"/>
        </w:trPr>
        <w:tc>
          <w:tcPr>
            <w:tcW w:w="1996" w:type="dxa"/>
            <w:shd w:val="clear" w:color="auto" w:fill="FBE4D5" w:themeFill="accent2" w:themeFillTint="33"/>
          </w:tcPr>
          <w:p w14:paraId="1F9C2B80" w14:textId="1FFF5FE2" w:rsidR="0035451F" w:rsidRPr="00262964" w:rsidRDefault="0035451F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Подход к оценке уровня</w:t>
            </w:r>
          </w:p>
        </w:tc>
        <w:tc>
          <w:tcPr>
            <w:tcW w:w="2583" w:type="dxa"/>
            <w:shd w:val="clear" w:color="auto" w:fill="BDD6EE" w:themeFill="accent1" w:themeFillTint="66"/>
          </w:tcPr>
          <w:p w14:paraId="453D8147" w14:textId="5DA1B725" w:rsidR="0035451F" w:rsidRPr="00262964" w:rsidRDefault="0035451F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Подход к определению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14:paraId="639547F9" w14:textId="552B86D9" w:rsidR="0035451F" w:rsidRPr="00262964" w:rsidRDefault="0035451F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Преимущества</w:t>
            </w:r>
          </w:p>
        </w:tc>
        <w:tc>
          <w:tcPr>
            <w:tcW w:w="2530" w:type="dxa"/>
            <w:shd w:val="clear" w:color="auto" w:fill="BDD6EE" w:themeFill="accent1" w:themeFillTint="66"/>
          </w:tcPr>
          <w:p w14:paraId="70F70AB9" w14:textId="79F22F68" w:rsidR="0035451F" w:rsidRPr="00262964" w:rsidRDefault="0035451F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Недостатки</w:t>
            </w:r>
          </w:p>
        </w:tc>
      </w:tr>
      <w:tr w:rsidR="0039122E" w:rsidRPr="00262964" w14:paraId="5CE968D7" w14:textId="77777777" w:rsidTr="00E55874">
        <w:tc>
          <w:tcPr>
            <w:tcW w:w="1996" w:type="dxa"/>
          </w:tcPr>
          <w:p w14:paraId="0D328E47" w14:textId="4BA72CDB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Индикаторный</w:t>
            </w:r>
          </w:p>
        </w:tc>
        <w:tc>
          <w:tcPr>
            <w:tcW w:w="2583" w:type="dxa"/>
          </w:tcPr>
          <w:p w14:paraId="67890013" w14:textId="78CB7846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защищенности от угроз. Наличие конкурентных преимуществ</w:t>
            </w:r>
          </w:p>
        </w:tc>
        <w:tc>
          <w:tcPr>
            <w:tcW w:w="2433" w:type="dxa"/>
          </w:tcPr>
          <w:p w14:paraId="0DD4C148" w14:textId="5AC4B06D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возникают сложности в расчетах. Сравнение показателей с пороговыми значениями позволяет сделать объективные выводы</w:t>
            </w:r>
          </w:p>
        </w:tc>
        <w:tc>
          <w:tcPr>
            <w:tcW w:w="2530" w:type="dxa"/>
          </w:tcPr>
          <w:p w14:paraId="36079B9B" w14:textId="1F4A4904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Может затрагивать не все функциональные составляющие. Требует обоснование точного значения порогового показателя. Не учитывает ряд отраслевых особенностей</w:t>
            </w:r>
          </w:p>
        </w:tc>
      </w:tr>
      <w:tr w:rsidR="0039122E" w:rsidRPr="00262964" w14:paraId="5025C056" w14:textId="77777777" w:rsidTr="00E55874">
        <w:tc>
          <w:tcPr>
            <w:tcW w:w="1996" w:type="dxa"/>
          </w:tcPr>
          <w:p w14:paraId="0167F0A7" w14:textId="21757730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Ресурсно-функциональный</w:t>
            </w:r>
          </w:p>
        </w:tc>
        <w:tc>
          <w:tcPr>
            <w:tcW w:w="2583" w:type="dxa"/>
          </w:tcPr>
          <w:p w14:paraId="0B87E367" w14:textId="5D2079D4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эффективного использования ресурсов. Наличие конкурентных преимуществ.</w:t>
            </w:r>
          </w:p>
        </w:tc>
        <w:tc>
          <w:tcPr>
            <w:tcW w:w="2433" w:type="dxa"/>
          </w:tcPr>
          <w:p w14:paraId="772BAAC0" w14:textId="29E51726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Основывается на известных методиках. Позволяет подробно проработать каждую функциональную составляющую</w:t>
            </w:r>
          </w:p>
        </w:tc>
        <w:tc>
          <w:tcPr>
            <w:tcW w:w="2530" w:type="dxa"/>
          </w:tcPr>
          <w:p w14:paraId="61428644" w14:textId="5EA4B4C8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Ориентация расчетов и оценок на прошлые периоды. Концентрация на отдельных факторах экономической безопасности</w:t>
            </w:r>
          </w:p>
        </w:tc>
      </w:tr>
      <w:tr w:rsidR="0039122E" w:rsidRPr="00262964" w14:paraId="66D30FF5" w14:textId="77777777" w:rsidTr="00E55874">
        <w:tc>
          <w:tcPr>
            <w:tcW w:w="1996" w:type="dxa"/>
          </w:tcPr>
          <w:p w14:paraId="535070B8" w14:textId="1E258D1C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Комплексный</w:t>
            </w:r>
          </w:p>
        </w:tc>
        <w:tc>
          <w:tcPr>
            <w:tcW w:w="2583" w:type="dxa"/>
          </w:tcPr>
          <w:p w14:paraId="500115A4" w14:textId="3B252A4C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защищенности от угроз. Состояние эффективного использования ресурсов. Способность к стабильному функционированию, развитию. Наличие конкурентных преимуществ</w:t>
            </w:r>
          </w:p>
        </w:tc>
        <w:tc>
          <w:tcPr>
            <w:tcW w:w="2433" w:type="dxa"/>
          </w:tcPr>
          <w:p w14:paraId="54A80367" w14:textId="23D4F212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Учитывает несколько функциональных составляющих. Позволяет сделать обоснованный вывод об общем уровне экономической безопасности предприятия</w:t>
            </w:r>
          </w:p>
        </w:tc>
        <w:tc>
          <w:tcPr>
            <w:tcW w:w="2530" w:type="dxa"/>
          </w:tcPr>
          <w:p w14:paraId="4C97638E" w14:textId="290135F5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Возникает сложность в расчетах вследствие необходимости расчета интегрального показателя. Не все методики учитывают отраслевые особенности предприятия</w:t>
            </w:r>
          </w:p>
        </w:tc>
      </w:tr>
      <w:tr w:rsidR="0039122E" w:rsidRPr="00262964" w14:paraId="66AC157C" w14:textId="77777777" w:rsidTr="00E55874">
        <w:tc>
          <w:tcPr>
            <w:tcW w:w="1996" w:type="dxa"/>
          </w:tcPr>
          <w:p w14:paraId="4A180DE2" w14:textId="13FF8515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основе теории экономических рисков</w:t>
            </w:r>
          </w:p>
        </w:tc>
        <w:tc>
          <w:tcPr>
            <w:tcW w:w="2583" w:type="dxa"/>
          </w:tcPr>
          <w:p w14:paraId="17D975D0" w14:textId="3262AD2D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Состояние защищенности от угроз</w:t>
            </w:r>
          </w:p>
        </w:tc>
        <w:tc>
          <w:tcPr>
            <w:tcW w:w="2433" w:type="dxa"/>
          </w:tcPr>
          <w:p w14:paraId="0C8976D2" w14:textId="17726545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Позволяет оценить конкретные риски, угрожающие экономической безопасности предприятия</w:t>
            </w:r>
          </w:p>
        </w:tc>
        <w:tc>
          <w:tcPr>
            <w:tcW w:w="2530" w:type="dxa"/>
          </w:tcPr>
          <w:p w14:paraId="10A009FE" w14:textId="486539C6" w:rsidR="0035451F" w:rsidRPr="00262964" w:rsidRDefault="0035451F" w:rsidP="002629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9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Сложность расчетов. Оценка может носить вероятностный характер, что снижает эффективность принятия решений</w:t>
            </w:r>
          </w:p>
        </w:tc>
      </w:tr>
    </w:tbl>
    <w:p w14:paraId="42417925" w14:textId="50B14F7B" w:rsidR="00D46555" w:rsidRPr="00FB2AD6" w:rsidRDefault="0039122E" w:rsidP="009B73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912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Проведенное сравнение подходов позволило нам сделать вывод, что на практике наиболее целесообразно проводить оценку уровня экономической безопасности сельскохозяйственных предприятий в рамках комплексного подхода, однако при использовании конкретной методики следует учесть отраслевые особенности сельского хозяйства.</w:t>
      </w:r>
    </w:p>
    <w:p w14:paraId="392B4585" w14:textId="5A6C7EBE" w:rsidR="00D46555" w:rsidRDefault="002240D8" w:rsidP="00896D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2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Основные показатели уровня экономической безопасности государства включают в себя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3912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индекс физического объема валового внутреннего продукта (ВВП), ВВП на душу населения, доля ВВП России в мировом ВВП и доля инвестиций в основной капитал ВВП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46555" w:rsidRPr="00D46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DFF8951" w14:textId="6B525AA1" w:rsidR="00D46555" w:rsidRDefault="00D46555" w:rsidP="00D46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Некоторые показатели, по данным Росстата, показывают положительные тенденции. Однако, несмотря на это, Россия по-прежнему находится в зоне экономической опасности. </w:t>
      </w:r>
    </w:p>
    <w:p w14:paraId="516BBB3D" w14:textId="4DF082F7" w:rsidR="00262964" w:rsidRDefault="00262964" w:rsidP="0026296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оценки состояния экономической безопасности</w:t>
      </w:r>
    </w:p>
    <w:tbl>
      <w:tblPr>
        <w:tblStyle w:val="af6"/>
        <w:tblW w:w="9351" w:type="dxa"/>
        <w:tblLook w:val="04A0" w:firstRow="1" w:lastRow="0" w:firstColumn="1" w:lastColumn="0" w:noHBand="0" w:noVBand="1"/>
      </w:tblPr>
      <w:tblGrid>
        <w:gridCol w:w="5382"/>
        <w:gridCol w:w="3969"/>
      </w:tblGrid>
      <w:tr w:rsidR="006544E3" w:rsidRPr="00E55874" w14:paraId="00DA2B47" w14:textId="77777777" w:rsidTr="00B41890">
        <w:trPr>
          <w:trHeight w:val="716"/>
        </w:trPr>
        <w:tc>
          <w:tcPr>
            <w:tcW w:w="5382" w:type="dxa"/>
            <w:shd w:val="clear" w:color="auto" w:fill="E6EAFE"/>
          </w:tcPr>
          <w:p w14:paraId="026C9AAC" w14:textId="5D6C6B52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3969" w:type="dxa"/>
            <w:shd w:val="clear" w:color="auto" w:fill="FEECF0"/>
          </w:tcPr>
          <w:p w14:paraId="288E9440" w14:textId="4DEC10E8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6544E3" w:rsidRPr="00E55874" w14:paraId="66E46178" w14:textId="77777777" w:rsidTr="006544E3">
        <w:trPr>
          <w:trHeight w:val="716"/>
        </w:trPr>
        <w:tc>
          <w:tcPr>
            <w:tcW w:w="5382" w:type="dxa"/>
          </w:tcPr>
          <w:p w14:paraId="6116C4A2" w14:textId="463B90A0" w:rsidR="006544E3" w:rsidRPr="00E55874" w:rsidRDefault="006544E3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Индекс физического объема валового внутреннего продукта (ВВП), % </w:t>
            </w:r>
          </w:p>
        </w:tc>
        <w:tc>
          <w:tcPr>
            <w:tcW w:w="3969" w:type="dxa"/>
          </w:tcPr>
          <w:p w14:paraId="44A0C64D" w14:textId="00077602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106</w:t>
            </w:r>
          </w:p>
        </w:tc>
      </w:tr>
      <w:tr w:rsidR="006544E3" w:rsidRPr="00E55874" w14:paraId="08F59DA2" w14:textId="77777777" w:rsidTr="006544E3">
        <w:tc>
          <w:tcPr>
            <w:tcW w:w="5382" w:type="dxa"/>
          </w:tcPr>
          <w:p w14:paraId="627C2F34" w14:textId="025A0310" w:rsidR="006544E3" w:rsidRPr="00E55874" w:rsidRDefault="006544E3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ВВП на душу населения (по паритету покупательной способности), доллар США</w:t>
            </w:r>
          </w:p>
        </w:tc>
        <w:tc>
          <w:tcPr>
            <w:tcW w:w="3969" w:type="dxa"/>
          </w:tcPr>
          <w:p w14:paraId="184ACF0B" w14:textId="29CBAD66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38 938</w:t>
            </w:r>
          </w:p>
        </w:tc>
      </w:tr>
      <w:tr w:rsidR="006544E3" w:rsidRPr="00E55874" w14:paraId="4DD1540F" w14:textId="77777777" w:rsidTr="009D6D03">
        <w:trPr>
          <w:trHeight w:val="868"/>
        </w:trPr>
        <w:tc>
          <w:tcPr>
            <w:tcW w:w="5382" w:type="dxa"/>
          </w:tcPr>
          <w:p w14:paraId="51AD1203" w14:textId="33701D53" w:rsidR="006544E3" w:rsidRPr="00E55874" w:rsidRDefault="006544E3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Доля российского </w:t>
            </w:r>
            <w:r w:rsidR="00C0205B"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ВВП</w:t>
            </w: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мировом валовом внутреннем продукте, % (по ППС) </w:t>
            </w:r>
          </w:p>
        </w:tc>
        <w:tc>
          <w:tcPr>
            <w:tcW w:w="3969" w:type="dxa"/>
          </w:tcPr>
          <w:p w14:paraId="3FB64066" w14:textId="132472CC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3.8</w:t>
            </w:r>
          </w:p>
        </w:tc>
      </w:tr>
      <w:tr w:rsidR="006544E3" w:rsidRPr="00E55874" w14:paraId="0DCC7B8B" w14:textId="77777777" w:rsidTr="006544E3">
        <w:tc>
          <w:tcPr>
            <w:tcW w:w="5382" w:type="dxa"/>
          </w:tcPr>
          <w:p w14:paraId="72929678" w14:textId="28D140DE" w:rsidR="006544E3" w:rsidRPr="00E55874" w:rsidRDefault="006544E3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Доля инвестиций в основной капитал в </w:t>
            </w:r>
            <w:r w:rsidR="00C0205B"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ВВП</w:t>
            </w: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%</w:t>
            </w:r>
          </w:p>
        </w:tc>
        <w:tc>
          <w:tcPr>
            <w:tcW w:w="3969" w:type="dxa"/>
          </w:tcPr>
          <w:p w14:paraId="22400A01" w14:textId="1775D3A6" w:rsidR="006544E3" w:rsidRPr="00E55874" w:rsidRDefault="006544E3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19.2</w:t>
            </w:r>
          </w:p>
        </w:tc>
      </w:tr>
      <w:tr w:rsidR="006544E3" w:rsidRPr="00E55874" w14:paraId="1DF86CA0" w14:textId="77777777" w:rsidTr="006544E3">
        <w:tc>
          <w:tcPr>
            <w:tcW w:w="5382" w:type="dxa"/>
          </w:tcPr>
          <w:p w14:paraId="78AC394B" w14:textId="13E2AD7F" w:rsidR="006544E3" w:rsidRPr="00E55874" w:rsidRDefault="00D35485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Индекс производительности труда, % к предыдущему году</w:t>
            </w:r>
          </w:p>
        </w:tc>
        <w:tc>
          <w:tcPr>
            <w:tcW w:w="3969" w:type="dxa"/>
          </w:tcPr>
          <w:p w14:paraId="74EF5E0F" w14:textId="0036A130" w:rsidR="006544E3" w:rsidRPr="00E55874" w:rsidRDefault="00D35485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103.9</w:t>
            </w:r>
          </w:p>
        </w:tc>
      </w:tr>
      <w:tr w:rsidR="006544E3" w:rsidRPr="00E55874" w14:paraId="19A438E2" w14:textId="77777777" w:rsidTr="006544E3">
        <w:tc>
          <w:tcPr>
            <w:tcW w:w="5382" w:type="dxa"/>
          </w:tcPr>
          <w:p w14:paraId="5E6BF464" w14:textId="32DD3D27" w:rsidR="006544E3" w:rsidRPr="00E55874" w:rsidRDefault="00D35485" w:rsidP="002629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 инфляции, % к соответствующему месяц</w:t>
            </w:r>
            <w:r w:rsidR="00C0205B"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(периоду</w:t>
            </w:r>
            <w:r w:rsidR="002743FE"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2743FE" w:rsidRPr="00E5587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shd w:val="clear" w:color="auto" w:fill="FFFFFF"/>
              </w:rPr>
              <w:t>.</w:t>
            </w:r>
            <w:r w:rsidR="002743FE"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предыдущего</w:t>
            </w: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3969" w:type="dxa"/>
          </w:tcPr>
          <w:p w14:paraId="7787390A" w14:textId="48B78925" w:rsidR="006544E3" w:rsidRPr="00E55874" w:rsidRDefault="009B303D" w:rsidP="002629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8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102.95</w:t>
            </w:r>
          </w:p>
        </w:tc>
      </w:tr>
    </w:tbl>
    <w:p w14:paraId="50B282D7" w14:textId="77777777" w:rsidR="00262964" w:rsidRDefault="00262964" w:rsidP="00896D1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CB935F8" w14:textId="4867C9B8" w:rsidR="00223A1E" w:rsidRDefault="00497BC5" w:rsidP="00896D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представленных данных можно сделать вывод6 э</w:t>
      </w:r>
      <w:r w:rsidRPr="00497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кономическая безопасность России в целом выглядит относительно устойчивой благодаря росту ВВП, высокой производительности труда и значительным инвестициям в основной капитал. Однако необходимо обратить внимание на уровень инфляции и долю ВВП в мировом контексте, чтобы избежать возможных рисков, связанных с внешнеэкономическими факторами и внутренними проблемами.</w:t>
      </w:r>
    </w:p>
    <w:p w14:paraId="374A4E78" w14:textId="6A78A5F3" w:rsidR="002D345F" w:rsidRPr="0044101F" w:rsidRDefault="00223A1E" w:rsidP="0026296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Довбня С.Б., </w:t>
      </w:r>
      <w:proofErr w:type="spellStart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Гичова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предлагают осуществлять оценку уровня экономической безопасности предприятий учитывая временной параметр, что позволит осуществить расчеты в текущей, тактической, стратегической составляющих экономической безопасности предприятий. Тактической безопасности объясняют состояние предприятия, характеризующий его 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способность к воспроизводству, что достигается при определенном уровне эффективности использования ресурсов предприятия. </w:t>
      </w:r>
    </w:p>
    <w:p w14:paraId="1B4F4761" w14:textId="4EDCC42C" w:rsidR="00223A1E" w:rsidRPr="00223A1E" w:rsidRDefault="00223A1E" w:rsidP="00223A1E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Общий уровень экономической безопасности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ученые определяют как средневзвешенное значение показателей текущей, тактической и стратегической безопасности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(1):</w:t>
      </w:r>
    </w:p>
    <w:p w14:paraId="776F989B" w14:textId="67A53564" w:rsidR="00223A1E" w:rsidRDefault="00223A1E" w:rsidP="002D345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6ACA73" wp14:editId="18A4DB83">
            <wp:extent cx="2498725" cy="436245"/>
            <wp:effectExtent l="0" t="0" r="0" b="1905"/>
            <wp:docPr id="16046919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 ЭБ – уровень экономической безопасности предприятия;</w:t>
      </w:r>
    </w:p>
    <w:p w14:paraId="6588808D" w14:textId="19DAA2C4" w:rsidR="00223A1E" w:rsidRDefault="00223A1E" w:rsidP="002D345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(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</w:t>
      </w:r>
      <w:r w:rsidRPr="00223A1E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A6D779" wp14:editId="625734B3">
            <wp:extent cx="123825" cy="114300"/>
            <wp:effectExtent l="0" t="0" r="9525" b="0"/>
            <wp:docPr id="11169861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к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– коэффициенты значимости текущей, тактической и стратегической безопасности соответственно.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DF310F1" w14:textId="6E76B97D" w:rsidR="00223A1E" w:rsidRPr="00223A1E" w:rsidRDefault="00223A1E" w:rsidP="002D345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Уровень текущей, тактической и стратегической экономической безопасности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(2):</w:t>
      </w:r>
    </w:p>
    <w:p w14:paraId="2A0F1508" w14:textId="0D1B72F5" w:rsidR="00223A1E" w:rsidRPr="00262964" w:rsidRDefault="00223A1E" w:rsidP="002D345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B3AA32" wp14:editId="4A7D3BB7">
            <wp:extent cx="1626870" cy="988695"/>
            <wp:effectExtent l="0" t="0" r="0" b="1905"/>
            <wp:docPr id="19987498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где, 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уровень текущей экономической безопасности предприятия;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к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уровень тактической экономической безопасности предприятия;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уровень стратегической экономической безопасности предприятия;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j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коэффициент значимости 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j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показателя, определяется экспертным путем;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j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фактическое значение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j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показателя;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j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</w:t>
      </w:r>
      <w:proofErr w:type="spellStart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рекомендованое</w:t>
      </w:r>
      <w:proofErr w:type="spellEnd"/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(нормативное) значение </w:t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j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показателя;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m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количество используемых для оценки соответствующих составляющих показателей;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A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l</w:t>
      </w:r>
      <w:r w:rsidRPr="0022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степень, который принимает значение 1, если рост значения показателя свидетельствует о повышении уровня экономической безопасности, и -1, если рост значения показателя негативно влияет на безопасность 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предприятия. </w:t>
      </w:r>
    </w:p>
    <w:p w14:paraId="6A23EF63" w14:textId="12002B9F" w:rsidR="00223A1E" w:rsidRPr="00262964" w:rsidRDefault="00223A1E" w:rsidP="002D345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Интегральный показатель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 оценивать по формуле (3):</w:t>
      </w:r>
    </w:p>
    <w:p w14:paraId="37ED771D" w14:textId="77777777" w:rsidR="00F71F8F" w:rsidRPr="00262964" w:rsidRDefault="00223A1E" w:rsidP="00F71F8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B720C71" wp14:editId="663B53EA">
            <wp:extent cx="1308100" cy="616585"/>
            <wp:effectExtent l="0" t="0" r="6350" b="0"/>
            <wp:docPr id="4109807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 </w:t>
      </w:r>
      <w:proofErr w:type="spellStart"/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ИБ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і</w:t>
      </w:r>
      <w:proofErr w:type="spellEnd"/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индикатор экономической безопасности для 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i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блока;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x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ij</w:t>
      </w:r>
      <w:proofErr w:type="spellEnd"/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уровень 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j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показателя с 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i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блока, который характеризует результат или условия деятельности предприятия;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x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perscript"/>
        </w:rPr>
        <w:t>e</w:t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ji</w:t>
      </w:r>
      <w:proofErr w:type="spellEnd"/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 – 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среднеотраслевой уровень этого же показателя;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71F8F"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</w:t>
      </w:r>
      <w:r w:rsidR="00F71F8F"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количество показателей, которые лучше оценивают уровень экономической безопасности предприятия в этом направлении.</w:t>
      </w:r>
    </w:p>
    <w:p w14:paraId="221EA83B" w14:textId="2126C9D4" w:rsidR="00F71F8F" w:rsidRPr="00262964" w:rsidRDefault="00F71F8F" w:rsidP="00EC56E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экономической безопасности тем выше, чем ближе к нулю находится значение интегрального показателя.</w:t>
      </w:r>
    </w:p>
    <w:p w14:paraId="1AB1EB10" w14:textId="3D8BBFA5" w:rsidR="00F71F8F" w:rsidRPr="00262964" w:rsidRDefault="00F71F8F" w:rsidP="00F71F8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Атрамонова</w:t>
      </w:r>
      <w:proofErr w:type="spellEnd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Н.С., </w:t>
      </w:r>
      <w:proofErr w:type="spellStart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Атрашкова</w:t>
      </w:r>
      <w:proofErr w:type="spellEnd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А.В. предложили комплекс мер для определения состояния экономической безопасности предприятий как </w:t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индикатор чистого денежного потока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(4):</w:t>
      </w:r>
    </w:p>
    <w:p w14:paraId="2C5B78EA" w14:textId="1761F151" w:rsidR="00F71F8F" w:rsidRPr="00262964" w:rsidRDefault="00F71F8F" w:rsidP="00F71F8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ЧГП = </w:t>
      </w:r>
      <w:proofErr w:type="spellStart"/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ЧП</w:t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о</w:t>
      </w:r>
      <w:proofErr w:type="spellEnd"/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+ АВ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   где </w:t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ЧГП – 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чистый денежный поток;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ЧП</w:t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о</w:t>
      </w:r>
      <w:proofErr w:type="spellEnd"/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– 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чистая прибыль (</w:t>
      </w:r>
      <w:proofErr w:type="spellStart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операционноя</w:t>
      </w:r>
      <w:proofErr w:type="spellEnd"/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АВ 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амортизационные отчисления.</w:t>
      </w:r>
    </w:p>
    <w:p w14:paraId="6C6D5447" w14:textId="11A63AD9" w:rsidR="00F71F8F" w:rsidRPr="00262964" w:rsidRDefault="00F71F8F" w:rsidP="00F71F8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Авторы, акцентируя внимание на размер прибыли предприятия, выделяют также коэффициент устойчивости экономического состояния предприятия, который демонстрирует </w:t>
      </w:r>
      <w:r w:rsidRPr="0026296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темпы роста собственного капитала за счет чистой прибыли</w:t>
      </w:r>
      <w:r w:rsidRPr="00262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(5):</w:t>
      </w:r>
    </w:p>
    <w:p w14:paraId="0DE04B35" w14:textId="30C67160" w:rsidR="00F71F8F" w:rsidRDefault="00F71F8F" w:rsidP="00F71F8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70A4F6" wp14:editId="0E0C21FB">
            <wp:extent cx="3583305" cy="446405"/>
            <wp:effectExtent l="0" t="0" r="0" b="0"/>
            <wp:docPr id="17357427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Δ</w:t>
      </w:r>
      <w:r w:rsidRPr="00F71F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РК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разница сумм чистой прибыли, направленной на формирование резервного капитала;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Δ</w:t>
      </w:r>
      <w:r w:rsidRPr="00F71F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НРП 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разница сумм нераспределенной прибыли, которая формируется из чистой прибыли предприятия;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71F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ВК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величина собственного капитала (на конец периода </w:t>
      </w:r>
      <w:r w:rsidRPr="00F71F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</w:t>
      </w:r>
      <w:r w:rsidRPr="00F7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26E4C3F1" w14:textId="4AEEDA91" w:rsidR="00A778A9" w:rsidRDefault="007B2301" w:rsidP="0026296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Таким образом, о</w:t>
      </w:r>
      <w:r w:rsidRPr="007B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сновное внимание уделяется критериям оценки, таким как индекс физического объема валового внутреннего продукта (ВВП), ВВП на душу населения, доля ВВП России в мировом ВВП и доля инвестиций в </w:t>
      </w:r>
      <w:r w:rsidRPr="007B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основной капитал ВВП, а также необходимости интеграции данных из различных источников для получения полного представления о состоянии экономики.</w:t>
      </w:r>
    </w:p>
    <w:p w14:paraId="4843BE7F" w14:textId="77777777" w:rsidR="00262964" w:rsidRDefault="00262964" w:rsidP="0026296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FD513C" w14:textId="69EFF576" w:rsidR="00A778A9" w:rsidRPr="00C267F2" w:rsidRDefault="006F60E0" w:rsidP="0003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1.3 Стратегии и программы обеспечения экономической безопасности России</w:t>
      </w:r>
    </w:p>
    <w:p w14:paraId="35A89C37" w14:textId="77777777" w:rsidR="00262964" w:rsidRPr="000372FA" w:rsidRDefault="00262964" w:rsidP="0003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green"/>
          <w:shd w:val="clear" w:color="auto" w:fill="FFFFFF"/>
        </w:rPr>
      </w:pPr>
    </w:p>
    <w:p w14:paraId="526B03E3" w14:textId="77777777" w:rsidR="00A778A9" w:rsidRDefault="006F60E0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сложной геополитической и экономической ситуации, в которой находится Росси</w:t>
      </w:r>
      <w:r w:rsidR="00335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день, очень сложно противостоять политическому давлению </w:t>
      </w:r>
      <w:r w:rsidR="00335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негативному эффекту экономических санкций, </w:t>
      </w:r>
      <w:r w:rsidR="00335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результативно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самостоятельно развиваться, </w:t>
      </w:r>
      <w:r w:rsidR="00884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 политику импортозамещения, не обращая пристального внимания на экономическую безопасность страны. В связи с этим государство вынуждено определить нужные для себя стратегии экономической безопасности</w:t>
      </w:r>
      <w:r w:rsidR="00335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 национального благополучия.</w:t>
      </w:r>
    </w:p>
    <w:p w14:paraId="732318AB" w14:textId="78CFC0A6" w:rsidR="00E7125B" w:rsidRPr="00564EF0" w:rsidRDefault="00E7125B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Принятие Стратегии экономической безопасности Российской Федерации на период до 2030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подписанная Борисом Николаевичем Ельциным 13 мая 2017 года,</w:t>
      </w:r>
      <w:r w:rsidRPr="00E71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важным шагом в ответ на существующие вызовы и </w:t>
      </w:r>
      <w:r w:rsidRPr="0056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угрозы. </w:t>
      </w:r>
    </w:p>
    <w:p w14:paraId="764F4413" w14:textId="17C2AF8A" w:rsidR="00E7125B" w:rsidRPr="00564EF0" w:rsidRDefault="00E7125B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государственная Стратегия экономической безопасности России была утверждена в 1996 году. Решение о разработке нового документа было принято на заседании Совета безопасности Российской Федерации в июле 2015 года.</w:t>
      </w:r>
    </w:p>
    <w:p w14:paraId="6873F062" w14:textId="3D430D5B" w:rsidR="00885F2F" w:rsidRPr="00564EF0" w:rsidRDefault="00C05CFB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F0">
        <w:rPr>
          <w:rFonts w:ascii="Times New Roman" w:hAnsi="Times New Roman" w:cs="Times New Roman"/>
          <w:sz w:val="28"/>
          <w:szCs w:val="28"/>
        </w:rPr>
        <w:t xml:space="preserve">Реализация Государственной стратегии экономической безопасности РФ должна создать необходимые условия для достижения общих целей национальной безопасности и обеспечить: </w:t>
      </w:r>
    </w:p>
    <w:p w14:paraId="635C7543" w14:textId="711E7EBD" w:rsidR="00885F2F" w:rsidRPr="00196E6A" w:rsidRDefault="00C05CFB" w:rsidP="00E55874">
      <w:pPr>
        <w:pStyle w:val="a7"/>
        <w:numPr>
          <w:ilvl w:val="0"/>
          <w:numId w:val="29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 w:cs="Times New Roman"/>
          <w:szCs w:val="28"/>
        </w:rPr>
      </w:pPr>
      <w:r w:rsidRPr="00196E6A">
        <w:rPr>
          <w:rFonts w:ascii="Times New Roman" w:hAnsi="Times New Roman" w:cs="Times New Roman"/>
          <w:szCs w:val="28"/>
        </w:rPr>
        <w:t>защиту гражданских прав населения, повышение уровня и качества его жизни, гарантирующих социальный мир в стране и спокойствие в обществе;</w:t>
      </w:r>
    </w:p>
    <w:p w14:paraId="14A80A0F" w14:textId="7DD28536" w:rsidR="00885F2F" w:rsidRPr="00196E6A" w:rsidRDefault="00C05CFB" w:rsidP="00E55874">
      <w:pPr>
        <w:pStyle w:val="a7"/>
        <w:numPr>
          <w:ilvl w:val="0"/>
          <w:numId w:val="29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 w:cs="Times New Roman"/>
          <w:szCs w:val="28"/>
        </w:rPr>
      </w:pPr>
      <w:r w:rsidRPr="00196E6A">
        <w:rPr>
          <w:rFonts w:ascii="Times New Roman" w:hAnsi="Times New Roman" w:cs="Times New Roman"/>
          <w:szCs w:val="28"/>
        </w:rPr>
        <w:lastRenderedPageBreak/>
        <w:t xml:space="preserve">эффективное решение внутренних политических, экономических и социальных задач, исходя из национальных интересов; </w:t>
      </w:r>
    </w:p>
    <w:p w14:paraId="6899D922" w14:textId="60BC1C16" w:rsidR="00A778A9" w:rsidRPr="00196E6A" w:rsidRDefault="00C05CFB" w:rsidP="00E55874">
      <w:pPr>
        <w:pStyle w:val="a7"/>
        <w:numPr>
          <w:ilvl w:val="0"/>
          <w:numId w:val="29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 w:cs="Times New Roman"/>
          <w:szCs w:val="28"/>
        </w:rPr>
      </w:pPr>
      <w:r w:rsidRPr="00196E6A">
        <w:rPr>
          <w:rFonts w:ascii="Times New Roman" w:hAnsi="Times New Roman" w:cs="Times New Roman"/>
          <w:szCs w:val="28"/>
        </w:rPr>
        <w:t>активное влияние на процессы в мире, затрагивающие национальные интересы России.</w:t>
      </w:r>
    </w:p>
    <w:p w14:paraId="74ED84B9" w14:textId="16EB2E2E" w:rsidR="00885F2F" w:rsidRDefault="00885F2F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F0">
        <w:rPr>
          <w:rFonts w:ascii="Times New Roman" w:hAnsi="Times New Roman" w:cs="Times New Roman"/>
          <w:sz w:val="28"/>
          <w:szCs w:val="28"/>
        </w:rPr>
        <w:t xml:space="preserve">Внешнеэкономическая направленность </w:t>
      </w:r>
      <w:r w:rsidR="00E55874">
        <w:rPr>
          <w:rFonts w:ascii="Times New Roman" w:hAnsi="Times New Roman" w:cs="Times New Roman"/>
          <w:sz w:val="28"/>
          <w:szCs w:val="28"/>
        </w:rPr>
        <w:t>г</w:t>
      </w:r>
      <w:r w:rsidRPr="00564EF0">
        <w:rPr>
          <w:rFonts w:ascii="Times New Roman" w:hAnsi="Times New Roman" w:cs="Times New Roman"/>
          <w:sz w:val="28"/>
          <w:szCs w:val="28"/>
        </w:rPr>
        <w:t>осударственной стратегии заключается в эффективной реализации преимуществ международного разделения труда, устойчивости развития страны в условиях ее равноправной интеграции в мирохозяйственные связи, недопущении критической зависимости России от зарубежных стран или их сообществ в жизненно важных вопросах экономического сотрудничества</w:t>
      </w:r>
      <w:r w:rsidR="002114FF" w:rsidRPr="00564EF0">
        <w:rPr>
          <w:rFonts w:ascii="Times New Roman" w:hAnsi="Times New Roman" w:cs="Times New Roman"/>
          <w:sz w:val="28"/>
          <w:szCs w:val="28"/>
        </w:rPr>
        <w:t xml:space="preserve"> </w:t>
      </w:r>
      <w:r w:rsidR="00564EF0" w:rsidRPr="00564EF0">
        <w:rPr>
          <w:rFonts w:ascii="Times New Roman" w:hAnsi="Times New Roman" w:cs="Times New Roman"/>
          <w:sz w:val="28"/>
          <w:szCs w:val="28"/>
        </w:rPr>
        <w:t>[4]</w:t>
      </w:r>
      <w:r w:rsidR="00A778A9">
        <w:rPr>
          <w:rFonts w:ascii="Times New Roman" w:hAnsi="Times New Roman" w:cs="Times New Roman"/>
          <w:sz w:val="28"/>
          <w:szCs w:val="28"/>
        </w:rPr>
        <w:t>.</w:t>
      </w:r>
    </w:p>
    <w:p w14:paraId="0BFA827B" w14:textId="11CE77FC" w:rsidR="005426AE" w:rsidRDefault="00262964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</w:t>
      </w:r>
      <w:r w:rsidR="00542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вопросами государственной политики Российской Федерации в современном глобальном мире являются оценка существующих и потенциальных угроз. Решение этих задач позволит </w:t>
      </w:r>
      <w:r w:rsidR="005426AE" w:rsidRPr="000831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укрепить экономический суверенитет Российской Федерации</w:t>
      </w:r>
      <w:r w:rsidR="005426AE">
        <w:rPr>
          <w:rStyle w:val="af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4"/>
      </w:r>
      <w:r w:rsidR="00542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46C6155" w14:textId="77777777" w:rsidR="005426AE" w:rsidRDefault="005426AE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Деятельность незаконных преступных группировок, таких как Black </w:t>
      </w:r>
      <w:proofErr w:type="spellStart"/>
      <w:r w:rsidRPr="0053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Hats</w:t>
      </w:r>
      <w:proofErr w:type="spellEnd"/>
      <w:r>
        <w:rPr>
          <w:rStyle w:val="af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"/>
      </w:r>
      <w:r w:rsidRPr="0053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представляет собой негативные аспекты общества, которые наносят значительный ущерб различным секторам экономики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784B886" w14:textId="77777777" w:rsidR="005426AE" w:rsidRDefault="005426AE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данным Генеральной прокуратуры России, в 2018 году количество правонарушений в области информационных технологий возросло с 65 до 90 тысяч, что составляет 4,4% от общего числа зарегистрированных преступлений в стране. </w:t>
      </w:r>
    </w:p>
    <w:p w14:paraId="79A7AE8A" w14:textId="77777777" w:rsidR="005426AE" w:rsidRDefault="005426AE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почти каждое двадцатое преступление было совершено в интернете, при этом раскрывается менее половины из них. Следовательно, укрепление российской государственности и международного авторитета сопровождается не только усилением существующих угроз экономической </w:t>
      </w:r>
      <w:r w:rsidRPr="00D02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безопасности, но и возникновением принципиально новых вызовов для ее национальных интересов.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1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их устранения необходимо создать единую систему взглядов в области экономической безопасности, использовать специальные формы и методы государственного управления, а также задействовать соответствующие специализированные органы и ресурсы государства. </w:t>
      </w:r>
    </w:p>
    <w:p w14:paraId="5FFA25D5" w14:textId="2EC45809" w:rsidR="002D0D2C" w:rsidRDefault="002D0D2C" w:rsidP="00E55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1565C5FA" w14:textId="4A9D363D" w:rsidR="002D0D2C" w:rsidRPr="00C267F2" w:rsidRDefault="002D0D2C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 Анализ современного состояния и перспективы обеспечения внешнеэкономической безопасности России</w:t>
      </w:r>
    </w:p>
    <w:p w14:paraId="5325785B" w14:textId="77777777" w:rsidR="00A778A9" w:rsidRPr="00C267F2" w:rsidRDefault="00A778A9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2F2F4"/>
        </w:rPr>
      </w:pPr>
    </w:p>
    <w:p w14:paraId="363EDCF5" w14:textId="38DDB638" w:rsidR="002D0D2C" w:rsidRPr="00C267F2" w:rsidRDefault="002D0D2C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2.1 Оценка обеспечения внешнеэкономической безопасности России </w:t>
      </w:r>
    </w:p>
    <w:p w14:paraId="2CA45A9C" w14:textId="77777777" w:rsidR="00262964" w:rsidRDefault="00262964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green"/>
          <w:shd w:val="clear" w:color="auto" w:fill="FFFFFF"/>
        </w:rPr>
      </w:pPr>
    </w:p>
    <w:p w14:paraId="55726A4C" w14:textId="4B916DD5" w:rsidR="000E0C0C" w:rsidRPr="00C267F2" w:rsidRDefault="00895835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958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Стратегии и программы обеспечения экономической безопасности России играют ключевую роль в формировании устойчивой и защищенной экономики, способной противостоять внутренним и внешним вызовам. В рамках этих стратегий особое внимание уделяется созданию условий для стабильного экономического роста, защиты национальных интересов и минимизации рисков, связанных с глобальными экономическими изменениями. Одним из важнейших аспектов данной работы является оценка обеспечения внешнеэкономической безопасности, которая включает в себя анализ рисков и угроз, связанных с международной торговлей, инвестициями и 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финансовыми потоками.</w:t>
      </w:r>
    </w:p>
    <w:p w14:paraId="25A6BAC0" w14:textId="4F2987CE" w:rsidR="00596B0B" w:rsidRPr="00C267F2" w:rsidRDefault="00596B0B" w:rsidP="00A778A9">
      <w:pPr>
        <w:tabs>
          <w:tab w:val="center" w:leader="dot" w:pos="850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Эксперты дают неоднозначную оценку ВВП России на 2025 год, несмотря на общее мнение, что экономический рост замедлится по сравнению с 2023-2024 годами, когда ВВП рос более чем на 4%. Некоторые экономисты предсказывают стагфляцию, другие – «мягкую посадку»</w:t>
      </w:r>
      <w:r w:rsidR="00196E6A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2)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157B14ED" w14:textId="24422C9B" w:rsidR="000E0C0C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67F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8F2C7A8" wp14:editId="5EEDE2BB">
            <wp:simplePos x="0" y="0"/>
            <wp:positionH relativeFrom="column">
              <wp:posOffset>1062990</wp:posOffset>
            </wp:positionH>
            <wp:positionV relativeFrom="paragraph">
              <wp:posOffset>8255</wp:posOffset>
            </wp:positionV>
            <wp:extent cx="3819525" cy="2399665"/>
            <wp:effectExtent l="0" t="0" r="9525" b="635"/>
            <wp:wrapSquare wrapText="bothSides"/>
            <wp:docPr id="1157545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B267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B71EBC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61A7447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B0113EA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5865444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9FCF8C0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8035F81" w14:textId="77777777" w:rsidR="00596B0B" w:rsidRPr="00C267F2" w:rsidRDefault="00596B0B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ACFC5E1" w14:textId="03F23AFC" w:rsidR="00596B0B" w:rsidRPr="00262964" w:rsidRDefault="00596B0B" w:rsidP="002629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</w:t>
      </w:r>
      <w:r w:rsidR="00196E6A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964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Оценка э</w:t>
      </w:r>
      <w:r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кономи</w:t>
      </w:r>
      <w:r w:rsidR="00262964"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ческого состояния</w:t>
      </w:r>
      <w:r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 </w:t>
      </w:r>
    </w:p>
    <w:p w14:paraId="20C518D6" w14:textId="77777777" w:rsidR="00596B0B" w:rsidRPr="00596B0B" w:rsidRDefault="00596B0B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апрель 2025 года российская экономика демонстрирует признаки замедления после двух лет относительно высокого роста (более 4% в 2023–</w:t>
      </w: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2024 годах). Санкции продолжают оказывать давление, особенно на экспорт, импорт технологий и финансовые потоки. В феврале 2025 года рост ВВП составил 0,8% в годовом выражении, что ниже января (3%) и является самым низким показателем с марта 2023 года.</w:t>
      </w:r>
    </w:p>
    <w:p w14:paraId="445681F0" w14:textId="77777777" w:rsidR="00596B0B" w:rsidRPr="00596B0B" w:rsidRDefault="00596B0B" w:rsidP="00423C29">
      <w:pPr>
        <w:numPr>
          <w:ilvl w:val="0"/>
          <w:numId w:val="2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Центральный банк: 9,4% в среднем за год, 7,0% к декабрю.</w:t>
      </w:r>
    </w:p>
    <w:p w14:paraId="45C3B6DE" w14:textId="77777777" w:rsidR="00596B0B" w:rsidRPr="00596B0B" w:rsidRDefault="00596B0B" w:rsidP="00423C29">
      <w:pPr>
        <w:numPr>
          <w:ilvl w:val="0"/>
          <w:numId w:val="2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Софья Донец: 10% в Q1, 6% к концу года.</w:t>
      </w:r>
    </w:p>
    <w:p w14:paraId="004B44F5" w14:textId="77777777" w:rsidR="00596B0B" w:rsidRPr="00596B0B" w:rsidRDefault="00596B0B" w:rsidP="00423C29">
      <w:pPr>
        <w:numPr>
          <w:ilvl w:val="0"/>
          <w:numId w:val="2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Олег Кузьмин: выше 6%.</w:t>
      </w:r>
    </w:p>
    <w:p w14:paraId="1B00CC1E" w14:textId="5D608229" w:rsidR="00596B0B" w:rsidRPr="00596B0B" w:rsidRDefault="00596B0B" w:rsidP="00423C29">
      <w:pPr>
        <w:numPr>
          <w:ilvl w:val="0"/>
          <w:numId w:val="2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Валерий Черноокий: 5%.</w:t>
      </w:r>
    </w:p>
    <w:p w14:paraId="51B9F383" w14:textId="38CF8654" w:rsidR="00596B0B" w:rsidRPr="00C30AFA" w:rsidRDefault="00596B0B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Высокая инфляция и жесткая денежно-кредитная политика создают риск стагфляции, особенно если рост замедлится (</w:t>
      </w:r>
      <w:proofErr w:type="spellStart"/>
      <w:r w:rsidRPr="00C30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Wilson</w:t>
      </w:r>
      <w:proofErr w:type="spellEnd"/>
      <w:r w:rsidRPr="00C30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Center: риски стагфляции</w:t>
      </w: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C30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Заработная плата и рынок труда</w:t>
      </w:r>
      <w:r w:rsidR="00274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59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2024 году реальные зарплаты выросли на 8,9% (январь–октябрь), опережая инфляцию. Однако в 2025 году ожидается замедление до 3,1–3,2%</w:t>
      </w:r>
      <w:r w:rsidRPr="00C30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B878C90" w14:textId="77777777" w:rsidR="00067E0C" w:rsidRPr="00067E0C" w:rsidRDefault="00067E0C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Российские эксперты:</w:t>
      </w:r>
    </w:p>
    <w:p w14:paraId="1A2867E7" w14:textId="331D5365" w:rsidR="00067E0C" w:rsidRPr="00067E0C" w:rsidRDefault="00067E0C" w:rsidP="00423C29">
      <w:pPr>
        <w:numPr>
          <w:ilvl w:val="0"/>
          <w:numId w:val="28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Софья Донец видит "мягкую посадку" с ростом менее 1% и инфляцией 6% к концу года, подчеркивая замедление из-за высоких налогов и сокращения бюджета (RBC: мнение экспертов).</w:t>
      </w:r>
    </w:p>
    <w:p w14:paraId="1B26B880" w14:textId="77777777" w:rsidR="00067E0C" w:rsidRPr="00067E0C" w:rsidRDefault="00067E0C" w:rsidP="00423C29">
      <w:pPr>
        <w:numPr>
          <w:ilvl w:val="0"/>
          <w:numId w:val="28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Олег </w:t>
      </w:r>
      <w:proofErr w:type="spellStart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Буклемишев</w:t>
      </w:r>
      <w:proofErr w:type="spellEnd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описывает "</w:t>
      </w:r>
      <w:proofErr w:type="spellStart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muddle</w:t>
      </w:r>
      <w:proofErr w:type="spellEnd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through</w:t>
      </w:r>
      <w:proofErr w:type="spellEnd"/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с ростом 1,5–2%, указывая на исчерпание возможностей ОПК и необходимость фокуса на внутренних секторах.</w:t>
      </w:r>
    </w:p>
    <w:p w14:paraId="0587A42C" w14:textId="2C2275C0" w:rsidR="00596B0B" w:rsidRPr="0093735F" w:rsidRDefault="00067E0C" w:rsidP="00423C29">
      <w:pPr>
        <w:numPr>
          <w:ilvl w:val="0"/>
          <w:numId w:val="28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Валерий Черноокий прогнозирует 2% роста и 5% инфляции, но предупреждает о рисках, таких как падение цен на нефть и глобальное замедление.</w:t>
      </w:r>
    </w:p>
    <w:p w14:paraId="208F12DD" w14:textId="71C95446" w:rsidR="0093735F" w:rsidRDefault="0093735F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сделать вывод, что экономика России в 2025 году, скорее всего, будет медленно расти, если сравнивать с предыдущими годами, с прогнозами ВВП от 1,1% до 2,5%.</w:t>
      </w:r>
    </w:p>
    <w:p w14:paraId="14F679BD" w14:textId="0339D46D" w:rsidR="0093735F" w:rsidRPr="00272659" w:rsidRDefault="0093735F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касается ВВП на душу населения, то, по расчёту экспертов, в РФ он может составить 15,1 тыс. долларов США. </w:t>
      </w:r>
      <w:r w:rsidRPr="00937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Однако, чтобы решить эту задачу, правительству и ЦБ необходимо одновременно снижать инфляцию </w:t>
      </w:r>
      <w:r w:rsidRPr="00937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(поручение продолжать эту работу Михаил Мишустин получил от президента в пятницу) и сохранить рост при ограниченном стимулировании</w:t>
      </w:r>
      <w:r w:rsid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65FB428" w14:textId="20C7BCAC" w:rsidR="0093735F" w:rsidRPr="00C267F2" w:rsidRDefault="00B67EB9" w:rsidP="00423C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серьезные изменения произошли в оценках ВВП по ППС – в МВФ отметили, что цифры были пересмотрены с учетом обновленных данных Всемирного банка по программе международных сопоставлений</w:t>
      </w:r>
      <w:r w:rsidR="00423C29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(рисунок 3)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267F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60DD84" wp14:editId="6E45C6BF">
            <wp:extent cx="5932170" cy="2721320"/>
            <wp:effectExtent l="0" t="0" r="0" b="3175"/>
            <wp:docPr id="109538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4"/>
                    <a:stretch/>
                  </pic:blipFill>
                  <pic:spPr bwMode="auto">
                    <a:xfrm>
                      <a:off x="0" y="0"/>
                      <a:ext cx="5932800" cy="27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09917" w14:textId="63CC31CA" w:rsidR="00B67EB9" w:rsidRPr="00815E8B" w:rsidRDefault="00B67EB9" w:rsidP="00B67EB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 w:rsidR="00423C29"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964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ВВП по ППС</w:t>
      </w:r>
      <w:r w:rsidR="00262964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и отдельных стран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67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% от мирового объема</w:t>
      </w:r>
      <w:r w:rsidR="00815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C6AE302" w14:textId="77777777" w:rsidR="00262964" w:rsidRDefault="00262964" w:rsidP="0026296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2C4B6A" w14:textId="77777777" w:rsidR="00262964" w:rsidRDefault="00B67EB9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Обновленные цифры по ВВП по ППС Всемирного банка учитывают показатели стран за 2021 год, а также пересмотренные значения в период с 2017 по 2020 год. </w:t>
      </w:r>
    </w:p>
    <w:p w14:paraId="5BDE14CB" w14:textId="7B664CC5" w:rsidR="00596B0B" w:rsidRDefault="00112F8F" w:rsidP="00262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Производительность труда в России по итогам 2024 года вырастет на 3,3%, сообщили "Российской газете" в Минэкономразвития. Согласно обновленной версии макропрогноза министерства, в дальнейшем темпы роста не будут снижаться ниже 2,3% в год. В 2027 году, по прогнозу министерства, рост составит 2,8%</w:t>
      </w:r>
      <w:r w:rsidR="00423C29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(рисунок 4)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60680DB" w14:textId="032A5AA8" w:rsidR="00112F8F" w:rsidRPr="001D201C" w:rsidRDefault="00B809B8" w:rsidP="00E633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6EA44C9" wp14:editId="59DB41F6">
            <wp:extent cx="5486400" cy="3200400"/>
            <wp:effectExtent l="0" t="0" r="0" b="0"/>
            <wp:docPr id="52021768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82B5A9D" w14:textId="3E34F9EC" w:rsidR="00B809B8" w:rsidRPr="00C267F2" w:rsidRDefault="00262964" w:rsidP="00423C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 w:rsidR="00423C29" w:rsidRPr="00C267F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C267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</w:t>
      </w:r>
      <w:r w:rsidR="00B809B8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B809B8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роизводительност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B809B8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труда в России 2024-2027 гг.</w:t>
      </w:r>
    </w:p>
    <w:p w14:paraId="3BD7940A" w14:textId="4B7E504F" w:rsidR="00B67EB9" w:rsidRDefault="002743FE" w:rsidP="00596B0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Оценка обеспечения внешнеэкономической безопасности России на основе представленных данных свидетельствует о стабильном, но умеренном экономическом росте. Прогнозируемый рост ВВП в диапазоне от 1,1% до 2,5% указывает на наличие определенных экономических вызовов, однако положительные темпы роста инвестиций в основной</w:t>
      </w:r>
      <w:r w:rsidRPr="00274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капитал, колеблющиеся в пределах 2,1-3,3% в год, могут способствовать улучшению инвестиционного климата и укреплению производственного потенциала страны.</w:t>
      </w:r>
      <w:r w:rsidR="00D8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4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Увеличение производительности труда на 3,3% по итогам 2024 года и прогнозируемый рост не ниже 2,3% в последующие годы создают предпосылки для повышения конкурентоспособности российской экономики на международной арене. Ожидаемый рост в 2,8% в 2027 году подтверждает тенденцию к устойчивому развитию. </w:t>
      </w:r>
    </w:p>
    <w:p w14:paraId="47DBCDA7" w14:textId="77777777" w:rsidR="00262964" w:rsidRPr="0008474E" w:rsidRDefault="00262964" w:rsidP="00596B0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C56C5A" w14:textId="6E4129CE" w:rsidR="00224361" w:rsidRDefault="00224361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2.2 Анализ макроэкономических показателей безопасности России </w:t>
      </w:r>
      <w:r w:rsidR="00E55874"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особенности влияния внешних вызовов и угроз</w:t>
      </w:r>
    </w:p>
    <w:p w14:paraId="399CFE18" w14:textId="77777777" w:rsidR="00262964" w:rsidRDefault="00262964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C2DE014" w14:textId="6DCA3C8E" w:rsidR="000E0C0C" w:rsidRDefault="001D201C" w:rsidP="001D201C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Система макроэкономических показателей позволяется определить степень экономической безопасности государства. Кроме того, с помощью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макроэкономических показателей можно провести оценку макроэкономических результатов и осуществить анализ предпосылок их получения. С помощью обобщающих показателей, таких как чистое экономическое благосостояние, можно определить благосостояние граждан. Значимость макроэкономических показателей очевидна, так как они играют весомую роль в экономике страны.</w:t>
      </w:r>
    </w:p>
    <w:p w14:paraId="52BCA406" w14:textId="399F1B5F" w:rsidR="001D201C" w:rsidRDefault="001D201C" w:rsidP="001D201C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По масштабу характеризуемого объекта безопасности можно выделить:</w:t>
      </w:r>
    </w:p>
    <w:p w14:paraId="53277E55" w14:textId="3DB76E37" w:rsidR="001D201C" w:rsidRPr="00262964" w:rsidRDefault="001D201C" w:rsidP="00262964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-1"/>
          <w:szCs w:val="28"/>
        </w:rPr>
      </w:pPr>
      <w:r w:rsidRPr="00262964">
        <w:rPr>
          <w:rFonts w:ascii="Times New Roman" w:hAnsi="Times New Roman" w:cs="Times New Roman"/>
          <w:color w:val="000000"/>
          <w:spacing w:val="-1"/>
          <w:szCs w:val="28"/>
        </w:rPr>
        <w:t>Макроэкономические показатели, определяющие состояние предприятия, фирмы, учреждения, а также семьи и личности;</w:t>
      </w:r>
    </w:p>
    <w:p w14:paraId="07A5F584" w14:textId="6014AD8D" w:rsidR="001D201C" w:rsidRPr="00262964" w:rsidRDefault="001D201C" w:rsidP="00262964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-1"/>
          <w:szCs w:val="28"/>
        </w:rPr>
      </w:pPr>
      <w:r w:rsidRPr="00262964">
        <w:rPr>
          <w:rFonts w:ascii="Times New Roman" w:hAnsi="Times New Roman" w:cs="Times New Roman"/>
          <w:color w:val="000000"/>
          <w:spacing w:val="-1"/>
          <w:szCs w:val="28"/>
        </w:rPr>
        <w:t>Макроэкономические показатели, характеризующие регион или отрасль;</w:t>
      </w:r>
    </w:p>
    <w:p w14:paraId="48FD1737" w14:textId="6FFCE6DC" w:rsidR="001D201C" w:rsidRPr="00262964" w:rsidRDefault="001D201C" w:rsidP="00262964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-1"/>
          <w:szCs w:val="28"/>
        </w:rPr>
      </w:pPr>
      <w:r w:rsidRPr="00262964">
        <w:rPr>
          <w:rFonts w:ascii="Times New Roman" w:hAnsi="Times New Roman" w:cs="Times New Roman"/>
          <w:color w:val="000000"/>
          <w:spacing w:val="-1"/>
          <w:szCs w:val="28"/>
        </w:rPr>
        <w:t>Макроэкономические показатели, отражающие состояние экономики страны в целом.</w:t>
      </w:r>
    </w:p>
    <w:p w14:paraId="07FF4D50" w14:textId="313AEEC3" w:rsidR="001D201C" w:rsidRDefault="001D201C" w:rsidP="00196E6A">
      <w:pPr>
        <w:spacing w:after="0" w:line="360" w:lineRule="auto"/>
        <w:ind w:firstLine="34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1D201C">
        <w:rPr>
          <w:rFonts w:ascii="Times New Roman" w:hAnsi="Times New Roman" w:cs="Times New Roman"/>
          <w:color w:val="000000"/>
          <w:spacing w:val="-1"/>
          <w:sz w:val="28"/>
          <w:szCs w:val="28"/>
        </w:rPr>
        <w:t>К наиболее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значимым из них следует отнести макроэкономические показатели. Тема макроэкономических показателей будет актуальна в любое время, так как именно с помощью этих показателей </w:t>
      </w:r>
      <w:r w:rsidR="00E847BD">
        <w:rPr>
          <w:rFonts w:ascii="Times New Roman" w:hAnsi="Times New Roman" w:cs="Times New Roman"/>
          <w:color w:val="000000"/>
          <w:spacing w:val="-1"/>
          <w:sz w:val="28"/>
          <w:szCs w:val="28"/>
        </w:rPr>
        <w:t>оценивается уровень экономики любой страны.</w:t>
      </w:r>
    </w:p>
    <w:tbl>
      <w:tblPr>
        <w:tblStyle w:val="-21"/>
        <w:tblpPr w:leftFromText="180" w:rightFromText="180" w:vertAnchor="text" w:horzAnchor="margin" w:tblpXSpec="right" w:tblpY="1487"/>
        <w:tblW w:w="0" w:type="auto"/>
        <w:tblLook w:val="04A0" w:firstRow="1" w:lastRow="0" w:firstColumn="1" w:lastColumn="0" w:noHBand="0" w:noVBand="1"/>
      </w:tblPr>
      <w:tblGrid>
        <w:gridCol w:w="2539"/>
        <w:gridCol w:w="2428"/>
      </w:tblGrid>
      <w:tr w:rsidR="00196E6A" w14:paraId="768B69F7" w14:textId="77777777" w:rsidTr="002737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1914B6AC" w14:textId="77777777" w:rsidR="00196E6A" w:rsidRDefault="00196E6A" w:rsidP="00273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Экспорт 20-25 гг., млрд 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США</w:t>
            </w:r>
          </w:p>
        </w:tc>
        <w:tc>
          <w:tcPr>
            <w:tcW w:w="2428" w:type="dxa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4AB0AA8B" w14:textId="77777777" w:rsidR="00196E6A" w:rsidRDefault="00196E6A" w:rsidP="002737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Импорт 20-25 гг.., млрд 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США</w:t>
            </w:r>
          </w:p>
        </w:tc>
      </w:tr>
      <w:tr w:rsidR="00196E6A" w14:paraId="1D37DBEB" w14:textId="77777777" w:rsidTr="002737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5D6D0FE8" w14:textId="77777777" w:rsidR="00196E6A" w:rsidRDefault="00196E6A" w:rsidP="0027376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2020       </w:t>
            </w:r>
            <w:r w:rsidRPr="00006016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  <w:t>338,6$</w:t>
            </w:r>
          </w:p>
        </w:tc>
        <w:tc>
          <w:tcPr>
            <w:tcW w:w="2428" w:type="dxa"/>
            <w:tcBorders>
              <w:right w:val="single" w:sz="4" w:space="0" w:color="2E74B5" w:themeColor="accent1" w:themeShade="BF"/>
            </w:tcBorders>
            <w:shd w:val="clear" w:color="auto" w:fill="FFFFFF" w:themeFill="background1"/>
          </w:tcPr>
          <w:p w14:paraId="3C0815C4" w14:textId="77777777" w:rsidR="00196E6A" w:rsidRDefault="00196E6A" w:rsidP="0027376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2020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234,0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 </w:t>
            </w:r>
          </w:p>
        </w:tc>
      </w:tr>
      <w:tr w:rsidR="00196E6A" w14:paraId="1821EAE4" w14:textId="77777777" w:rsidTr="0027376C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02FC8670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2021       </w:t>
            </w:r>
            <w:r w:rsidRPr="00006016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  <w:t>493,3$</w:t>
            </w:r>
          </w:p>
        </w:tc>
        <w:tc>
          <w:tcPr>
            <w:tcW w:w="2428" w:type="dxa"/>
            <w:tcBorders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2CBE35C7" w14:textId="77777777" w:rsidR="00196E6A" w:rsidRDefault="00196E6A" w:rsidP="0027376C">
            <w:pPr>
              <w:tabs>
                <w:tab w:val="center" w:pos="1098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296,1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ab/>
            </w:r>
          </w:p>
        </w:tc>
      </w:tr>
      <w:tr w:rsidR="00196E6A" w14:paraId="369F039E" w14:textId="77777777" w:rsidTr="002737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683CDDE7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2022 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592,5$</w:t>
            </w:r>
          </w:p>
        </w:tc>
        <w:tc>
          <w:tcPr>
            <w:tcW w:w="2428" w:type="dxa"/>
            <w:tcBorders>
              <w:right w:val="single" w:sz="4" w:space="0" w:color="2E74B5" w:themeColor="accent1" w:themeShade="BF"/>
            </w:tcBorders>
            <w:shd w:val="clear" w:color="auto" w:fill="FFFFFF" w:themeFill="background1"/>
          </w:tcPr>
          <w:p w14:paraId="0219E626" w14:textId="77777777" w:rsidR="00196E6A" w:rsidRDefault="00196E6A" w:rsidP="0027376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2022       </w:t>
            </w: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255,3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</w:p>
        </w:tc>
      </w:tr>
      <w:tr w:rsidR="00196E6A" w14:paraId="4C1F0082" w14:textId="77777777" w:rsidTr="0027376C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0D5A86A4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2023       </w:t>
            </w:r>
            <w:r w:rsidRPr="00006016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  <w:t>425,1$</w:t>
            </w:r>
          </w:p>
        </w:tc>
        <w:tc>
          <w:tcPr>
            <w:tcW w:w="2428" w:type="dxa"/>
            <w:tcBorders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64EBFB92" w14:textId="77777777" w:rsidR="00196E6A" w:rsidRDefault="00196E6A" w:rsidP="0027376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2023 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285,1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</w:p>
        </w:tc>
      </w:tr>
      <w:tr w:rsidR="00196E6A" w14:paraId="2DF9323B" w14:textId="77777777" w:rsidTr="002737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5C63475A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2024       </w:t>
            </w:r>
            <w:r w:rsidRPr="00006016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  <w:t>433,9$</w:t>
            </w:r>
          </w:p>
        </w:tc>
        <w:tc>
          <w:tcPr>
            <w:tcW w:w="2428" w:type="dxa"/>
            <w:tcBorders>
              <w:right w:val="single" w:sz="4" w:space="0" w:color="2E74B5" w:themeColor="accent1" w:themeShade="BF"/>
            </w:tcBorders>
            <w:shd w:val="clear" w:color="auto" w:fill="FFFFFF" w:themeFill="background1"/>
          </w:tcPr>
          <w:p w14:paraId="67B53683" w14:textId="77777777" w:rsidR="00196E6A" w:rsidRDefault="00196E6A" w:rsidP="0027376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2024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283,0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</w:p>
        </w:tc>
      </w:tr>
      <w:tr w:rsidR="00196E6A" w:rsidRPr="003F1B31" w14:paraId="2EA1C9E0" w14:textId="77777777" w:rsidTr="002737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4C08D7D3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2025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3F1B31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  <w:t>60,1$</w:t>
            </w:r>
          </w:p>
          <w:p w14:paraId="0A4CA40E" w14:textId="77777777" w:rsidR="00196E6A" w:rsidRDefault="00196E6A" w:rsidP="0027376C">
            <w:pPr>
              <w:spacing w:line="36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янв-фев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)</w:t>
            </w:r>
          </w:p>
        </w:tc>
        <w:tc>
          <w:tcPr>
            <w:tcW w:w="2428" w:type="dxa"/>
            <w:tcBorders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93E5DDD" w14:textId="77777777" w:rsidR="00196E6A" w:rsidRDefault="00196E6A" w:rsidP="0027376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2025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      </w:t>
            </w:r>
            <w:r w:rsidRPr="003F1B3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41,2$</w:t>
            </w:r>
          </w:p>
          <w:p w14:paraId="28A3CAA4" w14:textId="77777777" w:rsidR="00196E6A" w:rsidRPr="003F1B31" w:rsidRDefault="00196E6A" w:rsidP="0027376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proofErr w:type="spellStart"/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янв-фев</w:t>
            </w:r>
            <w:proofErr w:type="spellEnd"/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)   </w:t>
            </w:r>
          </w:p>
        </w:tc>
      </w:tr>
    </w:tbl>
    <w:p w14:paraId="51453BDB" w14:textId="62B4633D" w:rsidR="0008474E" w:rsidRDefault="00E847BD" w:rsidP="00196E6A">
      <w:pPr>
        <w:spacing w:after="0" w:line="360" w:lineRule="auto"/>
        <w:ind w:firstLine="34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Рассмотрим следующие показатели: общую совокупность экспорта</w:t>
      </w:r>
      <w:r w:rsidR="00EF78CD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импорта</w:t>
      </w:r>
      <w:r w:rsidR="00EF78C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динамику </w:t>
      </w:r>
      <w:r w:rsidR="003F1B3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</w:t>
      </w:r>
      <w:r w:rsidR="00743AA7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купательской способности</w:t>
      </w:r>
      <w:r w:rsidR="00EF78CD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14:paraId="3D50191D" w14:textId="6BDCE91C" w:rsidR="0027376C" w:rsidRDefault="0027376C" w:rsidP="0027376C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Таблица 4 – Оценка внешней торговли России, млрд. дол США</w:t>
      </w:r>
    </w:p>
    <w:tbl>
      <w:tblPr>
        <w:tblStyle w:val="-4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37"/>
        <w:gridCol w:w="1938"/>
      </w:tblGrid>
      <w:tr w:rsidR="00EF27B7" w14:paraId="44FE36B6" w14:textId="77777777" w:rsidTr="00F81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5" w:type="dxa"/>
            <w:gridSpan w:val="2"/>
            <w:shd w:val="clear" w:color="auto" w:fill="DEEAF6" w:themeFill="accent1" w:themeFillTint="33"/>
          </w:tcPr>
          <w:p w14:paraId="3465EB3C" w14:textId="364A79DC" w:rsidR="00EF27B7" w:rsidRPr="00EF27B7" w:rsidRDefault="00EF27B7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Оборот внешней торговли России 20</w:t>
            </w:r>
            <w:r w:rsid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-2</w:t>
            </w:r>
            <w:r w:rsidR="00950CD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гг., млрд </w:t>
            </w:r>
            <w:r w:rsidRPr="00EF27B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$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США</w:t>
            </w:r>
          </w:p>
        </w:tc>
      </w:tr>
      <w:tr w:rsidR="00EF27B7" w14:paraId="7978F4FC" w14:textId="77777777" w:rsidTr="00F81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FFFFFF" w:themeFill="background1"/>
          </w:tcPr>
          <w:p w14:paraId="6785BCC1" w14:textId="22404AF1" w:rsidR="00EF27B7" w:rsidRDefault="00EF27B7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2020</w:t>
            </w:r>
          </w:p>
        </w:tc>
        <w:tc>
          <w:tcPr>
            <w:tcW w:w="1938" w:type="dxa"/>
            <w:shd w:val="clear" w:color="auto" w:fill="FFFFFF" w:themeFill="background1"/>
          </w:tcPr>
          <w:p w14:paraId="10A733C0" w14:textId="469ADA82" w:rsidR="00EF27B7" w:rsidRPr="005F2220" w:rsidRDefault="005F2220" w:rsidP="00F8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572,6</w:t>
            </w:r>
          </w:p>
        </w:tc>
      </w:tr>
      <w:tr w:rsidR="005F2220" w14:paraId="36CE8E52" w14:textId="77777777" w:rsidTr="00F81A01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DEEAF6" w:themeFill="accent1" w:themeFillTint="33"/>
          </w:tcPr>
          <w:p w14:paraId="305B5624" w14:textId="3777F200" w:rsidR="00EF27B7" w:rsidRDefault="00EF27B7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2021</w:t>
            </w:r>
          </w:p>
        </w:tc>
        <w:tc>
          <w:tcPr>
            <w:tcW w:w="1938" w:type="dxa"/>
            <w:shd w:val="clear" w:color="auto" w:fill="DEEAF6" w:themeFill="accent1" w:themeFillTint="33"/>
          </w:tcPr>
          <w:p w14:paraId="3B0480D0" w14:textId="792658B4" w:rsidR="00EF27B7" w:rsidRPr="005F2220" w:rsidRDefault="005F2220" w:rsidP="00F8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789,4</w:t>
            </w:r>
          </w:p>
        </w:tc>
      </w:tr>
      <w:tr w:rsidR="00EF27B7" w14:paraId="10CC96BF" w14:textId="77777777" w:rsidTr="00F81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FFFFFF" w:themeFill="background1"/>
          </w:tcPr>
          <w:p w14:paraId="2D36A2B4" w14:textId="45EBC610" w:rsidR="00EF27B7" w:rsidRDefault="00EF27B7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2022</w:t>
            </w:r>
          </w:p>
        </w:tc>
        <w:tc>
          <w:tcPr>
            <w:tcW w:w="1938" w:type="dxa"/>
            <w:shd w:val="clear" w:color="auto" w:fill="FFFFFF" w:themeFill="background1"/>
          </w:tcPr>
          <w:p w14:paraId="240C8EBC" w14:textId="08EBEF3E" w:rsidR="00EF27B7" w:rsidRPr="003F1B31" w:rsidRDefault="005F2220" w:rsidP="00F8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3F1B3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847,8</w:t>
            </w:r>
          </w:p>
        </w:tc>
      </w:tr>
      <w:tr w:rsidR="005F2220" w14:paraId="6B8A11AF" w14:textId="77777777" w:rsidTr="00F81A01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DEEAF6" w:themeFill="accent1" w:themeFillTint="33"/>
          </w:tcPr>
          <w:p w14:paraId="13BFC5B4" w14:textId="1521A9AC" w:rsidR="00EF27B7" w:rsidRPr="00EF27B7" w:rsidRDefault="00EF27B7" w:rsidP="00F81A01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2023</w:t>
            </w:r>
          </w:p>
        </w:tc>
        <w:tc>
          <w:tcPr>
            <w:tcW w:w="1938" w:type="dxa"/>
            <w:shd w:val="clear" w:color="auto" w:fill="DEEAF6" w:themeFill="accent1" w:themeFillTint="33"/>
          </w:tcPr>
          <w:p w14:paraId="3F10333A" w14:textId="3539D72E" w:rsidR="00EF27B7" w:rsidRPr="005F2220" w:rsidRDefault="005F2220" w:rsidP="00F8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710,2</w:t>
            </w:r>
          </w:p>
        </w:tc>
      </w:tr>
      <w:tr w:rsidR="00EF27B7" w14:paraId="16C11EAE" w14:textId="77777777" w:rsidTr="00F81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FFFFFF" w:themeFill="background1"/>
          </w:tcPr>
          <w:p w14:paraId="05B54CA6" w14:textId="7F4267C3" w:rsidR="00EF27B7" w:rsidRDefault="00EF27B7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2024</w:t>
            </w:r>
          </w:p>
        </w:tc>
        <w:tc>
          <w:tcPr>
            <w:tcW w:w="1938" w:type="dxa"/>
            <w:shd w:val="clear" w:color="auto" w:fill="FFFFFF" w:themeFill="background1"/>
          </w:tcPr>
          <w:p w14:paraId="174A418B" w14:textId="49D23C97" w:rsidR="00EF27B7" w:rsidRPr="005F2220" w:rsidRDefault="005F2220" w:rsidP="00F8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716,9</w:t>
            </w:r>
          </w:p>
        </w:tc>
      </w:tr>
      <w:tr w:rsidR="005F2220" w14:paraId="5E021762" w14:textId="77777777" w:rsidTr="00F81A01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shd w:val="clear" w:color="auto" w:fill="DEEAF6" w:themeFill="accent1" w:themeFillTint="33"/>
          </w:tcPr>
          <w:p w14:paraId="393BE523" w14:textId="77777777" w:rsidR="005F2220" w:rsidRDefault="00EF27B7" w:rsidP="00F81A01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2025</w:t>
            </w:r>
            <w:r w:rsid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</w:p>
          <w:p w14:paraId="3D062B6E" w14:textId="47162FFD" w:rsidR="00EF27B7" w:rsidRDefault="005F2220" w:rsidP="00F81A01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янв-фев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)</w:t>
            </w:r>
          </w:p>
        </w:tc>
        <w:tc>
          <w:tcPr>
            <w:tcW w:w="1938" w:type="dxa"/>
            <w:shd w:val="clear" w:color="auto" w:fill="DEEAF6" w:themeFill="accent1" w:themeFillTint="33"/>
          </w:tcPr>
          <w:p w14:paraId="30BD01FD" w14:textId="2B73A6C1" w:rsidR="00EF27B7" w:rsidRPr="005F2220" w:rsidRDefault="005F2220" w:rsidP="00F8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F222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101,3</w:t>
            </w:r>
          </w:p>
        </w:tc>
      </w:tr>
    </w:tbl>
    <w:p w14:paraId="3CF8E80E" w14:textId="77777777" w:rsidR="00196E6A" w:rsidRDefault="00196E6A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14:paraId="63A4D7BB" w14:textId="77777777" w:rsidR="00196E6A" w:rsidRDefault="00196E6A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14:paraId="78484B39" w14:textId="33EB4438" w:rsidR="00EF27B7" w:rsidRDefault="003F1B31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В 2025 году наблюдается </w:t>
      </w:r>
      <w:r w:rsidRPr="003F1B3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положительное сальдо торгового баланса — 18,9 миллиарда долларов (рост на 2,7%)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39591356" w14:textId="48CD8217" w:rsidR="003F1B31" w:rsidRPr="00C267F2" w:rsidRDefault="00950CDF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По данным оборота внешней торговли России в 2021 году наблюдается увеличение товарооборота на 216,8 млрд долларов США. Самый продуктивным оказался 2022 год, внешняя торговля которого составила 847,8 млрд долларов США, что на 58,4 млрд больше, чем в 2021 году</w:t>
      </w:r>
      <w:r w:rsidR="00B025DD">
        <w:rPr>
          <w:rFonts w:ascii="Times New Roman" w:hAnsi="Times New Roman" w:cs="Times New Roman"/>
          <w:color w:val="000000"/>
          <w:spacing w:val="-1"/>
          <w:sz w:val="28"/>
          <w:szCs w:val="28"/>
        </w:rPr>
        <w:t>. С 2023 года начинается спад на 137,6 млрд долларов</w:t>
      </w:r>
      <w:r w:rsidR="00B025DD" w:rsidRPr="00B025DD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  <w:r w:rsidR="00B025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затем, в 2024, снова увеличивается на 6,7 млрд долларов. Скорее всего, внешняя торговля России в 2025 году увеличится и </w:t>
      </w:r>
      <w:r w:rsidR="00B025DD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составит около 720 млрд долларов.</w:t>
      </w:r>
    </w:p>
    <w:p w14:paraId="57700C5E" w14:textId="2B398229" w:rsidR="0027376C" w:rsidRPr="00C267F2" w:rsidRDefault="00C47340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Перед тем как </w:t>
      </w:r>
      <w:r w:rsidR="002E5785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сделать</w:t>
      </w:r>
      <w:r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анализ динамики покупательской способности в России, нужно рассмотреть </w:t>
      </w:r>
      <w:r w:rsidR="00743AA7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динамику цен на ключевые категории</w:t>
      </w:r>
      <w:r w:rsidR="0027376C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продуктов</w:t>
      </w:r>
      <w:r w:rsidR="00743AA7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данным Росстата</w:t>
      </w:r>
      <w:r w:rsidR="0027376C"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, представленные в таблице 5.</w:t>
      </w:r>
    </w:p>
    <w:p w14:paraId="505A1EE3" w14:textId="4A468D0F" w:rsidR="00743AA7" w:rsidRPr="00C267F2" w:rsidRDefault="0027376C" w:rsidP="0027376C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67F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Таблица 5 – Динамика цен на ключевые категории продуктов</w:t>
      </w:r>
    </w:p>
    <w:tbl>
      <w:tblPr>
        <w:tblW w:w="7401" w:type="dxa"/>
        <w:jc w:val="center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2"/>
        <w:gridCol w:w="1366"/>
        <w:gridCol w:w="1366"/>
        <w:gridCol w:w="1487"/>
      </w:tblGrid>
      <w:tr w:rsidR="00743AA7" w:rsidRPr="00C267F2" w14:paraId="3E00774C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5FC6C7" w14:textId="77777777" w:rsidR="00743AA7" w:rsidRPr="00C267F2" w:rsidRDefault="00743AA7" w:rsidP="00E5587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5991BD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2020 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38EA83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2025 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8957F6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Рост цен</w:t>
            </w:r>
          </w:p>
        </w:tc>
      </w:tr>
      <w:tr w:rsidR="00743AA7" w:rsidRPr="00C267F2" w14:paraId="52C85AC2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ED6CE9" w14:textId="77777777" w:rsidR="00743AA7" w:rsidRPr="00C267F2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Хлеб (батон)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77F95D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A65301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46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CB2EA0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+53%</w:t>
            </w:r>
          </w:p>
        </w:tc>
      </w:tr>
      <w:tr w:rsidR="00743AA7" w:rsidRPr="00E55874" w14:paraId="05D4D582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EABE0" w14:textId="77777777" w:rsidR="00743AA7" w:rsidRPr="00C267F2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Молоко (литр)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24A3B1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45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A885C2" w14:textId="77777777" w:rsidR="00743AA7" w:rsidRPr="00C267F2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202FC0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267F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+55%</w:t>
            </w:r>
          </w:p>
        </w:tc>
      </w:tr>
      <w:tr w:rsidR="00743AA7" w:rsidRPr="00E55874" w14:paraId="00D4D092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0FA056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Яйца (десяток)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86E15A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8018EE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493721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+83%</w:t>
            </w:r>
          </w:p>
        </w:tc>
      </w:tr>
      <w:tr w:rsidR="00743AA7" w:rsidRPr="00E55874" w14:paraId="6503CE29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5233DF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Курица (кг)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9CF31E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140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2783B8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220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F4D7B3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+57%</w:t>
            </w:r>
          </w:p>
        </w:tc>
      </w:tr>
      <w:tr w:rsidR="00743AA7" w:rsidRPr="00E55874" w14:paraId="27B5D10A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08D688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Картофель (кг)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1AFEDE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25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B04DDB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A7C824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+60%</w:t>
            </w:r>
          </w:p>
        </w:tc>
      </w:tr>
      <w:tr w:rsidR="00743AA7" w:rsidRPr="00E55874" w14:paraId="406CFFE2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13CCF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Бензин АИ-92 (л)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26924F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45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7DAFB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28B9CF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+33%</w:t>
            </w:r>
          </w:p>
        </w:tc>
      </w:tr>
      <w:tr w:rsidR="00743AA7" w:rsidRPr="00E55874" w14:paraId="32668C6E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A15818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Коммуналка (2-комн.)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BD6623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4 500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042940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7 000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AF629B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+55%</w:t>
            </w:r>
          </w:p>
        </w:tc>
      </w:tr>
      <w:tr w:rsidR="00743AA7" w:rsidRPr="00E55874" w14:paraId="2E617A4A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2633AD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Метро в Москве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9933EA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42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69571A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65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3F31AC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+55%</w:t>
            </w:r>
          </w:p>
        </w:tc>
      </w:tr>
      <w:tr w:rsidR="00743AA7" w:rsidRPr="00E55874" w14:paraId="04E92972" w14:textId="77777777" w:rsidTr="00743AA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9D2473" w14:textId="77777777" w:rsidR="00743AA7" w:rsidRPr="00E55874" w:rsidRDefault="00743AA7" w:rsidP="00E55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Средняя зарплата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8C3920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52 000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786974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72 000 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723F09" w14:textId="77777777" w:rsidR="00743AA7" w:rsidRPr="00E55874" w:rsidRDefault="00743AA7" w:rsidP="00E55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558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+38%</w:t>
            </w:r>
          </w:p>
        </w:tc>
      </w:tr>
    </w:tbl>
    <w:p w14:paraId="78B86C70" w14:textId="4C5E150B" w:rsidR="00743AA7" w:rsidRPr="001D201C" w:rsidRDefault="00743AA7" w:rsidP="003F1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14:paraId="07698EE8" w14:textId="0DD6652B" w:rsidR="00950CDF" w:rsidRDefault="00E85D6B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85D6B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Помимо цен стоит отметить, что с 2020 по 2025 гг. номинальные зарплаты выросли примерно на 38%. Но инфляция за этот же период составила около 45% по официальным данным. В реальности — больше, особенно по отдельным категориям.</w:t>
      </w:r>
    </w:p>
    <w:p w14:paraId="3D0435B7" w14:textId="735E2A17" w:rsidR="008D738F" w:rsidRPr="00E85D6B" w:rsidRDefault="008D738F" w:rsidP="00196E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Все эти факты в совокупности позволяют сделать вывод, что д</w:t>
      </w:r>
      <w:r w:rsidRPr="008D738F">
        <w:rPr>
          <w:rFonts w:ascii="Times New Roman" w:hAnsi="Times New Roman" w:cs="Times New Roman"/>
          <w:color w:val="000000"/>
          <w:spacing w:val="-1"/>
          <w:sz w:val="28"/>
          <w:szCs w:val="28"/>
        </w:rPr>
        <w:t>оходы растут, но цены растут быстрее. Особенно это касается продуктов, коммунальных услуг и транспорта. В результате — покупательная способность в реальном выражении снижается.</w:t>
      </w:r>
    </w:p>
    <w:p w14:paraId="68DC98CD" w14:textId="343CD606" w:rsidR="00E139C4" w:rsidRDefault="005773BE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3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для обеспечения экономической безопасности России необходимо комплексное решение проблем как внутреннего, так и внешнего характера. Это включает в себя диверсификацию экономики, улучшение инвестиционного климата. Только так можно минимизировать влияние внешних угроз и создать устойчивую экономическую основу для дальнейшего развития страны.</w:t>
      </w:r>
    </w:p>
    <w:p w14:paraId="661C635F" w14:textId="258C3599" w:rsidR="00196E6A" w:rsidRPr="00C267F2" w:rsidRDefault="00A75F69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Экономические санкции и их последствия</w:t>
      </w:r>
      <w:r w:rsidRPr="00A75F69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</w:p>
    <w:p w14:paraId="4649F889" w14:textId="0792D035" w:rsidR="00A75F69" w:rsidRDefault="00A75F69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экономической безопасности в условиях финансовых и экономических санкций необходимо для самосохранения российской социально-экономической системы, что подразумевает целесообразность интенсивной реализации политики импортозамещения, которая представляет собой не примитивный вид в форме сборки готовых изделий из зарубежных компонентов и комплектующих, а наращивание инновационной и технологической базы, осуществление современных технических решений на основе развития собственного научно-технологического потенциала.</w:t>
      </w:r>
    </w:p>
    <w:p w14:paraId="0D254058" w14:textId="7C7B1731" w:rsidR="00A75F69" w:rsidRDefault="00A75F69" w:rsidP="00A778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 точки зрения экономической безопасности импортозамещение в условиях санкций представляет собой процесс ликвидации зависимости от импорта в отраслях, связанных с национальными интересами, национальной безопасностью страны. В качестве наиболее перспективных мер реализации импортозамещения для обеспечения экономической безопас</w:t>
      </w:r>
      <w:r w:rsid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 можно выделить следующее:</w:t>
      </w:r>
    </w:p>
    <w:p w14:paraId="69222132" w14:textId="3FA5375A" w:rsidR="00A75F69" w:rsidRPr="0045326B" w:rsidRDefault="0045326B" w:rsidP="0045326B">
      <w:pPr>
        <w:pStyle w:val="a7"/>
        <w:numPr>
          <w:ilvl w:val="0"/>
          <w:numId w:val="11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о</w:t>
      </w:r>
      <w:r w:rsidR="00A75F69" w:rsidRPr="0045326B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пределение приоритетных отраслей экономики с точки зрения национальной безопасности;</w:t>
      </w:r>
    </w:p>
    <w:p w14:paraId="5D6061F7" w14:textId="591CF72E" w:rsidR="00A75F69" w:rsidRPr="0045326B" w:rsidRDefault="0045326B" w:rsidP="0045326B">
      <w:pPr>
        <w:pStyle w:val="a7"/>
        <w:numPr>
          <w:ilvl w:val="0"/>
          <w:numId w:val="11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р</w:t>
      </w:r>
      <w:r w:rsidR="00A75F69" w:rsidRPr="0045326B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азработка и реализация дополнительных мер государственной поддержки создания и стимулирования особых экономических зон и промышленных кластеров;</w:t>
      </w:r>
    </w:p>
    <w:p w14:paraId="559B22A9" w14:textId="0466D335" w:rsidR="00A75F69" w:rsidRPr="0045326B" w:rsidRDefault="0045326B" w:rsidP="0045326B">
      <w:pPr>
        <w:pStyle w:val="a7"/>
        <w:numPr>
          <w:ilvl w:val="0"/>
          <w:numId w:val="11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>ф</w:t>
      </w:r>
      <w:r w:rsidR="00A75F69" w:rsidRPr="0045326B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ормирование механизмов субсидирования хозяйствующих субъектов приоритетных отраслей расходов на выплату процентов по кредитам;</w:t>
      </w:r>
    </w:p>
    <w:p w14:paraId="3B8D96BF" w14:textId="4C5DE3CC" w:rsidR="00A75F69" w:rsidRPr="0045326B" w:rsidRDefault="0045326B" w:rsidP="0045326B">
      <w:pPr>
        <w:pStyle w:val="a7"/>
        <w:numPr>
          <w:ilvl w:val="0"/>
          <w:numId w:val="11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с</w:t>
      </w:r>
      <w:r w:rsidR="00A75F69" w:rsidRPr="0045326B">
        <w:rPr>
          <w:rFonts w:ascii="Times New Roman" w:hAnsi="Times New Roman" w:cs="Times New Roman"/>
          <w:color w:val="000000"/>
          <w:szCs w:val="28"/>
          <w:shd w:val="clear" w:color="auto" w:fill="FFFFFF"/>
        </w:rPr>
        <w:t>оздание инструментариев минимизации рисков в процессе организации новых промышленных производств;</w:t>
      </w:r>
    </w:p>
    <w:p w14:paraId="41DCDFB3" w14:textId="0ED6D993" w:rsidR="00A75F69" w:rsidRPr="0045326B" w:rsidRDefault="0045326B" w:rsidP="0045326B">
      <w:pPr>
        <w:pStyle w:val="a7"/>
        <w:numPr>
          <w:ilvl w:val="0"/>
          <w:numId w:val="11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о</w:t>
      </w:r>
      <w:r w:rsidR="00A75F69" w:rsidRPr="0045326B">
        <w:rPr>
          <w:rFonts w:ascii="Times New Roman" w:hAnsi="Times New Roman" w:cs="Times New Roman"/>
          <w:color w:val="000000"/>
          <w:szCs w:val="28"/>
          <w:shd w:val="clear" w:color="auto" w:fill="FFFFFF"/>
        </w:rPr>
        <w:t>существление финансирования инфраструктурных объектов технополисов, технопарков, промышленных зон и др.</w:t>
      </w:r>
    </w:p>
    <w:p w14:paraId="4A03280F" w14:textId="19D3A2E7" w:rsidR="000E0C0C" w:rsidRPr="00C267F2" w:rsidRDefault="00A75F69" w:rsidP="00A778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Таким образом, предлагаемые мероприятия позволяют обеспечить экономическую безопасность Российской Федерации в условиях действия санкций со стороны западных государств. В подобных условиях самым действенным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инструментом должно стать импортозамещение, направленное, в первую очередь, на товарное насыщение внутренних рынков и удовлетворение потребностей населения, а затем ориентация на экспорт и повышение конкурентоспособности производственной продукции. Кроме того, высокая степень износа основных производственных фондов подразумевает необходимость налаживания в краткосрочном периоде производства отечественного оборудования.</w:t>
      </w:r>
    </w:p>
    <w:p w14:paraId="7905F6CF" w14:textId="62C2B7AE" w:rsidR="00196E6A" w:rsidRPr="00C267F2" w:rsidRDefault="007D7EB2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Конкуренция на международных рынках</w:t>
      </w:r>
    </w:p>
    <w:p w14:paraId="1CF1D71A" w14:textId="0F30AB77" w:rsidR="000E0C0C" w:rsidRPr="00C267F2" w:rsidRDefault="00940DDF" w:rsidP="00940D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2022 года российский рынок столкнулся с беспрецедентными санкциями, которые существенно затруднили товарные и финансовые потоки. Это привело к уходу множества иностранных компаний из страны, что, в свою очередь, дало преимущество местному бизнесу. Особенно выиграли компании в сферах IT, фармацевтики, автомобилестроения и потребительских товаров. Каковы их перспективы после возвращения иностранных конкурентов?</w:t>
      </w:r>
      <w:r w:rsidR="00820904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</w:p>
    <w:p w14:paraId="012FF5F4" w14:textId="2A5AC29E" w:rsidR="009471E7" w:rsidRPr="00C267F2" w:rsidRDefault="00940DDF" w:rsidP="009471E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На сегодняшний день почти 8,5 тыс. физических и юридических лиц, а также морских и воздушных судов находятся под санкциями. Это доля в 32% от всех существующих в мире фигурантов санкций и абсолютный рекорд по количеству ограничений</w:t>
      </w:r>
      <w:r w:rsidR="0027376C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5)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E1B1D72" w14:textId="10C60B20" w:rsidR="00940DDF" w:rsidRPr="00C267F2" w:rsidRDefault="00940DDF" w:rsidP="00940DD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76BD9F6" wp14:editId="3293E1AF">
            <wp:extent cx="4389956" cy="3094074"/>
            <wp:effectExtent l="0" t="0" r="0" b="0"/>
            <wp:docPr id="3242305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49" cy="310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54EF2" w14:textId="74832A49" w:rsidR="009471E7" w:rsidRPr="00C267F2" w:rsidRDefault="0027376C" w:rsidP="00940DD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5</w:t>
      </w: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940DDF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Распределение фигурантов санкций по странам</w:t>
      </w:r>
      <w:r w:rsidR="005B1DDA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8889014" w14:textId="77777777" w:rsidR="005B1DDA" w:rsidRPr="00C267F2" w:rsidRDefault="005B1DDA" w:rsidP="002737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Оказалось, что российская экономика во многом зависела от импорта из стран, которые ввели санкции (в основном ЕС, США и Великобритания). По данным ЦБ от 2023 года, до 60–70%. Особенно в секторах IТ, фармацевтики, автомобилестроения, финансов и др. Отечественные компании, работающие на этих рынках, получили значительную поддержку для импортозамещения и оказались прямыми бенефициарами введения санкций.</w:t>
      </w:r>
    </w:p>
    <w:p w14:paraId="7A0C1672" w14:textId="68132D47" w:rsidR="005B1DDA" w:rsidRPr="00C267F2" w:rsidRDefault="005B1DDA" w:rsidP="002737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 изучении динамики промышленного производства также прослеживаются отрасли, выигравшие от сложившейся ситуации</w:t>
      </w:r>
      <w:r w:rsidR="0027376C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6)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C267F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17A5FC6A" w14:textId="574BEA12" w:rsidR="000E0C0C" w:rsidRPr="00C267F2" w:rsidRDefault="005B1DDA" w:rsidP="005B1D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AA2DFF" wp14:editId="4391270C">
            <wp:extent cx="4693041" cy="2158409"/>
            <wp:effectExtent l="0" t="0" r="0" b="0"/>
            <wp:docPr id="1222701127" name="Рисунок 12" descr="Изображение выглядит как текст, снимок экрана, Шрифт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01127" name="Рисунок 12" descr="Изображение выглядит как текст, снимок экрана, Шрифт, диаграмм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9" cy="21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8772" w14:textId="5A2428D9" w:rsidR="00551A32" w:rsidRPr="00C267F2" w:rsidRDefault="0027376C" w:rsidP="00551A3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6</w:t>
      </w: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551A32"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Динамика промышленного производства накопленным итогом по отраслям в 2022–2024 гг.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75CB3F4" w14:textId="20026E74" w:rsidR="00F23BD5" w:rsidRPr="00C267F2" w:rsidRDefault="00551A32" w:rsidP="004B38E6">
      <w:pPr>
        <w:spacing w:after="0" w:line="360" w:lineRule="auto"/>
        <w:jc w:val="both"/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[Альфа Инвестор </w:t>
      </w:r>
      <w:r w:rsidRPr="00C267F2">
        <w:t xml:space="preserve">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https://alfabank.ru/alfa-investor/t/nezvanye-gosti-kto-postradaet-ot-vozvrashcheniya-zapadnyh-kompaniy/]</w:t>
      </w:r>
    </w:p>
    <w:p w14:paraId="4A7075FA" w14:textId="77777777" w:rsidR="00F23BD5" w:rsidRPr="00C267F2" w:rsidRDefault="00F23BD5" w:rsidP="002737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Однако выиграли от санкций даже отрасли, в которых промышленное производство снижалось. К примеру, в 2022–2024 гг. производство автотранспортных средств снизилось почти на 25%, но компании из этого сектора получили исключительные возможности после приватизации производств ушедших иностранных бизнесов.</w:t>
      </w:r>
    </w:p>
    <w:p w14:paraId="576AC598" w14:textId="0F7A0B0E" w:rsidR="00F23BD5" w:rsidRPr="00C267F2" w:rsidRDefault="00F23BD5" w:rsidP="002737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Далеко не все компании из указанных выше секторов торгуются на фондовом рынке, наибольшая концентрация наблюдается в IT-секторе. При этом многие компании – новички на </w:t>
      </w:r>
      <w:proofErr w:type="spellStart"/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МосБирже</w:t>
      </w:r>
      <w:proofErr w:type="spellEnd"/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которые провели IPO в течение последних двух лет.</w:t>
      </w:r>
    </w:p>
    <w:p w14:paraId="160E4BBA" w14:textId="1C09DEF5" w:rsidR="0071602D" w:rsidRPr="00C267F2" w:rsidRDefault="0071602D" w:rsidP="002737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IT-</w:t>
      </w:r>
      <w:proofErr w:type="spellStart"/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cфера</w:t>
      </w:r>
      <w:proofErr w:type="spellEnd"/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За последние годы IT-сектор был одним из лидеров роста не только в РФ, но и во всём мире. Наше преимущество в том, что российские компании смогли развиваться даже в условиях изоляции внутреннего рынка</w:t>
      </w:r>
      <w:r w:rsidR="0027376C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7)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5A47968F" w14:textId="4746A65F" w:rsidR="0071602D" w:rsidRPr="00C267F2" w:rsidRDefault="0071602D" w:rsidP="0071602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A4BE0B" wp14:editId="243DD183">
            <wp:extent cx="4662913" cy="2456121"/>
            <wp:effectExtent l="0" t="0" r="4445" b="1905"/>
            <wp:docPr id="718639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62" cy="24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869F" w14:textId="7EFA7F5C" w:rsidR="00551A32" w:rsidRPr="00C267F2" w:rsidRDefault="0027376C" w:rsidP="00551A32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7F2">
        <w:rPr>
          <w:rFonts w:ascii="Times New Roman" w:hAnsi="Times New Roman" w:cs="Times New Roman"/>
          <w:sz w:val="28"/>
          <w:szCs w:val="28"/>
        </w:rPr>
        <w:t>Рисунок 7</w:t>
      </w:r>
      <w:r w:rsidRPr="00C267F2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551A32" w:rsidRPr="00C267F2">
        <w:rPr>
          <w:rFonts w:ascii="Times New Roman" w:hAnsi="Times New Roman" w:cs="Times New Roman"/>
          <w:sz w:val="28"/>
          <w:szCs w:val="28"/>
        </w:rPr>
        <w:t>Динамика российского IT-рынка, млрд руб.</w:t>
      </w:r>
    </w:p>
    <w:p w14:paraId="68E80451" w14:textId="0DCB9839" w:rsidR="00551A32" w:rsidRPr="00C267F2" w:rsidRDefault="00551A32" w:rsidP="00551A32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[Альфа Инвестор </w:t>
      </w:r>
      <w:r w:rsidRPr="00C267F2">
        <w:t xml:space="preserve"> </w:t>
      </w: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https://alfabank.ru/alfa-investor/t/nezvanye-gosti-kto-</w:t>
      </w:r>
    </w:p>
    <w:p w14:paraId="5FBE6369" w14:textId="08266A9C" w:rsidR="00C6246E" w:rsidRPr="00C267F2" w:rsidRDefault="00C6246E" w:rsidP="00C6246E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Наиболее активно развивались именно направления </w:t>
      </w:r>
      <w:r w:rsidRPr="00C267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 и IT-услуг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которые «осваивались» российскими компаниями после ухода иностранных вендоров. Именно эти сектора ИТ-рынка могут оказаться в зоне наибольшего риска</w:t>
      </w:r>
      <w:r w:rsidR="00BE622A"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(таблица 6)</w:t>
      </w:r>
      <w:r w:rsidRP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5DE437C9" w14:textId="0FF61CF6" w:rsidR="00BE622A" w:rsidRPr="00BE622A" w:rsidRDefault="00BE622A" w:rsidP="00BE62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Таблица 6 – Потенциальные последствия для акций сектора разработки ПО в</w:t>
      </w:r>
      <w:r w:rsidRPr="00C62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сравнении с базовым сценарием деятельности в условиях санкций</w:t>
      </w:r>
    </w:p>
    <w:p w14:paraId="01962009" w14:textId="0D03544C" w:rsidR="00C6246E" w:rsidRPr="00C6246E" w:rsidRDefault="00551A32" w:rsidP="00C6246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19AE8E" wp14:editId="726C65FA">
            <wp:extent cx="5209954" cy="2823728"/>
            <wp:effectExtent l="0" t="0" r="0" b="0"/>
            <wp:docPr id="2073287117" name="Рисунок 18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87117" name="Рисунок 18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08" cy="28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EDA8" w14:textId="77777777" w:rsidR="003A1D29" w:rsidRPr="003A1D29" w:rsidRDefault="003A1D29" w:rsidP="00BE62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E62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Лучше других себя будут чувствовать </w:t>
      </w:r>
      <w:proofErr w:type="spellStart"/>
      <w:r w:rsidRPr="00BE62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Софтлайн</w:t>
      </w:r>
      <w:proofErr w:type="spellEnd"/>
      <w:r w:rsidRPr="00BE62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который снова начнёт массово продавать лицензионные продукты Microsoft, и Диасофт, который</w:t>
      </w:r>
      <w:r w:rsidRPr="003A1D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имеет сильный основной бизнес, но в целом российский IТ-сектор может не достичь тех целей, что ставились в условиях изоляции от западного рынка.</w:t>
      </w:r>
    </w:p>
    <w:p w14:paraId="0CA6ABF4" w14:textId="0362E451" w:rsidR="00F23BD5" w:rsidRDefault="00E139C4" w:rsidP="00BE62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Таким образом, «</w:t>
      </w:r>
      <w:r w:rsidRPr="00E139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Все компании, указанные в этом материале, долгое время показывали отличные результаты, потому что получили возможность работать на новом рынке без западных конкурентов (</w:t>
      </w:r>
      <w:proofErr w:type="spellStart"/>
      <w:r w:rsidRPr="00E139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blue</w:t>
      </w:r>
      <w:proofErr w:type="spellEnd"/>
      <w:r w:rsidRPr="00E139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39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ocean</w:t>
      </w:r>
      <w:proofErr w:type="spellEnd"/>
      <w:r w:rsidRPr="00E139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). Инвесторы уже привыкли, что бизнесы, работающие с импортозамещением, растут быстрее рынка. Однако с </w:t>
      </w:r>
      <w:r w:rsidRPr="00BE62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возвращением зарубежных компаний ситуация может кардинально измениться. Российские компании из сферы IT, фармацевтики и потребительских товаров останутся сильными игроками, но будут вынуждены вступить в неравную конкуренцию с западными аналогами, которых не было в России уже три года. Лучше других будут те, кого продолжит поддерживать государство, и кто успел создать собственный конкурентный продукт.», – Леонид Эпштейн.</w:t>
      </w:r>
    </w:p>
    <w:p w14:paraId="03DD9EFE" w14:textId="1230E822" w:rsidR="00C267F2" w:rsidRDefault="00C267F2" w:rsidP="00BE62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3BCBAF72" w14:textId="4644416F" w:rsidR="00C267F2" w:rsidRDefault="00C267F2" w:rsidP="00BE62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7A82E862" w14:textId="68C55DCE" w:rsidR="00196E6A" w:rsidRPr="000E0C0C" w:rsidRDefault="00424940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Укрепление экономических связей между Беларусью и Россией: перспективы и вызовы</w:t>
      </w:r>
    </w:p>
    <w:p w14:paraId="4EF660ED" w14:textId="40D5B21A" w:rsidR="00B574F4" w:rsidRDefault="008F347C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Интеграция представляет собой один из ключевых аспектов экономических отношений, которые на международном уровне формируют сеть взаимодействий, охватывающую научно-техническое, производственное и торговое сотрудничество, а также финансовые и валютные связи. Эти отношения определяют положение страны в глобальной экономике и оказывают значительное влияние на её развитие. </w:t>
      </w:r>
    </w:p>
    <w:p w14:paraId="30DBAF97" w14:textId="77777777" w:rsidR="00B574F4" w:rsidRDefault="008F347C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Примером служат государства постсоветского пространства, где геополитическое расположение страны играет важную роль в формировании её внешнеэкономических связей. </w:t>
      </w:r>
    </w:p>
    <w:p w14:paraId="0A5DA2EC" w14:textId="77777777" w:rsidR="00B574F4" w:rsidRDefault="008F347C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период, когда экономические и политические интересы республик управлялись централизованно, это способствовало тесному взаимодействию всех промышленных предприятий, независимо от их географического расположения. В результате сложилась взаимная зависимость экономик стран, которая продолжает оказывать влияние на их развитие и в настоящее время. </w:t>
      </w:r>
    </w:p>
    <w:p w14:paraId="7C5C4BBE" w14:textId="77777777" w:rsidR="00CB458B" w:rsidRDefault="008F347C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условиях геополитической напряженности Россия начинает расширять сотрудничество в различных сферах с государствами Востока, Африки, Латинской Америки и другими регионами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7E68D47" w14:textId="77777777" w:rsidR="00CB458B" w:rsidRDefault="00CB458B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Страны постсоветского пространства продолжают оставаться важными как в стратегическом, так и в экономическом аспектах для Российской Федерации. Общая история связывает все государства, ранее входившие в состав СССР, в различных сферах, однако стоит более детально рассмотреть экономическую интеграцию между Россией и Республикой Беларусь.</w:t>
      </w:r>
    </w:p>
    <w:p w14:paraId="7256367A" w14:textId="5731BF42" w:rsidR="00CB458B" w:rsidRPr="000E0C0C" w:rsidRDefault="00CA6C4F" w:rsidP="00FE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B458B" w:rsidRPr="00C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есмотря на внешние и внутренние факторы, влияющие на сотрудничество двух стран в последние два десятилетия, взаимозависимость России и Беларуси возросла</w:t>
      </w:r>
      <w:r w:rsidR="00C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видно из таблицы </w:t>
      </w:r>
      <w:r w:rsid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CB458B" w:rsidRPr="00C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3E7EABB" w14:textId="77777777" w:rsidR="00C267F2" w:rsidRDefault="00C267F2" w:rsidP="000E0C0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F5A615" w14:textId="77777777" w:rsidR="00C267F2" w:rsidRDefault="00C267F2" w:rsidP="000E0C0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30F0FF" w14:textId="77777777" w:rsidR="00C267F2" w:rsidRDefault="00C267F2" w:rsidP="000E0C0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35F958" w14:textId="5F56C3C9" w:rsidR="00C267F2" w:rsidRPr="000E0C0C" w:rsidRDefault="000E0C0C" w:rsidP="000E0C0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39E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3639ED" w:rsidRPr="003639ED">
        <w:rPr>
          <w:rFonts w:ascii="Times New Roman" w:hAnsi="Times New Roman" w:cs="Times New Roman"/>
          <w:bCs/>
          <w:sz w:val="28"/>
          <w:szCs w:val="28"/>
        </w:rPr>
        <w:t>7</w:t>
      </w:r>
      <w:r w:rsidRPr="000E0C0C">
        <w:rPr>
          <w:rFonts w:ascii="Times New Roman" w:hAnsi="Times New Roman" w:cs="Times New Roman"/>
          <w:bCs/>
          <w:sz w:val="28"/>
          <w:szCs w:val="28"/>
        </w:rPr>
        <w:t xml:space="preserve"> – Экономическое взаимодействие </w:t>
      </w:r>
      <w:r w:rsidR="00D8481A">
        <w:rPr>
          <w:rFonts w:ascii="Times New Roman" w:hAnsi="Times New Roman" w:cs="Times New Roman"/>
          <w:bCs/>
          <w:sz w:val="28"/>
          <w:szCs w:val="28"/>
        </w:rPr>
        <w:t xml:space="preserve">России и Беларуси </w:t>
      </w:r>
      <w:r w:rsidRPr="000E0C0C">
        <w:rPr>
          <w:rFonts w:ascii="Times New Roman" w:hAnsi="Times New Roman" w:cs="Times New Roman"/>
          <w:bCs/>
          <w:sz w:val="28"/>
          <w:szCs w:val="28"/>
        </w:rPr>
        <w:t>[6]</w:t>
      </w:r>
      <w:r w:rsidR="00C267F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f6"/>
        <w:tblW w:w="9449" w:type="dxa"/>
        <w:tblLook w:val="04A0" w:firstRow="1" w:lastRow="0" w:firstColumn="1" w:lastColumn="0" w:noHBand="0" w:noVBand="1"/>
      </w:tblPr>
      <w:tblGrid>
        <w:gridCol w:w="3397"/>
        <w:gridCol w:w="6052"/>
      </w:tblGrid>
      <w:tr w:rsidR="00B44FE7" w:rsidRPr="003639ED" w14:paraId="36BCFCC1" w14:textId="77777777" w:rsidTr="003639ED">
        <w:trPr>
          <w:trHeight w:val="323"/>
        </w:trPr>
        <w:tc>
          <w:tcPr>
            <w:tcW w:w="3397" w:type="dxa"/>
          </w:tcPr>
          <w:p w14:paraId="78A36DB9" w14:textId="5B15015C" w:rsidR="00B44FE7" w:rsidRPr="003639ED" w:rsidRDefault="00B44FE7" w:rsidP="000E0C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bCs/>
                <w:sz w:val="24"/>
                <w:szCs w:val="24"/>
              </w:rPr>
              <w:t>Период</w:t>
            </w:r>
          </w:p>
        </w:tc>
        <w:tc>
          <w:tcPr>
            <w:tcW w:w="6052" w:type="dxa"/>
          </w:tcPr>
          <w:p w14:paraId="30B54FA3" w14:textId="52C66E9F" w:rsidR="00B44FE7" w:rsidRPr="003639ED" w:rsidRDefault="00B44FE7" w:rsidP="000E0C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</w:t>
            </w:r>
          </w:p>
        </w:tc>
      </w:tr>
      <w:tr w:rsidR="00B44FE7" w:rsidRPr="003639ED" w14:paraId="437E552C" w14:textId="77777777" w:rsidTr="003639ED">
        <w:trPr>
          <w:trHeight w:val="2478"/>
        </w:trPr>
        <w:tc>
          <w:tcPr>
            <w:tcW w:w="3397" w:type="dxa"/>
          </w:tcPr>
          <w:p w14:paraId="0A598531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08757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5C9F2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9381B" w14:textId="7814F988" w:rsidR="00B44FE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>Трансформации</w:t>
            </w:r>
          </w:p>
        </w:tc>
        <w:tc>
          <w:tcPr>
            <w:tcW w:w="6052" w:type="dxa"/>
          </w:tcPr>
          <w:p w14:paraId="1A838676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— Формирование новых экономических связей после распада СССР; — Подписание Договора о создании Союзного государства (1999 г.); </w:t>
            </w:r>
          </w:p>
          <w:p w14:paraId="6079A841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— Разные представления о реализации целей Союзного государства; </w:t>
            </w:r>
          </w:p>
          <w:p w14:paraId="38D08E34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— Товарооборот к 2010 г. составил около 23 млрд долл.; </w:t>
            </w:r>
          </w:p>
          <w:p w14:paraId="2D2A1BEE" w14:textId="3638B6FB" w:rsidR="00B44FE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>— Экономический кризис 2014 г.: отток капитала, усиление недоверия между странами.</w:t>
            </w:r>
          </w:p>
        </w:tc>
      </w:tr>
      <w:tr w:rsidR="00B44FE7" w:rsidRPr="003639ED" w14:paraId="6FA3D92C" w14:textId="77777777" w:rsidTr="003639ED">
        <w:trPr>
          <w:trHeight w:val="2605"/>
        </w:trPr>
        <w:tc>
          <w:tcPr>
            <w:tcW w:w="3397" w:type="dxa"/>
          </w:tcPr>
          <w:p w14:paraId="50F91194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17AD8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7C957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728C5" w14:textId="77777777" w:rsidR="00120217" w:rsidRPr="003639ED" w:rsidRDefault="0012021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65F69" w14:textId="45B3C707" w:rsidR="00B44FE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>Углублённой интеграции</w:t>
            </w:r>
          </w:p>
        </w:tc>
        <w:tc>
          <w:tcPr>
            <w:tcW w:w="6052" w:type="dxa"/>
          </w:tcPr>
          <w:p w14:paraId="6D93DEB4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>—Усиление экономических взаимосвязей;</w:t>
            </w:r>
          </w:p>
          <w:p w14:paraId="49641929" w14:textId="202604D3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 — Товарооборот к 2023 г. 53 млрд долл.; — Продвижение интеграционных процессов, в том числе в сфере энергетики, сельского хозяйства, промышленности и т.д.; </w:t>
            </w:r>
          </w:p>
          <w:p w14:paraId="39F82612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— Активное развитие импортозамещения; </w:t>
            </w:r>
          </w:p>
          <w:p w14:paraId="51F11B73" w14:textId="77777777" w:rsidR="0012021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 xml:space="preserve">— Политические факторы (уступки в суверенитете) отходят на второй план перед необходимостью обеспечить экономическую безопасность; </w:t>
            </w:r>
          </w:p>
          <w:p w14:paraId="03D7249A" w14:textId="7FD9647D" w:rsidR="00B44FE7" w:rsidRPr="003639ED" w:rsidRDefault="00B44FE7" w:rsidP="000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ED">
              <w:rPr>
                <w:rFonts w:ascii="Times New Roman" w:hAnsi="Times New Roman" w:cs="Times New Roman"/>
                <w:sz w:val="24"/>
                <w:szCs w:val="24"/>
              </w:rPr>
              <w:t>— Договор о создании Союзного государства на 2024—2026 г., подтверждающий намерение углубить интеграцию.</w:t>
            </w:r>
          </w:p>
        </w:tc>
      </w:tr>
    </w:tbl>
    <w:p w14:paraId="4F70EED3" w14:textId="77777777" w:rsidR="000E0C0C" w:rsidRDefault="000E0C0C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22311D" w14:textId="00A4DAF7" w:rsidR="00CB458B" w:rsidRDefault="00CB458B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58B">
        <w:rPr>
          <w:rFonts w:ascii="Times New Roman" w:hAnsi="Times New Roman" w:cs="Times New Roman"/>
          <w:sz w:val="28"/>
          <w:szCs w:val="28"/>
        </w:rPr>
        <w:t>Исследование перспектив и препятствий на пути развития экономических отношений между этими двумя странами представляет значительный интерес для понимания динамики исходной конфигурации и потенциала дальнейшего развития.</w:t>
      </w:r>
    </w:p>
    <w:p w14:paraId="493736C2" w14:textId="252B2D52" w:rsidR="00CE0756" w:rsidRDefault="00CB458B" w:rsidP="00F81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58B">
        <w:rPr>
          <w:rFonts w:ascii="Times New Roman" w:hAnsi="Times New Roman" w:cs="Times New Roman"/>
          <w:sz w:val="28"/>
          <w:szCs w:val="28"/>
        </w:rPr>
        <w:t>Сегодня Республика Беларусь занимает одно из главных мест среди партнеров Российской Федерации в сфере торговли, что подчеркивает особую значимость их сотрудничества. Российская Федерация и Республика Беларусь представляют уникальный экономической союз, где первая страна занимает, несомненно, доминирующее положение среди торговых партнеров второй, что особенно ярко проявляется в том, что ее доля в общем объеме внешнеторговых операций Белоруссии превышает, по официальным данным, отметку в 50%. Не менее важно отметить, что Беларусь также вносит значительный вклад в экономическое сотрудничество с Россией, занимая четвертую позицию в мировом рейтинге торговых партнеров России и лидируя среди стран Содружества Независимых Государств (СНГ)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3680A8" w14:textId="77777777" w:rsidR="00C267F2" w:rsidRDefault="00CE0756" w:rsidP="000E0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756">
        <w:rPr>
          <w:rFonts w:ascii="Times New Roman" w:hAnsi="Times New Roman" w:cs="Times New Roman"/>
          <w:sz w:val="28"/>
          <w:szCs w:val="28"/>
        </w:rPr>
        <w:lastRenderedPageBreak/>
        <w:t>Как итог совместных действий по согласованию законодательства в финансовой сфере, было осуществлено около 90% от 28 союзных программ в рамках Союзного государства. Результаты внедрения этих стратегических инициатив были одобрены в ходе заседания Высшего государственного совета, состоявшегося в конце января 2023 г. в Санкт-Петербург</w:t>
      </w:r>
      <w:r w:rsidR="00FE2600">
        <w:rPr>
          <w:rFonts w:ascii="Times New Roman" w:hAnsi="Times New Roman" w:cs="Times New Roman"/>
          <w:sz w:val="28"/>
          <w:szCs w:val="28"/>
        </w:rPr>
        <w:t xml:space="preserve">е </w:t>
      </w:r>
      <w:r w:rsidR="002E25A3" w:rsidRPr="002E25A3">
        <w:rPr>
          <w:rFonts w:ascii="Times New Roman" w:hAnsi="Times New Roman" w:cs="Times New Roman"/>
          <w:sz w:val="28"/>
          <w:szCs w:val="28"/>
        </w:rPr>
        <w:t>[</w:t>
      </w:r>
      <w:r w:rsidR="002E25A3" w:rsidRPr="00D47A2D">
        <w:rPr>
          <w:rFonts w:ascii="Times New Roman" w:hAnsi="Times New Roman" w:cs="Times New Roman"/>
          <w:sz w:val="28"/>
          <w:szCs w:val="28"/>
        </w:rPr>
        <w:t>7</w:t>
      </w:r>
      <w:r w:rsidR="002E25A3" w:rsidRPr="002E25A3">
        <w:rPr>
          <w:rFonts w:ascii="Times New Roman" w:hAnsi="Times New Roman" w:cs="Times New Roman"/>
          <w:sz w:val="28"/>
          <w:szCs w:val="28"/>
        </w:rPr>
        <w:t>]</w:t>
      </w:r>
      <w:r w:rsidR="00FE2600">
        <w:rPr>
          <w:rFonts w:ascii="Times New Roman" w:hAnsi="Times New Roman" w:cs="Times New Roman"/>
          <w:sz w:val="28"/>
          <w:szCs w:val="28"/>
        </w:rPr>
        <w:t>.</w:t>
      </w:r>
    </w:p>
    <w:p w14:paraId="26BA9C7D" w14:textId="77777777" w:rsidR="00C267F2" w:rsidRDefault="00C267F2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14:paraId="24279778" w14:textId="7697D566" w:rsidR="00C267F2" w:rsidRDefault="00C267F2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 Направления укрепления внешнеэкономической безопасности России </w:t>
      </w:r>
    </w:p>
    <w:p w14:paraId="39E2922B" w14:textId="77777777" w:rsidR="00C267F2" w:rsidRPr="00C267F2" w:rsidRDefault="00C267F2" w:rsidP="00C267F2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A83D735" w14:textId="3C2525BC" w:rsidR="00C267F2" w:rsidRPr="00C267F2" w:rsidRDefault="00C267F2" w:rsidP="00C267F2">
      <w:pPr>
        <w:pStyle w:val="a7"/>
        <w:numPr>
          <w:ilvl w:val="1"/>
          <w:numId w:val="15"/>
        </w:numPr>
        <w:spacing w:after="0"/>
        <w:ind w:left="142" w:firstLine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Практические рекомендации по укреплению внешнеэкономической безопасности России</w:t>
      </w:r>
      <w:r w:rsidR="003639ED" w:rsidRPr="00C267F2">
        <w:rPr>
          <w:rFonts w:ascii="Times New Roman" w:hAnsi="Times New Roman" w:cs="Times New Roman"/>
          <w:color w:val="000000"/>
          <w:szCs w:val="28"/>
          <w:shd w:val="clear" w:color="auto" w:fill="FFFFFF"/>
        </w:rPr>
        <w:tab/>
      </w:r>
    </w:p>
    <w:p w14:paraId="35D54F45" w14:textId="77777777" w:rsidR="00C267F2" w:rsidRPr="00C267F2" w:rsidRDefault="00C267F2" w:rsidP="00C267F2">
      <w:pPr>
        <w:spacing w:after="0"/>
        <w:ind w:left="709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14:paraId="25E722C1" w14:textId="49FAEDDB" w:rsidR="003639ED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безопасности экономической деятельности достигается путем повышения уровня защиты и антитеррористической безопасности критически важных и потенциально опасных объектов. Это включает в себя противодействие действиям специальных служб и организаций иностранных государств, направленным на причинение ущерба стратегически важным отраслям национальной экономики Российской Федерации, такими как оборонно-промышленный, топливно-энергетический и транспортный комплексы. Также важными аспектами являются профилактика, предупреждение и предотвращение рейдерских захватов, а также других преступных и противоправных действий в сфере хозяйственно-финансовой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F2D1012" w14:textId="4DC4EC70" w:rsidR="003639ED" w:rsidRDefault="003639ED" w:rsidP="003639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887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указанных направлений, ученые-теоретики рассматривают и другие возможности для укрепления внешнеэкономической безопасности.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887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примеру, создание международного финансового центра в России, превращение рубля в региональную резервную валюту и увеличение его использования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внешнеторговом</w:t>
      </w:r>
      <w:r w:rsidRPr="00887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обороте </w:t>
      </w:r>
      <w:r w:rsidRPr="00CC3E6E">
        <w:rPr>
          <w:rFonts w:ascii="Times New Roman" w:hAnsi="Times New Roman" w:cs="Times New Roman"/>
          <w:sz w:val="28"/>
          <w:szCs w:val="28"/>
        </w:rPr>
        <w:t>[</w:t>
      </w:r>
      <w:r w:rsidRPr="00D47A2D">
        <w:rPr>
          <w:rFonts w:ascii="Times New Roman" w:hAnsi="Times New Roman" w:cs="Times New Roman"/>
          <w:sz w:val="28"/>
          <w:szCs w:val="28"/>
        </w:rPr>
        <w:t>8</w:t>
      </w:r>
      <w:r w:rsidRPr="00CC3E6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CE40BA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важным является формирование интегрированного экономического пространства, включая укрепление единого экономического пространства в рамках Евразийского экономического сообщества (ЕАЭС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A75F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99616A1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5F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ученые и государственные структуры активно разрабатывают методы и подходы для повышения внешнеэкономической безопасности.</w:t>
      </w:r>
    </w:p>
    <w:p w14:paraId="0DEF1075" w14:textId="4F93AB76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Рассмотрим </w:t>
      </w:r>
      <w:r w:rsidRPr="005773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направления укрепления внешнеэкономической безопасности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диверсификацию, инвестиционную политику и взаимодействия со странами БРИКС+</w:t>
      </w:r>
      <w:r w:rsid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(рисунок 8).</w:t>
      </w:r>
    </w:p>
    <w:p w14:paraId="2757169F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E87637B" wp14:editId="1B00431F">
            <wp:simplePos x="0" y="0"/>
            <wp:positionH relativeFrom="column">
              <wp:posOffset>175349</wp:posOffset>
            </wp:positionH>
            <wp:positionV relativeFrom="paragraph">
              <wp:posOffset>123190</wp:posOffset>
            </wp:positionV>
            <wp:extent cx="6475228" cy="3763926"/>
            <wp:effectExtent l="0" t="0" r="0" b="0"/>
            <wp:wrapNone/>
            <wp:docPr id="1277374413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B9B7E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BC324" wp14:editId="681A35D6">
                <wp:simplePos x="0" y="0"/>
                <wp:positionH relativeFrom="column">
                  <wp:posOffset>1885610</wp:posOffset>
                </wp:positionH>
                <wp:positionV relativeFrom="paragraph">
                  <wp:posOffset>104140</wp:posOffset>
                </wp:positionV>
                <wp:extent cx="2190307" cy="361507"/>
                <wp:effectExtent l="0" t="0" r="19685" b="19685"/>
                <wp:wrapNone/>
                <wp:docPr id="1154684212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DC020" w14:textId="77777777" w:rsidR="000276CB" w:rsidRPr="003639ED" w:rsidRDefault="000276CB" w:rsidP="00363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39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Шаги диверсификации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BC324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48.45pt;margin-top:8.2pt;width:172.4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" fillcolor="white [3201]" strokeweight=".5pt">
                <v:textbox>
                  <w:txbxContent>
                    <w:p w14:paraId="157DC020" w14:textId="77777777" w:rsidR="000276CB" w:rsidRPr="003639ED" w:rsidRDefault="000276CB" w:rsidP="003639E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</w:pPr>
                      <w:r w:rsidRPr="003639ED"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Шаги диверсификации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7F59006B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720C4C" w14:textId="77777777" w:rsidR="003639ED" w:rsidRPr="005773BE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64E8A29" w14:textId="77777777" w:rsidR="003639ED" w:rsidRPr="005773BE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173CD5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858DA0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</w:p>
    <w:p w14:paraId="4A96E939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</w:p>
    <w:p w14:paraId="1A7E0F18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03306" wp14:editId="470256AE">
                <wp:simplePos x="0" y="0"/>
                <wp:positionH relativeFrom="column">
                  <wp:posOffset>-38144</wp:posOffset>
                </wp:positionH>
                <wp:positionV relativeFrom="paragraph">
                  <wp:posOffset>275177</wp:posOffset>
                </wp:positionV>
                <wp:extent cx="5986130" cy="808074"/>
                <wp:effectExtent l="0" t="0" r="15240" b="11430"/>
                <wp:wrapNone/>
                <wp:docPr id="1775830316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30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03690" w14:textId="77777777" w:rsidR="000276CB" w:rsidRPr="003639ED" w:rsidRDefault="000276CB" w:rsidP="00363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639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Также к шагам диверсификации внешнеэкономической безопасности России можно отнести: укрепление национальной валюты, развитие внутреннего рынка.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3306" id="Надпись 9" o:spid="_x0000_s1027" type="#_x0000_t202" style="position:absolute;left:0;text-align:left;margin-left:-3pt;margin-top:21.65pt;width:471.35pt;height:6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" fillcolor="white [3201]" strokeweight=".5pt">
                <v:textbox>
                  <w:txbxContent>
                    <w:p w14:paraId="14403690" w14:textId="77777777" w:rsidR="000276CB" w:rsidRPr="003639ED" w:rsidRDefault="000276CB" w:rsidP="003639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639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Также к шагам диверсификации внешнеэкономической безопасности России можно отнести: укрепление национальной валюты, развитие внутреннего рынка.</w:t>
                      </w:r>
                    </w:p>
                  </w:txbxContent>
                </v:textbox>
              </v:shape>
            </w:pict>
          </mc:Fallback>
        </mc:AlternateContent>
      </w:r>
    </w:p>
    <w:p w14:paraId="7115C7F5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</w:p>
    <w:p w14:paraId="6BA503B4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</w:p>
    <w:p w14:paraId="348BFA6A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magenta"/>
          <w:shd w:val="clear" w:color="auto" w:fill="FFFFFF"/>
        </w:rPr>
      </w:pPr>
    </w:p>
    <w:p w14:paraId="2B42E5B9" w14:textId="77777777" w:rsidR="00FE2600" w:rsidRDefault="00FE2600" w:rsidP="00FE260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35290D" w14:textId="1259B57B" w:rsidR="00FE2600" w:rsidRDefault="00FE2600" w:rsidP="00FE260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8 – Направления укрепления внешнеэкономической безопасности России (составлено автором)</w:t>
      </w:r>
    </w:p>
    <w:p w14:paraId="1693E75C" w14:textId="77777777" w:rsidR="00FE2600" w:rsidRDefault="00FE2600" w:rsidP="00FE260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128F3E" w14:textId="4073B6B6" w:rsidR="003639ED" w:rsidRPr="003639ED" w:rsidRDefault="003639ED" w:rsidP="003639E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диверсификации внешнеэкономической безопасности России включает несколько направлений, среди которых: </w:t>
      </w:r>
    </w:p>
    <w:p w14:paraId="580E3C73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региональных рынков. Необходимо искать новых торговых партнёров в странах Азии, Африки и Латинской Америки.   </w:t>
      </w:r>
    </w:p>
    <w:p w14:paraId="3531FC97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Укрепление экономических отношений с союзниками. Взаимодействие с ЕАЭС, АСЕАН и БРИКС может способствовать диверсификации торговли и укреплению позиций на международной арене. </w:t>
      </w:r>
    </w:p>
    <w:p w14:paraId="59B40D83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Стимулирование экспорта и локализация производства. Программы поддержки экспорта и внедрение локализации производства смогут сократить зависимость от иностранного импорта и повысить конкурентоспособность продукции на новых рынках.  </w:t>
      </w:r>
    </w:p>
    <w:p w14:paraId="6B774091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Гибкость в переговорах. </w:t>
      </w:r>
    </w:p>
    <w:p w14:paraId="58F4DCAE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Хеджирование валютных рисков. </w:t>
      </w:r>
    </w:p>
    <w:p w14:paraId="44C2EF87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Переход на расчёты в национальных валютах. </w:t>
      </w:r>
    </w:p>
    <w:p w14:paraId="056BF29A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Принятие норм социальной ответственности. </w:t>
      </w:r>
    </w:p>
    <w:p w14:paraId="1946A848" w14:textId="77777777" w:rsidR="003639ED" w:rsidRPr="003639ED" w:rsidRDefault="003639ED" w:rsidP="003639ED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Инвестиции в «зелёные» технологии. </w:t>
      </w:r>
    </w:p>
    <w:p w14:paraId="46B29DAF" w14:textId="77777777" w:rsidR="003639ED" w:rsidRPr="003639ED" w:rsidRDefault="003639ED" w:rsidP="003639E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менее важным является инвестиционная политика, так как происходит стимулирование инвестиционной деятельности помогает осуществить позитивные структурные сдвиги во внешнеэкономической политике и снизить её зависимость от сырьевого сектора; без инвестиций невозможно защитить интересы страны и её территорий в отношении ресурсного потенциала, природоохранной и экологической деятельности. В общем, инвестиционная политика способствует развитию экономики, что в свою очередь повышает степень защиты страны от возможных угроз.</w:t>
      </w:r>
    </w:p>
    <w:p w14:paraId="4D582002" w14:textId="45A5577F" w:rsidR="003639ED" w:rsidRPr="00445C0F" w:rsidRDefault="00B84245" w:rsidP="003639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8 – Направления инвестиционной политики России (составлено автором)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3639ED" w:rsidRPr="00B84245" w14:paraId="291A88F3" w14:textId="77777777" w:rsidTr="003639ED">
        <w:tc>
          <w:tcPr>
            <w:tcW w:w="2689" w:type="dxa"/>
            <w:shd w:val="clear" w:color="auto" w:fill="EFF5FB"/>
          </w:tcPr>
          <w:p w14:paraId="48D0D9F9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Шаги инвестиционной политики России</w:t>
            </w:r>
          </w:p>
        </w:tc>
        <w:tc>
          <w:tcPr>
            <w:tcW w:w="6656" w:type="dxa"/>
            <w:shd w:val="clear" w:color="auto" w:fill="EFF5FB"/>
          </w:tcPr>
          <w:p w14:paraId="0F46F8DB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30C5A368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Сущность</w:t>
            </w:r>
          </w:p>
        </w:tc>
      </w:tr>
      <w:tr w:rsidR="003639ED" w:rsidRPr="00B84245" w14:paraId="24DFA47D" w14:textId="77777777" w:rsidTr="003639ED">
        <w:tc>
          <w:tcPr>
            <w:tcW w:w="2689" w:type="dxa"/>
          </w:tcPr>
          <w:p w14:paraId="7A04A6A5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Продвижение экспорта товаров с высокой добавленной стоимостью</w:t>
            </w:r>
          </w:p>
        </w:tc>
        <w:tc>
          <w:tcPr>
            <w:tcW w:w="6656" w:type="dxa"/>
          </w:tcPr>
          <w:p w14:paraId="1F79F603" w14:textId="77777777" w:rsidR="003639ED" w:rsidRPr="00B84245" w:rsidRDefault="003639ED" w:rsidP="003639ED">
            <w:pPr>
              <w:tabs>
                <w:tab w:val="left" w:pos="92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Включает организацию и развитие производства конечной продукции с иностранным участием, стимулирование привлечения передовых иностранных технологий и иностранных инвестиций в реальный сектор экономики страны. Также поощряется формирование кооперационных связей и развивается частно-государственное партнёрство с традиционными экспортёрами по реализации инновационных проектов.</w:t>
            </w:r>
          </w:p>
        </w:tc>
      </w:tr>
      <w:tr w:rsidR="003639ED" w:rsidRPr="00B84245" w14:paraId="3A9C90D0" w14:textId="77777777" w:rsidTr="003639ED">
        <w:tc>
          <w:tcPr>
            <w:tcW w:w="2689" w:type="dxa"/>
          </w:tcPr>
          <w:p w14:paraId="32B60942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Повышение роли России в обеспечении глобальной энергетической безопасности</w:t>
            </w:r>
          </w:p>
        </w:tc>
        <w:tc>
          <w:tcPr>
            <w:tcW w:w="6656" w:type="dxa"/>
          </w:tcPr>
          <w:p w14:paraId="0C8DE526" w14:textId="77777777" w:rsidR="003639ED" w:rsidRPr="00B84245" w:rsidRDefault="003639ED" w:rsidP="003639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Включает расширение и диверсификацию экспорта углеводородов на европейский и азиатский рынки, развитие экспорта услуг, связанных с энергетикой, осуществление инвестиций в энергосистему России и стран «русского пояса». Также планируется запуск биржевой торговли нефтью и нефтепродуктами на торговых площадках за рубли и активизация роли России на глобальном энергетическом рынке.</w:t>
            </w:r>
          </w:p>
        </w:tc>
      </w:tr>
      <w:tr w:rsidR="003639ED" w:rsidRPr="00B84245" w14:paraId="1D398C35" w14:textId="77777777" w:rsidTr="003639ED">
        <w:tc>
          <w:tcPr>
            <w:tcW w:w="2689" w:type="dxa"/>
          </w:tcPr>
          <w:p w14:paraId="236C4345" w14:textId="77777777" w:rsidR="003639ED" w:rsidRPr="00B84245" w:rsidRDefault="003639ED" w:rsidP="00363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интегрированного экономического пространства</w:t>
            </w:r>
          </w:p>
        </w:tc>
        <w:tc>
          <w:tcPr>
            <w:tcW w:w="6656" w:type="dxa"/>
          </w:tcPr>
          <w:p w14:paraId="0B5D8164" w14:textId="77777777" w:rsidR="003639ED" w:rsidRPr="00B84245" w:rsidRDefault="003639ED" w:rsidP="003639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4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Включает укрепление единого экономического пространства в рамках Евразийского экономического сообщества (ЕАЭС), реализацию системы проектов по формированию совместной транспортной и энергетической инфраструктуры со стратегическими партнёрами России, создание механизма содействия кооперации и взаимным инвестициям государств — членов СНГ.</w:t>
            </w:r>
          </w:p>
        </w:tc>
      </w:tr>
    </w:tbl>
    <w:p w14:paraId="43C48D8B" w14:textId="77777777" w:rsidR="003639ED" w:rsidRDefault="003639ED" w:rsidP="003639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76E17D" w14:textId="77777777" w:rsidR="003639ED" w:rsidRPr="00FE2600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Реализация инвестиционной политики внешнеэкономической безопасности России связана с комплексом политических, организационных, социально-экономических, информационных, правовых и других мер, направленных на противодействие вызовам и угрозам экономической безопасности и защиту национальных интересов страны в экономической сфере. </w:t>
      </w:r>
    </w:p>
    <w:p w14:paraId="79B56A00" w14:textId="77777777" w:rsidR="003639ED" w:rsidRPr="00FE2600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 направления реализации политики инвестиционной безопасности:</w:t>
      </w:r>
    </w:p>
    <w:p w14:paraId="3FB069ED" w14:textId="77777777" w:rsidR="003639ED" w:rsidRPr="00FE2600" w:rsidRDefault="003639ED" w:rsidP="00B84245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общей достаточности инвестиций для устойчивого развития экономики; </w:t>
      </w:r>
    </w:p>
    <w:p w14:paraId="6DDC8089" w14:textId="77777777" w:rsidR="003639ED" w:rsidRPr="00FE2600" w:rsidRDefault="003639ED" w:rsidP="00B84245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оптимизация отраслевой и территориальной структуры инвестиций;  </w:t>
      </w:r>
    </w:p>
    <w:p w14:paraId="3F3C0700" w14:textId="77777777" w:rsidR="003639ED" w:rsidRPr="00FE2600" w:rsidRDefault="003639ED" w:rsidP="00B84245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наполнение инвестиционного процесса и всех реализуемых инвестиционных проектов инновационным содержанием. </w:t>
      </w:r>
    </w:p>
    <w:p w14:paraId="7CE54EF5" w14:textId="77777777" w:rsidR="003639ED" w:rsidRPr="00FE2600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Сущность реализации инвестиционной политики внешнеэкономической безопасности России заключается в том, что она помогает снизить зависимость внешнеэкономической политики от сырьевого сектора, защитить жизненно важные интересы страны и её территорий в отношении ресурсного потенциала, природоохранной и экологической деятельности.</w:t>
      </w:r>
    </w:p>
    <w:p w14:paraId="0413038B" w14:textId="77777777" w:rsidR="003639ED" w:rsidRPr="00FE2600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стоит также пренебрегать значимостью объединения БРИКС+, в состав которого входит Россия. Благодаря участию в БРИКС Россия может получать выгоды от международной торговли и нивелировать влияние санкций, получая доступ к зарубежным технологиям; объединение рассматривает вопросы о развитии торговых коридоров, которые могут стать альтернативой действующим международным коридорам; С помощью стран БРИКС Россия может заменять западные рынки и создавать свои собственные технологии.</w:t>
      </w:r>
    </w:p>
    <w:p w14:paraId="687BACC2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magenta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FC42176" wp14:editId="70BB88FC">
            <wp:extent cx="5486400" cy="5733164"/>
            <wp:effectExtent l="38100" t="0" r="76200" b="1270"/>
            <wp:docPr id="2003323038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21ADEF49" w14:textId="1FD3A4FE" w:rsidR="00FE2600" w:rsidRPr="00C267F2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783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Таким образом, стратегическое направление укрепления внешнеэкономической безопасности России должно основываться на диверсификации экономики, активной инвестиционной политике и углублении сотрудничества с БРИКС+, что в совокупности обеспечит устойчивое развитие и защиту интересов страны в глобальной экономике.</w:t>
      </w:r>
    </w:p>
    <w:p w14:paraId="24EFD8EB" w14:textId="7A2FA93A" w:rsidR="00FE2600" w:rsidRPr="00C267F2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Диверсификация внешнеэкономических связей</w:t>
      </w:r>
    </w:p>
    <w:p w14:paraId="06DE83DA" w14:textId="77777777" w:rsidR="003639ED" w:rsidRDefault="003639ED" w:rsidP="003639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57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глобальной политической и экономической нестабильности особенно актуальной становится задача укрепления внутреннего экономического пространства в нашей стране. Мировая практика демонстрирует, что диверсифицированные экономики обладают большей устойчивостью. Диверсификация способствует снижению зависимости </w:t>
      </w:r>
      <w:r w:rsidRPr="00657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государства от экспортной и производственной специализации, что может угрожать макроэкономическому равновесию. Она также усиливает экономическую безопасность в условиях неблагоприятных внешних и внутренних факторов, создает возможности для экспорта новой, технологически сложной продукции и поддерживает процессы импортозамещения. </w:t>
      </w:r>
    </w:p>
    <w:p w14:paraId="2174F2C0" w14:textId="20616DB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преодолеть этот замкнутый круг, который может существенно негативно сказаться на процессе принятия управленческих решений в нашей стране, необходимо четко определить, что подразумевается под диверсификацией экономики в целом. </w:t>
      </w:r>
      <w:r w:rsidRPr="00195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 всего необходимо преодолеть отраслевой подход к пониманию экономической диверсификации, определить перспективность пространственного содержания процессов внедрения новых технологий и на этой методологической основе сформировать новое представление о возможности диверсификации в сложных для российской экономики условиях.</w:t>
      </w:r>
    </w:p>
    <w:p w14:paraId="10621F3E" w14:textId="21C65FBD" w:rsidR="00FE2600" w:rsidRPr="00C267F2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Инвестиционная политика и защита отечественных производителей</w:t>
      </w:r>
    </w:p>
    <w:p w14:paraId="4EA34B2F" w14:textId="77777777" w:rsidR="003639ED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3F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Содержание промышленной политики может варьироваться в зависимости от страны и ее экономических целей. Как правило, промышленная политика включает в себя поддержку и развитие промышленного сектора, в том числе предоставление субсидий, налоговых льгот и государственных инвестиций; регулирование рынка, развитие инфраструктуры и логистических систем, необходимых для функционирования промышленности; защиту отечественных производителей от иностранной конкуренции; развитие технологий и инноваций, стимулирование исследований и разработок; структурные реформы для улучшения бизнес-климата и привлечения инвестиций и т.д. </w:t>
      </w:r>
    </w:p>
    <w:p w14:paraId="5DFE2B18" w14:textId="77777777" w:rsidR="00C267F2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14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таким проблемам можно отнести несогласованность целей и задач промышленной и торговой политик, что может привести к противоречиям между их инструментами и мерами; сложность координации между </w:t>
      </w:r>
      <w:r w:rsidRPr="005314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различными государственными органами, ответственными за разработку и реализацию промышленной и торговой политик; необходимость учета различных интересов различных отраслей промышленности и секторов экономики при разработке и реализации промышленной и торговой политик; риск искажения конкуренции из-за предоставления преференций отдельным отраслям или компаниям в рамках промышленной или торговой политики; трудности в обеспечении баланса между поддержкой отечественного производства и обеспечением открытости экономики для международной торговли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7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[10]</w:t>
      </w:r>
      <w:r w:rsidRPr="0094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CF320F" w14:textId="4E29C4D3" w:rsidR="00FE2600" w:rsidRPr="00C267F2" w:rsidRDefault="003639ED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Россия и новые страны БРИКС: перспективы технологической кооперации</w:t>
      </w:r>
    </w:p>
    <w:p w14:paraId="5A6183E3" w14:textId="77777777" w:rsidR="003639ED" w:rsidRPr="00D47A2D" w:rsidRDefault="003639ED" w:rsidP="003639ED">
      <w:pPr>
        <w:spacing w:after="0" w:line="360" w:lineRule="auto"/>
        <w:ind w:firstLine="709"/>
        <w:jc w:val="both"/>
      </w:pPr>
      <w:r w:rsidRPr="00C867D5">
        <w:rPr>
          <w:rFonts w:ascii="Times New Roman" w:hAnsi="Times New Roman" w:cs="Times New Roman"/>
          <w:color w:val="000000"/>
          <w:sz w:val="28"/>
          <w:szCs w:val="28"/>
        </w:rPr>
        <w:t xml:space="preserve">Эскалация конфликтов между Соединёнными Штатами и Китаем, а также западной коалицией и Россией, сопровождаемая значительными санкциями, особенно в области энергетики и высоких технологий, усугубила проблему уязвимости экономик государств, не входящих в определённые альянсы и платформы. Особенно подвержены новым рискам страны, сильно зависимые от технологий и не обладающие опытом создания собственной инновационной системы. </w:t>
      </w:r>
    </w:p>
    <w:p w14:paraId="6A0D8004" w14:textId="1F2854F2" w:rsidR="003639ED" w:rsidRPr="00CC3E6E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7D5">
        <w:rPr>
          <w:rFonts w:ascii="Times New Roman" w:hAnsi="Times New Roman" w:cs="Times New Roman"/>
          <w:sz w:val="28"/>
          <w:szCs w:val="28"/>
        </w:rPr>
        <w:t xml:space="preserve">Кооперацию на уровне стран БРИКС анализируют в разрезе нескольких направлений: проведение совместных исследований и подготовка публикаций, изобретательская деятельность (патенты), высокотехнологичная торговля, развитие институтов кооперации, включая нормативно- правовое обеспечение. Еще одно направление анализа базируется на изучении основных стратегических документов стран – членов БРИКС, затрагивающих научно- технологическую сферу, а также на оценке взаимных интересов и приоритетов. С нормативно- правовой точки зрения представляет собой неформальную платформу, не имеющую общих правил и уставов. Соответственно, и в научно- технической сфере правовая база – это совокупность не обладающих обязательной юридической силой норм, </w:t>
      </w:r>
      <w:r w:rsidRPr="00C867D5">
        <w:rPr>
          <w:rFonts w:ascii="Times New Roman" w:hAnsi="Times New Roman" w:cs="Times New Roman"/>
          <w:sz w:val="28"/>
          <w:szCs w:val="28"/>
        </w:rPr>
        <w:lastRenderedPageBreak/>
        <w:t>содержащихся в регламентах, принятых на различных встречах национальных официальных лиц</w:t>
      </w:r>
      <w:r w:rsidR="00FE2600">
        <w:rPr>
          <w:rFonts w:ascii="Times New Roman" w:hAnsi="Times New Roman" w:cs="Times New Roman"/>
          <w:sz w:val="28"/>
          <w:szCs w:val="28"/>
        </w:rPr>
        <w:t xml:space="preserve"> </w:t>
      </w:r>
      <w:r w:rsidRPr="00C867D5">
        <w:rPr>
          <w:rFonts w:ascii="Times New Roman" w:hAnsi="Times New Roman" w:cs="Times New Roman"/>
          <w:sz w:val="28"/>
          <w:szCs w:val="28"/>
        </w:rPr>
        <w:t>[</w:t>
      </w:r>
      <w:r w:rsidRPr="00D47A2D">
        <w:rPr>
          <w:rFonts w:ascii="Times New Roman" w:hAnsi="Times New Roman" w:cs="Times New Roman"/>
          <w:sz w:val="28"/>
          <w:szCs w:val="28"/>
        </w:rPr>
        <w:t>11</w:t>
      </w:r>
      <w:r w:rsidRPr="00CC3E6E">
        <w:rPr>
          <w:rFonts w:ascii="Times New Roman" w:hAnsi="Times New Roman" w:cs="Times New Roman"/>
          <w:sz w:val="28"/>
          <w:szCs w:val="28"/>
        </w:rPr>
        <w:t>]</w:t>
      </w:r>
      <w:r w:rsidR="00FE2600">
        <w:rPr>
          <w:rFonts w:ascii="Times New Roman" w:hAnsi="Times New Roman" w:cs="Times New Roman"/>
          <w:sz w:val="28"/>
          <w:szCs w:val="28"/>
        </w:rPr>
        <w:t>.</w:t>
      </w:r>
    </w:p>
    <w:p w14:paraId="22F51084" w14:textId="77777777" w:rsidR="003639ED" w:rsidRPr="00C867D5" w:rsidRDefault="003639ED" w:rsidP="00363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7D5">
        <w:rPr>
          <w:rFonts w:ascii="Times New Roman" w:hAnsi="Times New Roman" w:cs="Times New Roman"/>
          <w:sz w:val="28"/>
          <w:szCs w:val="28"/>
        </w:rPr>
        <w:t xml:space="preserve">Россия может выступать донором технологических решений в отраслях, связанных с экстремальными условиями, – атомной промышленности и энергетике в труднодоступных районах. Вместе с тем мы заинтересованы в получении чистых химических материалов (в том числе для медицинских биотехнологий и агросектора). Взаимный интерес представляет развитие фармацевтики, причем на уровне как индустрии, так и совместных научных исследований. Это направление, как показал наш анализ, важно и для стран БРИКС, которые в них специализируются. </w:t>
      </w:r>
    </w:p>
    <w:p w14:paraId="34A42D59" w14:textId="68CFC2E7" w:rsidR="00CD7694" w:rsidRPr="00CD7694" w:rsidRDefault="00CD7694" w:rsidP="00CD76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Анализ современного состояния внешнеэкономической безопасности России явля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тся важным аспект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ом</w:t>
      </w: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й</w:t>
      </w: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требу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 комплексного подхода и глубокого понимания текущих вызовов. В условиях глобализации и нарастающей экономической конкуренции, Россия сталкивается с различными угрозами, такими как экономические санкции, колебания мировых цен на сырьевые товары и изменения в международной политической обстановке. </w:t>
      </w:r>
    </w:p>
    <w:p w14:paraId="575C5FD8" w14:textId="382688E6" w:rsidR="00B84245" w:rsidRDefault="00CD7694" w:rsidP="00C267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D76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связи с вышеизложенным, очевидно, что для обеспечения устойчивости и безопасности внешнеэкономической деятельности России необходимо сосредоточиться на конкретных направлениях укрепления внешнеэкономической безопасности.</w:t>
      </w:r>
      <w:r w:rsidR="00C267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14:paraId="32FC2ED8" w14:textId="600877D1" w:rsidR="00B84245" w:rsidRDefault="00B84245" w:rsidP="00B842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842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3.2 Научно-технический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842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потенциал</w:t>
      </w:r>
      <w:r w:rsid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842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как</w:t>
      </w:r>
      <w:proofErr w:type="gramEnd"/>
      <w:r w:rsidR="00C267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842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значимый фактор обеспечения экономической безопасности России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00E9020" w14:textId="77777777" w:rsidR="00B84245" w:rsidRPr="00B84245" w:rsidRDefault="00B84245" w:rsidP="00B842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71A72222" w14:textId="6FE3D076" w:rsidR="00CD7694" w:rsidRPr="00FE2600" w:rsidRDefault="00B84245" w:rsidP="00B842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Экономическим субъектам страны</w:t>
      </w:r>
      <w:r w:rsidR="00AA3AE3"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стоит сосредоточиться на следующих направлениях укрепления внешнеэкономической безопасности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представленные на рисунке 9.</w:t>
      </w:r>
    </w:p>
    <w:p w14:paraId="145B4A9C" w14:textId="04DB062D" w:rsidR="00CE5495" w:rsidRDefault="00CE5495" w:rsidP="00CD769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759DAD" wp14:editId="6D97DA4B">
            <wp:extent cx="5923721" cy="3482671"/>
            <wp:effectExtent l="0" t="19050" r="0" b="3810"/>
            <wp:docPr id="125576757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5A3F63FB" w14:textId="6E092EA4" w:rsidR="00CD7694" w:rsidRDefault="00B84245" w:rsidP="00F2701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9 </w:t>
      </w:r>
      <w:r w:rsidR="00F270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270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Стратегические ориентиры обеспечения экономической безопасности России (составлено автором)</w:t>
      </w:r>
    </w:p>
    <w:p w14:paraId="3D7AE8D7" w14:textId="77777777" w:rsidR="00B84245" w:rsidRPr="00FE2600" w:rsidRDefault="00B84245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6641ED42" w14:textId="341F8E86" w:rsidR="006A6DF1" w:rsidRPr="00FE2600" w:rsidRDefault="006A6DF1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Научно-технический потенциал </w:t>
      </w:r>
      <w:r w:rsidR="00B8424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значимый фактор роста конкурентоспособности экономики любой страны, а также условие обеспечения её национальной безопасности.</w:t>
      </w:r>
    </w:p>
    <w:p w14:paraId="00CA227D" w14:textId="74C32482" w:rsidR="006A6DF1" w:rsidRPr="00FE2600" w:rsidRDefault="006A6DF1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Приоритетные направления развития научно-технического потенциала России:</w:t>
      </w:r>
    </w:p>
    <w:p w14:paraId="6599D446" w14:textId="1D97E8FE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развитие цифровых технологий и их повсеместное применение;  </w:t>
      </w:r>
    </w:p>
    <w:p w14:paraId="59716A7B" w14:textId="632AFE61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использование интеллектуальных технологий в различных отраслях и сферах деятельности и обеспечение правовой защиты данных технологий;  </w:t>
      </w:r>
    </w:p>
    <w:p w14:paraId="6F0EC8F2" w14:textId="225AE629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использование роботизированных систем в технологических процессах;  </w:t>
      </w:r>
    </w:p>
    <w:p w14:paraId="253FEB12" w14:textId="714361BA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применение новых материалов и способов конструирования, создание систем обработки больших объёмов данных, машинного обучения и искусственного интеллекта;  </w:t>
      </w:r>
    </w:p>
    <w:p w14:paraId="2029CE75" w14:textId="12600F2F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использование высокоэффективных технологий защиты окружающей среды в промышленности;  </w:t>
      </w:r>
    </w:p>
    <w:p w14:paraId="7EE22BD4" w14:textId="7DFA0BE0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переход к ресурсосберегающей энергетике, повышение эффективности добычи и глубокой переработки углеводородного сырья, формирование новых источников, способов транспортировки и хранения энергии;  </w:t>
      </w:r>
    </w:p>
    <w:p w14:paraId="45B84F3D" w14:textId="77777777" w:rsidR="006A6DF1" w:rsidRPr="00FE2600" w:rsidRDefault="006A6DF1" w:rsidP="00FE260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построение системы здравоохранения в опоре на высокие технологии и искусственный интеллект;</w:t>
      </w:r>
    </w:p>
    <w:p w14:paraId="05215C7D" w14:textId="39834740" w:rsidR="006A6DF1" w:rsidRPr="00FE2600" w:rsidRDefault="006A6DF1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Инвестиции в человеческий капитал играют ключевую роль в экономическом росте, улучшении качества жизни и повышении международной конкурентоспособности России.</w:t>
      </w:r>
    </w:p>
    <w:p w14:paraId="0BA7C664" w14:textId="7F7D317F" w:rsidR="006A6DF1" w:rsidRPr="00FE2600" w:rsidRDefault="006A6DF1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Аспекты влияния вложений в человеческий капитал на экономику:</w:t>
      </w:r>
    </w:p>
    <w:p w14:paraId="3E72A66C" w14:textId="3050B586" w:rsidR="006A6DF1" w:rsidRPr="00FE2600" w:rsidRDefault="006A6DF1" w:rsidP="00FE2600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Эффективность работы. </w:t>
      </w:r>
    </w:p>
    <w:p w14:paraId="4F674AA2" w14:textId="6DCD94F0" w:rsidR="006A6DF1" w:rsidRPr="00FE2600" w:rsidRDefault="006A6DF1" w:rsidP="00FE2600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Инновации.</w:t>
      </w:r>
    </w:p>
    <w:p w14:paraId="4F563E9F" w14:textId="29F79498" w:rsidR="006A6DF1" w:rsidRPr="00FE2600" w:rsidRDefault="006A6DF1" w:rsidP="00FE2600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Трудоустройство и занятость.</w:t>
      </w:r>
    </w:p>
    <w:p w14:paraId="5D485194" w14:textId="32FE7C72" w:rsidR="009D56FB" w:rsidRPr="00FE2600" w:rsidRDefault="009D56FB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Поддержка предпринимательства и рабочих организаций. В данном направлении в России уже с 2025 года планируется реализация нового проекта «Эффективная и конкурентная экономика».</w:t>
      </w:r>
    </w:p>
    <w:p w14:paraId="5E4C2918" w14:textId="699E3F7B" w:rsidR="009D56FB" w:rsidRPr="00FE2600" w:rsidRDefault="009D56FB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Меры поддержки, которые предусмотрены в рамках проекта:</w:t>
      </w:r>
    </w:p>
    <w:p w14:paraId="2AD15C5B" w14:textId="689678BC" w:rsidR="009D56FB" w:rsidRPr="00FE2600" w:rsidRDefault="009D56FB" w:rsidP="00FE2600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Поддержка для бизнеса категории МСП+.</w:t>
      </w:r>
    </w:p>
    <w:p w14:paraId="33DA245E" w14:textId="4F11D9EF" w:rsidR="009D56FB" w:rsidRPr="00FE2600" w:rsidRDefault="009D56FB" w:rsidP="00FE2600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Социальный контракт на открытие бизнеса. </w:t>
      </w:r>
    </w:p>
    <w:p w14:paraId="52B1FFA4" w14:textId="605956A2" w:rsidR="009D56FB" w:rsidRPr="00FE2600" w:rsidRDefault="009D56FB" w:rsidP="00FE2600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Грант для молодых предпринимателей</w:t>
      </w:r>
      <w:r w:rsidR="00A62EDD"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75235565" w14:textId="2C6FD885" w:rsidR="00FF6134" w:rsidRPr="00FE2600" w:rsidRDefault="00FF6134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Развитие и укрепление финансовой системы России важно для поддержания стабильности и роста экономики страны.</w:t>
      </w:r>
    </w:p>
    <w:p w14:paraId="7E00A7C0" w14:textId="717595E4" w:rsidR="00FF6134" w:rsidRPr="00FE2600" w:rsidRDefault="00FF6134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Направления развития финансовой системы России:</w:t>
      </w:r>
    </w:p>
    <w:p w14:paraId="7A307811" w14:textId="59B5D8F3" w:rsidR="00FF6134" w:rsidRPr="00FE2600" w:rsidRDefault="00FF6134" w:rsidP="00FE2600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Цифровая трансформация. </w:t>
      </w:r>
    </w:p>
    <w:p w14:paraId="307B262D" w14:textId="0A041567" w:rsidR="00FF6134" w:rsidRPr="00FE2600" w:rsidRDefault="00FF6134" w:rsidP="00FE2600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Устойчивость к экономическим шокам</w:t>
      </w:r>
      <w:proofErr w:type="gramStart"/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="00A62EDD"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диверсифицировать финансовые потоки.  </w:t>
      </w:r>
    </w:p>
    <w:p w14:paraId="7F746BE1" w14:textId="6188B028" w:rsidR="00FF6134" w:rsidRPr="00FE2600" w:rsidRDefault="00FF6134" w:rsidP="00FE2600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Развитие финансовой грамотности. </w:t>
      </w:r>
    </w:p>
    <w:p w14:paraId="305B8748" w14:textId="53DAD721" w:rsidR="00FF6134" w:rsidRPr="00FE2600" w:rsidRDefault="00FF6134" w:rsidP="00FE2600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Интеграция с международными финансовыми рынками.</w:t>
      </w:r>
    </w:p>
    <w:p w14:paraId="7109AC7C" w14:textId="3F699697" w:rsidR="00C23324" w:rsidRPr="00FE2600" w:rsidRDefault="00C23324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Обеспечение сбалансированного развития регионов России в экономике — важная задача, от которой зависит устойчивость и конкурентоспособность национальной экономики страны.</w:t>
      </w:r>
    </w:p>
    <w:p w14:paraId="1AFA4606" w14:textId="3C64CBE1" w:rsidR="00C23324" w:rsidRPr="00FE2600" w:rsidRDefault="00C23324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Меры, которые могут помочь в решении этой задачи:</w:t>
      </w:r>
    </w:p>
    <w:p w14:paraId="0E5D15BF" w14:textId="301DF252" w:rsidR="00C23324" w:rsidRPr="00FE2600" w:rsidRDefault="00C23324" w:rsidP="00FE2600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Выравнивание уровня развития. Перераспределение ресурсов в пользу менее развитых регионов, инвестиции в инфраструктуру, повышение уровня образования и квалификации кадров, стимулирование развития малого и среднего бизнеса, поддержка инноваций.  </w:t>
      </w:r>
    </w:p>
    <w:p w14:paraId="2417F164" w14:textId="332AA30C" w:rsidR="00C23324" w:rsidRPr="00FE2600" w:rsidRDefault="00C23324" w:rsidP="00FE2600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Стимулирование экономического роста. Создание благоприятного инвестиционного климата, развитие транспортной инфраструктуры, поддержка экспортноориентированных предприятий, развитие туризма.  </w:t>
      </w:r>
    </w:p>
    <w:p w14:paraId="45945B3A" w14:textId="2C150C47" w:rsidR="00C23324" w:rsidRPr="00FE2600" w:rsidRDefault="00C23324" w:rsidP="00FE2600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Снижение социальной напряжённости. Повышение уровня жизни населения, обеспечение равного доступа к социальным услугам, развитие здравоохранения, образования, культуры, создание новых рабочих мест.  </w:t>
      </w:r>
    </w:p>
    <w:p w14:paraId="5E54D0C9" w14:textId="5B1C67D0" w:rsidR="00C23324" w:rsidRPr="00FE2600" w:rsidRDefault="00C23324" w:rsidP="00FE2600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Усиление интеграционных процессов. Создание межрегиональных кластеров, развитие межрегионального сотрудничества, координация действий федеральных и региональных органов власти.</w:t>
      </w:r>
    </w:p>
    <w:p w14:paraId="5DE508F1" w14:textId="0FCCF18E" w:rsidR="00C23324" w:rsidRPr="00FE2600" w:rsidRDefault="00C23324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Таким образом, Россия, обладая значительным научно-техническим потенциалом, активно развивает инновационные технологии и научные исследования, что способствует модернизации экономики и повышению конкурентоспособности на мировом рынке </w:t>
      </w:r>
    </w:p>
    <w:p w14:paraId="7A6117BB" w14:textId="77777777" w:rsidR="00404990" w:rsidRPr="00FE2600" w:rsidRDefault="00404990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2600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В условиях глобализации и нарастающей конкуренции на международной арене внешнеэкономическая безопасность России становится одним из ключевых факторов, определяющих стабильность и устойчивое развитие страны. </w:t>
      </w:r>
    </w:p>
    <w:p w14:paraId="7DC1FE0E" w14:textId="6FED36ED" w:rsidR="00404990" w:rsidRPr="00FE2600" w:rsidRDefault="00404990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2600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Одной из основных стратегий является диверсификация внешнеэкономических связей. Это включает в себя расширение географии экспортных рынков, что позволит снизить зависимость от традиционных партнеров. Увеличение объемов торговли с новыми партнерами, особенно в странах Азии, Африки и Латинской Америки, может создать новые возможности для российского бизнеса. Также важно развивать новые экспортные направления, поддерживая и продвигая высокотехнологичную продукцию, сельскохозяйственную продукцию и услуги на международных рынках, что поможет создать дополнительные источники дохода для страны.</w:t>
      </w:r>
    </w:p>
    <w:p w14:paraId="1B9519FB" w14:textId="7C4CCE0A" w:rsidR="00C23324" w:rsidRPr="00FE2600" w:rsidRDefault="00851EC6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2600">
        <w:rPr>
          <w:rFonts w:ascii="Times New Roman" w:hAnsi="Times New Roman" w:cs="Times New Roman"/>
          <w:bCs/>
          <w:sz w:val="28"/>
          <w:szCs w:val="28"/>
          <w:lang w:eastAsia="ru-RU"/>
        </w:rPr>
        <w:t>Важную роль в укреплении внешнеэкономической безопасности играют: инвестиционная безопасность, развитие инфраструктуры, кадровый потенциал.</w:t>
      </w:r>
    </w:p>
    <w:p w14:paraId="0D77CD6C" w14:textId="77777777" w:rsidR="00C267F2" w:rsidRDefault="00404990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Таким образом, укрепление внешнеэкономической безопасности России требует комплексного подхода и взаимодействия всех заинтересованных сторон — государства, бизнеса и общества. Реализация предложенных рекомендаций позволит не только минимизировать риски, но и создать условия для устойчивого экономического роста в условиях нестабильности на международной арене</w:t>
      </w:r>
      <w:r w:rsidR="00561648"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528C1453" w14:textId="7C20B2C9" w:rsidR="00AB0EBA" w:rsidRPr="00FE2600" w:rsidRDefault="00561648" w:rsidP="00FE260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E26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14:paraId="4942ACEA" w14:textId="2EC0E262" w:rsidR="00AB0EBA" w:rsidRDefault="000E0C0C" w:rsidP="000E0C0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E0C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14:paraId="38B983BF" w14:textId="77777777" w:rsidR="000E0C0C" w:rsidRPr="000E0C0C" w:rsidRDefault="000E0C0C" w:rsidP="000E0C0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97B0905" w14:textId="5D3655D8" w:rsidR="002C18D5" w:rsidRDefault="002C18D5" w:rsidP="00A778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</w:t>
      </w:r>
      <w:r w:rsidR="000E0C0C" w:rsidRPr="0094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 внешнеэкономической безопасности России следует подвести итоги и выделить основные выводы, сделанные в рамках анализа теоретических основ и практического состояния данного аспекта экономики. В процессе изучения тематики были затронуты ключевые составляющие внешнеэкономической безопасности, выявленные подходы и методы ее оценки, а также предложены стратегии и программы, обеспечивающие устойчивость и защиту Российской Федерации в области внешнеэкономических отношений.</w:t>
      </w:r>
    </w:p>
    <w:p w14:paraId="0E57A180" w14:textId="60C11EEF" w:rsidR="002C18D5" w:rsidRDefault="002C18D5" w:rsidP="00A778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Во-первых, концепция внешнеэкономической безопасности государства является многогранной и включает в себя не только защиту национальных интересов, но и обеспечение конкурентоспособности на международной арене.</w:t>
      </w:r>
    </w:p>
    <w:p w14:paraId="0B1070C7" w14:textId="24F8975A" w:rsidR="002C18D5" w:rsidRDefault="002C18D5" w:rsidP="00A778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Во-вторых, методологические подходы к оценке внешнеэкономической безопасности играют ключевую роль в формировании эффективных механизмов защиты и управления ресурсами.</w:t>
      </w:r>
    </w:p>
    <w:p w14:paraId="27ACD6E7" w14:textId="77DDF98B" w:rsidR="002C18D5" w:rsidRDefault="002C18D5" w:rsidP="00896D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В-третьих, необходимо отметить, что разработка стратегий и программ обеспечения внешнеэкономической безопасности России является важным шагом в создании устойчивой экономической модели.</w:t>
      </w:r>
    </w:p>
    <w:p w14:paraId="52402493" w14:textId="28D9D822" w:rsidR="00D411BF" w:rsidRDefault="002C18D5" w:rsidP="00A778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проведенного анализа можно сделать вывод о том, что внешнеэкономическая безопасность России нуждается в дальнейшей разработке и реализации адекватных стратегий, способных учитывать динамичные изменения в мировой экономике и политике. Поддержка предприятий, работающих на внешних рынках, и формулирование новых факторов, способствующих развитию международных связей, увеличивает шансы на успешное противостояние вызовам глобализации.</w:t>
      </w:r>
      <w:r w:rsidR="00D41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48456026" w14:textId="732EABEB" w:rsidR="002C18D5" w:rsidRPr="000E0C0C" w:rsidRDefault="000E0C0C" w:rsidP="000E0C0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E0C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СПИСОК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ИСПОЛЬЗОВАННЫХ ИСТОЧНИКОВ</w:t>
      </w:r>
    </w:p>
    <w:p w14:paraId="2AC061C8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А.Д. Халилова «НАПРАВЛЕНИЯ МИНИМИЗАЦИИ УГРОЗ ВНЕШНЕЭКОНОМИЧЕСКОЙ БЕЗОПАСНОСТИ РФ И ОЦЕНКА ЕЕ ВОЗМОЖНОСТЕЙ»</w:t>
      </w:r>
    </w:p>
    <w:p w14:paraId="3173FEF0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Альфа Инвестор</w:t>
      </w:r>
    </w:p>
    <w:p w14:paraId="4A080964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Г.А.Ерицян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«ЭВОЛЮЦИЯ НАУЧНЫХ ПОДХОДОВ В ИССЛЕДОВАНИИ ОБЕСПЕЧЕНИЯ ЭКОНОМИЧЕСКОЙ БЕЗОПАСНОСТИ»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38 </w:t>
      </w:r>
    </w:p>
    <w:p w14:paraId="315D10C1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Д.Д.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Буркальцева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«История развития теорий концепции экономической безопасности», что. 124</w:t>
      </w:r>
    </w:p>
    <w:p w14:paraId="5A588445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Д.Д. Демкина «МЕЖДУНАРОДНЫЕ ЭКОНОМИЧЕСКИЕ ОТНОШЕНИЯ; АНАЛИЗ ДИНАМИКИ ТОВАРНОЙ СТРУКТУРЫ ВНЕШНЕЭКОНОМИЧЕСКОГО ОБОРОТА РОССИИ И ЗАРУБЕЖНЫХ СТРАН», стр. 57-58]</w:t>
      </w:r>
    </w:p>
    <w:p w14:paraId="10D721D6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И.В. Шацкая,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Е.И.Данилина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«ПРОМЫШЛЕННОЕ РАЗВИТИЕ РОССИИ: ГАРМОНИЗАЦИЯ ПРОМЫШЛЕННОЙ И ТОРГОВОЙ ПОЛИТИКИ НАУЧНЫЙ ЖУРНАЛ», стр. 329-330</w:t>
      </w:r>
    </w:p>
    <w:p w14:paraId="2839CF42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И.В.Бойко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«Пространственная и технологическая диверсификация российской экономики»,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69</w:t>
      </w:r>
    </w:p>
    <w:p w14:paraId="4CD0D983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И.Г.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Дежина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Т.Р. Гареев «РОССИЯ И НОВЫЕ СТРАНЫ БРИКС: ПЕРСПЕКТИВЫ ТЕХНОЛОГИЧЕСКОЙ КООПЕРАЦИИ»</w:t>
      </w:r>
    </w:p>
    <w:p w14:paraId="03355BD2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И.Н. Ермакова, Н.Б. Михеева, Д.С. </w:t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Хандогина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«МЕТОДИЧЕСКИЕ ПОДХОДЫ К ОЦЕНКЕ УРОВНЯ ЭКОНОМИЧЕСКОЙ БЕЗОПАСНОСТИ СЕЛЬСКОХОЗЯЙСТВЕННОГО ПРЕДПРИЯТИЯ»</w:t>
      </w:r>
    </w:p>
    <w:p w14:paraId="311049FA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И.С. Михайловна «Внешнеэкономическая безопасность государства», стр. 570</w:t>
      </w:r>
    </w:p>
    <w:p w14:paraId="58F2C89F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Наталья Корж, Алёна Василенко «УКРЕПЛЕНИЕ ЭКОНОМИЧЕСКИХ СВЯЗЕЙ МЕЖДУ БЕЛАРУСЬЮ И РОССИЕЙ: ПЕРСПЕКТИВЫ И ВЫ ЗОВЫ», стр. 95]</w:t>
      </w:r>
    </w:p>
    <w:p w14:paraId="75077392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Ш.Ю.Анатольевна</w:t>
      </w:r>
      <w:proofErr w:type="spellEnd"/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«СТРАТЕГИЯ ЭКОНОМИЧЕСКОЙ БЕЗОПАСНОСТИ РОССИИ» СТР 11</w:t>
      </w:r>
    </w:p>
    <w:p w14:paraId="39E992E3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Экономика России 2025г</w:t>
      </w:r>
    </w:p>
    <w:p w14:paraId="50B4E934" w14:textId="77777777" w:rsidR="00C267F2" w:rsidRPr="00C267F2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Sovman.ru</w:t>
      </w:r>
    </w:p>
    <w:p w14:paraId="3CA4B1DE" w14:textId="47634875" w:rsidR="00815E8B" w:rsidRPr="00E53A1E" w:rsidRDefault="00C267F2" w:rsidP="00C26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</w:t>
      </w:r>
      <w:r w:rsidRPr="00C26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rosstat.gov.ru</w:t>
      </w:r>
    </w:p>
    <w:p w14:paraId="7375F579" w14:textId="77777777" w:rsidR="00D411BF" w:rsidRPr="00D411BF" w:rsidRDefault="00D411BF" w:rsidP="00D411BF">
      <w:pPr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sectPr w:rsidR="00D411BF" w:rsidRPr="00D411BF" w:rsidSect="00D96DDC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55584" w14:textId="77777777" w:rsidR="00454AF5" w:rsidRDefault="00454AF5" w:rsidP="00FF53E4">
      <w:pPr>
        <w:spacing w:after="0" w:line="240" w:lineRule="auto"/>
      </w:pPr>
      <w:r>
        <w:separator/>
      </w:r>
    </w:p>
  </w:endnote>
  <w:endnote w:type="continuationSeparator" w:id="0">
    <w:p w14:paraId="4E3BE015" w14:textId="77777777" w:rsidR="00454AF5" w:rsidRDefault="00454AF5" w:rsidP="00FF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02178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40D22A1" w14:textId="1ABE4124" w:rsidR="000276CB" w:rsidRPr="00820EEB" w:rsidRDefault="000276CB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20E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20EE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20E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5E9C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820E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8038DC3" w14:textId="77777777" w:rsidR="000276CB" w:rsidRDefault="000276C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550D8" w14:textId="77777777" w:rsidR="00454AF5" w:rsidRDefault="00454AF5" w:rsidP="00FF53E4">
      <w:pPr>
        <w:spacing w:after="0" w:line="240" w:lineRule="auto"/>
      </w:pPr>
      <w:r>
        <w:separator/>
      </w:r>
    </w:p>
  </w:footnote>
  <w:footnote w:type="continuationSeparator" w:id="0">
    <w:p w14:paraId="5106A628" w14:textId="77777777" w:rsidR="00454AF5" w:rsidRDefault="00454AF5" w:rsidP="00FF53E4">
      <w:pPr>
        <w:spacing w:after="0" w:line="240" w:lineRule="auto"/>
      </w:pPr>
      <w:r>
        <w:continuationSeparator/>
      </w:r>
    </w:p>
  </w:footnote>
  <w:footnote w:id="1">
    <w:p w14:paraId="526D6822" w14:textId="63784071" w:rsidR="000276CB" w:rsidRPr="00C267F2" w:rsidRDefault="000276CB">
      <w:pPr>
        <w:pStyle w:val="af3"/>
        <w:rPr>
          <w:rFonts w:ascii="Times New Roman" w:hAnsi="Times New Roman" w:cs="Times New Roman"/>
        </w:rPr>
      </w:pPr>
      <w:r>
        <w:rPr>
          <w:rStyle w:val="af5"/>
        </w:rPr>
        <w:footnoteRef/>
      </w:r>
      <w:r>
        <w:t xml:space="preserve"> </w:t>
      </w:r>
      <w:r w:rsidRPr="00C267F2">
        <w:rPr>
          <w:rStyle w:val="a6"/>
          <w:rFonts w:ascii="Times New Roman" w:hAnsi="Times New Roman" w:cs="Times New Roman"/>
          <w:b w:val="0"/>
          <w:i/>
          <w:color w:val="333333"/>
          <w:shd w:val="clear" w:color="auto" w:fill="FFFFFF"/>
        </w:rPr>
        <w:t>ООН</w:t>
      </w:r>
      <w:r w:rsidRPr="00C267F2">
        <w:rPr>
          <w:rFonts w:ascii="Times New Roman" w:hAnsi="Times New Roman" w:cs="Times New Roman"/>
          <w:color w:val="333333"/>
          <w:shd w:val="clear" w:color="auto" w:fill="FFFFFF"/>
        </w:rPr>
        <w:t> (Организация объединённых наций). Цель — укрепление мира и безопасности, развитие сотрудничества между разными государствами. 193 государства-члена (данные за 06.03.2025)</w:t>
      </w:r>
    </w:p>
  </w:footnote>
  <w:footnote w:id="2">
    <w:p w14:paraId="182D8366" w14:textId="3DC31947" w:rsidR="000276CB" w:rsidRPr="00C267F2" w:rsidRDefault="000276CB">
      <w:pPr>
        <w:pStyle w:val="af3"/>
        <w:rPr>
          <w:rFonts w:ascii="Times New Roman" w:hAnsi="Times New Roman" w:cs="Times New Roman"/>
        </w:rPr>
      </w:pPr>
      <w:r w:rsidRPr="00C267F2">
        <w:rPr>
          <w:rStyle w:val="af5"/>
          <w:rFonts w:ascii="Times New Roman" w:hAnsi="Times New Roman" w:cs="Times New Roman"/>
        </w:rPr>
        <w:footnoteRef/>
      </w:r>
      <w:r w:rsidRPr="00C267F2">
        <w:rPr>
          <w:rFonts w:ascii="Times New Roman" w:hAnsi="Times New Roman" w:cs="Times New Roman"/>
        </w:rPr>
        <w:t xml:space="preserve"> </w:t>
      </w:r>
      <w:r w:rsidRPr="00C267F2">
        <w:rPr>
          <w:rStyle w:val="a6"/>
          <w:rFonts w:ascii="Times New Roman" w:hAnsi="Times New Roman" w:cs="Times New Roman"/>
          <w:b w:val="0"/>
          <w:i/>
          <w:color w:val="333333"/>
          <w:shd w:val="clear" w:color="auto" w:fill="FFFFFF"/>
        </w:rPr>
        <w:t>ОДКБ</w:t>
      </w:r>
      <w:r w:rsidRPr="00C267F2">
        <w:rPr>
          <w:rFonts w:ascii="Times New Roman" w:hAnsi="Times New Roman" w:cs="Times New Roman"/>
          <w:color w:val="333333"/>
          <w:shd w:val="clear" w:color="auto" w:fill="FFFFFF"/>
        </w:rPr>
        <w:t> (Организация договора о коллективной безопасности). Военно-политический союз, в состав которого входят Россия, Беларусь, Казахстан, Киргизия, Таджикистан, Армения. (данные за 2025г)</w:t>
      </w:r>
    </w:p>
  </w:footnote>
  <w:footnote w:id="3">
    <w:p w14:paraId="1B2D4190" w14:textId="523F5E3A" w:rsidR="000276CB" w:rsidRDefault="000276CB">
      <w:pPr>
        <w:pStyle w:val="af3"/>
      </w:pPr>
      <w:r w:rsidRPr="00C267F2">
        <w:rPr>
          <w:rStyle w:val="af5"/>
          <w:rFonts w:ascii="Times New Roman" w:hAnsi="Times New Roman" w:cs="Times New Roman"/>
        </w:rPr>
        <w:footnoteRef/>
      </w:r>
      <w:r w:rsidRPr="00C267F2">
        <w:rPr>
          <w:rFonts w:ascii="Times New Roman" w:hAnsi="Times New Roman" w:cs="Times New Roman"/>
        </w:rPr>
        <w:t xml:space="preserve"> </w:t>
      </w:r>
      <w:r w:rsidRPr="00C267F2">
        <w:rPr>
          <w:rStyle w:val="a6"/>
          <w:rFonts w:ascii="Times New Roman" w:hAnsi="Times New Roman" w:cs="Times New Roman"/>
          <w:b w:val="0"/>
          <w:i/>
          <w:color w:val="333333"/>
          <w:shd w:val="clear" w:color="auto" w:fill="FFFFFF"/>
        </w:rPr>
        <w:t>БРИКС</w:t>
      </w:r>
      <w:r w:rsidRPr="00C267F2">
        <w:rPr>
          <w:rFonts w:ascii="Times New Roman" w:hAnsi="Times New Roman" w:cs="Times New Roman"/>
          <w:color w:val="333333"/>
          <w:shd w:val="clear" w:color="auto" w:fill="FFFFFF"/>
        </w:rPr>
        <w:t> (Бразилия, Россия, Индия, Китай, Южно-Африканская Республика)</w:t>
      </w:r>
    </w:p>
  </w:footnote>
  <w:footnote w:id="4">
    <w:p w14:paraId="30DFD760" w14:textId="77777777" w:rsidR="000276CB" w:rsidRPr="00C267F2" w:rsidRDefault="000276CB" w:rsidP="00C267F2">
      <w:pPr>
        <w:pStyle w:val="1"/>
        <w:shd w:val="clear" w:color="auto" w:fill="FFFFFF"/>
        <w:spacing w:before="0" w:beforeAutospacing="0" w:after="0" w:afterAutospacing="0"/>
        <w:rPr>
          <w:b w:val="0"/>
          <w:color w:val="22272F"/>
          <w:sz w:val="24"/>
          <w:szCs w:val="24"/>
        </w:rPr>
      </w:pPr>
      <w:r w:rsidRPr="000831FC">
        <w:rPr>
          <w:rStyle w:val="af5"/>
          <w:b w:val="0"/>
          <w:sz w:val="22"/>
          <w:szCs w:val="22"/>
        </w:rPr>
        <w:footnoteRef/>
      </w:r>
      <w:r w:rsidRPr="000831FC">
        <w:rPr>
          <w:sz w:val="22"/>
          <w:szCs w:val="22"/>
        </w:rPr>
        <w:t xml:space="preserve"> </w:t>
      </w:r>
      <w:r w:rsidRPr="00C267F2">
        <w:rPr>
          <w:b w:val="0"/>
          <w:sz w:val="24"/>
          <w:szCs w:val="24"/>
        </w:rPr>
        <w:t xml:space="preserve">Первая цель, стоящая в третьем разделе документа </w:t>
      </w:r>
      <w:r w:rsidRPr="00C267F2">
        <w:rPr>
          <w:b w:val="0"/>
          <w:color w:val="000000" w:themeColor="text1"/>
          <w:sz w:val="24"/>
          <w:szCs w:val="24"/>
        </w:rPr>
        <w:t>«Указ Президента РФ от 13 мая 2017 г. N 208 "О Стратегии экономической безопасности Российской Федерации на период до 2030 года"»</w:t>
      </w:r>
    </w:p>
  </w:footnote>
  <w:footnote w:id="5">
    <w:p w14:paraId="16563F71" w14:textId="77777777" w:rsidR="000276CB" w:rsidRPr="00C267F2" w:rsidRDefault="000276CB" w:rsidP="00C267F2">
      <w:pPr>
        <w:pStyle w:val="af3"/>
        <w:rPr>
          <w:rFonts w:ascii="Times New Roman" w:hAnsi="Times New Roman" w:cs="Times New Roman"/>
          <w:sz w:val="24"/>
          <w:szCs w:val="24"/>
        </w:rPr>
      </w:pPr>
      <w:r w:rsidRPr="00C267F2">
        <w:rPr>
          <w:rStyle w:val="af5"/>
          <w:rFonts w:ascii="Times New Roman" w:hAnsi="Times New Roman" w:cs="Times New Roman"/>
          <w:sz w:val="24"/>
          <w:szCs w:val="24"/>
        </w:rPr>
        <w:footnoteRef/>
      </w:r>
      <w:r w:rsidRPr="00C267F2">
        <w:rPr>
          <w:rFonts w:ascii="Times New Roman" w:hAnsi="Times New Roman" w:cs="Times New Roman"/>
          <w:sz w:val="24"/>
          <w:szCs w:val="24"/>
        </w:rPr>
        <w:t xml:space="preserve"> </w:t>
      </w:r>
      <w:r w:rsidRPr="00C267F2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Pr="00C267F2">
        <w:rPr>
          <w:rFonts w:ascii="Times New Roman" w:hAnsi="Times New Roman" w:cs="Times New Roman"/>
          <w:sz w:val="24"/>
          <w:szCs w:val="24"/>
        </w:rPr>
        <w:t xml:space="preserve"> </w:t>
      </w:r>
      <w:r w:rsidRPr="00C267F2">
        <w:rPr>
          <w:rFonts w:ascii="Times New Roman" w:hAnsi="Times New Roman" w:cs="Times New Roman"/>
          <w:sz w:val="24"/>
          <w:szCs w:val="24"/>
          <w:lang w:val="en-US"/>
        </w:rPr>
        <w:t>Hats</w:t>
      </w:r>
      <w:r w:rsidRPr="00C267F2">
        <w:rPr>
          <w:rFonts w:ascii="Times New Roman" w:hAnsi="Times New Roman" w:cs="Times New Roman"/>
          <w:sz w:val="24"/>
          <w:szCs w:val="24"/>
        </w:rPr>
        <w:t xml:space="preserve"> (чёрные шляпы) – чёрные хакеры; киберпреступники, </w:t>
      </w:r>
      <w:r w:rsidRPr="00C267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которые владеют высоким уровнем технических знаний и навыков и с их помощью взламывают информационные системы.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EAA010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20DD2"/>
    <w:multiLevelType w:val="multilevel"/>
    <w:tmpl w:val="F048A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9" w:hanging="10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08" w:hanging="105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2" w15:restartNumberingAfterBreak="0">
    <w:nsid w:val="07E34280"/>
    <w:multiLevelType w:val="hybridMultilevel"/>
    <w:tmpl w:val="D136A116"/>
    <w:lvl w:ilvl="0" w:tplc="F44460D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B45A7D"/>
    <w:multiLevelType w:val="multilevel"/>
    <w:tmpl w:val="9184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10E90"/>
    <w:multiLevelType w:val="hybridMultilevel"/>
    <w:tmpl w:val="C3FC42BE"/>
    <w:lvl w:ilvl="0" w:tplc="F44460D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A72528"/>
    <w:multiLevelType w:val="hybridMultilevel"/>
    <w:tmpl w:val="41525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10939"/>
    <w:multiLevelType w:val="multilevel"/>
    <w:tmpl w:val="E73A62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11657A"/>
    <w:multiLevelType w:val="hybridMultilevel"/>
    <w:tmpl w:val="D94C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F28D4"/>
    <w:multiLevelType w:val="multilevel"/>
    <w:tmpl w:val="F774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3E58F1"/>
    <w:multiLevelType w:val="hybridMultilevel"/>
    <w:tmpl w:val="AFC47214"/>
    <w:lvl w:ilvl="0" w:tplc="04190013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8209BF"/>
    <w:multiLevelType w:val="hybridMultilevel"/>
    <w:tmpl w:val="0B68D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43CAE"/>
    <w:multiLevelType w:val="hybridMultilevel"/>
    <w:tmpl w:val="54CCAB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20131B"/>
    <w:multiLevelType w:val="hybridMultilevel"/>
    <w:tmpl w:val="88EAE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766EC"/>
    <w:multiLevelType w:val="hybridMultilevel"/>
    <w:tmpl w:val="934C724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7137ED"/>
    <w:multiLevelType w:val="multilevel"/>
    <w:tmpl w:val="8BAC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9A3486"/>
    <w:multiLevelType w:val="multilevel"/>
    <w:tmpl w:val="31A86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C6394"/>
    <w:multiLevelType w:val="hybridMultilevel"/>
    <w:tmpl w:val="CB785BB8"/>
    <w:lvl w:ilvl="0" w:tplc="95847C2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5D7F2C"/>
    <w:multiLevelType w:val="multilevel"/>
    <w:tmpl w:val="2172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F06D36"/>
    <w:multiLevelType w:val="hybridMultilevel"/>
    <w:tmpl w:val="203CFF1A"/>
    <w:lvl w:ilvl="0" w:tplc="75442EEA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9FF340C"/>
    <w:multiLevelType w:val="hybridMultilevel"/>
    <w:tmpl w:val="E098A5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165E2"/>
    <w:multiLevelType w:val="hybridMultilevel"/>
    <w:tmpl w:val="D09C89EE"/>
    <w:lvl w:ilvl="0" w:tplc="95847C2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87728"/>
    <w:multiLevelType w:val="hybridMultilevel"/>
    <w:tmpl w:val="0CC67F78"/>
    <w:lvl w:ilvl="0" w:tplc="04190013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0464C7C"/>
    <w:multiLevelType w:val="multilevel"/>
    <w:tmpl w:val="06DA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775815"/>
    <w:multiLevelType w:val="hybridMultilevel"/>
    <w:tmpl w:val="E6FE3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42A1142"/>
    <w:multiLevelType w:val="multilevel"/>
    <w:tmpl w:val="9F3AF5E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2B372B"/>
    <w:multiLevelType w:val="hybridMultilevel"/>
    <w:tmpl w:val="32D44254"/>
    <w:lvl w:ilvl="0" w:tplc="95847C2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4CC303D"/>
    <w:multiLevelType w:val="multilevel"/>
    <w:tmpl w:val="9554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5242B3"/>
    <w:multiLevelType w:val="multilevel"/>
    <w:tmpl w:val="FE3C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246A31"/>
    <w:multiLevelType w:val="multilevel"/>
    <w:tmpl w:val="35FE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D533FB"/>
    <w:multiLevelType w:val="multilevel"/>
    <w:tmpl w:val="965A979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CA7B20"/>
    <w:multiLevelType w:val="hybridMultilevel"/>
    <w:tmpl w:val="975C2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257173">
    <w:abstractNumId w:val="7"/>
  </w:num>
  <w:num w:numId="2" w16cid:durableId="2093965689">
    <w:abstractNumId w:val="23"/>
  </w:num>
  <w:num w:numId="3" w16cid:durableId="1368873675">
    <w:abstractNumId w:val="4"/>
  </w:num>
  <w:num w:numId="4" w16cid:durableId="1611399244">
    <w:abstractNumId w:val="9"/>
  </w:num>
  <w:num w:numId="5" w16cid:durableId="1546991936">
    <w:abstractNumId w:val="2"/>
  </w:num>
  <w:num w:numId="6" w16cid:durableId="1645694539">
    <w:abstractNumId w:val="21"/>
  </w:num>
  <w:num w:numId="7" w16cid:durableId="681706980">
    <w:abstractNumId w:val="19"/>
  </w:num>
  <w:num w:numId="8" w16cid:durableId="771784206">
    <w:abstractNumId w:val="13"/>
  </w:num>
  <w:num w:numId="9" w16cid:durableId="490603568">
    <w:abstractNumId w:val="12"/>
  </w:num>
  <w:num w:numId="10" w16cid:durableId="690566425">
    <w:abstractNumId w:val="20"/>
  </w:num>
  <w:num w:numId="11" w16cid:durableId="1784694027">
    <w:abstractNumId w:val="16"/>
  </w:num>
  <w:num w:numId="12" w16cid:durableId="740639584">
    <w:abstractNumId w:val="0"/>
  </w:num>
  <w:num w:numId="13" w16cid:durableId="1528253644">
    <w:abstractNumId w:val="27"/>
  </w:num>
  <w:num w:numId="14" w16cid:durableId="481242359">
    <w:abstractNumId w:val="22"/>
  </w:num>
  <w:num w:numId="15" w16cid:durableId="1117522735">
    <w:abstractNumId w:val="1"/>
  </w:num>
  <w:num w:numId="16" w16cid:durableId="362050493">
    <w:abstractNumId w:val="26"/>
  </w:num>
  <w:num w:numId="17" w16cid:durableId="292441702">
    <w:abstractNumId w:val="29"/>
  </w:num>
  <w:num w:numId="18" w16cid:durableId="934091122">
    <w:abstractNumId w:val="11"/>
  </w:num>
  <w:num w:numId="19" w16cid:durableId="473789790">
    <w:abstractNumId w:val="10"/>
  </w:num>
  <w:num w:numId="20" w16cid:durableId="1019889834">
    <w:abstractNumId w:val="5"/>
  </w:num>
  <w:num w:numId="21" w16cid:durableId="2059430033">
    <w:abstractNumId w:val="30"/>
  </w:num>
  <w:num w:numId="22" w16cid:durableId="1034816752">
    <w:abstractNumId w:val="17"/>
  </w:num>
  <w:num w:numId="23" w16cid:durableId="1406145264">
    <w:abstractNumId w:val="14"/>
  </w:num>
  <w:num w:numId="24" w16cid:durableId="1250307762">
    <w:abstractNumId w:val="28"/>
  </w:num>
  <w:num w:numId="25" w16cid:durableId="1541670863">
    <w:abstractNumId w:val="8"/>
  </w:num>
  <w:num w:numId="26" w16cid:durableId="1413307958">
    <w:abstractNumId w:val="3"/>
  </w:num>
  <w:num w:numId="27" w16cid:durableId="347483415">
    <w:abstractNumId w:val="24"/>
  </w:num>
  <w:num w:numId="28" w16cid:durableId="381558102">
    <w:abstractNumId w:val="15"/>
  </w:num>
  <w:num w:numId="29" w16cid:durableId="1110660876">
    <w:abstractNumId w:val="25"/>
  </w:num>
  <w:num w:numId="30" w16cid:durableId="1381513894">
    <w:abstractNumId w:val="18"/>
  </w:num>
  <w:num w:numId="31" w16cid:durableId="8734246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1CB"/>
    <w:rsid w:val="00003993"/>
    <w:rsid w:val="00006016"/>
    <w:rsid w:val="00025C9D"/>
    <w:rsid w:val="000276CB"/>
    <w:rsid w:val="000372FA"/>
    <w:rsid w:val="00041632"/>
    <w:rsid w:val="00050B99"/>
    <w:rsid w:val="00067E0C"/>
    <w:rsid w:val="000749AF"/>
    <w:rsid w:val="000818DD"/>
    <w:rsid w:val="0008264D"/>
    <w:rsid w:val="000831FC"/>
    <w:rsid w:val="0008474E"/>
    <w:rsid w:val="000901B3"/>
    <w:rsid w:val="000B0A1C"/>
    <w:rsid w:val="000E0C0C"/>
    <w:rsid w:val="000E484A"/>
    <w:rsid w:val="000E5971"/>
    <w:rsid w:val="000F6DA3"/>
    <w:rsid w:val="000F7420"/>
    <w:rsid w:val="001013C8"/>
    <w:rsid w:val="0010695A"/>
    <w:rsid w:val="00112F8F"/>
    <w:rsid w:val="00120217"/>
    <w:rsid w:val="001303B0"/>
    <w:rsid w:val="0014170F"/>
    <w:rsid w:val="00153F8B"/>
    <w:rsid w:val="00180EB8"/>
    <w:rsid w:val="00192342"/>
    <w:rsid w:val="001955FC"/>
    <w:rsid w:val="00196E6A"/>
    <w:rsid w:val="001A0711"/>
    <w:rsid w:val="001B2DF9"/>
    <w:rsid w:val="001B462F"/>
    <w:rsid w:val="001C3D40"/>
    <w:rsid w:val="001D201C"/>
    <w:rsid w:val="001E0999"/>
    <w:rsid w:val="001E23EE"/>
    <w:rsid w:val="002041DC"/>
    <w:rsid w:val="002114FF"/>
    <w:rsid w:val="0022030C"/>
    <w:rsid w:val="00223A1E"/>
    <w:rsid w:val="002240D8"/>
    <w:rsid w:val="00224361"/>
    <w:rsid w:val="00227B20"/>
    <w:rsid w:val="00230C56"/>
    <w:rsid w:val="0023575E"/>
    <w:rsid w:val="00244BDF"/>
    <w:rsid w:val="00262964"/>
    <w:rsid w:val="002631CB"/>
    <w:rsid w:val="00267F38"/>
    <w:rsid w:val="00272659"/>
    <w:rsid w:val="0027376C"/>
    <w:rsid w:val="002743FE"/>
    <w:rsid w:val="002B45AE"/>
    <w:rsid w:val="002C18D5"/>
    <w:rsid w:val="002C5BDA"/>
    <w:rsid w:val="002D0D2C"/>
    <w:rsid w:val="002D345F"/>
    <w:rsid w:val="002D6413"/>
    <w:rsid w:val="002E25A3"/>
    <w:rsid w:val="002E2921"/>
    <w:rsid w:val="002E5785"/>
    <w:rsid w:val="002E77CC"/>
    <w:rsid w:val="002F114C"/>
    <w:rsid w:val="00304852"/>
    <w:rsid w:val="0030523D"/>
    <w:rsid w:val="00317DBB"/>
    <w:rsid w:val="00327942"/>
    <w:rsid w:val="00335B38"/>
    <w:rsid w:val="00343F21"/>
    <w:rsid w:val="003455F7"/>
    <w:rsid w:val="00353EC0"/>
    <w:rsid w:val="0035451F"/>
    <w:rsid w:val="003639ED"/>
    <w:rsid w:val="00364AE3"/>
    <w:rsid w:val="003655B7"/>
    <w:rsid w:val="003717C8"/>
    <w:rsid w:val="0039122E"/>
    <w:rsid w:val="003A1D29"/>
    <w:rsid w:val="003A641A"/>
    <w:rsid w:val="003C3D85"/>
    <w:rsid w:val="003C60F4"/>
    <w:rsid w:val="003F1B31"/>
    <w:rsid w:val="003F1E9E"/>
    <w:rsid w:val="003F6067"/>
    <w:rsid w:val="00400897"/>
    <w:rsid w:val="00400E15"/>
    <w:rsid w:val="00404990"/>
    <w:rsid w:val="004173DC"/>
    <w:rsid w:val="00423C29"/>
    <w:rsid w:val="00424940"/>
    <w:rsid w:val="0044101F"/>
    <w:rsid w:val="00445C0F"/>
    <w:rsid w:val="0045326B"/>
    <w:rsid w:val="00454AF5"/>
    <w:rsid w:val="00462A7A"/>
    <w:rsid w:val="004769E5"/>
    <w:rsid w:val="00477AA3"/>
    <w:rsid w:val="00493FB6"/>
    <w:rsid w:val="004971CF"/>
    <w:rsid w:val="00497BC5"/>
    <w:rsid w:val="004A601B"/>
    <w:rsid w:val="004B38E6"/>
    <w:rsid w:val="004C14CD"/>
    <w:rsid w:val="004E64F1"/>
    <w:rsid w:val="004F6038"/>
    <w:rsid w:val="00505339"/>
    <w:rsid w:val="00514413"/>
    <w:rsid w:val="00521D50"/>
    <w:rsid w:val="00524B77"/>
    <w:rsid w:val="00524B85"/>
    <w:rsid w:val="00527930"/>
    <w:rsid w:val="005305C5"/>
    <w:rsid w:val="0053100C"/>
    <w:rsid w:val="005314E1"/>
    <w:rsid w:val="00532583"/>
    <w:rsid w:val="00541EDE"/>
    <w:rsid w:val="005426AE"/>
    <w:rsid w:val="00542FDC"/>
    <w:rsid w:val="00551A32"/>
    <w:rsid w:val="00552786"/>
    <w:rsid w:val="00561648"/>
    <w:rsid w:val="00564EF0"/>
    <w:rsid w:val="00565585"/>
    <w:rsid w:val="00570141"/>
    <w:rsid w:val="005740D2"/>
    <w:rsid w:val="005773BE"/>
    <w:rsid w:val="005831BA"/>
    <w:rsid w:val="00596B0B"/>
    <w:rsid w:val="005A54B3"/>
    <w:rsid w:val="005B0EE4"/>
    <w:rsid w:val="005B1DDA"/>
    <w:rsid w:val="005C4FC4"/>
    <w:rsid w:val="005D63DB"/>
    <w:rsid w:val="005F11CA"/>
    <w:rsid w:val="005F2220"/>
    <w:rsid w:val="00611F01"/>
    <w:rsid w:val="00630D33"/>
    <w:rsid w:val="00651D35"/>
    <w:rsid w:val="00652D7C"/>
    <w:rsid w:val="006544E3"/>
    <w:rsid w:val="00656B38"/>
    <w:rsid w:val="00657EBF"/>
    <w:rsid w:val="006645FB"/>
    <w:rsid w:val="006650EC"/>
    <w:rsid w:val="00670BDF"/>
    <w:rsid w:val="006A3566"/>
    <w:rsid w:val="006A6BB3"/>
    <w:rsid w:val="006A6DF1"/>
    <w:rsid w:val="006B03FD"/>
    <w:rsid w:val="006B3836"/>
    <w:rsid w:val="006C2A6A"/>
    <w:rsid w:val="006D2453"/>
    <w:rsid w:val="006D518A"/>
    <w:rsid w:val="006E1FC8"/>
    <w:rsid w:val="006E32EC"/>
    <w:rsid w:val="006E3F48"/>
    <w:rsid w:val="006F141D"/>
    <w:rsid w:val="006F35E0"/>
    <w:rsid w:val="006F60E0"/>
    <w:rsid w:val="00704CD5"/>
    <w:rsid w:val="007072EA"/>
    <w:rsid w:val="00711C14"/>
    <w:rsid w:val="00714D02"/>
    <w:rsid w:val="0071602D"/>
    <w:rsid w:val="007252B5"/>
    <w:rsid w:val="00725C3E"/>
    <w:rsid w:val="00731200"/>
    <w:rsid w:val="007338EC"/>
    <w:rsid w:val="00743AA7"/>
    <w:rsid w:val="00744FE7"/>
    <w:rsid w:val="007475C3"/>
    <w:rsid w:val="00764898"/>
    <w:rsid w:val="00767CD9"/>
    <w:rsid w:val="007705D8"/>
    <w:rsid w:val="007727BC"/>
    <w:rsid w:val="007770E4"/>
    <w:rsid w:val="00795E9C"/>
    <w:rsid w:val="007A0F8E"/>
    <w:rsid w:val="007B2301"/>
    <w:rsid w:val="007B6DD4"/>
    <w:rsid w:val="007C6384"/>
    <w:rsid w:val="007D0011"/>
    <w:rsid w:val="007D4512"/>
    <w:rsid w:val="007D7EB2"/>
    <w:rsid w:val="007E35B7"/>
    <w:rsid w:val="007F6C39"/>
    <w:rsid w:val="007F7A28"/>
    <w:rsid w:val="00804816"/>
    <w:rsid w:val="00815E8B"/>
    <w:rsid w:val="00820904"/>
    <w:rsid w:val="00820EEB"/>
    <w:rsid w:val="00821AB1"/>
    <w:rsid w:val="00822E8F"/>
    <w:rsid w:val="00831D05"/>
    <w:rsid w:val="00840670"/>
    <w:rsid w:val="008411F9"/>
    <w:rsid w:val="00850C0E"/>
    <w:rsid w:val="00851EC6"/>
    <w:rsid w:val="00861F3F"/>
    <w:rsid w:val="00866AA2"/>
    <w:rsid w:val="0088201B"/>
    <w:rsid w:val="008844CF"/>
    <w:rsid w:val="00885F2F"/>
    <w:rsid w:val="008871F7"/>
    <w:rsid w:val="00894A14"/>
    <w:rsid w:val="00895835"/>
    <w:rsid w:val="00896D12"/>
    <w:rsid w:val="008A3364"/>
    <w:rsid w:val="008B5B08"/>
    <w:rsid w:val="008B602E"/>
    <w:rsid w:val="008C020E"/>
    <w:rsid w:val="008D738F"/>
    <w:rsid w:val="008E7831"/>
    <w:rsid w:val="008F21C3"/>
    <w:rsid w:val="008F347C"/>
    <w:rsid w:val="00907566"/>
    <w:rsid w:val="00917E63"/>
    <w:rsid w:val="0093735F"/>
    <w:rsid w:val="00940DDF"/>
    <w:rsid w:val="009471E7"/>
    <w:rsid w:val="00950CDF"/>
    <w:rsid w:val="0095774A"/>
    <w:rsid w:val="0097385C"/>
    <w:rsid w:val="00982C2F"/>
    <w:rsid w:val="00983CB5"/>
    <w:rsid w:val="009B303D"/>
    <w:rsid w:val="009B7347"/>
    <w:rsid w:val="009C2FFC"/>
    <w:rsid w:val="009D56FB"/>
    <w:rsid w:val="009D5FFE"/>
    <w:rsid w:val="009D6D03"/>
    <w:rsid w:val="009F62EC"/>
    <w:rsid w:val="009F7CC2"/>
    <w:rsid w:val="00A018E1"/>
    <w:rsid w:val="00A027B8"/>
    <w:rsid w:val="00A02F9D"/>
    <w:rsid w:val="00A035B3"/>
    <w:rsid w:val="00A138EC"/>
    <w:rsid w:val="00A159B0"/>
    <w:rsid w:val="00A22444"/>
    <w:rsid w:val="00A24A9E"/>
    <w:rsid w:val="00A26C1F"/>
    <w:rsid w:val="00A35CBE"/>
    <w:rsid w:val="00A55F84"/>
    <w:rsid w:val="00A61EAA"/>
    <w:rsid w:val="00A626A3"/>
    <w:rsid w:val="00A62EDD"/>
    <w:rsid w:val="00A6706E"/>
    <w:rsid w:val="00A75F69"/>
    <w:rsid w:val="00A778A9"/>
    <w:rsid w:val="00A83D98"/>
    <w:rsid w:val="00A83E7D"/>
    <w:rsid w:val="00A84397"/>
    <w:rsid w:val="00A94F24"/>
    <w:rsid w:val="00A96224"/>
    <w:rsid w:val="00AA3AE3"/>
    <w:rsid w:val="00AA625A"/>
    <w:rsid w:val="00AB0EBA"/>
    <w:rsid w:val="00AB277A"/>
    <w:rsid w:val="00AC1534"/>
    <w:rsid w:val="00AD3FED"/>
    <w:rsid w:val="00AD6880"/>
    <w:rsid w:val="00AE1781"/>
    <w:rsid w:val="00AE6528"/>
    <w:rsid w:val="00AE6598"/>
    <w:rsid w:val="00AF3315"/>
    <w:rsid w:val="00AF6E43"/>
    <w:rsid w:val="00B020B3"/>
    <w:rsid w:val="00B025DD"/>
    <w:rsid w:val="00B1640E"/>
    <w:rsid w:val="00B36797"/>
    <w:rsid w:val="00B37100"/>
    <w:rsid w:val="00B41890"/>
    <w:rsid w:val="00B44FE7"/>
    <w:rsid w:val="00B54613"/>
    <w:rsid w:val="00B574F4"/>
    <w:rsid w:val="00B67EB9"/>
    <w:rsid w:val="00B809B8"/>
    <w:rsid w:val="00B8180C"/>
    <w:rsid w:val="00B824EB"/>
    <w:rsid w:val="00B83F3B"/>
    <w:rsid w:val="00B84245"/>
    <w:rsid w:val="00B93D04"/>
    <w:rsid w:val="00BA7AAE"/>
    <w:rsid w:val="00BB2F00"/>
    <w:rsid w:val="00BC4D7C"/>
    <w:rsid w:val="00BE622A"/>
    <w:rsid w:val="00C0205B"/>
    <w:rsid w:val="00C05CFB"/>
    <w:rsid w:val="00C23324"/>
    <w:rsid w:val="00C267F2"/>
    <w:rsid w:val="00C30AFA"/>
    <w:rsid w:val="00C47340"/>
    <w:rsid w:val="00C6246E"/>
    <w:rsid w:val="00C7039A"/>
    <w:rsid w:val="00C83FEB"/>
    <w:rsid w:val="00C867D5"/>
    <w:rsid w:val="00C979AF"/>
    <w:rsid w:val="00CA3D02"/>
    <w:rsid w:val="00CA6C4F"/>
    <w:rsid w:val="00CB458B"/>
    <w:rsid w:val="00CB534A"/>
    <w:rsid w:val="00CC174B"/>
    <w:rsid w:val="00CC3E6E"/>
    <w:rsid w:val="00CD343A"/>
    <w:rsid w:val="00CD7694"/>
    <w:rsid w:val="00CE0756"/>
    <w:rsid w:val="00CE1CC3"/>
    <w:rsid w:val="00CE5495"/>
    <w:rsid w:val="00CF37E6"/>
    <w:rsid w:val="00D02F52"/>
    <w:rsid w:val="00D043C3"/>
    <w:rsid w:val="00D24BC7"/>
    <w:rsid w:val="00D35485"/>
    <w:rsid w:val="00D3572C"/>
    <w:rsid w:val="00D411BF"/>
    <w:rsid w:val="00D413E0"/>
    <w:rsid w:val="00D45146"/>
    <w:rsid w:val="00D46555"/>
    <w:rsid w:val="00D4757D"/>
    <w:rsid w:val="00D47A2D"/>
    <w:rsid w:val="00D520EC"/>
    <w:rsid w:val="00D55FF8"/>
    <w:rsid w:val="00D56A74"/>
    <w:rsid w:val="00D642EA"/>
    <w:rsid w:val="00D8481A"/>
    <w:rsid w:val="00D87C06"/>
    <w:rsid w:val="00D95350"/>
    <w:rsid w:val="00D96DDC"/>
    <w:rsid w:val="00DA6ABF"/>
    <w:rsid w:val="00DB09A6"/>
    <w:rsid w:val="00DC189F"/>
    <w:rsid w:val="00DD26A3"/>
    <w:rsid w:val="00E05FB8"/>
    <w:rsid w:val="00E066FA"/>
    <w:rsid w:val="00E12A58"/>
    <w:rsid w:val="00E139C4"/>
    <w:rsid w:val="00E22BF0"/>
    <w:rsid w:val="00E50B6C"/>
    <w:rsid w:val="00E53A1E"/>
    <w:rsid w:val="00E55874"/>
    <w:rsid w:val="00E633B5"/>
    <w:rsid w:val="00E7125B"/>
    <w:rsid w:val="00E847BD"/>
    <w:rsid w:val="00E85D6B"/>
    <w:rsid w:val="00E92B34"/>
    <w:rsid w:val="00EA44F4"/>
    <w:rsid w:val="00EC2E04"/>
    <w:rsid w:val="00EC56EA"/>
    <w:rsid w:val="00ED2146"/>
    <w:rsid w:val="00EE342E"/>
    <w:rsid w:val="00EF27B7"/>
    <w:rsid w:val="00EF3ADB"/>
    <w:rsid w:val="00EF41BA"/>
    <w:rsid w:val="00EF78CD"/>
    <w:rsid w:val="00F0083E"/>
    <w:rsid w:val="00F034C4"/>
    <w:rsid w:val="00F065DF"/>
    <w:rsid w:val="00F07374"/>
    <w:rsid w:val="00F077B1"/>
    <w:rsid w:val="00F115C3"/>
    <w:rsid w:val="00F23BD5"/>
    <w:rsid w:val="00F250FF"/>
    <w:rsid w:val="00F27012"/>
    <w:rsid w:val="00F36C58"/>
    <w:rsid w:val="00F45471"/>
    <w:rsid w:val="00F57503"/>
    <w:rsid w:val="00F712DA"/>
    <w:rsid w:val="00F71F8F"/>
    <w:rsid w:val="00F75DB2"/>
    <w:rsid w:val="00F800B0"/>
    <w:rsid w:val="00F81274"/>
    <w:rsid w:val="00F81A01"/>
    <w:rsid w:val="00FB2AD6"/>
    <w:rsid w:val="00FB50B2"/>
    <w:rsid w:val="00FC0508"/>
    <w:rsid w:val="00FC0F32"/>
    <w:rsid w:val="00FD2C55"/>
    <w:rsid w:val="00FE2600"/>
    <w:rsid w:val="00FF4F24"/>
    <w:rsid w:val="00FF53E4"/>
    <w:rsid w:val="00FF569D"/>
    <w:rsid w:val="00F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28140"/>
  <w15:chartTrackingRefBased/>
  <w15:docId w15:val="{3C2979D2-A1D9-4F62-A71C-5CB90BB2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083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160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A027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A027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Strong"/>
    <w:basedOn w:val="a1"/>
    <w:uiPriority w:val="22"/>
    <w:qFormat/>
    <w:rsid w:val="00A027B8"/>
    <w:rPr>
      <w:b/>
      <w:bCs/>
    </w:rPr>
  </w:style>
  <w:style w:type="paragraph" w:styleId="a7">
    <w:name w:val="List Paragraph"/>
    <w:basedOn w:val="a0"/>
    <w:uiPriority w:val="34"/>
    <w:qFormat/>
    <w:rsid w:val="006F35E0"/>
    <w:pPr>
      <w:spacing w:line="360" w:lineRule="auto"/>
      <w:ind w:left="720" w:right="851" w:firstLine="709"/>
      <w:contextualSpacing/>
      <w:jc w:val="center"/>
    </w:pPr>
    <w:rPr>
      <w:color w:val="000000" w:themeColor="text1"/>
      <w:sz w:val="28"/>
    </w:rPr>
  </w:style>
  <w:style w:type="paragraph" w:styleId="a8">
    <w:name w:val="header"/>
    <w:basedOn w:val="a0"/>
    <w:link w:val="a9"/>
    <w:uiPriority w:val="99"/>
    <w:unhideWhenUsed/>
    <w:rsid w:val="00FF5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FF53E4"/>
  </w:style>
  <w:style w:type="paragraph" w:styleId="aa">
    <w:name w:val="footer"/>
    <w:basedOn w:val="a0"/>
    <w:link w:val="ab"/>
    <w:uiPriority w:val="99"/>
    <w:unhideWhenUsed/>
    <w:rsid w:val="00FF5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FF53E4"/>
  </w:style>
  <w:style w:type="character" w:styleId="ac">
    <w:name w:val="annotation reference"/>
    <w:basedOn w:val="a1"/>
    <w:uiPriority w:val="99"/>
    <w:semiHidden/>
    <w:unhideWhenUsed/>
    <w:rsid w:val="002C5BDA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2C5BD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2C5BD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C5BD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C5BDA"/>
    <w:rPr>
      <w:b/>
      <w:bCs/>
      <w:sz w:val="20"/>
      <w:szCs w:val="20"/>
    </w:rPr>
  </w:style>
  <w:style w:type="paragraph" w:styleId="af1">
    <w:name w:val="Balloon Text"/>
    <w:basedOn w:val="a0"/>
    <w:link w:val="af2"/>
    <w:uiPriority w:val="99"/>
    <w:semiHidden/>
    <w:unhideWhenUsed/>
    <w:rsid w:val="002C5B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2C5BDA"/>
    <w:rPr>
      <w:rFonts w:ascii="Segoe UI" w:hAnsi="Segoe UI" w:cs="Segoe UI"/>
      <w:sz w:val="18"/>
      <w:szCs w:val="18"/>
    </w:rPr>
  </w:style>
  <w:style w:type="paragraph" w:styleId="af3">
    <w:name w:val="footnote text"/>
    <w:basedOn w:val="a0"/>
    <w:link w:val="af4"/>
    <w:uiPriority w:val="99"/>
    <w:unhideWhenUsed/>
    <w:rsid w:val="002C5BD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2C5BDA"/>
    <w:rPr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2C5BDA"/>
    <w:rPr>
      <w:vertAlign w:val="superscript"/>
    </w:rPr>
  </w:style>
  <w:style w:type="character" w:customStyle="1" w:styleId="text-color-info">
    <w:name w:val="text-color-info"/>
    <w:basedOn w:val="a1"/>
    <w:rsid w:val="00FC0F32"/>
  </w:style>
  <w:style w:type="character" w:customStyle="1" w:styleId="10">
    <w:name w:val="Заголовок 1 Знак"/>
    <w:basedOn w:val="a1"/>
    <w:link w:val="1"/>
    <w:uiPriority w:val="9"/>
    <w:rsid w:val="000831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f6">
    <w:name w:val="Table Grid"/>
    <w:basedOn w:val="a2"/>
    <w:uiPriority w:val="39"/>
    <w:rsid w:val="00B44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1"/>
    <w:uiPriority w:val="99"/>
    <w:unhideWhenUsed/>
    <w:rsid w:val="0082090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820904"/>
    <w:rPr>
      <w:color w:val="605E5C"/>
      <w:shd w:val="clear" w:color="auto" w:fill="E1DFDD"/>
    </w:rPr>
  </w:style>
  <w:style w:type="paragraph" w:styleId="af8">
    <w:name w:val="TOC Heading"/>
    <w:basedOn w:val="1"/>
    <w:next w:val="a0"/>
    <w:uiPriority w:val="39"/>
    <w:unhideWhenUsed/>
    <w:qFormat/>
    <w:rsid w:val="00D47A2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0"/>
    <w:next w:val="a0"/>
    <w:autoRedefine/>
    <w:uiPriority w:val="39"/>
    <w:unhideWhenUsed/>
    <w:rsid w:val="00D47A2D"/>
    <w:pPr>
      <w:tabs>
        <w:tab w:val="right" w:leader="dot" w:pos="9345"/>
      </w:tabs>
      <w:spacing w:after="0" w:line="360" w:lineRule="auto"/>
    </w:pPr>
    <w:rPr>
      <w:rFonts w:ascii="Times New Roman" w:eastAsia="Times New Roman" w:hAnsi="Times New Roman" w:cs="Times New Roman"/>
      <w:noProof/>
      <w:lang w:eastAsia="ru-RU"/>
    </w:rPr>
  </w:style>
  <w:style w:type="paragraph" w:styleId="2">
    <w:name w:val="toc 2"/>
    <w:basedOn w:val="a0"/>
    <w:next w:val="a0"/>
    <w:autoRedefine/>
    <w:uiPriority w:val="39"/>
    <w:unhideWhenUsed/>
    <w:rsid w:val="00D47A2D"/>
    <w:pPr>
      <w:spacing w:after="100" w:line="276" w:lineRule="auto"/>
      <w:ind w:left="220"/>
    </w:pPr>
    <w:rPr>
      <w:rFonts w:ascii="Calibri" w:eastAsia="Calibri" w:hAnsi="Calibri" w:cs="Calibri"/>
      <w:lang w:eastAsia="ru-RU"/>
    </w:rPr>
  </w:style>
  <w:style w:type="paragraph" w:styleId="a">
    <w:name w:val="List Bullet"/>
    <w:basedOn w:val="a0"/>
    <w:uiPriority w:val="99"/>
    <w:unhideWhenUsed/>
    <w:rsid w:val="00F250FF"/>
    <w:pPr>
      <w:numPr>
        <w:numId w:val="12"/>
      </w:numPr>
      <w:contextualSpacing/>
    </w:pPr>
  </w:style>
  <w:style w:type="paragraph" w:styleId="af9">
    <w:name w:val="Normal (Web)"/>
    <w:basedOn w:val="a0"/>
    <w:uiPriority w:val="99"/>
    <w:semiHidden/>
    <w:unhideWhenUsed/>
    <w:rsid w:val="00F71F8F"/>
    <w:rPr>
      <w:rFonts w:ascii="Times New Roman" w:hAnsi="Times New Roman" w:cs="Times New Roman"/>
      <w:sz w:val="24"/>
      <w:szCs w:val="24"/>
    </w:rPr>
  </w:style>
  <w:style w:type="character" w:styleId="afa">
    <w:name w:val="FollowedHyperlink"/>
    <w:basedOn w:val="a1"/>
    <w:uiPriority w:val="99"/>
    <w:semiHidden/>
    <w:unhideWhenUsed/>
    <w:rsid w:val="00C30AFA"/>
    <w:rPr>
      <w:color w:val="954F72" w:themeColor="followedHyperlink"/>
      <w:u w:val="single"/>
    </w:rPr>
  </w:style>
  <w:style w:type="table" w:styleId="20">
    <w:name w:val="Plain Table 2"/>
    <w:basedOn w:val="a2"/>
    <w:uiPriority w:val="42"/>
    <w:rsid w:val="00EF27B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-21">
    <w:name w:val="Grid Table 2 Accent 1"/>
    <w:basedOn w:val="a2"/>
    <w:uiPriority w:val="47"/>
    <w:rsid w:val="00EF27B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1">
    <w:name w:val="Grid Table 4 Accent 1"/>
    <w:basedOn w:val="a2"/>
    <w:uiPriority w:val="49"/>
    <w:rsid w:val="005F222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30">
    <w:name w:val="Заголовок 3 Знак"/>
    <w:basedOn w:val="a1"/>
    <w:link w:val="3"/>
    <w:uiPriority w:val="9"/>
    <w:semiHidden/>
    <w:rsid w:val="007160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4.gif"/><Relationship Id="rId26" Type="http://schemas.openxmlformats.org/officeDocument/2006/relationships/image" Target="media/image11.png"/><Relationship Id="rId39" Type="http://schemas.openxmlformats.org/officeDocument/2006/relationships/diagramColors" Target="diagrams/colors3.xml"/><Relationship Id="rId21" Type="http://schemas.openxmlformats.org/officeDocument/2006/relationships/image" Target="media/image7.gif"/><Relationship Id="rId34" Type="http://schemas.openxmlformats.org/officeDocument/2006/relationships/diagramColors" Target="diagrams/colors2.xml"/><Relationship Id="rId42" Type="http://schemas.openxmlformats.org/officeDocument/2006/relationships/diagramLayout" Target="diagrams/layout4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.xml"/><Relationship Id="rId32" Type="http://schemas.openxmlformats.org/officeDocument/2006/relationships/diagramLayout" Target="diagrams/layout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diagramData" Target="diagrams/data3.xml"/><Relationship Id="rId10" Type="http://schemas.openxmlformats.org/officeDocument/2006/relationships/customXml" Target="ink/ink2.xml"/><Relationship Id="rId19" Type="http://schemas.openxmlformats.org/officeDocument/2006/relationships/image" Target="media/image5.gif"/><Relationship Id="rId31" Type="http://schemas.openxmlformats.org/officeDocument/2006/relationships/diagramData" Target="diagrams/data2.xml"/><Relationship Id="rId44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png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35" Type="http://schemas.microsoft.com/office/2007/relationships/diagramDrawing" Target="diagrams/drawing2.xml"/><Relationship Id="rId43" Type="http://schemas.openxmlformats.org/officeDocument/2006/relationships/diagramQuickStyle" Target="diagrams/quickStyle4.xml"/><Relationship Id="rId48" Type="http://schemas.openxmlformats.org/officeDocument/2006/relationships/theme" Target="theme/theme1.xml"/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3.gif"/><Relationship Id="rId25" Type="http://schemas.openxmlformats.org/officeDocument/2006/relationships/image" Target="media/image10.png"/><Relationship Id="rId33" Type="http://schemas.openxmlformats.org/officeDocument/2006/relationships/diagramQuickStyle" Target="diagrams/quickStyle2.xml"/><Relationship Id="rId38" Type="http://schemas.openxmlformats.org/officeDocument/2006/relationships/diagramQuickStyle" Target="diagrams/quickStyle3.xml"/><Relationship Id="rId46" Type="http://schemas.openxmlformats.org/officeDocument/2006/relationships/footer" Target="footer1.xml"/><Relationship Id="rId20" Type="http://schemas.openxmlformats.org/officeDocument/2006/relationships/image" Target="media/image6.gif"/><Relationship Id="rId41" Type="http://schemas.openxmlformats.org/officeDocument/2006/relationships/diagramData" Target="diagrams/data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2024 г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04-4591-B4F4-1271409FD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Лист1!$A$2</c:f>
              <c:numCache>
                <c:formatCode>0.00%</c:formatCode>
                <c:ptCount val="1"/>
                <c:pt idx="0">
                  <c:v>3.3000000000000002E-2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B95C-46B3-82A4-633098FEEE56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2025 г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Лист1!$B$2</c:f>
              <c:numCache>
                <c:formatCode>0.00%</c:formatCode>
                <c:ptCount val="1"/>
                <c:pt idx="0">
                  <c:v>2.3E-2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B95C-46B3-82A4-633098FEEE56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2026-2027 гг</c:v>
                </c:pt>
              </c:strCache>
            </c:strRef>
          </c:tx>
          <c:spPr>
            <a:pattFill prst="narHorz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Лист1!$C$2</c:f>
              <c:numCache>
                <c:formatCode>0.00%</c:formatCode>
                <c:ptCount val="1"/>
                <c:pt idx="0">
                  <c:v>2.8000000000000001E-2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B95C-46B3-82A4-633098FEE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61427423"/>
        <c:axId val="161441823"/>
      </c:barChart>
      <c:catAx>
        <c:axId val="161427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441823"/>
        <c:crosses val="autoZero"/>
        <c:auto val="1"/>
        <c:lblAlgn val="ctr"/>
        <c:lblOffset val="100"/>
        <c:noMultiLvlLbl val="0"/>
      </c:catAx>
      <c:valAx>
        <c:axId val="161441823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1427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826AEC-4EC2-4004-B5EF-9C3F633C3AF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E44251-58D1-4658-BF22-626E278513CE}">
      <dgm:prSet phldrT="[Текст]" custT="1"/>
      <dgm:spPr/>
      <dgm:t>
        <a:bodyPr/>
        <a:lstStyle/>
        <a:p>
          <a:r>
            <a:rPr lang="ru-RU" sz="1400" b="1"/>
            <a:t>НАЦИОНАЛЬНАЯ БЕЗОПАСНОСТЬ</a:t>
          </a:r>
        </a:p>
      </dgm:t>
    </dgm:pt>
    <dgm:pt modelId="{A4C7C5FC-1C79-49BB-B65C-DC33824AFD15}" type="parTrans" cxnId="{B7F14F78-7EDD-4815-AD61-237F2EFBD80C}">
      <dgm:prSet/>
      <dgm:spPr/>
      <dgm:t>
        <a:bodyPr/>
        <a:lstStyle/>
        <a:p>
          <a:endParaRPr lang="ru-RU"/>
        </a:p>
      </dgm:t>
    </dgm:pt>
    <dgm:pt modelId="{007E4033-9467-4F51-8C25-BA7351BAFB05}" type="sibTrans" cxnId="{B7F14F78-7EDD-4815-AD61-237F2EFBD80C}">
      <dgm:prSet/>
      <dgm:spPr/>
      <dgm:t>
        <a:bodyPr/>
        <a:lstStyle/>
        <a:p>
          <a:endParaRPr lang="ru-RU"/>
        </a:p>
      </dgm:t>
    </dgm:pt>
    <dgm:pt modelId="{B6E52BEA-BAE7-43B8-A69C-B81D09741636}">
      <dgm:prSet phldrT="[Текст]" custT="1"/>
      <dgm:spPr/>
      <dgm:t>
        <a:bodyPr/>
        <a:lstStyle/>
        <a:p>
          <a:r>
            <a:rPr lang="ru-RU" sz="1400"/>
            <a:t>государсвенная и оборонная</a:t>
          </a:r>
        </a:p>
      </dgm:t>
    </dgm:pt>
    <dgm:pt modelId="{30C0FB61-384C-4452-BE9D-F4A86D717AA2}" type="parTrans" cxnId="{63054A5A-E1EE-4843-B274-6B20D200B558}">
      <dgm:prSet/>
      <dgm:spPr/>
      <dgm:t>
        <a:bodyPr/>
        <a:lstStyle/>
        <a:p>
          <a:endParaRPr lang="ru-RU"/>
        </a:p>
      </dgm:t>
    </dgm:pt>
    <dgm:pt modelId="{4BAC610E-2715-416F-811A-3C24E3C442A9}" type="sibTrans" cxnId="{63054A5A-E1EE-4843-B274-6B20D200B558}">
      <dgm:prSet/>
      <dgm:spPr/>
      <dgm:t>
        <a:bodyPr/>
        <a:lstStyle/>
        <a:p>
          <a:endParaRPr lang="ru-RU"/>
        </a:p>
      </dgm:t>
    </dgm:pt>
    <dgm:pt modelId="{1BC81DB5-D07B-431F-B675-820CB932226E}">
      <dgm:prSet phldrT="[Текст]" custT="1"/>
      <dgm:spPr/>
      <dgm:t>
        <a:bodyPr/>
        <a:lstStyle/>
        <a:p>
          <a:r>
            <a:rPr lang="ru-RU" sz="1400"/>
            <a:t>научно-технологическая</a:t>
          </a:r>
        </a:p>
      </dgm:t>
    </dgm:pt>
    <dgm:pt modelId="{A56CC99A-327F-4D12-A695-CCA841B869F4}" type="parTrans" cxnId="{375E3358-B17C-4A45-851B-A27A1CD20508}">
      <dgm:prSet/>
      <dgm:spPr/>
      <dgm:t>
        <a:bodyPr/>
        <a:lstStyle/>
        <a:p>
          <a:endParaRPr lang="ru-RU"/>
        </a:p>
      </dgm:t>
    </dgm:pt>
    <dgm:pt modelId="{65C547A5-6B45-4710-B2B5-2BDD6935A6F3}" type="sibTrans" cxnId="{375E3358-B17C-4A45-851B-A27A1CD20508}">
      <dgm:prSet/>
      <dgm:spPr/>
      <dgm:t>
        <a:bodyPr/>
        <a:lstStyle/>
        <a:p>
          <a:endParaRPr lang="ru-RU"/>
        </a:p>
      </dgm:t>
    </dgm:pt>
    <dgm:pt modelId="{377EDAC8-FB63-4D5E-8C92-67A2690635DD}">
      <dgm:prSet phldrT="[Текст]" custT="1"/>
      <dgm:spPr/>
      <dgm:t>
        <a:bodyPr/>
        <a:lstStyle/>
        <a:p>
          <a:r>
            <a:rPr lang="ru-RU" sz="1400"/>
            <a:t>энергетическая</a:t>
          </a:r>
        </a:p>
      </dgm:t>
    </dgm:pt>
    <dgm:pt modelId="{0E21966E-AD02-4EC0-AAF8-1A08931F139C}" type="parTrans" cxnId="{FB7BBEFA-0F78-4CE8-A624-61C0737EA152}">
      <dgm:prSet/>
      <dgm:spPr/>
      <dgm:t>
        <a:bodyPr/>
        <a:lstStyle/>
        <a:p>
          <a:endParaRPr lang="ru-RU"/>
        </a:p>
      </dgm:t>
    </dgm:pt>
    <dgm:pt modelId="{5813598F-8930-436A-B316-8D288BE83BAE}" type="sibTrans" cxnId="{FB7BBEFA-0F78-4CE8-A624-61C0737EA152}">
      <dgm:prSet/>
      <dgm:spPr/>
      <dgm:t>
        <a:bodyPr/>
        <a:lstStyle/>
        <a:p>
          <a:endParaRPr lang="ru-RU"/>
        </a:p>
      </dgm:t>
    </dgm:pt>
    <dgm:pt modelId="{D704F1D6-98E0-4B65-851E-F54537512F24}">
      <dgm:prSet phldrT="[Текст]" custT="1"/>
      <dgm:spPr/>
      <dgm:t>
        <a:bodyPr/>
        <a:lstStyle/>
        <a:p>
          <a:r>
            <a:rPr lang="ru-RU" sz="1400"/>
            <a:t>экологическая</a:t>
          </a:r>
        </a:p>
      </dgm:t>
    </dgm:pt>
    <dgm:pt modelId="{2090D192-1759-4E3D-9C1E-A12515199B15}" type="parTrans" cxnId="{D22A9F49-102F-4BA0-A40B-813BE48C2671}">
      <dgm:prSet/>
      <dgm:spPr/>
      <dgm:t>
        <a:bodyPr/>
        <a:lstStyle/>
        <a:p>
          <a:endParaRPr lang="ru-RU"/>
        </a:p>
      </dgm:t>
    </dgm:pt>
    <dgm:pt modelId="{9E245F5A-DDFE-407B-BE91-9F3BAEFC8292}" type="sibTrans" cxnId="{D22A9F49-102F-4BA0-A40B-813BE48C2671}">
      <dgm:prSet/>
      <dgm:spPr/>
      <dgm:t>
        <a:bodyPr/>
        <a:lstStyle/>
        <a:p>
          <a:endParaRPr lang="ru-RU"/>
        </a:p>
      </dgm:t>
    </dgm:pt>
    <dgm:pt modelId="{132256E5-72DB-400F-8A6F-6E4F412A92B6}">
      <dgm:prSet phldrT="[Текст]" custT="1"/>
      <dgm:spPr/>
      <dgm:t>
        <a:bodyPr/>
        <a:lstStyle/>
        <a:p>
          <a:r>
            <a:rPr lang="ru-RU" sz="1400"/>
            <a:t>общесвтенная</a:t>
          </a:r>
        </a:p>
      </dgm:t>
    </dgm:pt>
    <dgm:pt modelId="{E12DC0FD-1437-4291-85BA-A8524045F4BB}" type="parTrans" cxnId="{6DD7F088-FF26-4D88-9BC6-C1D690C75222}">
      <dgm:prSet/>
      <dgm:spPr/>
      <dgm:t>
        <a:bodyPr/>
        <a:lstStyle/>
        <a:p>
          <a:endParaRPr lang="ru-RU"/>
        </a:p>
      </dgm:t>
    </dgm:pt>
    <dgm:pt modelId="{8DA57703-9E17-4257-B533-524E9DE23C9D}" type="sibTrans" cxnId="{6DD7F088-FF26-4D88-9BC6-C1D690C75222}">
      <dgm:prSet/>
      <dgm:spPr/>
      <dgm:t>
        <a:bodyPr/>
        <a:lstStyle/>
        <a:p>
          <a:endParaRPr lang="ru-RU"/>
        </a:p>
      </dgm:t>
    </dgm:pt>
    <dgm:pt modelId="{C7901FF7-CA38-4E97-9FAF-030A50AC40B3}">
      <dgm:prSet phldrT="[Текст]" custT="1"/>
      <dgm:spPr/>
      <dgm:t>
        <a:bodyPr/>
        <a:lstStyle/>
        <a:p>
          <a:r>
            <a:rPr lang="ru-RU" sz="1400"/>
            <a:t>здравоохранительная</a:t>
          </a:r>
        </a:p>
      </dgm:t>
    </dgm:pt>
    <dgm:pt modelId="{AA777C28-4311-4B3F-AC11-C079EA7D688F}" type="parTrans" cxnId="{51AD6C95-4553-4A4F-B360-4B62DF86A422}">
      <dgm:prSet/>
      <dgm:spPr/>
      <dgm:t>
        <a:bodyPr/>
        <a:lstStyle/>
        <a:p>
          <a:endParaRPr lang="ru-RU"/>
        </a:p>
      </dgm:t>
    </dgm:pt>
    <dgm:pt modelId="{C3D7F653-15C4-49B5-8E58-22E945E46AE7}" type="sibTrans" cxnId="{51AD6C95-4553-4A4F-B360-4B62DF86A422}">
      <dgm:prSet/>
      <dgm:spPr/>
      <dgm:t>
        <a:bodyPr/>
        <a:lstStyle/>
        <a:p>
          <a:endParaRPr lang="ru-RU"/>
        </a:p>
      </dgm:t>
    </dgm:pt>
    <dgm:pt modelId="{087B387C-7E3B-48B1-9A7A-CB6DAE623FAF}">
      <dgm:prSet phldrT="[Текст]" custT="1"/>
      <dgm:spPr/>
      <dgm:t>
        <a:bodyPr/>
        <a:lstStyle/>
        <a:p>
          <a:r>
            <a:rPr lang="ru-RU" sz="1400"/>
            <a:t>информационная</a:t>
          </a:r>
        </a:p>
      </dgm:t>
    </dgm:pt>
    <dgm:pt modelId="{31646D1E-3B9C-468C-8C86-1129544CEB05}" type="parTrans" cxnId="{2ABC7EAC-DCDD-4C19-AEE1-AD95EB541CD0}">
      <dgm:prSet/>
      <dgm:spPr/>
      <dgm:t>
        <a:bodyPr/>
        <a:lstStyle/>
        <a:p>
          <a:endParaRPr lang="ru-RU"/>
        </a:p>
      </dgm:t>
    </dgm:pt>
    <dgm:pt modelId="{F2EBC527-DA4E-4092-A2F7-B4A65736F560}" type="sibTrans" cxnId="{2ABC7EAC-DCDD-4C19-AEE1-AD95EB541CD0}">
      <dgm:prSet/>
      <dgm:spPr/>
      <dgm:t>
        <a:bodyPr/>
        <a:lstStyle/>
        <a:p>
          <a:endParaRPr lang="ru-RU"/>
        </a:p>
      </dgm:t>
    </dgm:pt>
    <dgm:pt modelId="{3B788B77-CFBD-4759-828D-96774F6DF832}">
      <dgm:prSet phldrT="[Текст]" custT="1"/>
      <dgm:spPr/>
      <dgm:t>
        <a:bodyPr/>
        <a:lstStyle/>
        <a:p>
          <a:r>
            <a:rPr lang="ru-RU" sz="1400" b="1">
              <a:ln>
                <a:noFill/>
              </a:ln>
              <a:solidFill>
                <a:srgbClr val="C00000"/>
              </a:solidFill>
            </a:rPr>
            <a:t>(-внешне)экономическая</a:t>
          </a:r>
        </a:p>
      </dgm:t>
    </dgm:pt>
    <dgm:pt modelId="{1F334447-37D4-407F-AFB1-ABD1525DFC70}" type="parTrans" cxnId="{4F478A87-0205-4C87-8918-2F4065D58B25}">
      <dgm:prSet/>
      <dgm:spPr/>
      <dgm:t>
        <a:bodyPr/>
        <a:lstStyle/>
        <a:p>
          <a:endParaRPr lang="ru-RU"/>
        </a:p>
      </dgm:t>
    </dgm:pt>
    <dgm:pt modelId="{238DC28C-E6A0-4F98-868D-A129847041A5}" type="sibTrans" cxnId="{4F478A87-0205-4C87-8918-2F4065D58B25}">
      <dgm:prSet/>
      <dgm:spPr/>
      <dgm:t>
        <a:bodyPr/>
        <a:lstStyle/>
        <a:p>
          <a:endParaRPr lang="ru-RU"/>
        </a:p>
      </dgm:t>
    </dgm:pt>
    <dgm:pt modelId="{EEC00E1B-CD70-4604-9708-FC2D0FCEC7C1}" type="pres">
      <dgm:prSet presAssocID="{BD826AEC-4EC2-4004-B5EF-9C3F633C3AF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73CFA25-8687-411F-92CF-016F2E99F6E3}" type="pres">
      <dgm:prSet presAssocID="{45E44251-58D1-4658-BF22-626E278513CE}" presName="hierRoot1" presStyleCnt="0">
        <dgm:presLayoutVars>
          <dgm:hierBranch val="hang"/>
        </dgm:presLayoutVars>
      </dgm:prSet>
      <dgm:spPr/>
    </dgm:pt>
    <dgm:pt modelId="{54BC7681-051A-454D-8C9E-578D081E68B4}" type="pres">
      <dgm:prSet presAssocID="{45E44251-58D1-4658-BF22-626E278513CE}" presName="rootComposite1" presStyleCnt="0"/>
      <dgm:spPr/>
    </dgm:pt>
    <dgm:pt modelId="{2E050338-669F-4251-9E35-2F7EB65A97CE}" type="pres">
      <dgm:prSet presAssocID="{45E44251-58D1-4658-BF22-626E278513CE}" presName="rootText1" presStyleLbl="alignAcc1" presStyleIdx="0" presStyleCnt="0" custScaleX="182373">
        <dgm:presLayoutVars>
          <dgm:chPref val="3"/>
        </dgm:presLayoutVars>
      </dgm:prSet>
      <dgm:spPr/>
    </dgm:pt>
    <dgm:pt modelId="{CDF8FA17-A2BF-467B-8DE6-4D70D03CF64C}" type="pres">
      <dgm:prSet presAssocID="{45E44251-58D1-4658-BF22-626E278513CE}" presName="topArc1" presStyleLbl="parChTrans1D1" presStyleIdx="0" presStyleCnt="18"/>
      <dgm:spPr/>
    </dgm:pt>
    <dgm:pt modelId="{DE0195C0-AB9C-4398-B899-278436B4E326}" type="pres">
      <dgm:prSet presAssocID="{45E44251-58D1-4658-BF22-626E278513CE}" presName="bottomArc1" presStyleLbl="parChTrans1D1" presStyleIdx="1" presStyleCnt="18"/>
      <dgm:spPr/>
    </dgm:pt>
    <dgm:pt modelId="{41CB6D51-EEAA-4C87-9A39-89A68216C383}" type="pres">
      <dgm:prSet presAssocID="{45E44251-58D1-4658-BF22-626E278513CE}" presName="topConnNode1" presStyleLbl="node1" presStyleIdx="0" presStyleCnt="0"/>
      <dgm:spPr/>
    </dgm:pt>
    <dgm:pt modelId="{58FCCB89-68BF-4E7C-B68C-B02B3A8F7414}" type="pres">
      <dgm:prSet presAssocID="{45E44251-58D1-4658-BF22-626E278513CE}" presName="hierChild2" presStyleCnt="0"/>
      <dgm:spPr/>
    </dgm:pt>
    <dgm:pt modelId="{870D1E05-D2D0-401A-A19F-503894AEA35D}" type="pres">
      <dgm:prSet presAssocID="{30C0FB61-384C-4452-BE9D-F4A86D717AA2}" presName="Name28" presStyleLbl="parChTrans1D2" presStyleIdx="0" presStyleCnt="8"/>
      <dgm:spPr/>
    </dgm:pt>
    <dgm:pt modelId="{3A85B016-3A81-4ADA-B2CE-62F2C581BAF0}" type="pres">
      <dgm:prSet presAssocID="{B6E52BEA-BAE7-43B8-A69C-B81D09741636}" presName="hierRoot2" presStyleCnt="0">
        <dgm:presLayoutVars>
          <dgm:hierBranch val="init"/>
        </dgm:presLayoutVars>
      </dgm:prSet>
      <dgm:spPr/>
    </dgm:pt>
    <dgm:pt modelId="{4D5F4B0C-8F8B-4953-A603-E5D24DAFBF90}" type="pres">
      <dgm:prSet presAssocID="{B6E52BEA-BAE7-43B8-A69C-B81D09741636}" presName="rootComposite2" presStyleCnt="0"/>
      <dgm:spPr/>
    </dgm:pt>
    <dgm:pt modelId="{47603107-C3C1-41EC-A8E2-9B099B72EA55}" type="pres">
      <dgm:prSet presAssocID="{B6E52BEA-BAE7-43B8-A69C-B81D09741636}" presName="rootText2" presStyleLbl="alignAcc1" presStyleIdx="0" presStyleCnt="0" custScaleX="251687" custLinFactNeighborX="-30107">
        <dgm:presLayoutVars>
          <dgm:chPref val="3"/>
        </dgm:presLayoutVars>
      </dgm:prSet>
      <dgm:spPr/>
    </dgm:pt>
    <dgm:pt modelId="{CC2CB8AF-0827-449B-8091-7816741BA7C9}" type="pres">
      <dgm:prSet presAssocID="{B6E52BEA-BAE7-43B8-A69C-B81D09741636}" presName="topArc2" presStyleLbl="parChTrans1D1" presStyleIdx="2" presStyleCnt="18"/>
      <dgm:spPr/>
    </dgm:pt>
    <dgm:pt modelId="{49F4AF07-A019-4EF2-A489-B14D13B7A7F0}" type="pres">
      <dgm:prSet presAssocID="{B6E52BEA-BAE7-43B8-A69C-B81D09741636}" presName="bottomArc2" presStyleLbl="parChTrans1D1" presStyleIdx="3" presStyleCnt="18"/>
      <dgm:spPr/>
    </dgm:pt>
    <dgm:pt modelId="{5AE53566-5028-41EB-841D-4F487905F2C3}" type="pres">
      <dgm:prSet presAssocID="{B6E52BEA-BAE7-43B8-A69C-B81D09741636}" presName="topConnNode2" presStyleLbl="node2" presStyleIdx="0" presStyleCnt="0"/>
      <dgm:spPr/>
    </dgm:pt>
    <dgm:pt modelId="{A03F6F00-094C-45B0-945A-1FB6732E5E48}" type="pres">
      <dgm:prSet presAssocID="{B6E52BEA-BAE7-43B8-A69C-B81D09741636}" presName="hierChild4" presStyleCnt="0"/>
      <dgm:spPr/>
    </dgm:pt>
    <dgm:pt modelId="{B2D257BD-CAA2-43A8-A2BD-55D5BD3D6025}" type="pres">
      <dgm:prSet presAssocID="{B6E52BEA-BAE7-43B8-A69C-B81D09741636}" presName="hierChild5" presStyleCnt="0"/>
      <dgm:spPr/>
    </dgm:pt>
    <dgm:pt modelId="{8694B08A-886E-4C50-8D67-688E1D4B2E83}" type="pres">
      <dgm:prSet presAssocID="{E12DC0FD-1437-4291-85BA-A8524045F4BB}" presName="Name28" presStyleLbl="parChTrans1D2" presStyleIdx="1" presStyleCnt="8"/>
      <dgm:spPr/>
    </dgm:pt>
    <dgm:pt modelId="{1A791BAC-8D71-49DA-BC22-CCC3DC37BD99}" type="pres">
      <dgm:prSet presAssocID="{132256E5-72DB-400F-8A6F-6E4F412A92B6}" presName="hierRoot2" presStyleCnt="0">
        <dgm:presLayoutVars>
          <dgm:hierBranch val="init"/>
        </dgm:presLayoutVars>
      </dgm:prSet>
      <dgm:spPr/>
    </dgm:pt>
    <dgm:pt modelId="{DC5A79F2-154F-4C7B-A9D8-B0E1C18693A9}" type="pres">
      <dgm:prSet presAssocID="{132256E5-72DB-400F-8A6F-6E4F412A92B6}" presName="rootComposite2" presStyleCnt="0"/>
      <dgm:spPr/>
    </dgm:pt>
    <dgm:pt modelId="{D1EB9635-70A3-4082-9433-F66DCF8A586B}" type="pres">
      <dgm:prSet presAssocID="{132256E5-72DB-400F-8A6F-6E4F412A92B6}" presName="rootText2" presStyleLbl="alignAcc1" presStyleIdx="0" presStyleCnt="0" custScaleX="142907" custLinFactNeighborX="34739">
        <dgm:presLayoutVars>
          <dgm:chPref val="3"/>
        </dgm:presLayoutVars>
      </dgm:prSet>
      <dgm:spPr/>
    </dgm:pt>
    <dgm:pt modelId="{0CB79327-DF9B-4928-9600-289826DAD142}" type="pres">
      <dgm:prSet presAssocID="{132256E5-72DB-400F-8A6F-6E4F412A92B6}" presName="topArc2" presStyleLbl="parChTrans1D1" presStyleIdx="4" presStyleCnt="18"/>
      <dgm:spPr/>
    </dgm:pt>
    <dgm:pt modelId="{E9B8BFB4-5966-4F08-A5C9-9CE61343ACA8}" type="pres">
      <dgm:prSet presAssocID="{132256E5-72DB-400F-8A6F-6E4F412A92B6}" presName="bottomArc2" presStyleLbl="parChTrans1D1" presStyleIdx="5" presStyleCnt="18"/>
      <dgm:spPr/>
    </dgm:pt>
    <dgm:pt modelId="{5F7F16FF-3F4E-4006-A1FE-BDCF4BD64668}" type="pres">
      <dgm:prSet presAssocID="{132256E5-72DB-400F-8A6F-6E4F412A92B6}" presName="topConnNode2" presStyleLbl="node2" presStyleIdx="0" presStyleCnt="0"/>
      <dgm:spPr/>
    </dgm:pt>
    <dgm:pt modelId="{C9EABC67-F678-46A0-A2FB-98935ED17B03}" type="pres">
      <dgm:prSet presAssocID="{132256E5-72DB-400F-8A6F-6E4F412A92B6}" presName="hierChild4" presStyleCnt="0"/>
      <dgm:spPr/>
    </dgm:pt>
    <dgm:pt modelId="{62065593-1883-40CF-A6B7-F84B7DDDC85E}" type="pres">
      <dgm:prSet presAssocID="{132256E5-72DB-400F-8A6F-6E4F412A92B6}" presName="hierChild5" presStyleCnt="0"/>
      <dgm:spPr/>
    </dgm:pt>
    <dgm:pt modelId="{76CCEEF6-6BBB-454D-BB09-D4481E5CC8CE}" type="pres">
      <dgm:prSet presAssocID="{AA777C28-4311-4B3F-AC11-C079EA7D688F}" presName="Name28" presStyleLbl="parChTrans1D2" presStyleIdx="2" presStyleCnt="8"/>
      <dgm:spPr/>
    </dgm:pt>
    <dgm:pt modelId="{9CCFD5D8-884E-4B3F-A5AF-0A8CC4425A8D}" type="pres">
      <dgm:prSet presAssocID="{C7901FF7-CA38-4E97-9FAF-030A50AC40B3}" presName="hierRoot2" presStyleCnt="0">
        <dgm:presLayoutVars>
          <dgm:hierBranch/>
        </dgm:presLayoutVars>
      </dgm:prSet>
      <dgm:spPr/>
    </dgm:pt>
    <dgm:pt modelId="{574BD232-C3A8-46A6-A56F-4EDE98AF144A}" type="pres">
      <dgm:prSet presAssocID="{C7901FF7-CA38-4E97-9FAF-030A50AC40B3}" presName="rootComposite2" presStyleCnt="0"/>
      <dgm:spPr/>
    </dgm:pt>
    <dgm:pt modelId="{F6CE3F91-F562-4D83-A831-B679087C8A72}" type="pres">
      <dgm:prSet presAssocID="{C7901FF7-CA38-4E97-9FAF-030A50AC40B3}" presName="rootText2" presStyleLbl="alignAcc1" presStyleIdx="0" presStyleCnt="0" custScaleX="194564">
        <dgm:presLayoutVars>
          <dgm:chPref val="3"/>
        </dgm:presLayoutVars>
      </dgm:prSet>
      <dgm:spPr/>
    </dgm:pt>
    <dgm:pt modelId="{3B02248C-E9DB-4BD1-AEEA-F8EFCA7D7BD4}" type="pres">
      <dgm:prSet presAssocID="{C7901FF7-CA38-4E97-9FAF-030A50AC40B3}" presName="topArc2" presStyleLbl="parChTrans1D1" presStyleIdx="6" presStyleCnt="18"/>
      <dgm:spPr/>
    </dgm:pt>
    <dgm:pt modelId="{737BD1E9-9A43-442F-A98A-4B0BFF556BC8}" type="pres">
      <dgm:prSet presAssocID="{C7901FF7-CA38-4E97-9FAF-030A50AC40B3}" presName="bottomArc2" presStyleLbl="parChTrans1D1" presStyleIdx="7" presStyleCnt="18"/>
      <dgm:spPr/>
    </dgm:pt>
    <dgm:pt modelId="{EA3AA39F-1E4C-44AD-926E-D3302AB9D2C6}" type="pres">
      <dgm:prSet presAssocID="{C7901FF7-CA38-4E97-9FAF-030A50AC40B3}" presName="topConnNode2" presStyleLbl="node2" presStyleIdx="0" presStyleCnt="0"/>
      <dgm:spPr/>
    </dgm:pt>
    <dgm:pt modelId="{16C50E1E-D475-4229-B6F8-DE6B11691C9C}" type="pres">
      <dgm:prSet presAssocID="{C7901FF7-CA38-4E97-9FAF-030A50AC40B3}" presName="hierChild4" presStyleCnt="0"/>
      <dgm:spPr/>
    </dgm:pt>
    <dgm:pt modelId="{6C8768E3-F511-4CB3-8841-29C236B11E02}" type="pres">
      <dgm:prSet presAssocID="{C7901FF7-CA38-4E97-9FAF-030A50AC40B3}" presName="hierChild5" presStyleCnt="0"/>
      <dgm:spPr/>
    </dgm:pt>
    <dgm:pt modelId="{B40F9E43-B079-4CBE-B50C-1B0DDAC07395}" type="pres">
      <dgm:prSet presAssocID="{A56CC99A-327F-4D12-A695-CCA841B869F4}" presName="Name28" presStyleLbl="parChTrans1D2" presStyleIdx="3" presStyleCnt="8"/>
      <dgm:spPr/>
    </dgm:pt>
    <dgm:pt modelId="{0348BB81-4164-41C2-B1D3-6C6340F99381}" type="pres">
      <dgm:prSet presAssocID="{1BC81DB5-D07B-431F-B675-820CB932226E}" presName="hierRoot2" presStyleCnt="0">
        <dgm:presLayoutVars>
          <dgm:hierBranch val="init"/>
        </dgm:presLayoutVars>
      </dgm:prSet>
      <dgm:spPr/>
    </dgm:pt>
    <dgm:pt modelId="{9D83CB64-F920-4E9D-98B3-25087D1CBE8E}" type="pres">
      <dgm:prSet presAssocID="{1BC81DB5-D07B-431F-B675-820CB932226E}" presName="rootComposite2" presStyleCnt="0"/>
      <dgm:spPr/>
    </dgm:pt>
    <dgm:pt modelId="{D5D66664-B4E2-43BA-BA62-356E592946E4}" type="pres">
      <dgm:prSet presAssocID="{1BC81DB5-D07B-431F-B675-820CB932226E}" presName="rootText2" presStyleLbl="alignAcc1" presStyleIdx="0" presStyleCnt="0" custScaleX="216281">
        <dgm:presLayoutVars>
          <dgm:chPref val="3"/>
        </dgm:presLayoutVars>
      </dgm:prSet>
      <dgm:spPr/>
    </dgm:pt>
    <dgm:pt modelId="{3AC7CDE4-4055-48C7-BF7E-C15CC8AEE4D1}" type="pres">
      <dgm:prSet presAssocID="{1BC81DB5-D07B-431F-B675-820CB932226E}" presName="topArc2" presStyleLbl="parChTrans1D1" presStyleIdx="8" presStyleCnt="18"/>
      <dgm:spPr/>
    </dgm:pt>
    <dgm:pt modelId="{A5595343-5F60-4524-8D56-4409F6579F8F}" type="pres">
      <dgm:prSet presAssocID="{1BC81DB5-D07B-431F-B675-820CB932226E}" presName="bottomArc2" presStyleLbl="parChTrans1D1" presStyleIdx="9" presStyleCnt="18"/>
      <dgm:spPr/>
    </dgm:pt>
    <dgm:pt modelId="{330692EB-D05E-4630-9995-AC12C321996C}" type="pres">
      <dgm:prSet presAssocID="{1BC81DB5-D07B-431F-B675-820CB932226E}" presName="topConnNode2" presStyleLbl="node2" presStyleIdx="0" presStyleCnt="0"/>
      <dgm:spPr/>
    </dgm:pt>
    <dgm:pt modelId="{5C1F3DEB-2256-434D-820F-F828CF027463}" type="pres">
      <dgm:prSet presAssocID="{1BC81DB5-D07B-431F-B675-820CB932226E}" presName="hierChild4" presStyleCnt="0"/>
      <dgm:spPr/>
    </dgm:pt>
    <dgm:pt modelId="{7B116BD6-6683-4B36-B121-E99A67E5568A}" type="pres">
      <dgm:prSet presAssocID="{1BC81DB5-D07B-431F-B675-820CB932226E}" presName="hierChild5" presStyleCnt="0"/>
      <dgm:spPr/>
    </dgm:pt>
    <dgm:pt modelId="{6F772AE2-F908-4FC9-9B66-851C4A00C3A4}" type="pres">
      <dgm:prSet presAssocID="{0E21966E-AD02-4EC0-AAF8-1A08931F139C}" presName="Name28" presStyleLbl="parChTrans1D2" presStyleIdx="4" presStyleCnt="8"/>
      <dgm:spPr/>
    </dgm:pt>
    <dgm:pt modelId="{DF92EE6C-2E15-4BCD-B0EE-24243A13B223}" type="pres">
      <dgm:prSet presAssocID="{377EDAC8-FB63-4D5E-8C92-67A2690635DD}" presName="hierRoot2" presStyleCnt="0">
        <dgm:presLayoutVars>
          <dgm:hierBranch val="init"/>
        </dgm:presLayoutVars>
      </dgm:prSet>
      <dgm:spPr/>
    </dgm:pt>
    <dgm:pt modelId="{0E0DE4C7-3942-4996-B529-99C95800BD77}" type="pres">
      <dgm:prSet presAssocID="{377EDAC8-FB63-4D5E-8C92-67A2690635DD}" presName="rootComposite2" presStyleCnt="0"/>
      <dgm:spPr/>
    </dgm:pt>
    <dgm:pt modelId="{B7DB64F2-55AE-4FDD-8C55-624315CD5DCE}" type="pres">
      <dgm:prSet presAssocID="{377EDAC8-FB63-4D5E-8C92-67A2690635DD}" presName="rootText2" presStyleLbl="alignAcc1" presStyleIdx="0" presStyleCnt="0" custScaleX="133948" custLinFactNeighborX="25476">
        <dgm:presLayoutVars>
          <dgm:chPref val="3"/>
        </dgm:presLayoutVars>
      </dgm:prSet>
      <dgm:spPr/>
    </dgm:pt>
    <dgm:pt modelId="{2D7A5DDA-AA88-4CCE-9C62-52723DDC816A}" type="pres">
      <dgm:prSet presAssocID="{377EDAC8-FB63-4D5E-8C92-67A2690635DD}" presName="topArc2" presStyleLbl="parChTrans1D1" presStyleIdx="10" presStyleCnt="18"/>
      <dgm:spPr/>
    </dgm:pt>
    <dgm:pt modelId="{BB0EE788-F327-4E5C-B396-E2D89765EDAB}" type="pres">
      <dgm:prSet presAssocID="{377EDAC8-FB63-4D5E-8C92-67A2690635DD}" presName="bottomArc2" presStyleLbl="parChTrans1D1" presStyleIdx="11" presStyleCnt="18"/>
      <dgm:spPr/>
    </dgm:pt>
    <dgm:pt modelId="{507DE3BC-F942-4916-8064-E4CF8CC6E83C}" type="pres">
      <dgm:prSet presAssocID="{377EDAC8-FB63-4D5E-8C92-67A2690635DD}" presName="topConnNode2" presStyleLbl="node2" presStyleIdx="0" presStyleCnt="0"/>
      <dgm:spPr/>
    </dgm:pt>
    <dgm:pt modelId="{8F198175-885F-4583-8057-A4A2B2C2F566}" type="pres">
      <dgm:prSet presAssocID="{377EDAC8-FB63-4D5E-8C92-67A2690635DD}" presName="hierChild4" presStyleCnt="0"/>
      <dgm:spPr/>
    </dgm:pt>
    <dgm:pt modelId="{6B161519-7B51-4DE8-8513-71CC72E138E4}" type="pres">
      <dgm:prSet presAssocID="{377EDAC8-FB63-4D5E-8C92-67A2690635DD}" presName="hierChild5" presStyleCnt="0"/>
      <dgm:spPr/>
    </dgm:pt>
    <dgm:pt modelId="{56831A62-66F8-4D73-BEE9-9C07D27B4EEE}" type="pres">
      <dgm:prSet presAssocID="{2090D192-1759-4E3D-9C1E-A12515199B15}" presName="Name28" presStyleLbl="parChTrans1D2" presStyleIdx="5" presStyleCnt="8"/>
      <dgm:spPr/>
    </dgm:pt>
    <dgm:pt modelId="{1CF18E41-173B-4EA2-9C94-37E78ED968DD}" type="pres">
      <dgm:prSet presAssocID="{D704F1D6-98E0-4B65-851E-F54537512F24}" presName="hierRoot2" presStyleCnt="0">
        <dgm:presLayoutVars>
          <dgm:hierBranch val="init"/>
        </dgm:presLayoutVars>
      </dgm:prSet>
      <dgm:spPr/>
    </dgm:pt>
    <dgm:pt modelId="{B554256F-9389-4E2F-84FC-15FDF80763A5}" type="pres">
      <dgm:prSet presAssocID="{D704F1D6-98E0-4B65-851E-F54537512F24}" presName="rootComposite2" presStyleCnt="0"/>
      <dgm:spPr/>
    </dgm:pt>
    <dgm:pt modelId="{3A446A2F-CC76-40A8-8147-27241AE92EEF}" type="pres">
      <dgm:prSet presAssocID="{D704F1D6-98E0-4B65-851E-F54537512F24}" presName="rootText2" presStyleLbl="alignAcc1" presStyleIdx="0" presStyleCnt="0" custScaleX="143704" custLinFactNeighborX="35898">
        <dgm:presLayoutVars>
          <dgm:chPref val="3"/>
        </dgm:presLayoutVars>
      </dgm:prSet>
      <dgm:spPr/>
    </dgm:pt>
    <dgm:pt modelId="{F5F9AD4B-310F-4BF1-97F2-4F6ED741B5AD}" type="pres">
      <dgm:prSet presAssocID="{D704F1D6-98E0-4B65-851E-F54537512F24}" presName="topArc2" presStyleLbl="parChTrans1D1" presStyleIdx="12" presStyleCnt="18"/>
      <dgm:spPr/>
    </dgm:pt>
    <dgm:pt modelId="{80676E50-27D2-412C-BA67-0DBF4401DCE1}" type="pres">
      <dgm:prSet presAssocID="{D704F1D6-98E0-4B65-851E-F54537512F24}" presName="bottomArc2" presStyleLbl="parChTrans1D1" presStyleIdx="13" presStyleCnt="18"/>
      <dgm:spPr/>
    </dgm:pt>
    <dgm:pt modelId="{5B53E888-487F-4806-9CCD-3868920B58F5}" type="pres">
      <dgm:prSet presAssocID="{D704F1D6-98E0-4B65-851E-F54537512F24}" presName="topConnNode2" presStyleLbl="node2" presStyleIdx="0" presStyleCnt="0"/>
      <dgm:spPr/>
    </dgm:pt>
    <dgm:pt modelId="{2262F070-C87A-4190-8475-EF2435FF099D}" type="pres">
      <dgm:prSet presAssocID="{D704F1D6-98E0-4B65-851E-F54537512F24}" presName="hierChild4" presStyleCnt="0"/>
      <dgm:spPr/>
    </dgm:pt>
    <dgm:pt modelId="{36468569-3E6B-4B1C-AE5B-941F4E9BF8CC}" type="pres">
      <dgm:prSet presAssocID="{D704F1D6-98E0-4B65-851E-F54537512F24}" presName="hierChild5" presStyleCnt="0"/>
      <dgm:spPr/>
    </dgm:pt>
    <dgm:pt modelId="{3612F1D6-93C7-41DD-8EEF-BB1F2A32591E}" type="pres">
      <dgm:prSet presAssocID="{31646D1E-3B9C-468C-8C86-1129544CEB05}" presName="Name28" presStyleLbl="parChTrans1D2" presStyleIdx="6" presStyleCnt="8"/>
      <dgm:spPr/>
    </dgm:pt>
    <dgm:pt modelId="{4FC6D695-DD5C-468C-ACC7-3D892B7AEF9C}" type="pres">
      <dgm:prSet presAssocID="{087B387C-7E3B-48B1-9A7A-CB6DAE623FAF}" presName="hierRoot2" presStyleCnt="0">
        <dgm:presLayoutVars>
          <dgm:hierBranch val="init"/>
        </dgm:presLayoutVars>
      </dgm:prSet>
      <dgm:spPr/>
    </dgm:pt>
    <dgm:pt modelId="{2284D251-7C87-4921-BB56-969686A8E6F9}" type="pres">
      <dgm:prSet presAssocID="{087B387C-7E3B-48B1-9A7A-CB6DAE623FAF}" presName="rootComposite2" presStyleCnt="0"/>
      <dgm:spPr/>
    </dgm:pt>
    <dgm:pt modelId="{51545AA9-6CA4-4414-90E7-E3239280E385}" type="pres">
      <dgm:prSet presAssocID="{087B387C-7E3B-48B1-9A7A-CB6DAE623FAF}" presName="rootText2" presStyleLbl="alignAcc1" presStyleIdx="0" presStyleCnt="0" custScaleX="152356" custLinFactNeighborX="13895">
        <dgm:presLayoutVars>
          <dgm:chPref val="3"/>
        </dgm:presLayoutVars>
      </dgm:prSet>
      <dgm:spPr/>
    </dgm:pt>
    <dgm:pt modelId="{C0834FCC-DB21-4604-8B9A-5C7E4CC4469B}" type="pres">
      <dgm:prSet presAssocID="{087B387C-7E3B-48B1-9A7A-CB6DAE623FAF}" presName="topArc2" presStyleLbl="parChTrans1D1" presStyleIdx="14" presStyleCnt="18"/>
      <dgm:spPr/>
    </dgm:pt>
    <dgm:pt modelId="{CD7865C8-2F74-47B4-A912-99FD9FAABD79}" type="pres">
      <dgm:prSet presAssocID="{087B387C-7E3B-48B1-9A7A-CB6DAE623FAF}" presName="bottomArc2" presStyleLbl="parChTrans1D1" presStyleIdx="15" presStyleCnt="18"/>
      <dgm:spPr/>
    </dgm:pt>
    <dgm:pt modelId="{2131ED84-CD95-4306-ACC0-F0D05DF398F4}" type="pres">
      <dgm:prSet presAssocID="{087B387C-7E3B-48B1-9A7A-CB6DAE623FAF}" presName="topConnNode2" presStyleLbl="node2" presStyleIdx="0" presStyleCnt="0"/>
      <dgm:spPr/>
    </dgm:pt>
    <dgm:pt modelId="{AC9F9D3D-E4C3-46BB-B8FE-C71A04FAED46}" type="pres">
      <dgm:prSet presAssocID="{087B387C-7E3B-48B1-9A7A-CB6DAE623FAF}" presName="hierChild4" presStyleCnt="0"/>
      <dgm:spPr/>
    </dgm:pt>
    <dgm:pt modelId="{D12388CF-377B-4675-A6CF-97A6A54263E7}" type="pres">
      <dgm:prSet presAssocID="{087B387C-7E3B-48B1-9A7A-CB6DAE623FAF}" presName="hierChild5" presStyleCnt="0"/>
      <dgm:spPr/>
    </dgm:pt>
    <dgm:pt modelId="{442FE740-546A-44FF-BD47-00E1FDECDF6B}" type="pres">
      <dgm:prSet presAssocID="{1F334447-37D4-407F-AFB1-ABD1525DFC70}" presName="Name28" presStyleLbl="parChTrans1D2" presStyleIdx="7" presStyleCnt="8"/>
      <dgm:spPr/>
    </dgm:pt>
    <dgm:pt modelId="{DE7ADAC9-2912-482D-80DA-0615D6AB7E0E}" type="pres">
      <dgm:prSet presAssocID="{3B788B77-CFBD-4759-828D-96774F6DF832}" presName="hierRoot2" presStyleCnt="0">
        <dgm:presLayoutVars>
          <dgm:hierBranch val="init"/>
        </dgm:presLayoutVars>
      </dgm:prSet>
      <dgm:spPr/>
    </dgm:pt>
    <dgm:pt modelId="{F4D01A57-51E4-4B05-95BD-1977103F5E1B}" type="pres">
      <dgm:prSet presAssocID="{3B788B77-CFBD-4759-828D-96774F6DF832}" presName="rootComposite2" presStyleCnt="0"/>
      <dgm:spPr/>
    </dgm:pt>
    <dgm:pt modelId="{BB2C481C-D1EF-4AA3-ACBB-29AF2EF8EFD0}" type="pres">
      <dgm:prSet presAssocID="{3B788B77-CFBD-4759-828D-96774F6DF832}" presName="rootText2" presStyleLbl="alignAcc1" presStyleIdx="0" presStyleCnt="0" custScaleX="217675">
        <dgm:presLayoutVars>
          <dgm:chPref val="3"/>
        </dgm:presLayoutVars>
      </dgm:prSet>
      <dgm:spPr/>
    </dgm:pt>
    <dgm:pt modelId="{45A21042-4AD0-4F74-A385-8FA5A46DBD06}" type="pres">
      <dgm:prSet presAssocID="{3B788B77-CFBD-4759-828D-96774F6DF832}" presName="topArc2" presStyleLbl="parChTrans1D1" presStyleIdx="16" presStyleCnt="18"/>
      <dgm:spPr/>
    </dgm:pt>
    <dgm:pt modelId="{A6F191AE-05C7-40CB-B49C-C99B00C083CD}" type="pres">
      <dgm:prSet presAssocID="{3B788B77-CFBD-4759-828D-96774F6DF832}" presName="bottomArc2" presStyleLbl="parChTrans1D1" presStyleIdx="17" presStyleCnt="18"/>
      <dgm:spPr/>
    </dgm:pt>
    <dgm:pt modelId="{D987B3CB-76BC-4A0F-AF94-A23B5EC17832}" type="pres">
      <dgm:prSet presAssocID="{3B788B77-CFBD-4759-828D-96774F6DF832}" presName="topConnNode2" presStyleLbl="node2" presStyleIdx="0" presStyleCnt="0"/>
      <dgm:spPr/>
    </dgm:pt>
    <dgm:pt modelId="{9C7302B4-C312-4635-8FB1-D27EFA1DE7D0}" type="pres">
      <dgm:prSet presAssocID="{3B788B77-CFBD-4759-828D-96774F6DF832}" presName="hierChild4" presStyleCnt="0"/>
      <dgm:spPr/>
    </dgm:pt>
    <dgm:pt modelId="{2C6F28B6-BC8E-4504-B617-98EC129047EC}" type="pres">
      <dgm:prSet presAssocID="{3B788B77-CFBD-4759-828D-96774F6DF832}" presName="hierChild5" presStyleCnt="0"/>
      <dgm:spPr/>
    </dgm:pt>
    <dgm:pt modelId="{4394683E-8A92-4097-8F91-3A4B23B915CE}" type="pres">
      <dgm:prSet presAssocID="{45E44251-58D1-4658-BF22-626E278513CE}" presName="hierChild3" presStyleCnt="0"/>
      <dgm:spPr/>
    </dgm:pt>
  </dgm:ptLst>
  <dgm:cxnLst>
    <dgm:cxn modelId="{8D60010D-4272-4B22-B385-E2BE9D52147D}" type="presOf" srcId="{087B387C-7E3B-48B1-9A7A-CB6DAE623FAF}" destId="{51545AA9-6CA4-4414-90E7-E3239280E385}" srcOrd="0" destOrd="0" presId="urn:microsoft.com/office/officeart/2008/layout/HalfCircleOrganizationChart"/>
    <dgm:cxn modelId="{8E933C14-B59C-4EEB-92D1-9387B148AEFC}" type="presOf" srcId="{3B788B77-CFBD-4759-828D-96774F6DF832}" destId="{BB2C481C-D1EF-4AA3-ACBB-29AF2EF8EFD0}" srcOrd="0" destOrd="0" presId="urn:microsoft.com/office/officeart/2008/layout/HalfCircleOrganizationChart"/>
    <dgm:cxn modelId="{9F40101A-C79A-4F3E-9A7D-97C63F0B2D39}" type="presOf" srcId="{2090D192-1759-4E3D-9C1E-A12515199B15}" destId="{56831A62-66F8-4D73-BEE9-9C07D27B4EEE}" srcOrd="0" destOrd="0" presId="urn:microsoft.com/office/officeart/2008/layout/HalfCircleOrganizationChart"/>
    <dgm:cxn modelId="{F35F9D26-DBD2-45F5-8778-67299B867A74}" type="presOf" srcId="{132256E5-72DB-400F-8A6F-6E4F412A92B6}" destId="{5F7F16FF-3F4E-4006-A1FE-BDCF4BD64668}" srcOrd="1" destOrd="0" presId="urn:microsoft.com/office/officeart/2008/layout/HalfCircleOrganizationChart"/>
    <dgm:cxn modelId="{C98F0328-EA96-4128-8615-2EFD0568EDD8}" type="presOf" srcId="{31646D1E-3B9C-468C-8C86-1129544CEB05}" destId="{3612F1D6-93C7-41DD-8EEF-BB1F2A32591E}" srcOrd="0" destOrd="0" presId="urn:microsoft.com/office/officeart/2008/layout/HalfCircleOrganizationChart"/>
    <dgm:cxn modelId="{CCF1763B-9620-4B84-AE09-4E9AA1F9A5BC}" type="presOf" srcId="{1F334447-37D4-407F-AFB1-ABD1525DFC70}" destId="{442FE740-546A-44FF-BD47-00E1FDECDF6B}" srcOrd="0" destOrd="0" presId="urn:microsoft.com/office/officeart/2008/layout/HalfCircleOrganizationChart"/>
    <dgm:cxn modelId="{BA6C9F47-B052-4213-9FF4-B21C8C373147}" type="presOf" srcId="{3B788B77-CFBD-4759-828D-96774F6DF832}" destId="{D987B3CB-76BC-4A0F-AF94-A23B5EC17832}" srcOrd="1" destOrd="0" presId="urn:microsoft.com/office/officeart/2008/layout/HalfCircleOrganizationChart"/>
    <dgm:cxn modelId="{D22A9F49-102F-4BA0-A40B-813BE48C2671}" srcId="{45E44251-58D1-4658-BF22-626E278513CE}" destId="{D704F1D6-98E0-4B65-851E-F54537512F24}" srcOrd="5" destOrd="0" parTransId="{2090D192-1759-4E3D-9C1E-A12515199B15}" sibTransId="{9E245F5A-DDFE-407B-BE91-9F3BAEFC8292}"/>
    <dgm:cxn modelId="{6296536E-0EE3-401D-B9AE-0BD668C4D3BD}" type="presOf" srcId="{BD826AEC-4EC2-4004-B5EF-9C3F633C3AFF}" destId="{EEC00E1B-CD70-4604-9708-FC2D0FCEC7C1}" srcOrd="0" destOrd="0" presId="urn:microsoft.com/office/officeart/2008/layout/HalfCircleOrganizationChart"/>
    <dgm:cxn modelId="{62B1A973-61C0-49AC-A25B-69D738C41F63}" type="presOf" srcId="{377EDAC8-FB63-4D5E-8C92-67A2690635DD}" destId="{B7DB64F2-55AE-4FDD-8C55-624315CD5DCE}" srcOrd="0" destOrd="0" presId="urn:microsoft.com/office/officeart/2008/layout/HalfCircleOrganizationChart"/>
    <dgm:cxn modelId="{43E5B373-FA2F-4E0B-9CC6-851D97CCAFA3}" type="presOf" srcId="{0E21966E-AD02-4EC0-AAF8-1A08931F139C}" destId="{6F772AE2-F908-4FC9-9B66-851C4A00C3A4}" srcOrd="0" destOrd="0" presId="urn:microsoft.com/office/officeart/2008/layout/HalfCircleOrganizationChart"/>
    <dgm:cxn modelId="{375E3358-B17C-4A45-851B-A27A1CD20508}" srcId="{45E44251-58D1-4658-BF22-626E278513CE}" destId="{1BC81DB5-D07B-431F-B675-820CB932226E}" srcOrd="3" destOrd="0" parTransId="{A56CC99A-327F-4D12-A695-CCA841B869F4}" sibTransId="{65C547A5-6B45-4710-B2B5-2BDD6935A6F3}"/>
    <dgm:cxn modelId="{B7F14F78-7EDD-4815-AD61-237F2EFBD80C}" srcId="{BD826AEC-4EC2-4004-B5EF-9C3F633C3AFF}" destId="{45E44251-58D1-4658-BF22-626E278513CE}" srcOrd="0" destOrd="0" parTransId="{A4C7C5FC-1C79-49BB-B65C-DC33824AFD15}" sibTransId="{007E4033-9467-4F51-8C25-BA7351BAFB05}"/>
    <dgm:cxn modelId="{4DA35E5A-7FA6-4AD1-A343-33B1CE91B0DB}" type="presOf" srcId="{087B387C-7E3B-48B1-9A7A-CB6DAE623FAF}" destId="{2131ED84-CD95-4306-ACC0-F0D05DF398F4}" srcOrd="1" destOrd="0" presId="urn:microsoft.com/office/officeart/2008/layout/HalfCircleOrganizationChart"/>
    <dgm:cxn modelId="{63054A5A-E1EE-4843-B274-6B20D200B558}" srcId="{45E44251-58D1-4658-BF22-626E278513CE}" destId="{B6E52BEA-BAE7-43B8-A69C-B81D09741636}" srcOrd="0" destOrd="0" parTransId="{30C0FB61-384C-4452-BE9D-F4A86D717AA2}" sibTransId="{4BAC610E-2715-416F-811A-3C24E3C442A9}"/>
    <dgm:cxn modelId="{AE7DF086-20C9-44E9-AA28-D26D3EC471D0}" type="presOf" srcId="{132256E5-72DB-400F-8A6F-6E4F412A92B6}" destId="{D1EB9635-70A3-4082-9433-F66DCF8A586B}" srcOrd="0" destOrd="0" presId="urn:microsoft.com/office/officeart/2008/layout/HalfCircleOrganizationChart"/>
    <dgm:cxn modelId="{4F478A87-0205-4C87-8918-2F4065D58B25}" srcId="{45E44251-58D1-4658-BF22-626E278513CE}" destId="{3B788B77-CFBD-4759-828D-96774F6DF832}" srcOrd="7" destOrd="0" parTransId="{1F334447-37D4-407F-AFB1-ABD1525DFC70}" sibTransId="{238DC28C-E6A0-4F98-868D-A129847041A5}"/>
    <dgm:cxn modelId="{6DD7F088-FF26-4D88-9BC6-C1D690C75222}" srcId="{45E44251-58D1-4658-BF22-626E278513CE}" destId="{132256E5-72DB-400F-8A6F-6E4F412A92B6}" srcOrd="1" destOrd="0" parTransId="{E12DC0FD-1437-4291-85BA-A8524045F4BB}" sibTransId="{8DA57703-9E17-4257-B533-524E9DE23C9D}"/>
    <dgm:cxn modelId="{D7F69394-A490-494D-8DE4-38343F10DF77}" type="presOf" srcId="{D704F1D6-98E0-4B65-851E-F54537512F24}" destId="{5B53E888-487F-4806-9CCD-3868920B58F5}" srcOrd="1" destOrd="0" presId="urn:microsoft.com/office/officeart/2008/layout/HalfCircleOrganizationChart"/>
    <dgm:cxn modelId="{51AD6C95-4553-4A4F-B360-4B62DF86A422}" srcId="{45E44251-58D1-4658-BF22-626E278513CE}" destId="{C7901FF7-CA38-4E97-9FAF-030A50AC40B3}" srcOrd="2" destOrd="0" parTransId="{AA777C28-4311-4B3F-AC11-C079EA7D688F}" sibTransId="{C3D7F653-15C4-49B5-8E58-22E945E46AE7}"/>
    <dgm:cxn modelId="{40E92596-801A-4907-9AE5-1BD0D1727521}" type="presOf" srcId="{C7901FF7-CA38-4E97-9FAF-030A50AC40B3}" destId="{F6CE3F91-F562-4D83-A831-B679087C8A72}" srcOrd="0" destOrd="0" presId="urn:microsoft.com/office/officeart/2008/layout/HalfCircleOrganizationChart"/>
    <dgm:cxn modelId="{2FFF5D96-9D54-4714-A10B-2A7802E28053}" type="presOf" srcId="{B6E52BEA-BAE7-43B8-A69C-B81D09741636}" destId="{47603107-C3C1-41EC-A8E2-9B099B72EA55}" srcOrd="0" destOrd="0" presId="urn:microsoft.com/office/officeart/2008/layout/HalfCircleOrganizationChart"/>
    <dgm:cxn modelId="{47A26CA2-2353-4CB7-A656-1BF9B7F861D0}" type="presOf" srcId="{45E44251-58D1-4658-BF22-626E278513CE}" destId="{41CB6D51-EEAA-4C87-9A39-89A68216C383}" srcOrd="1" destOrd="0" presId="urn:microsoft.com/office/officeart/2008/layout/HalfCircleOrganizationChart"/>
    <dgm:cxn modelId="{76C3BDA5-A14D-46C7-B3C6-65FF4AC78BDB}" type="presOf" srcId="{1BC81DB5-D07B-431F-B675-820CB932226E}" destId="{D5D66664-B4E2-43BA-BA62-356E592946E4}" srcOrd="0" destOrd="0" presId="urn:microsoft.com/office/officeart/2008/layout/HalfCircleOrganizationChart"/>
    <dgm:cxn modelId="{1BCB89AB-0634-4A08-9BA9-B5B6D38730D9}" type="presOf" srcId="{45E44251-58D1-4658-BF22-626E278513CE}" destId="{2E050338-669F-4251-9E35-2F7EB65A97CE}" srcOrd="0" destOrd="0" presId="urn:microsoft.com/office/officeart/2008/layout/HalfCircleOrganizationChart"/>
    <dgm:cxn modelId="{2ABC7EAC-DCDD-4C19-AEE1-AD95EB541CD0}" srcId="{45E44251-58D1-4658-BF22-626E278513CE}" destId="{087B387C-7E3B-48B1-9A7A-CB6DAE623FAF}" srcOrd="6" destOrd="0" parTransId="{31646D1E-3B9C-468C-8C86-1129544CEB05}" sibTransId="{F2EBC527-DA4E-4092-A2F7-B4A65736F560}"/>
    <dgm:cxn modelId="{ED3B09B0-AF0E-447F-9594-46DDE088E96B}" type="presOf" srcId="{E12DC0FD-1437-4291-85BA-A8524045F4BB}" destId="{8694B08A-886E-4C50-8D67-688E1D4B2E83}" srcOrd="0" destOrd="0" presId="urn:microsoft.com/office/officeart/2008/layout/HalfCircleOrganizationChart"/>
    <dgm:cxn modelId="{2802A0B4-EFFC-4086-A5AA-7C1EB816721E}" type="presOf" srcId="{AA777C28-4311-4B3F-AC11-C079EA7D688F}" destId="{76CCEEF6-6BBB-454D-BB09-D4481E5CC8CE}" srcOrd="0" destOrd="0" presId="urn:microsoft.com/office/officeart/2008/layout/HalfCircleOrganizationChart"/>
    <dgm:cxn modelId="{681A93C6-A60B-4BC3-AE95-578365B39CC8}" type="presOf" srcId="{30C0FB61-384C-4452-BE9D-F4A86D717AA2}" destId="{870D1E05-D2D0-401A-A19F-503894AEA35D}" srcOrd="0" destOrd="0" presId="urn:microsoft.com/office/officeart/2008/layout/HalfCircleOrganizationChart"/>
    <dgm:cxn modelId="{9AEF6AD0-301C-435C-AC8D-3B9F577397A2}" type="presOf" srcId="{A56CC99A-327F-4D12-A695-CCA841B869F4}" destId="{B40F9E43-B079-4CBE-B50C-1B0DDAC07395}" srcOrd="0" destOrd="0" presId="urn:microsoft.com/office/officeart/2008/layout/HalfCircleOrganizationChart"/>
    <dgm:cxn modelId="{143880DA-F824-4AA4-A2C7-3F80986C00E7}" type="presOf" srcId="{1BC81DB5-D07B-431F-B675-820CB932226E}" destId="{330692EB-D05E-4630-9995-AC12C321996C}" srcOrd="1" destOrd="0" presId="urn:microsoft.com/office/officeart/2008/layout/HalfCircleOrganizationChart"/>
    <dgm:cxn modelId="{CAABCCEC-7083-449F-B64D-D78A63C986FB}" type="presOf" srcId="{C7901FF7-CA38-4E97-9FAF-030A50AC40B3}" destId="{EA3AA39F-1E4C-44AD-926E-D3302AB9D2C6}" srcOrd="1" destOrd="0" presId="urn:microsoft.com/office/officeart/2008/layout/HalfCircleOrganizationChart"/>
    <dgm:cxn modelId="{9D036BEF-0A40-4436-90E8-3F237B353CBF}" type="presOf" srcId="{D704F1D6-98E0-4B65-851E-F54537512F24}" destId="{3A446A2F-CC76-40A8-8147-27241AE92EEF}" srcOrd="0" destOrd="0" presId="urn:microsoft.com/office/officeart/2008/layout/HalfCircleOrganizationChart"/>
    <dgm:cxn modelId="{5DF1FEF5-E488-469D-8F59-64084DBC2D93}" type="presOf" srcId="{377EDAC8-FB63-4D5E-8C92-67A2690635DD}" destId="{507DE3BC-F942-4916-8064-E4CF8CC6E83C}" srcOrd="1" destOrd="0" presId="urn:microsoft.com/office/officeart/2008/layout/HalfCircleOrganizationChart"/>
    <dgm:cxn modelId="{0F09E5F9-3745-42B1-9D6E-70A8F33BA10B}" type="presOf" srcId="{B6E52BEA-BAE7-43B8-A69C-B81D09741636}" destId="{5AE53566-5028-41EB-841D-4F487905F2C3}" srcOrd="1" destOrd="0" presId="urn:microsoft.com/office/officeart/2008/layout/HalfCircleOrganizationChart"/>
    <dgm:cxn modelId="{FB7BBEFA-0F78-4CE8-A624-61C0737EA152}" srcId="{45E44251-58D1-4658-BF22-626E278513CE}" destId="{377EDAC8-FB63-4D5E-8C92-67A2690635DD}" srcOrd="4" destOrd="0" parTransId="{0E21966E-AD02-4EC0-AAF8-1A08931F139C}" sibTransId="{5813598F-8930-436A-B316-8D288BE83BAE}"/>
    <dgm:cxn modelId="{7D29E146-44CB-40EE-9D21-627BB092DB4F}" type="presParOf" srcId="{EEC00E1B-CD70-4604-9708-FC2D0FCEC7C1}" destId="{E73CFA25-8687-411F-92CF-016F2E99F6E3}" srcOrd="0" destOrd="0" presId="urn:microsoft.com/office/officeart/2008/layout/HalfCircleOrganizationChart"/>
    <dgm:cxn modelId="{AD838101-5A01-4A45-9892-FDC71CB8653F}" type="presParOf" srcId="{E73CFA25-8687-411F-92CF-016F2E99F6E3}" destId="{54BC7681-051A-454D-8C9E-578D081E68B4}" srcOrd="0" destOrd="0" presId="urn:microsoft.com/office/officeart/2008/layout/HalfCircleOrganizationChart"/>
    <dgm:cxn modelId="{B63DD15B-4FE3-4608-BEF5-2498B2603CF2}" type="presParOf" srcId="{54BC7681-051A-454D-8C9E-578D081E68B4}" destId="{2E050338-669F-4251-9E35-2F7EB65A97CE}" srcOrd="0" destOrd="0" presId="urn:microsoft.com/office/officeart/2008/layout/HalfCircleOrganizationChart"/>
    <dgm:cxn modelId="{847C94DF-9D6F-4084-ABAD-EF351731BD46}" type="presParOf" srcId="{54BC7681-051A-454D-8C9E-578D081E68B4}" destId="{CDF8FA17-A2BF-467B-8DE6-4D70D03CF64C}" srcOrd="1" destOrd="0" presId="urn:microsoft.com/office/officeart/2008/layout/HalfCircleOrganizationChart"/>
    <dgm:cxn modelId="{A3898599-BFA0-40E5-BB7A-E0C72C907291}" type="presParOf" srcId="{54BC7681-051A-454D-8C9E-578D081E68B4}" destId="{DE0195C0-AB9C-4398-B899-278436B4E326}" srcOrd="2" destOrd="0" presId="urn:microsoft.com/office/officeart/2008/layout/HalfCircleOrganizationChart"/>
    <dgm:cxn modelId="{20277C5F-B6CA-442A-8DFD-768251189049}" type="presParOf" srcId="{54BC7681-051A-454D-8C9E-578D081E68B4}" destId="{41CB6D51-EEAA-4C87-9A39-89A68216C383}" srcOrd="3" destOrd="0" presId="urn:microsoft.com/office/officeart/2008/layout/HalfCircleOrganizationChart"/>
    <dgm:cxn modelId="{27196DBA-CF3C-469A-932A-2B60D7A95EE2}" type="presParOf" srcId="{E73CFA25-8687-411F-92CF-016F2E99F6E3}" destId="{58FCCB89-68BF-4E7C-B68C-B02B3A8F7414}" srcOrd="1" destOrd="0" presId="urn:microsoft.com/office/officeart/2008/layout/HalfCircleOrganizationChart"/>
    <dgm:cxn modelId="{0D124A1D-3B2D-481B-92ED-DE363489AF6A}" type="presParOf" srcId="{58FCCB89-68BF-4E7C-B68C-B02B3A8F7414}" destId="{870D1E05-D2D0-401A-A19F-503894AEA35D}" srcOrd="0" destOrd="0" presId="urn:microsoft.com/office/officeart/2008/layout/HalfCircleOrganizationChart"/>
    <dgm:cxn modelId="{78CDFB60-3698-4527-9A3C-3E7D7DF7D5C6}" type="presParOf" srcId="{58FCCB89-68BF-4E7C-B68C-B02B3A8F7414}" destId="{3A85B016-3A81-4ADA-B2CE-62F2C581BAF0}" srcOrd="1" destOrd="0" presId="urn:microsoft.com/office/officeart/2008/layout/HalfCircleOrganizationChart"/>
    <dgm:cxn modelId="{F2695470-3375-449B-9C85-A9ABF95859A9}" type="presParOf" srcId="{3A85B016-3A81-4ADA-B2CE-62F2C581BAF0}" destId="{4D5F4B0C-8F8B-4953-A603-E5D24DAFBF90}" srcOrd="0" destOrd="0" presId="urn:microsoft.com/office/officeart/2008/layout/HalfCircleOrganizationChart"/>
    <dgm:cxn modelId="{9F311B57-07DD-47EB-B4D1-7AF6F0A483B7}" type="presParOf" srcId="{4D5F4B0C-8F8B-4953-A603-E5D24DAFBF90}" destId="{47603107-C3C1-41EC-A8E2-9B099B72EA55}" srcOrd="0" destOrd="0" presId="urn:microsoft.com/office/officeart/2008/layout/HalfCircleOrganizationChart"/>
    <dgm:cxn modelId="{DB3BD815-0130-4E52-9908-562EEAB2AC44}" type="presParOf" srcId="{4D5F4B0C-8F8B-4953-A603-E5D24DAFBF90}" destId="{CC2CB8AF-0827-449B-8091-7816741BA7C9}" srcOrd="1" destOrd="0" presId="urn:microsoft.com/office/officeart/2008/layout/HalfCircleOrganizationChart"/>
    <dgm:cxn modelId="{7210A22B-336D-4990-B03A-793E35CAD257}" type="presParOf" srcId="{4D5F4B0C-8F8B-4953-A603-E5D24DAFBF90}" destId="{49F4AF07-A019-4EF2-A489-B14D13B7A7F0}" srcOrd="2" destOrd="0" presId="urn:microsoft.com/office/officeart/2008/layout/HalfCircleOrganizationChart"/>
    <dgm:cxn modelId="{9EEB6383-37CD-4E54-A854-95D272755552}" type="presParOf" srcId="{4D5F4B0C-8F8B-4953-A603-E5D24DAFBF90}" destId="{5AE53566-5028-41EB-841D-4F487905F2C3}" srcOrd="3" destOrd="0" presId="urn:microsoft.com/office/officeart/2008/layout/HalfCircleOrganizationChart"/>
    <dgm:cxn modelId="{B953EBD1-C5EB-47C7-ADA6-0CDD5B70F945}" type="presParOf" srcId="{3A85B016-3A81-4ADA-B2CE-62F2C581BAF0}" destId="{A03F6F00-094C-45B0-945A-1FB6732E5E48}" srcOrd="1" destOrd="0" presId="urn:microsoft.com/office/officeart/2008/layout/HalfCircleOrganizationChart"/>
    <dgm:cxn modelId="{719100D5-8045-486B-A3FC-47EEB50627E4}" type="presParOf" srcId="{3A85B016-3A81-4ADA-B2CE-62F2C581BAF0}" destId="{B2D257BD-CAA2-43A8-A2BD-55D5BD3D6025}" srcOrd="2" destOrd="0" presId="urn:microsoft.com/office/officeart/2008/layout/HalfCircleOrganizationChart"/>
    <dgm:cxn modelId="{0BAEB1DE-9525-4B58-8ECD-FA62AED2B0C2}" type="presParOf" srcId="{58FCCB89-68BF-4E7C-B68C-B02B3A8F7414}" destId="{8694B08A-886E-4C50-8D67-688E1D4B2E83}" srcOrd="2" destOrd="0" presId="urn:microsoft.com/office/officeart/2008/layout/HalfCircleOrganizationChart"/>
    <dgm:cxn modelId="{60E11E8E-F043-403D-94AC-6ADE8F795DC1}" type="presParOf" srcId="{58FCCB89-68BF-4E7C-B68C-B02B3A8F7414}" destId="{1A791BAC-8D71-49DA-BC22-CCC3DC37BD99}" srcOrd="3" destOrd="0" presId="urn:microsoft.com/office/officeart/2008/layout/HalfCircleOrganizationChart"/>
    <dgm:cxn modelId="{23C46D79-2D4D-4B52-BD64-9D8FCF1CAE7A}" type="presParOf" srcId="{1A791BAC-8D71-49DA-BC22-CCC3DC37BD99}" destId="{DC5A79F2-154F-4C7B-A9D8-B0E1C18693A9}" srcOrd="0" destOrd="0" presId="urn:microsoft.com/office/officeart/2008/layout/HalfCircleOrganizationChart"/>
    <dgm:cxn modelId="{BA54EB5E-7C14-4353-8B80-744862DE52A9}" type="presParOf" srcId="{DC5A79F2-154F-4C7B-A9D8-B0E1C18693A9}" destId="{D1EB9635-70A3-4082-9433-F66DCF8A586B}" srcOrd="0" destOrd="0" presId="urn:microsoft.com/office/officeart/2008/layout/HalfCircleOrganizationChart"/>
    <dgm:cxn modelId="{BD72CF90-F618-4604-B8AC-F763C19B830F}" type="presParOf" srcId="{DC5A79F2-154F-4C7B-A9D8-B0E1C18693A9}" destId="{0CB79327-DF9B-4928-9600-289826DAD142}" srcOrd="1" destOrd="0" presId="urn:microsoft.com/office/officeart/2008/layout/HalfCircleOrganizationChart"/>
    <dgm:cxn modelId="{20EDAA72-EF10-497F-98C6-73BEE5BFDDBA}" type="presParOf" srcId="{DC5A79F2-154F-4C7B-A9D8-B0E1C18693A9}" destId="{E9B8BFB4-5966-4F08-A5C9-9CE61343ACA8}" srcOrd="2" destOrd="0" presId="urn:microsoft.com/office/officeart/2008/layout/HalfCircleOrganizationChart"/>
    <dgm:cxn modelId="{C17A8CAA-4843-4EA6-9E71-FB25A1E0184A}" type="presParOf" srcId="{DC5A79F2-154F-4C7B-A9D8-B0E1C18693A9}" destId="{5F7F16FF-3F4E-4006-A1FE-BDCF4BD64668}" srcOrd="3" destOrd="0" presId="urn:microsoft.com/office/officeart/2008/layout/HalfCircleOrganizationChart"/>
    <dgm:cxn modelId="{F7AE4804-075F-4BF5-9F36-A9FB3D98658F}" type="presParOf" srcId="{1A791BAC-8D71-49DA-BC22-CCC3DC37BD99}" destId="{C9EABC67-F678-46A0-A2FB-98935ED17B03}" srcOrd="1" destOrd="0" presId="urn:microsoft.com/office/officeart/2008/layout/HalfCircleOrganizationChart"/>
    <dgm:cxn modelId="{185B0BF9-03D6-4D7C-820D-5EB5165FA456}" type="presParOf" srcId="{1A791BAC-8D71-49DA-BC22-CCC3DC37BD99}" destId="{62065593-1883-40CF-A6B7-F84B7DDDC85E}" srcOrd="2" destOrd="0" presId="urn:microsoft.com/office/officeart/2008/layout/HalfCircleOrganizationChart"/>
    <dgm:cxn modelId="{00DC9DF6-EAE0-455D-BE6A-F0D72E54EE6B}" type="presParOf" srcId="{58FCCB89-68BF-4E7C-B68C-B02B3A8F7414}" destId="{76CCEEF6-6BBB-454D-BB09-D4481E5CC8CE}" srcOrd="4" destOrd="0" presId="urn:microsoft.com/office/officeart/2008/layout/HalfCircleOrganizationChart"/>
    <dgm:cxn modelId="{FE5B2118-3F9A-4E4E-826E-E03885A0BC97}" type="presParOf" srcId="{58FCCB89-68BF-4E7C-B68C-B02B3A8F7414}" destId="{9CCFD5D8-884E-4B3F-A5AF-0A8CC4425A8D}" srcOrd="5" destOrd="0" presId="urn:microsoft.com/office/officeart/2008/layout/HalfCircleOrganizationChart"/>
    <dgm:cxn modelId="{EEFE6994-FB30-4DC4-858E-FB6748EF408A}" type="presParOf" srcId="{9CCFD5D8-884E-4B3F-A5AF-0A8CC4425A8D}" destId="{574BD232-C3A8-46A6-A56F-4EDE98AF144A}" srcOrd="0" destOrd="0" presId="urn:microsoft.com/office/officeart/2008/layout/HalfCircleOrganizationChart"/>
    <dgm:cxn modelId="{1CC96481-2F27-483F-89D1-A02B5A73E7AD}" type="presParOf" srcId="{574BD232-C3A8-46A6-A56F-4EDE98AF144A}" destId="{F6CE3F91-F562-4D83-A831-B679087C8A72}" srcOrd="0" destOrd="0" presId="urn:microsoft.com/office/officeart/2008/layout/HalfCircleOrganizationChart"/>
    <dgm:cxn modelId="{4F1892D9-2357-41ED-9C40-A1A68EB069D1}" type="presParOf" srcId="{574BD232-C3A8-46A6-A56F-4EDE98AF144A}" destId="{3B02248C-E9DB-4BD1-AEEA-F8EFCA7D7BD4}" srcOrd="1" destOrd="0" presId="urn:microsoft.com/office/officeart/2008/layout/HalfCircleOrganizationChart"/>
    <dgm:cxn modelId="{32B59FC3-30EA-4748-870F-0B15A7382FB1}" type="presParOf" srcId="{574BD232-C3A8-46A6-A56F-4EDE98AF144A}" destId="{737BD1E9-9A43-442F-A98A-4B0BFF556BC8}" srcOrd="2" destOrd="0" presId="urn:microsoft.com/office/officeart/2008/layout/HalfCircleOrganizationChart"/>
    <dgm:cxn modelId="{206715A9-CF94-4097-8D47-78C92D02BFBB}" type="presParOf" srcId="{574BD232-C3A8-46A6-A56F-4EDE98AF144A}" destId="{EA3AA39F-1E4C-44AD-926E-D3302AB9D2C6}" srcOrd="3" destOrd="0" presId="urn:microsoft.com/office/officeart/2008/layout/HalfCircleOrganizationChart"/>
    <dgm:cxn modelId="{4746B4E2-C8FA-4E1C-B3F6-B2FCBE67C0DA}" type="presParOf" srcId="{9CCFD5D8-884E-4B3F-A5AF-0A8CC4425A8D}" destId="{16C50E1E-D475-4229-B6F8-DE6B11691C9C}" srcOrd="1" destOrd="0" presId="urn:microsoft.com/office/officeart/2008/layout/HalfCircleOrganizationChart"/>
    <dgm:cxn modelId="{5A263B0F-1247-45E5-9542-A2EADE28398F}" type="presParOf" srcId="{9CCFD5D8-884E-4B3F-A5AF-0A8CC4425A8D}" destId="{6C8768E3-F511-4CB3-8841-29C236B11E02}" srcOrd="2" destOrd="0" presId="urn:microsoft.com/office/officeart/2008/layout/HalfCircleOrganizationChart"/>
    <dgm:cxn modelId="{424868A8-908A-4C6B-8F79-19093D7AAF72}" type="presParOf" srcId="{58FCCB89-68BF-4E7C-B68C-B02B3A8F7414}" destId="{B40F9E43-B079-4CBE-B50C-1B0DDAC07395}" srcOrd="6" destOrd="0" presId="urn:microsoft.com/office/officeart/2008/layout/HalfCircleOrganizationChart"/>
    <dgm:cxn modelId="{43AC949D-2FE7-4D13-AC29-C898F934179C}" type="presParOf" srcId="{58FCCB89-68BF-4E7C-B68C-B02B3A8F7414}" destId="{0348BB81-4164-41C2-B1D3-6C6340F99381}" srcOrd="7" destOrd="0" presId="urn:microsoft.com/office/officeart/2008/layout/HalfCircleOrganizationChart"/>
    <dgm:cxn modelId="{7E58715E-20FA-4CD4-95A0-8C23F715E25E}" type="presParOf" srcId="{0348BB81-4164-41C2-B1D3-6C6340F99381}" destId="{9D83CB64-F920-4E9D-98B3-25087D1CBE8E}" srcOrd="0" destOrd="0" presId="urn:microsoft.com/office/officeart/2008/layout/HalfCircleOrganizationChart"/>
    <dgm:cxn modelId="{8DEFD046-D62D-46F2-9C28-6CA9565E7515}" type="presParOf" srcId="{9D83CB64-F920-4E9D-98B3-25087D1CBE8E}" destId="{D5D66664-B4E2-43BA-BA62-356E592946E4}" srcOrd="0" destOrd="0" presId="urn:microsoft.com/office/officeart/2008/layout/HalfCircleOrganizationChart"/>
    <dgm:cxn modelId="{06D987E5-28AA-48A7-B941-A7774AFCA46F}" type="presParOf" srcId="{9D83CB64-F920-4E9D-98B3-25087D1CBE8E}" destId="{3AC7CDE4-4055-48C7-BF7E-C15CC8AEE4D1}" srcOrd="1" destOrd="0" presId="urn:microsoft.com/office/officeart/2008/layout/HalfCircleOrganizationChart"/>
    <dgm:cxn modelId="{70899A47-C05E-4AED-B1E3-31456EF55825}" type="presParOf" srcId="{9D83CB64-F920-4E9D-98B3-25087D1CBE8E}" destId="{A5595343-5F60-4524-8D56-4409F6579F8F}" srcOrd="2" destOrd="0" presId="urn:microsoft.com/office/officeart/2008/layout/HalfCircleOrganizationChart"/>
    <dgm:cxn modelId="{E1FC38E0-27F8-4C53-84D3-90F8A9548C23}" type="presParOf" srcId="{9D83CB64-F920-4E9D-98B3-25087D1CBE8E}" destId="{330692EB-D05E-4630-9995-AC12C321996C}" srcOrd="3" destOrd="0" presId="urn:microsoft.com/office/officeart/2008/layout/HalfCircleOrganizationChart"/>
    <dgm:cxn modelId="{729445EF-39AD-4FAA-90F7-1BF1F4EF1806}" type="presParOf" srcId="{0348BB81-4164-41C2-B1D3-6C6340F99381}" destId="{5C1F3DEB-2256-434D-820F-F828CF027463}" srcOrd="1" destOrd="0" presId="urn:microsoft.com/office/officeart/2008/layout/HalfCircleOrganizationChart"/>
    <dgm:cxn modelId="{86658E92-AD4D-4DE3-9A79-A88FC97F370D}" type="presParOf" srcId="{0348BB81-4164-41C2-B1D3-6C6340F99381}" destId="{7B116BD6-6683-4B36-B121-E99A67E5568A}" srcOrd="2" destOrd="0" presId="urn:microsoft.com/office/officeart/2008/layout/HalfCircleOrganizationChart"/>
    <dgm:cxn modelId="{D37B3327-7457-44AA-ADD3-AA21FCDD467A}" type="presParOf" srcId="{58FCCB89-68BF-4E7C-B68C-B02B3A8F7414}" destId="{6F772AE2-F908-4FC9-9B66-851C4A00C3A4}" srcOrd="8" destOrd="0" presId="urn:microsoft.com/office/officeart/2008/layout/HalfCircleOrganizationChart"/>
    <dgm:cxn modelId="{46713E39-E221-4FC9-B821-75B9282ABD45}" type="presParOf" srcId="{58FCCB89-68BF-4E7C-B68C-B02B3A8F7414}" destId="{DF92EE6C-2E15-4BCD-B0EE-24243A13B223}" srcOrd="9" destOrd="0" presId="urn:microsoft.com/office/officeart/2008/layout/HalfCircleOrganizationChart"/>
    <dgm:cxn modelId="{2FC03EA0-9617-4A42-96B6-DEEA15F24D57}" type="presParOf" srcId="{DF92EE6C-2E15-4BCD-B0EE-24243A13B223}" destId="{0E0DE4C7-3942-4996-B529-99C95800BD77}" srcOrd="0" destOrd="0" presId="urn:microsoft.com/office/officeart/2008/layout/HalfCircleOrganizationChart"/>
    <dgm:cxn modelId="{673BE03E-3B92-4B39-8775-9B68576F66BD}" type="presParOf" srcId="{0E0DE4C7-3942-4996-B529-99C95800BD77}" destId="{B7DB64F2-55AE-4FDD-8C55-624315CD5DCE}" srcOrd="0" destOrd="0" presId="urn:microsoft.com/office/officeart/2008/layout/HalfCircleOrganizationChart"/>
    <dgm:cxn modelId="{ECE3A753-90CF-4CDA-A08F-B11C59B2EE59}" type="presParOf" srcId="{0E0DE4C7-3942-4996-B529-99C95800BD77}" destId="{2D7A5DDA-AA88-4CCE-9C62-52723DDC816A}" srcOrd="1" destOrd="0" presId="urn:microsoft.com/office/officeart/2008/layout/HalfCircleOrganizationChart"/>
    <dgm:cxn modelId="{720C3658-8C8D-40ED-A751-BF09161A049F}" type="presParOf" srcId="{0E0DE4C7-3942-4996-B529-99C95800BD77}" destId="{BB0EE788-F327-4E5C-B396-E2D89765EDAB}" srcOrd="2" destOrd="0" presId="urn:microsoft.com/office/officeart/2008/layout/HalfCircleOrganizationChart"/>
    <dgm:cxn modelId="{022775D0-EA40-452A-9072-31622296269B}" type="presParOf" srcId="{0E0DE4C7-3942-4996-B529-99C95800BD77}" destId="{507DE3BC-F942-4916-8064-E4CF8CC6E83C}" srcOrd="3" destOrd="0" presId="urn:microsoft.com/office/officeart/2008/layout/HalfCircleOrganizationChart"/>
    <dgm:cxn modelId="{2C52D63F-2081-4748-A634-7268AE74F3A8}" type="presParOf" srcId="{DF92EE6C-2E15-4BCD-B0EE-24243A13B223}" destId="{8F198175-885F-4583-8057-A4A2B2C2F566}" srcOrd="1" destOrd="0" presId="urn:microsoft.com/office/officeart/2008/layout/HalfCircleOrganizationChart"/>
    <dgm:cxn modelId="{F67A94E5-9A36-4E14-9DDB-8C1C6FBC37BE}" type="presParOf" srcId="{DF92EE6C-2E15-4BCD-B0EE-24243A13B223}" destId="{6B161519-7B51-4DE8-8513-71CC72E138E4}" srcOrd="2" destOrd="0" presId="urn:microsoft.com/office/officeart/2008/layout/HalfCircleOrganizationChart"/>
    <dgm:cxn modelId="{22B2C187-619F-447E-B81E-475EF25C797C}" type="presParOf" srcId="{58FCCB89-68BF-4E7C-B68C-B02B3A8F7414}" destId="{56831A62-66F8-4D73-BEE9-9C07D27B4EEE}" srcOrd="10" destOrd="0" presId="urn:microsoft.com/office/officeart/2008/layout/HalfCircleOrganizationChart"/>
    <dgm:cxn modelId="{9A86BD93-151F-4F20-A7F8-04937535BFC1}" type="presParOf" srcId="{58FCCB89-68BF-4E7C-B68C-B02B3A8F7414}" destId="{1CF18E41-173B-4EA2-9C94-37E78ED968DD}" srcOrd="11" destOrd="0" presId="urn:microsoft.com/office/officeart/2008/layout/HalfCircleOrganizationChart"/>
    <dgm:cxn modelId="{04055257-E2AA-4112-B460-29809264BCAD}" type="presParOf" srcId="{1CF18E41-173B-4EA2-9C94-37E78ED968DD}" destId="{B554256F-9389-4E2F-84FC-15FDF80763A5}" srcOrd="0" destOrd="0" presId="urn:microsoft.com/office/officeart/2008/layout/HalfCircleOrganizationChart"/>
    <dgm:cxn modelId="{A55222AD-CA2A-4522-B5C1-1D012E381394}" type="presParOf" srcId="{B554256F-9389-4E2F-84FC-15FDF80763A5}" destId="{3A446A2F-CC76-40A8-8147-27241AE92EEF}" srcOrd="0" destOrd="0" presId="urn:microsoft.com/office/officeart/2008/layout/HalfCircleOrganizationChart"/>
    <dgm:cxn modelId="{3AADDBEF-494B-4695-99A3-7587DB15F95A}" type="presParOf" srcId="{B554256F-9389-4E2F-84FC-15FDF80763A5}" destId="{F5F9AD4B-310F-4BF1-97F2-4F6ED741B5AD}" srcOrd="1" destOrd="0" presId="urn:microsoft.com/office/officeart/2008/layout/HalfCircleOrganizationChart"/>
    <dgm:cxn modelId="{86F29050-8907-4505-A754-D798D33C1909}" type="presParOf" srcId="{B554256F-9389-4E2F-84FC-15FDF80763A5}" destId="{80676E50-27D2-412C-BA67-0DBF4401DCE1}" srcOrd="2" destOrd="0" presId="urn:microsoft.com/office/officeart/2008/layout/HalfCircleOrganizationChart"/>
    <dgm:cxn modelId="{86CB73FB-01FD-476E-A50E-EA23596797FA}" type="presParOf" srcId="{B554256F-9389-4E2F-84FC-15FDF80763A5}" destId="{5B53E888-487F-4806-9CCD-3868920B58F5}" srcOrd="3" destOrd="0" presId="urn:microsoft.com/office/officeart/2008/layout/HalfCircleOrganizationChart"/>
    <dgm:cxn modelId="{5FA4D57D-3DBD-4C47-B86B-34E3E730F149}" type="presParOf" srcId="{1CF18E41-173B-4EA2-9C94-37E78ED968DD}" destId="{2262F070-C87A-4190-8475-EF2435FF099D}" srcOrd="1" destOrd="0" presId="urn:microsoft.com/office/officeart/2008/layout/HalfCircleOrganizationChart"/>
    <dgm:cxn modelId="{C8BEDE34-7B62-402C-9544-5CD52E5FF5BA}" type="presParOf" srcId="{1CF18E41-173B-4EA2-9C94-37E78ED968DD}" destId="{36468569-3E6B-4B1C-AE5B-941F4E9BF8CC}" srcOrd="2" destOrd="0" presId="urn:microsoft.com/office/officeart/2008/layout/HalfCircleOrganizationChart"/>
    <dgm:cxn modelId="{1F637D60-074F-4FBE-8B22-E3D9EC7AF28A}" type="presParOf" srcId="{58FCCB89-68BF-4E7C-B68C-B02B3A8F7414}" destId="{3612F1D6-93C7-41DD-8EEF-BB1F2A32591E}" srcOrd="12" destOrd="0" presId="urn:microsoft.com/office/officeart/2008/layout/HalfCircleOrganizationChart"/>
    <dgm:cxn modelId="{09861906-320B-4B87-A697-9544D9B52529}" type="presParOf" srcId="{58FCCB89-68BF-4E7C-B68C-B02B3A8F7414}" destId="{4FC6D695-DD5C-468C-ACC7-3D892B7AEF9C}" srcOrd="13" destOrd="0" presId="urn:microsoft.com/office/officeart/2008/layout/HalfCircleOrganizationChart"/>
    <dgm:cxn modelId="{66113403-588C-4E44-AD10-A1BAE560F658}" type="presParOf" srcId="{4FC6D695-DD5C-468C-ACC7-3D892B7AEF9C}" destId="{2284D251-7C87-4921-BB56-969686A8E6F9}" srcOrd="0" destOrd="0" presId="urn:microsoft.com/office/officeart/2008/layout/HalfCircleOrganizationChart"/>
    <dgm:cxn modelId="{C5A9A111-85A1-47D0-B11F-B566E966D9D1}" type="presParOf" srcId="{2284D251-7C87-4921-BB56-969686A8E6F9}" destId="{51545AA9-6CA4-4414-90E7-E3239280E385}" srcOrd="0" destOrd="0" presId="urn:microsoft.com/office/officeart/2008/layout/HalfCircleOrganizationChart"/>
    <dgm:cxn modelId="{3E3D9E32-2DAB-48E0-9A32-DF5616032E64}" type="presParOf" srcId="{2284D251-7C87-4921-BB56-969686A8E6F9}" destId="{C0834FCC-DB21-4604-8B9A-5C7E4CC4469B}" srcOrd="1" destOrd="0" presId="urn:microsoft.com/office/officeart/2008/layout/HalfCircleOrganizationChart"/>
    <dgm:cxn modelId="{874DDBCF-9304-49CA-A5A1-7C0D50F92664}" type="presParOf" srcId="{2284D251-7C87-4921-BB56-969686A8E6F9}" destId="{CD7865C8-2F74-47B4-A912-99FD9FAABD79}" srcOrd="2" destOrd="0" presId="urn:microsoft.com/office/officeart/2008/layout/HalfCircleOrganizationChart"/>
    <dgm:cxn modelId="{54755036-A00C-4044-87F1-08AFB0BA717C}" type="presParOf" srcId="{2284D251-7C87-4921-BB56-969686A8E6F9}" destId="{2131ED84-CD95-4306-ACC0-F0D05DF398F4}" srcOrd="3" destOrd="0" presId="urn:microsoft.com/office/officeart/2008/layout/HalfCircleOrganizationChart"/>
    <dgm:cxn modelId="{682194CF-9949-4229-B325-8DE2638EEF4D}" type="presParOf" srcId="{4FC6D695-DD5C-468C-ACC7-3D892B7AEF9C}" destId="{AC9F9D3D-E4C3-46BB-B8FE-C71A04FAED46}" srcOrd="1" destOrd="0" presId="urn:microsoft.com/office/officeart/2008/layout/HalfCircleOrganizationChart"/>
    <dgm:cxn modelId="{18033828-5786-470E-A7DA-D0459BBC93F1}" type="presParOf" srcId="{4FC6D695-DD5C-468C-ACC7-3D892B7AEF9C}" destId="{D12388CF-377B-4675-A6CF-97A6A54263E7}" srcOrd="2" destOrd="0" presId="urn:microsoft.com/office/officeart/2008/layout/HalfCircleOrganizationChart"/>
    <dgm:cxn modelId="{EC16457C-60AA-412D-AC16-F40D2353D191}" type="presParOf" srcId="{58FCCB89-68BF-4E7C-B68C-B02B3A8F7414}" destId="{442FE740-546A-44FF-BD47-00E1FDECDF6B}" srcOrd="14" destOrd="0" presId="urn:microsoft.com/office/officeart/2008/layout/HalfCircleOrganizationChart"/>
    <dgm:cxn modelId="{AFCD98E8-9F46-4F43-AA55-D1F090415AA2}" type="presParOf" srcId="{58FCCB89-68BF-4E7C-B68C-B02B3A8F7414}" destId="{DE7ADAC9-2912-482D-80DA-0615D6AB7E0E}" srcOrd="15" destOrd="0" presId="urn:microsoft.com/office/officeart/2008/layout/HalfCircleOrganizationChart"/>
    <dgm:cxn modelId="{E5BE4C77-C1A1-49F1-9EE8-611A11D3DEC5}" type="presParOf" srcId="{DE7ADAC9-2912-482D-80DA-0615D6AB7E0E}" destId="{F4D01A57-51E4-4B05-95BD-1977103F5E1B}" srcOrd="0" destOrd="0" presId="urn:microsoft.com/office/officeart/2008/layout/HalfCircleOrganizationChart"/>
    <dgm:cxn modelId="{7AE63BA1-3CA4-41F0-B2A4-3EE7E192C38D}" type="presParOf" srcId="{F4D01A57-51E4-4B05-95BD-1977103F5E1B}" destId="{BB2C481C-D1EF-4AA3-ACBB-29AF2EF8EFD0}" srcOrd="0" destOrd="0" presId="urn:microsoft.com/office/officeart/2008/layout/HalfCircleOrganizationChart"/>
    <dgm:cxn modelId="{D35EC5A9-405E-4065-9A80-C68BBAB6F92C}" type="presParOf" srcId="{F4D01A57-51E4-4B05-95BD-1977103F5E1B}" destId="{45A21042-4AD0-4F74-A385-8FA5A46DBD06}" srcOrd="1" destOrd="0" presId="urn:microsoft.com/office/officeart/2008/layout/HalfCircleOrganizationChart"/>
    <dgm:cxn modelId="{64E99849-62DC-4DA9-8C1D-7C43D064FC9B}" type="presParOf" srcId="{F4D01A57-51E4-4B05-95BD-1977103F5E1B}" destId="{A6F191AE-05C7-40CB-B49C-C99B00C083CD}" srcOrd="2" destOrd="0" presId="urn:microsoft.com/office/officeart/2008/layout/HalfCircleOrganizationChart"/>
    <dgm:cxn modelId="{6F48F2EF-C782-410B-9F2D-3003201EF5A2}" type="presParOf" srcId="{F4D01A57-51E4-4B05-95BD-1977103F5E1B}" destId="{D987B3CB-76BC-4A0F-AF94-A23B5EC17832}" srcOrd="3" destOrd="0" presId="urn:microsoft.com/office/officeart/2008/layout/HalfCircleOrganizationChart"/>
    <dgm:cxn modelId="{BD60BAD7-50DF-41AA-B968-32ACE38A9B74}" type="presParOf" srcId="{DE7ADAC9-2912-482D-80DA-0615D6AB7E0E}" destId="{9C7302B4-C312-4635-8FB1-D27EFA1DE7D0}" srcOrd="1" destOrd="0" presId="urn:microsoft.com/office/officeart/2008/layout/HalfCircleOrganizationChart"/>
    <dgm:cxn modelId="{EA41F828-7900-41DA-9FFE-7A2EB8766CBA}" type="presParOf" srcId="{DE7ADAC9-2912-482D-80DA-0615D6AB7E0E}" destId="{2C6F28B6-BC8E-4504-B617-98EC129047EC}" srcOrd="2" destOrd="0" presId="urn:microsoft.com/office/officeart/2008/layout/HalfCircleOrganizationChart"/>
    <dgm:cxn modelId="{04FFB57E-0080-419F-85A3-EF75C4B870A1}" type="presParOf" srcId="{E73CFA25-8687-411F-92CF-016F2E99F6E3}" destId="{4394683E-8A92-4097-8F91-3A4B23B915CE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2C54C1-C8E0-4CAA-AD4A-072D4A1C5257}" type="doc">
      <dgm:prSet loTypeId="urn:microsoft.com/office/officeart/2005/8/layout/venn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1C9872-D54F-41D6-BCD5-292853386239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/>
            <a:t>Поиск новых рынков и расширение торговых связей с другими странами</a:t>
          </a:r>
          <a:endParaRPr lang="ru-RU" sz="1200" b="1"/>
        </a:p>
      </dgm:t>
    </dgm:pt>
    <dgm:pt modelId="{8404B43C-3EFB-4747-9E60-AA58F2EE0DAA}" type="parTrans" cxnId="{7D1501BC-F506-4E9F-9717-B4CFB719814F}">
      <dgm:prSet/>
      <dgm:spPr/>
      <dgm:t>
        <a:bodyPr/>
        <a:lstStyle/>
        <a:p>
          <a:pPr algn="ctr"/>
          <a:endParaRPr lang="ru-RU" b="1"/>
        </a:p>
      </dgm:t>
    </dgm:pt>
    <dgm:pt modelId="{CD356794-E35B-44D6-8E58-02A23701BE8D}" type="sibTrans" cxnId="{7D1501BC-F506-4E9F-9717-B4CFB719814F}">
      <dgm:prSet/>
      <dgm:spPr/>
      <dgm:t>
        <a:bodyPr/>
        <a:lstStyle/>
        <a:p>
          <a:pPr algn="ctr"/>
          <a:endParaRPr lang="ru-RU" b="1"/>
        </a:p>
      </dgm:t>
    </dgm:pt>
    <dgm:pt modelId="{4EB87EC5-892B-431C-9734-32B4259A94C1}">
      <dgm:prSet phldrT="[Текст]" custT="1"/>
      <dgm:spPr/>
      <dgm:t>
        <a:bodyPr/>
        <a:lstStyle/>
        <a:p>
          <a:pPr algn="ctr">
            <a:buNone/>
          </a:pPr>
          <a:r>
            <a:rPr lang="ru-RU" sz="1100" b="1" i="0"/>
            <a:t>Углубление секторального сотрудничества в различных областях</a:t>
          </a:r>
          <a:endParaRPr lang="ru-RU" sz="1100" b="1"/>
        </a:p>
      </dgm:t>
    </dgm:pt>
    <dgm:pt modelId="{97011FCA-413B-4BE4-9CAB-55F7954685CF}" type="parTrans" cxnId="{36BE9A17-4963-47D4-82D4-CBC51E022609}">
      <dgm:prSet/>
      <dgm:spPr/>
      <dgm:t>
        <a:bodyPr/>
        <a:lstStyle/>
        <a:p>
          <a:pPr algn="ctr"/>
          <a:endParaRPr lang="ru-RU" b="1"/>
        </a:p>
      </dgm:t>
    </dgm:pt>
    <dgm:pt modelId="{F600D854-17ED-405F-BC2C-B6FD3DB7DA49}" type="sibTrans" cxnId="{36BE9A17-4963-47D4-82D4-CBC51E022609}">
      <dgm:prSet/>
      <dgm:spPr/>
      <dgm:t>
        <a:bodyPr/>
        <a:lstStyle/>
        <a:p>
          <a:pPr algn="ctr"/>
          <a:endParaRPr lang="ru-RU" b="1"/>
        </a:p>
      </dgm:t>
    </dgm:pt>
    <dgm:pt modelId="{1A69D31D-9BE3-42AB-A904-258FC6B47406}">
      <dgm:prSet phldrT="[Текст]" custT="1"/>
      <dgm:spPr/>
      <dgm:t>
        <a:bodyPr/>
        <a:lstStyle/>
        <a:p>
          <a:pPr algn="ctr">
            <a:buNone/>
          </a:pPr>
          <a:r>
            <a:rPr lang="ru-RU" sz="1100" b="1" i="0"/>
            <a:t>Улучшение логистической и инфраструк-турной поддержки</a:t>
          </a:r>
          <a:endParaRPr lang="ru-RU" sz="1100" b="1"/>
        </a:p>
      </dgm:t>
    </dgm:pt>
    <dgm:pt modelId="{B9281EB5-233F-4E30-A18C-6AF6D99A7132}" type="parTrans" cxnId="{FBD5DE92-828D-4539-B315-2F87E13E4276}">
      <dgm:prSet/>
      <dgm:spPr/>
      <dgm:t>
        <a:bodyPr/>
        <a:lstStyle/>
        <a:p>
          <a:pPr algn="ctr"/>
          <a:endParaRPr lang="ru-RU" b="1"/>
        </a:p>
      </dgm:t>
    </dgm:pt>
    <dgm:pt modelId="{5F0C868B-2313-49AB-8B21-F797903DC197}" type="sibTrans" cxnId="{FBD5DE92-828D-4539-B315-2F87E13E4276}">
      <dgm:prSet/>
      <dgm:spPr/>
      <dgm:t>
        <a:bodyPr/>
        <a:lstStyle/>
        <a:p>
          <a:pPr algn="ctr"/>
          <a:endParaRPr lang="ru-RU" b="1"/>
        </a:p>
      </dgm:t>
    </dgm:pt>
    <dgm:pt modelId="{E612F31B-1AF3-4211-B0F6-2539290EE610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/>
            <a:t>Привлечение инвестиций</a:t>
          </a:r>
          <a:endParaRPr lang="ru-RU" sz="1200" b="1"/>
        </a:p>
      </dgm:t>
    </dgm:pt>
    <dgm:pt modelId="{BC788EF8-99DC-4E00-BAF7-C71399FB6CFF}" type="parTrans" cxnId="{07FDA594-0E16-4C29-AACD-7AB5ED569866}">
      <dgm:prSet/>
      <dgm:spPr/>
      <dgm:t>
        <a:bodyPr/>
        <a:lstStyle/>
        <a:p>
          <a:pPr algn="ctr"/>
          <a:endParaRPr lang="ru-RU" b="1"/>
        </a:p>
      </dgm:t>
    </dgm:pt>
    <dgm:pt modelId="{24657B69-CA5A-404A-9260-C4D3D2A03B63}" type="sibTrans" cxnId="{07FDA594-0E16-4C29-AACD-7AB5ED569866}">
      <dgm:prSet/>
      <dgm:spPr/>
      <dgm:t>
        <a:bodyPr/>
        <a:lstStyle/>
        <a:p>
          <a:pPr algn="ctr"/>
          <a:endParaRPr lang="ru-RU" b="1"/>
        </a:p>
      </dgm:t>
    </dgm:pt>
    <dgm:pt modelId="{9C532022-EFC4-45F4-AE80-A6F132DE5B84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/>
            <a:t>Импортоза-мещение</a:t>
          </a:r>
          <a:endParaRPr lang="ru-RU" sz="1200" b="1"/>
        </a:p>
      </dgm:t>
    </dgm:pt>
    <dgm:pt modelId="{63F625C5-8838-4E81-9CBE-EE55C0125280}" type="parTrans" cxnId="{A41FA279-B8D9-4F55-8BCD-0C1C4A71FE3A}">
      <dgm:prSet/>
      <dgm:spPr/>
      <dgm:t>
        <a:bodyPr/>
        <a:lstStyle/>
        <a:p>
          <a:pPr algn="ctr"/>
          <a:endParaRPr lang="ru-RU" b="1"/>
        </a:p>
      </dgm:t>
    </dgm:pt>
    <dgm:pt modelId="{B5E455F0-0968-4292-B86D-C727F5333AD4}" type="sibTrans" cxnId="{A41FA279-B8D9-4F55-8BCD-0C1C4A71FE3A}">
      <dgm:prSet/>
      <dgm:spPr/>
      <dgm:t>
        <a:bodyPr/>
        <a:lstStyle/>
        <a:p>
          <a:pPr algn="ctr"/>
          <a:endParaRPr lang="ru-RU" b="1"/>
        </a:p>
      </dgm:t>
    </dgm:pt>
    <dgm:pt modelId="{A9D2FABA-8D40-4283-833E-CA0CB45284CE}" type="pres">
      <dgm:prSet presAssocID="{092C54C1-C8E0-4CAA-AD4A-072D4A1C5257}" presName="Name0" presStyleCnt="0">
        <dgm:presLayoutVars>
          <dgm:dir/>
          <dgm:resizeHandles val="exact"/>
        </dgm:presLayoutVars>
      </dgm:prSet>
      <dgm:spPr/>
    </dgm:pt>
    <dgm:pt modelId="{39A3DCC5-1D5E-48F6-8DB9-4A672F09C467}" type="pres">
      <dgm:prSet presAssocID="{B81C9872-D54F-41D6-BCD5-292853386239}" presName="Name5" presStyleLbl="vennNode1" presStyleIdx="0" presStyleCnt="5" custScaleX="2000000" custScaleY="2000000" custLinFactY="-800000" custLinFactNeighborX="-24196" custLinFactNeighborY="-895712">
        <dgm:presLayoutVars>
          <dgm:bulletEnabled val="1"/>
        </dgm:presLayoutVars>
      </dgm:prSet>
      <dgm:spPr/>
    </dgm:pt>
    <dgm:pt modelId="{2A9E591E-3130-461D-9F3A-FFAB110F56FA}" type="pres">
      <dgm:prSet presAssocID="{CD356794-E35B-44D6-8E58-02A23701BE8D}" presName="space" presStyleCnt="0"/>
      <dgm:spPr/>
    </dgm:pt>
    <dgm:pt modelId="{3734FC65-043C-40E7-A4A2-2E081318A5DC}" type="pres">
      <dgm:prSet presAssocID="{4EB87EC5-892B-431C-9734-32B4259A94C1}" presName="Name5" presStyleLbl="vennNode1" presStyleIdx="1" presStyleCnt="5" custScaleX="2000000" custScaleY="2000000" custLinFactX="-392842" custLinFactY="-270671" custLinFactNeighborX="-400000" custLinFactNeighborY="-300000">
        <dgm:presLayoutVars>
          <dgm:bulletEnabled val="1"/>
        </dgm:presLayoutVars>
      </dgm:prSet>
      <dgm:spPr/>
    </dgm:pt>
    <dgm:pt modelId="{C96F38D5-508E-4795-AF28-24355D257BE5}" type="pres">
      <dgm:prSet presAssocID="{F600D854-17ED-405F-BC2C-B6FD3DB7DA49}" presName="space" presStyleCnt="0"/>
      <dgm:spPr/>
    </dgm:pt>
    <dgm:pt modelId="{51B71F1B-4E64-40CD-93A7-9EE9C1669BDA}" type="pres">
      <dgm:prSet presAssocID="{1A69D31D-9BE3-42AB-A904-258FC6B47406}" presName="Name5" presStyleLbl="vennNode1" presStyleIdx="2" presStyleCnt="5" custScaleX="2000000" custScaleY="2000000" custLinFactX="-532195" custLinFactNeighborX="-600000" custLinFactNeighborY="2">
        <dgm:presLayoutVars>
          <dgm:bulletEnabled val="1"/>
        </dgm:presLayoutVars>
      </dgm:prSet>
      <dgm:spPr/>
    </dgm:pt>
    <dgm:pt modelId="{8B1E73A0-99F2-447A-969E-210B930709F4}" type="pres">
      <dgm:prSet presAssocID="{5F0C868B-2313-49AB-8B21-F797903DC197}" presName="space" presStyleCnt="0"/>
      <dgm:spPr/>
    </dgm:pt>
    <dgm:pt modelId="{E83EAFF2-0A81-466D-8A60-5E24AE582D14}" type="pres">
      <dgm:prSet presAssocID="{E612F31B-1AF3-4211-B0F6-2539290EE610}" presName="Name5" presStyleLbl="vennNode1" presStyleIdx="3" presStyleCnt="5" custScaleX="2000000" custScaleY="2000000" custLinFactX="-720464" custLinFactY="-221757" custLinFactNeighborX="-800000" custLinFactNeighborY="-300000">
        <dgm:presLayoutVars>
          <dgm:bulletEnabled val="1"/>
        </dgm:presLayoutVars>
      </dgm:prSet>
      <dgm:spPr/>
    </dgm:pt>
    <dgm:pt modelId="{8820A610-D387-4FC5-A927-51F9A0B7CBAF}" type="pres">
      <dgm:prSet presAssocID="{24657B69-CA5A-404A-9260-C4D3D2A03B63}" presName="space" presStyleCnt="0"/>
      <dgm:spPr/>
    </dgm:pt>
    <dgm:pt modelId="{54E484EB-DF7C-44F0-B9F4-3E75C18EE5DF}" type="pres">
      <dgm:prSet presAssocID="{9C532022-EFC4-45F4-AE80-A6F132DE5B84}" presName="Name5" presStyleLbl="vennNode1" presStyleIdx="4" presStyleCnt="5" custScaleX="2000000" custScaleY="2000000" custLinFactX="-1256358" custLinFactY="-844630" custLinFactNeighborX="-1300000" custLinFactNeighborY="-900000">
        <dgm:presLayoutVars>
          <dgm:bulletEnabled val="1"/>
        </dgm:presLayoutVars>
      </dgm:prSet>
      <dgm:spPr/>
    </dgm:pt>
  </dgm:ptLst>
  <dgm:cxnLst>
    <dgm:cxn modelId="{97514F07-5C03-4F46-B175-7F1DB4B7F2E7}" type="presOf" srcId="{9C532022-EFC4-45F4-AE80-A6F132DE5B84}" destId="{54E484EB-DF7C-44F0-B9F4-3E75C18EE5DF}" srcOrd="0" destOrd="0" presId="urn:microsoft.com/office/officeart/2005/8/layout/venn3"/>
    <dgm:cxn modelId="{36BE9A17-4963-47D4-82D4-CBC51E022609}" srcId="{092C54C1-C8E0-4CAA-AD4A-072D4A1C5257}" destId="{4EB87EC5-892B-431C-9734-32B4259A94C1}" srcOrd="1" destOrd="0" parTransId="{97011FCA-413B-4BE4-9CAB-55F7954685CF}" sibTransId="{F600D854-17ED-405F-BC2C-B6FD3DB7DA49}"/>
    <dgm:cxn modelId="{24868620-A96F-4614-A659-65A1BC12FCCF}" type="presOf" srcId="{B81C9872-D54F-41D6-BCD5-292853386239}" destId="{39A3DCC5-1D5E-48F6-8DB9-4A672F09C467}" srcOrd="0" destOrd="0" presId="urn:microsoft.com/office/officeart/2005/8/layout/venn3"/>
    <dgm:cxn modelId="{6DB7CD37-02AC-483A-BAF0-8B47B5BC1FE5}" type="presOf" srcId="{E612F31B-1AF3-4211-B0F6-2539290EE610}" destId="{E83EAFF2-0A81-466D-8A60-5E24AE582D14}" srcOrd="0" destOrd="0" presId="urn:microsoft.com/office/officeart/2005/8/layout/venn3"/>
    <dgm:cxn modelId="{A41FA279-B8D9-4F55-8BCD-0C1C4A71FE3A}" srcId="{092C54C1-C8E0-4CAA-AD4A-072D4A1C5257}" destId="{9C532022-EFC4-45F4-AE80-A6F132DE5B84}" srcOrd="4" destOrd="0" parTransId="{63F625C5-8838-4E81-9CBE-EE55C0125280}" sibTransId="{B5E455F0-0968-4292-B86D-C727F5333AD4}"/>
    <dgm:cxn modelId="{FBD5DE92-828D-4539-B315-2F87E13E4276}" srcId="{092C54C1-C8E0-4CAA-AD4A-072D4A1C5257}" destId="{1A69D31D-9BE3-42AB-A904-258FC6B47406}" srcOrd="2" destOrd="0" parTransId="{B9281EB5-233F-4E30-A18C-6AF6D99A7132}" sibTransId="{5F0C868B-2313-49AB-8B21-F797903DC197}"/>
    <dgm:cxn modelId="{07FDA594-0E16-4C29-AACD-7AB5ED569866}" srcId="{092C54C1-C8E0-4CAA-AD4A-072D4A1C5257}" destId="{E612F31B-1AF3-4211-B0F6-2539290EE610}" srcOrd="3" destOrd="0" parTransId="{BC788EF8-99DC-4E00-BAF7-C71399FB6CFF}" sibTransId="{24657B69-CA5A-404A-9260-C4D3D2A03B63}"/>
    <dgm:cxn modelId="{9F1F4BA8-CF98-4A7B-AA5A-CF88DEA5AC2B}" type="presOf" srcId="{4EB87EC5-892B-431C-9734-32B4259A94C1}" destId="{3734FC65-043C-40E7-A4A2-2E081318A5DC}" srcOrd="0" destOrd="0" presId="urn:microsoft.com/office/officeart/2005/8/layout/venn3"/>
    <dgm:cxn modelId="{7D1501BC-F506-4E9F-9717-B4CFB719814F}" srcId="{092C54C1-C8E0-4CAA-AD4A-072D4A1C5257}" destId="{B81C9872-D54F-41D6-BCD5-292853386239}" srcOrd="0" destOrd="0" parTransId="{8404B43C-3EFB-4747-9E60-AA58F2EE0DAA}" sibTransId="{CD356794-E35B-44D6-8E58-02A23701BE8D}"/>
    <dgm:cxn modelId="{ED6BCBD6-E490-4B66-BDB6-9AAAA97DA627}" type="presOf" srcId="{1A69D31D-9BE3-42AB-A904-258FC6B47406}" destId="{51B71F1B-4E64-40CD-93A7-9EE9C1669BDA}" srcOrd="0" destOrd="0" presId="urn:microsoft.com/office/officeart/2005/8/layout/venn3"/>
    <dgm:cxn modelId="{B7DF5FE5-E0EE-4F54-B01F-5327247CDDFF}" type="presOf" srcId="{092C54C1-C8E0-4CAA-AD4A-072D4A1C5257}" destId="{A9D2FABA-8D40-4283-833E-CA0CB45284CE}" srcOrd="0" destOrd="0" presId="urn:microsoft.com/office/officeart/2005/8/layout/venn3"/>
    <dgm:cxn modelId="{D8F002CE-1FDA-47A4-8785-BAA07E149AAF}" type="presParOf" srcId="{A9D2FABA-8D40-4283-833E-CA0CB45284CE}" destId="{39A3DCC5-1D5E-48F6-8DB9-4A672F09C467}" srcOrd="0" destOrd="0" presId="urn:microsoft.com/office/officeart/2005/8/layout/venn3"/>
    <dgm:cxn modelId="{5C28A4A2-6C78-442D-8EB5-AA0304A860AB}" type="presParOf" srcId="{A9D2FABA-8D40-4283-833E-CA0CB45284CE}" destId="{2A9E591E-3130-461D-9F3A-FFAB110F56FA}" srcOrd="1" destOrd="0" presId="urn:microsoft.com/office/officeart/2005/8/layout/venn3"/>
    <dgm:cxn modelId="{3B6B7533-5D36-485F-8DEB-03B762466EC2}" type="presParOf" srcId="{A9D2FABA-8D40-4283-833E-CA0CB45284CE}" destId="{3734FC65-043C-40E7-A4A2-2E081318A5DC}" srcOrd="2" destOrd="0" presId="urn:microsoft.com/office/officeart/2005/8/layout/venn3"/>
    <dgm:cxn modelId="{2FA5C5FA-DDB2-441C-A000-DBE2004B56A5}" type="presParOf" srcId="{A9D2FABA-8D40-4283-833E-CA0CB45284CE}" destId="{C96F38D5-508E-4795-AF28-24355D257BE5}" srcOrd="3" destOrd="0" presId="urn:microsoft.com/office/officeart/2005/8/layout/venn3"/>
    <dgm:cxn modelId="{548A68DA-3FD6-43D6-8AC0-27211F308A0B}" type="presParOf" srcId="{A9D2FABA-8D40-4283-833E-CA0CB45284CE}" destId="{51B71F1B-4E64-40CD-93A7-9EE9C1669BDA}" srcOrd="4" destOrd="0" presId="urn:microsoft.com/office/officeart/2005/8/layout/venn3"/>
    <dgm:cxn modelId="{72D66AD5-6EE1-4273-A6A4-69EF8765EDEA}" type="presParOf" srcId="{A9D2FABA-8D40-4283-833E-CA0CB45284CE}" destId="{8B1E73A0-99F2-447A-969E-210B930709F4}" srcOrd="5" destOrd="0" presId="urn:microsoft.com/office/officeart/2005/8/layout/venn3"/>
    <dgm:cxn modelId="{A36BF6C8-1FE1-4E06-A1B2-51BEF47394C9}" type="presParOf" srcId="{A9D2FABA-8D40-4283-833E-CA0CB45284CE}" destId="{E83EAFF2-0A81-466D-8A60-5E24AE582D14}" srcOrd="6" destOrd="0" presId="urn:microsoft.com/office/officeart/2005/8/layout/venn3"/>
    <dgm:cxn modelId="{F4DFE20C-9955-4083-A6DC-CA1B4D5CF4BA}" type="presParOf" srcId="{A9D2FABA-8D40-4283-833E-CA0CB45284CE}" destId="{8820A610-D387-4FC5-A927-51F9A0B7CBAF}" srcOrd="7" destOrd="0" presId="urn:microsoft.com/office/officeart/2005/8/layout/venn3"/>
    <dgm:cxn modelId="{C57CD1B4-DF39-4BF3-8092-856CC0DF868C}" type="presParOf" srcId="{A9D2FABA-8D40-4283-833E-CA0CB45284CE}" destId="{54E484EB-DF7C-44F0-B9F4-3E75C18EE5DF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9B3269F-9997-4CB8-A98F-6B4B556AD0BF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34121B0-A4BA-42B3-90E5-8F3B3AF3515E}">
      <dgm:prSet phldrT="[Текст]" custT="1"/>
      <dgm:spPr/>
      <dgm:t>
        <a:bodyPr/>
        <a:lstStyle/>
        <a:p>
          <a:pPr>
            <a:buNone/>
          </a:pPr>
          <a:r>
            <a:rPr lang="ru-RU" sz="1400" b="1" i="0">
              <a:latin typeface="Times New Roman" panose="02020603050405020304" pitchFamily="18" charset="0"/>
              <a:cs typeface="Times New Roman" panose="02020603050405020304" pitchFamily="18" charset="0"/>
            </a:rPr>
            <a:t>Шаги, которые предпринимаются в рамках БРИКС для обеспечения внешнеэкономической безопасности России: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3DC36E-A720-4B55-9ABF-2422D6073D62}" type="parTrans" cxnId="{51DB5366-E440-45CB-9D33-E54E697C6D06}">
      <dgm:prSet/>
      <dgm:spPr/>
      <dgm:t>
        <a:bodyPr/>
        <a:lstStyle/>
        <a:p>
          <a:endParaRPr lang="ru-RU"/>
        </a:p>
      </dgm:t>
    </dgm:pt>
    <dgm:pt modelId="{6F33A69C-2ED9-40C3-ADED-982E297CF429}" type="sibTrans" cxnId="{51DB5366-E440-45CB-9D33-E54E697C6D06}">
      <dgm:prSet/>
      <dgm:spPr/>
      <dgm:t>
        <a:bodyPr/>
        <a:lstStyle/>
        <a:p>
          <a:endParaRPr lang="ru-RU"/>
        </a:p>
      </dgm:t>
    </dgm:pt>
    <dgm:pt modelId="{37517770-25D2-4EEE-9B97-8271D853DFA2}">
      <dgm:prSet phldrT="[Текст]" custT="1"/>
      <dgm:spPr/>
      <dgm:t>
        <a:bodyPr/>
        <a:lstStyle/>
        <a:p>
          <a:pPr>
            <a:buNone/>
          </a:pP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независимой финансовой инфраструктуры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. Это необходимо для укрепления автономности и финансового суверенитета блока.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F80368-E18C-4968-ABDD-2DE9A80FFE17}" type="parTrans" cxnId="{A98FDF15-E8AF-4CC5-96CB-D3B54E05050A}">
      <dgm:prSet/>
      <dgm:spPr/>
      <dgm:t>
        <a:bodyPr/>
        <a:lstStyle/>
        <a:p>
          <a:endParaRPr lang="ru-RU"/>
        </a:p>
      </dgm:t>
    </dgm:pt>
    <dgm:pt modelId="{B0CB8CBF-36D1-42E0-BF07-4B1CE51A41AB}" type="sibTrans" cxnId="{A98FDF15-E8AF-4CC5-96CB-D3B54E05050A}">
      <dgm:prSet/>
      <dgm:spPr/>
      <dgm:t>
        <a:bodyPr/>
        <a:lstStyle/>
        <a:p>
          <a:endParaRPr lang="ru-RU"/>
        </a:p>
      </dgm:t>
    </dgm:pt>
    <dgm:pt modelId="{6F5F163E-1112-48A0-BF31-2A45CB77AD51}">
      <dgm:prSet phldrT="[Текст]" custT="1"/>
      <dgm:spPr/>
      <dgm:t>
        <a:bodyPr/>
        <a:lstStyle/>
        <a:p>
          <a:pPr>
            <a:buNone/>
          </a:pP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платёжной системы БРИКС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. Планируется создание платформы </a:t>
          </a:r>
          <a:r>
            <a:rPr lang="en-US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BRICS Bridge, 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где будут проводить расчёты в национальных валютах. Система должна позволить проводить транзакции напрямую между странами и уменьшить влияние западных санкций на международные платежи. 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4F5494-AFF2-4CCB-B285-853379C2C0D5}" type="parTrans" cxnId="{E3B52C33-FCF4-4494-92AE-86414D40699A}">
      <dgm:prSet/>
      <dgm:spPr/>
      <dgm:t>
        <a:bodyPr/>
        <a:lstStyle/>
        <a:p>
          <a:endParaRPr lang="ru-RU"/>
        </a:p>
      </dgm:t>
    </dgm:pt>
    <dgm:pt modelId="{7B7E97AC-7371-4F7E-8F73-007370074329}" type="sibTrans" cxnId="{E3B52C33-FCF4-4494-92AE-86414D40699A}">
      <dgm:prSet/>
      <dgm:spPr/>
      <dgm:t>
        <a:bodyPr/>
        <a:lstStyle/>
        <a:p>
          <a:endParaRPr lang="ru-RU"/>
        </a:p>
      </dgm:t>
    </dgm:pt>
    <dgm:pt modelId="{DD212438-E6F8-4FB4-B6B2-78ADB4355A1F}">
      <dgm:prSet phldrT="[Текст]" custT="1"/>
      <dgm:spPr/>
      <dgm:t>
        <a:bodyPr/>
        <a:lstStyle/>
        <a:p>
          <a:pPr>
            <a:buNone/>
          </a:pP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Инвестиционное и производственное сотрудничество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, прежде всего в области инфраструктуры и энергетики. Это связано с большой потребностью в модернизации и развитии данных отраслей у всех стран БРИКС. 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E3F4F5-9853-47B6-9D39-1F20E829DC3F}" type="parTrans" cxnId="{6A520A77-5926-4F61-B991-866E2D45F66B}">
      <dgm:prSet/>
      <dgm:spPr/>
      <dgm:t>
        <a:bodyPr/>
        <a:lstStyle/>
        <a:p>
          <a:endParaRPr lang="ru-RU"/>
        </a:p>
      </dgm:t>
    </dgm:pt>
    <dgm:pt modelId="{7160AD11-7373-49E6-A3C3-9FCFB7C42B7C}" type="sibTrans" cxnId="{6A520A77-5926-4F61-B991-866E2D45F66B}">
      <dgm:prSet/>
      <dgm:spPr/>
      <dgm:t>
        <a:bodyPr/>
        <a:lstStyle/>
        <a:p>
          <a:endParaRPr lang="ru-RU"/>
        </a:p>
      </dgm:t>
    </dgm:pt>
    <dgm:pt modelId="{B95E8D26-6F6D-45C9-A7BC-AAEDD7FFBD0A}">
      <dgm:prSet phldrT="[Текст]" custT="1"/>
      <dgm:spPr/>
      <dgm:t>
        <a:bodyPr/>
        <a:lstStyle/>
        <a:p>
          <a:pPr>
            <a:buNone/>
          </a:pP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Содействие обмену информацией</a:t>
          </a:r>
          <a:r>
            <a:rPr lang="ru-RU" sz="1200" b="0" i="1">
              <a:latin typeface="Times New Roman" panose="02020603050405020304" pitchFamily="18" charset="0"/>
              <a:cs typeface="Times New Roman" panose="02020603050405020304" pitchFamily="18" charset="0"/>
            </a:rPr>
            <a:t> 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через Виртуальный секретариат БРИКС и Платформу БРИКС для обмена экономической информацией, а также другие согласованные платформы.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D15D2F-68F1-45FB-A0D2-4E87F7B64B69}" type="parTrans" cxnId="{D6C9B1A0-C8A7-4D4C-85A2-41B801FE3E97}">
      <dgm:prSet/>
      <dgm:spPr/>
      <dgm:t>
        <a:bodyPr/>
        <a:lstStyle/>
        <a:p>
          <a:endParaRPr lang="ru-RU"/>
        </a:p>
      </dgm:t>
    </dgm:pt>
    <dgm:pt modelId="{E42984D1-0D9D-4BB8-8507-C6E1C976DFCF}" type="sibTrans" cxnId="{D6C9B1A0-C8A7-4D4C-85A2-41B801FE3E97}">
      <dgm:prSet/>
      <dgm:spPr/>
      <dgm:t>
        <a:bodyPr/>
        <a:lstStyle/>
        <a:p>
          <a:endParaRPr lang="ru-RU"/>
        </a:p>
      </dgm:t>
    </dgm:pt>
    <dgm:pt modelId="{E116A676-E1BE-4F33-BF83-1F5D02666676}">
      <dgm:prSet phldrT="[Текст]" custT="1"/>
      <dgm:spPr/>
      <dgm:t>
        <a:bodyPr/>
        <a:lstStyle/>
        <a:p>
          <a:pPr>
            <a:buNone/>
          </a:pP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Наращивание взаимодействия и сотрудничества</a:t>
          </a:r>
          <a:r>
            <a:rPr lang="ru-RU" sz="1200" b="0" i="1">
              <a:latin typeface="Times New Roman" panose="02020603050405020304" pitchFamily="18" charset="0"/>
              <a:cs typeface="Times New Roman" panose="02020603050405020304" pitchFamily="18" charset="0"/>
            </a:rPr>
            <a:t> 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с государствами, не входящими в БРИКС, а также с международными организациями и форумами.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9DD2B-F248-4EE1-A3C0-FF8FC5624BA6}" type="parTrans" cxnId="{7B6A2269-40BA-4612-9064-55CB4F2691B4}">
      <dgm:prSet/>
      <dgm:spPr/>
      <dgm:t>
        <a:bodyPr/>
        <a:lstStyle/>
        <a:p>
          <a:endParaRPr lang="ru-RU"/>
        </a:p>
      </dgm:t>
    </dgm:pt>
    <dgm:pt modelId="{6209FCD7-D7E8-4CD9-A2DD-946A0B9FF4C4}" type="sibTrans" cxnId="{7B6A2269-40BA-4612-9064-55CB4F2691B4}">
      <dgm:prSet/>
      <dgm:spPr/>
      <dgm:t>
        <a:bodyPr/>
        <a:lstStyle/>
        <a:p>
          <a:endParaRPr lang="ru-RU"/>
        </a:p>
      </dgm:t>
    </dgm:pt>
    <dgm:pt modelId="{0FA8AE49-C1E6-4988-9E72-86A3677FC7BB}" type="pres">
      <dgm:prSet presAssocID="{B9B3269F-9997-4CB8-A98F-6B4B556AD0BF}" presName="vert0" presStyleCnt="0">
        <dgm:presLayoutVars>
          <dgm:dir/>
          <dgm:animOne val="branch"/>
          <dgm:animLvl val="lvl"/>
        </dgm:presLayoutVars>
      </dgm:prSet>
      <dgm:spPr/>
    </dgm:pt>
    <dgm:pt modelId="{65AC561B-9661-42E1-9A17-9FFE1802E44D}" type="pres">
      <dgm:prSet presAssocID="{634121B0-A4BA-42B3-90E5-8F3B3AF3515E}" presName="thickLine" presStyleLbl="alignNode1" presStyleIdx="0" presStyleCnt="1"/>
      <dgm:spPr/>
    </dgm:pt>
    <dgm:pt modelId="{5656E20C-5EF9-465A-897C-D0FF7B88EBC1}" type="pres">
      <dgm:prSet presAssocID="{634121B0-A4BA-42B3-90E5-8F3B3AF3515E}" presName="horz1" presStyleCnt="0"/>
      <dgm:spPr/>
    </dgm:pt>
    <dgm:pt modelId="{35B9F3FB-A949-44DC-9CB3-BCA693D0B686}" type="pres">
      <dgm:prSet presAssocID="{634121B0-A4BA-42B3-90E5-8F3B3AF3515E}" presName="tx1" presStyleLbl="revTx" presStyleIdx="0" presStyleCnt="6" custScaleX="224193"/>
      <dgm:spPr/>
    </dgm:pt>
    <dgm:pt modelId="{51AFC903-947A-48AB-B91F-F6009881A713}" type="pres">
      <dgm:prSet presAssocID="{634121B0-A4BA-42B3-90E5-8F3B3AF3515E}" presName="vert1" presStyleCnt="0"/>
      <dgm:spPr/>
    </dgm:pt>
    <dgm:pt modelId="{E6CF625B-06A4-4E42-94F3-F430979749EA}" type="pres">
      <dgm:prSet presAssocID="{37517770-25D2-4EEE-9B97-8271D853DFA2}" presName="vertSpace2a" presStyleCnt="0"/>
      <dgm:spPr/>
    </dgm:pt>
    <dgm:pt modelId="{3EB59659-4164-4569-880E-7F982C69442B}" type="pres">
      <dgm:prSet presAssocID="{37517770-25D2-4EEE-9B97-8271D853DFA2}" presName="horz2" presStyleCnt="0"/>
      <dgm:spPr/>
    </dgm:pt>
    <dgm:pt modelId="{FAC95A11-E2DD-42CD-A0B0-9DAA25049497}" type="pres">
      <dgm:prSet presAssocID="{37517770-25D2-4EEE-9B97-8271D853DFA2}" presName="horzSpace2" presStyleCnt="0"/>
      <dgm:spPr/>
    </dgm:pt>
    <dgm:pt modelId="{B1F72E52-3401-404F-B89A-939222CC4EA3}" type="pres">
      <dgm:prSet presAssocID="{37517770-25D2-4EEE-9B97-8271D853DFA2}" presName="tx2" presStyleLbl="revTx" presStyleIdx="1" presStyleCnt="6"/>
      <dgm:spPr/>
    </dgm:pt>
    <dgm:pt modelId="{F5D99D44-DFE4-44D9-852E-F86B68586684}" type="pres">
      <dgm:prSet presAssocID="{37517770-25D2-4EEE-9B97-8271D853DFA2}" presName="vert2" presStyleCnt="0"/>
      <dgm:spPr/>
    </dgm:pt>
    <dgm:pt modelId="{A98D9FED-B5B5-4F52-A90A-5CF07396ADDC}" type="pres">
      <dgm:prSet presAssocID="{37517770-25D2-4EEE-9B97-8271D853DFA2}" presName="thinLine2b" presStyleLbl="callout" presStyleIdx="0" presStyleCnt="5"/>
      <dgm:spPr/>
    </dgm:pt>
    <dgm:pt modelId="{BCED2D22-6751-4B20-A475-F74B7427DC9D}" type="pres">
      <dgm:prSet presAssocID="{37517770-25D2-4EEE-9B97-8271D853DFA2}" presName="vertSpace2b" presStyleCnt="0"/>
      <dgm:spPr/>
    </dgm:pt>
    <dgm:pt modelId="{485622B9-4A6A-4A2D-8E68-836461884861}" type="pres">
      <dgm:prSet presAssocID="{6F5F163E-1112-48A0-BF31-2A45CB77AD51}" presName="horz2" presStyleCnt="0"/>
      <dgm:spPr/>
    </dgm:pt>
    <dgm:pt modelId="{C9EB4C45-2F46-4E7D-B2B3-1609C9AE6949}" type="pres">
      <dgm:prSet presAssocID="{6F5F163E-1112-48A0-BF31-2A45CB77AD51}" presName="horzSpace2" presStyleCnt="0"/>
      <dgm:spPr/>
    </dgm:pt>
    <dgm:pt modelId="{4D046A72-53E4-4A15-920C-B5C4A21C0C1D}" type="pres">
      <dgm:prSet presAssocID="{6F5F163E-1112-48A0-BF31-2A45CB77AD51}" presName="tx2" presStyleLbl="revTx" presStyleIdx="2" presStyleCnt="6"/>
      <dgm:spPr/>
    </dgm:pt>
    <dgm:pt modelId="{C0463F3C-1870-43A4-9CFD-CC291EF311B7}" type="pres">
      <dgm:prSet presAssocID="{6F5F163E-1112-48A0-BF31-2A45CB77AD51}" presName="vert2" presStyleCnt="0"/>
      <dgm:spPr/>
    </dgm:pt>
    <dgm:pt modelId="{0A6D3B2E-E997-47D0-B776-B966694466F4}" type="pres">
      <dgm:prSet presAssocID="{6F5F163E-1112-48A0-BF31-2A45CB77AD51}" presName="thinLine2b" presStyleLbl="callout" presStyleIdx="1" presStyleCnt="5"/>
      <dgm:spPr/>
    </dgm:pt>
    <dgm:pt modelId="{D9B78D76-A4F3-47DB-90CD-12D49A1F6CEA}" type="pres">
      <dgm:prSet presAssocID="{6F5F163E-1112-48A0-BF31-2A45CB77AD51}" presName="vertSpace2b" presStyleCnt="0"/>
      <dgm:spPr/>
    </dgm:pt>
    <dgm:pt modelId="{E3812822-2ADE-417B-A6F5-55A5DBFBC37F}" type="pres">
      <dgm:prSet presAssocID="{DD212438-E6F8-4FB4-B6B2-78ADB4355A1F}" presName="horz2" presStyleCnt="0"/>
      <dgm:spPr/>
    </dgm:pt>
    <dgm:pt modelId="{04AFA157-21DB-40F4-9721-C22760A0A029}" type="pres">
      <dgm:prSet presAssocID="{DD212438-E6F8-4FB4-B6B2-78ADB4355A1F}" presName="horzSpace2" presStyleCnt="0"/>
      <dgm:spPr/>
    </dgm:pt>
    <dgm:pt modelId="{CF8AE562-E088-4B2F-BF5C-B4C27235C10A}" type="pres">
      <dgm:prSet presAssocID="{DD212438-E6F8-4FB4-B6B2-78ADB4355A1F}" presName="tx2" presStyleLbl="revTx" presStyleIdx="3" presStyleCnt="6"/>
      <dgm:spPr/>
    </dgm:pt>
    <dgm:pt modelId="{AF947FF0-74E4-415B-A0C9-94A4D010E28D}" type="pres">
      <dgm:prSet presAssocID="{DD212438-E6F8-4FB4-B6B2-78ADB4355A1F}" presName="vert2" presStyleCnt="0"/>
      <dgm:spPr/>
    </dgm:pt>
    <dgm:pt modelId="{091A2F4E-B5AD-4371-A97D-131F8140F2B5}" type="pres">
      <dgm:prSet presAssocID="{DD212438-E6F8-4FB4-B6B2-78ADB4355A1F}" presName="thinLine2b" presStyleLbl="callout" presStyleIdx="2" presStyleCnt="5"/>
      <dgm:spPr/>
    </dgm:pt>
    <dgm:pt modelId="{89110534-45DE-4FC9-B5D6-1E30D81AACC0}" type="pres">
      <dgm:prSet presAssocID="{DD212438-E6F8-4FB4-B6B2-78ADB4355A1F}" presName="vertSpace2b" presStyleCnt="0"/>
      <dgm:spPr/>
    </dgm:pt>
    <dgm:pt modelId="{2A593FC4-54CC-472D-9EF5-E2C5176109B6}" type="pres">
      <dgm:prSet presAssocID="{B95E8D26-6F6D-45C9-A7BC-AAEDD7FFBD0A}" presName="horz2" presStyleCnt="0"/>
      <dgm:spPr/>
    </dgm:pt>
    <dgm:pt modelId="{A6518900-51C5-49F4-989E-981ECC8F66C0}" type="pres">
      <dgm:prSet presAssocID="{B95E8D26-6F6D-45C9-A7BC-AAEDD7FFBD0A}" presName="horzSpace2" presStyleCnt="0"/>
      <dgm:spPr/>
    </dgm:pt>
    <dgm:pt modelId="{56E73E61-F80E-4BD9-A374-E2C825A901D0}" type="pres">
      <dgm:prSet presAssocID="{B95E8D26-6F6D-45C9-A7BC-AAEDD7FFBD0A}" presName="tx2" presStyleLbl="revTx" presStyleIdx="4" presStyleCnt="6"/>
      <dgm:spPr/>
    </dgm:pt>
    <dgm:pt modelId="{202A010F-C66E-48D5-AC8E-DAA58CA73021}" type="pres">
      <dgm:prSet presAssocID="{B95E8D26-6F6D-45C9-A7BC-AAEDD7FFBD0A}" presName="vert2" presStyleCnt="0"/>
      <dgm:spPr/>
    </dgm:pt>
    <dgm:pt modelId="{71D3E4F2-DE2F-4A5D-AC1C-E3470796B390}" type="pres">
      <dgm:prSet presAssocID="{B95E8D26-6F6D-45C9-A7BC-AAEDD7FFBD0A}" presName="thinLine2b" presStyleLbl="callout" presStyleIdx="3" presStyleCnt="5"/>
      <dgm:spPr/>
    </dgm:pt>
    <dgm:pt modelId="{4A85C112-87F0-46C5-A07B-9FEADAE02621}" type="pres">
      <dgm:prSet presAssocID="{B95E8D26-6F6D-45C9-A7BC-AAEDD7FFBD0A}" presName="vertSpace2b" presStyleCnt="0"/>
      <dgm:spPr/>
    </dgm:pt>
    <dgm:pt modelId="{10E4E5F4-AD3C-466B-9D72-4D1E9D27C401}" type="pres">
      <dgm:prSet presAssocID="{E116A676-E1BE-4F33-BF83-1F5D02666676}" presName="horz2" presStyleCnt="0"/>
      <dgm:spPr/>
    </dgm:pt>
    <dgm:pt modelId="{B952264A-CCC8-4422-B0DD-64420BCFA2E5}" type="pres">
      <dgm:prSet presAssocID="{E116A676-E1BE-4F33-BF83-1F5D02666676}" presName="horzSpace2" presStyleCnt="0"/>
      <dgm:spPr/>
    </dgm:pt>
    <dgm:pt modelId="{29D2DDE8-4ACD-4091-861A-59FC33B83D23}" type="pres">
      <dgm:prSet presAssocID="{E116A676-E1BE-4F33-BF83-1F5D02666676}" presName="tx2" presStyleLbl="revTx" presStyleIdx="5" presStyleCnt="6"/>
      <dgm:spPr/>
    </dgm:pt>
    <dgm:pt modelId="{9FEFF0DA-969B-44BB-98D1-378ECFACE55D}" type="pres">
      <dgm:prSet presAssocID="{E116A676-E1BE-4F33-BF83-1F5D02666676}" presName="vert2" presStyleCnt="0"/>
      <dgm:spPr/>
    </dgm:pt>
    <dgm:pt modelId="{DCC64E8A-AA6F-4541-BB8F-69278F16C82E}" type="pres">
      <dgm:prSet presAssocID="{E116A676-E1BE-4F33-BF83-1F5D02666676}" presName="thinLine2b" presStyleLbl="callout" presStyleIdx="4" presStyleCnt="5"/>
      <dgm:spPr/>
    </dgm:pt>
    <dgm:pt modelId="{CB4F94DC-49DE-45BC-8F80-9CA62A69E49B}" type="pres">
      <dgm:prSet presAssocID="{E116A676-E1BE-4F33-BF83-1F5D02666676}" presName="vertSpace2b" presStyleCnt="0"/>
      <dgm:spPr/>
    </dgm:pt>
  </dgm:ptLst>
  <dgm:cxnLst>
    <dgm:cxn modelId="{A98FDF15-E8AF-4CC5-96CB-D3B54E05050A}" srcId="{634121B0-A4BA-42B3-90E5-8F3B3AF3515E}" destId="{37517770-25D2-4EEE-9B97-8271D853DFA2}" srcOrd="0" destOrd="0" parTransId="{03F80368-E18C-4968-ABDD-2DE9A80FFE17}" sibTransId="{B0CB8CBF-36D1-42E0-BF07-4B1CE51A41AB}"/>
    <dgm:cxn modelId="{54BE5B1C-9C43-4241-B6C7-969ABADCF1A9}" type="presOf" srcId="{E116A676-E1BE-4F33-BF83-1F5D02666676}" destId="{29D2DDE8-4ACD-4091-861A-59FC33B83D23}" srcOrd="0" destOrd="0" presId="urn:microsoft.com/office/officeart/2008/layout/LinedList"/>
    <dgm:cxn modelId="{E3B52C33-FCF4-4494-92AE-86414D40699A}" srcId="{634121B0-A4BA-42B3-90E5-8F3B3AF3515E}" destId="{6F5F163E-1112-48A0-BF31-2A45CB77AD51}" srcOrd="1" destOrd="0" parTransId="{8B4F5494-AFF2-4CCB-B285-853379C2C0D5}" sibTransId="{7B7E97AC-7371-4F7E-8F73-007370074329}"/>
    <dgm:cxn modelId="{51DB5366-E440-45CB-9D33-E54E697C6D06}" srcId="{B9B3269F-9997-4CB8-A98F-6B4B556AD0BF}" destId="{634121B0-A4BA-42B3-90E5-8F3B3AF3515E}" srcOrd="0" destOrd="0" parTransId="{E83DC36E-A720-4B55-9ABF-2422D6073D62}" sibTransId="{6F33A69C-2ED9-40C3-ADED-982E297CF429}"/>
    <dgm:cxn modelId="{7B6A2269-40BA-4612-9064-55CB4F2691B4}" srcId="{634121B0-A4BA-42B3-90E5-8F3B3AF3515E}" destId="{E116A676-E1BE-4F33-BF83-1F5D02666676}" srcOrd="4" destOrd="0" parTransId="{2ED9DD2B-F248-4EE1-A3C0-FF8FC5624BA6}" sibTransId="{6209FCD7-D7E8-4CD9-A2DD-946A0B9FF4C4}"/>
    <dgm:cxn modelId="{D6C81A71-D327-4C85-B52F-76E4BC527A7D}" type="presOf" srcId="{DD212438-E6F8-4FB4-B6B2-78ADB4355A1F}" destId="{CF8AE562-E088-4B2F-BF5C-B4C27235C10A}" srcOrd="0" destOrd="0" presId="urn:microsoft.com/office/officeart/2008/layout/LinedList"/>
    <dgm:cxn modelId="{6A520A77-5926-4F61-B991-866E2D45F66B}" srcId="{634121B0-A4BA-42B3-90E5-8F3B3AF3515E}" destId="{DD212438-E6F8-4FB4-B6B2-78ADB4355A1F}" srcOrd="2" destOrd="0" parTransId="{E8E3F4F5-9853-47B6-9D39-1F20E829DC3F}" sibTransId="{7160AD11-7373-49E6-A3C3-9FCFB7C42B7C}"/>
    <dgm:cxn modelId="{6ED5D758-4FD3-4C4D-A0EF-11468462223B}" type="presOf" srcId="{B95E8D26-6F6D-45C9-A7BC-AAEDD7FFBD0A}" destId="{56E73E61-F80E-4BD9-A374-E2C825A901D0}" srcOrd="0" destOrd="0" presId="urn:microsoft.com/office/officeart/2008/layout/LinedList"/>
    <dgm:cxn modelId="{D6C9B1A0-C8A7-4D4C-85A2-41B801FE3E97}" srcId="{634121B0-A4BA-42B3-90E5-8F3B3AF3515E}" destId="{B95E8D26-6F6D-45C9-A7BC-AAEDD7FFBD0A}" srcOrd="3" destOrd="0" parTransId="{D4D15D2F-68F1-45FB-A0D2-4E87F7B64B69}" sibTransId="{E42984D1-0D9D-4BB8-8507-C6E1C976DFCF}"/>
    <dgm:cxn modelId="{4803B7AC-DAFA-44E8-BB65-F30FA1D08447}" type="presOf" srcId="{634121B0-A4BA-42B3-90E5-8F3B3AF3515E}" destId="{35B9F3FB-A949-44DC-9CB3-BCA693D0B686}" srcOrd="0" destOrd="0" presId="urn:microsoft.com/office/officeart/2008/layout/LinedList"/>
    <dgm:cxn modelId="{1EF62FAE-C4F6-4547-993C-72990FBB5062}" type="presOf" srcId="{6F5F163E-1112-48A0-BF31-2A45CB77AD51}" destId="{4D046A72-53E4-4A15-920C-B5C4A21C0C1D}" srcOrd="0" destOrd="0" presId="urn:microsoft.com/office/officeart/2008/layout/LinedList"/>
    <dgm:cxn modelId="{5EA91EB5-CC97-4337-8C97-79FCC9E53465}" type="presOf" srcId="{B9B3269F-9997-4CB8-A98F-6B4B556AD0BF}" destId="{0FA8AE49-C1E6-4988-9E72-86A3677FC7BB}" srcOrd="0" destOrd="0" presId="urn:microsoft.com/office/officeart/2008/layout/LinedList"/>
    <dgm:cxn modelId="{5BEA38E3-25E7-410E-9085-2CBC7C85DECD}" type="presOf" srcId="{37517770-25D2-4EEE-9B97-8271D853DFA2}" destId="{B1F72E52-3401-404F-B89A-939222CC4EA3}" srcOrd="0" destOrd="0" presId="urn:microsoft.com/office/officeart/2008/layout/LinedList"/>
    <dgm:cxn modelId="{EE7D6DE5-1F61-4EE0-874A-989C4D5D0B73}" type="presParOf" srcId="{0FA8AE49-C1E6-4988-9E72-86A3677FC7BB}" destId="{65AC561B-9661-42E1-9A17-9FFE1802E44D}" srcOrd="0" destOrd="0" presId="urn:microsoft.com/office/officeart/2008/layout/LinedList"/>
    <dgm:cxn modelId="{C13DB399-DF8B-4BF0-8A14-A1418DEB4A76}" type="presParOf" srcId="{0FA8AE49-C1E6-4988-9E72-86A3677FC7BB}" destId="{5656E20C-5EF9-465A-897C-D0FF7B88EBC1}" srcOrd="1" destOrd="0" presId="urn:microsoft.com/office/officeart/2008/layout/LinedList"/>
    <dgm:cxn modelId="{BBC6A936-7AEE-46C5-BB4C-CC8BD4498ACA}" type="presParOf" srcId="{5656E20C-5EF9-465A-897C-D0FF7B88EBC1}" destId="{35B9F3FB-A949-44DC-9CB3-BCA693D0B686}" srcOrd="0" destOrd="0" presId="urn:microsoft.com/office/officeart/2008/layout/LinedList"/>
    <dgm:cxn modelId="{CCE3918D-00A6-45E2-B395-BA8B721530C8}" type="presParOf" srcId="{5656E20C-5EF9-465A-897C-D0FF7B88EBC1}" destId="{51AFC903-947A-48AB-B91F-F6009881A713}" srcOrd="1" destOrd="0" presId="urn:microsoft.com/office/officeart/2008/layout/LinedList"/>
    <dgm:cxn modelId="{D1F8CDF6-A3FB-4B80-96F2-AD6B21FE6E28}" type="presParOf" srcId="{51AFC903-947A-48AB-B91F-F6009881A713}" destId="{E6CF625B-06A4-4E42-94F3-F430979749EA}" srcOrd="0" destOrd="0" presId="urn:microsoft.com/office/officeart/2008/layout/LinedList"/>
    <dgm:cxn modelId="{6DCEEBAE-6D0E-4B4A-A61A-5F913787F91C}" type="presParOf" srcId="{51AFC903-947A-48AB-B91F-F6009881A713}" destId="{3EB59659-4164-4569-880E-7F982C69442B}" srcOrd="1" destOrd="0" presId="urn:microsoft.com/office/officeart/2008/layout/LinedList"/>
    <dgm:cxn modelId="{06250D0D-0763-4AAF-809C-291BD15A4724}" type="presParOf" srcId="{3EB59659-4164-4569-880E-7F982C69442B}" destId="{FAC95A11-E2DD-42CD-A0B0-9DAA25049497}" srcOrd="0" destOrd="0" presId="urn:microsoft.com/office/officeart/2008/layout/LinedList"/>
    <dgm:cxn modelId="{E4F84600-70EB-443F-8DEA-83EEBAE08FAA}" type="presParOf" srcId="{3EB59659-4164-4569-880E-7F982C69442B}" destId="{B1F72E52-3401-404F-B89A-939222CC4EA3}" srcOrd="1" destOrd="0" presId="urn:microsoft.com/office/officeart/2008/layout/LinedList"/>
    <dgm:cxn modelId="{FEA50F20-7907-4C9A-BF03-82597A8D55F0}" type="presParOf" srcId="{3EB59659-4164-4569-880E-7F982C69442B}" destId="{F5D99D44-DFE4-44D9-852E-F86B68586684}" srcOrd="2" destOrd="0" presId="urn:microsoft.com/office/officeart/2008/layout/LinedList"/>
    <dgm:cxn modelId="{F38F454C-29E6-4290-B1B7-0AF7E271B4EE}" type="presParOf" srcId="{51AFC903-947A-48AB-B91F-F6009881A713}" destId="{A98D9FED-B5B5-4F52-A90A-5CF07396ADDC}" srcOrd="2" destOrd="0" presId="urn:microsoft.com/office/officeart/2008/layout/LinedList"/>
    <dgm:cxn modelId="{F928C4C4-4CF1-4D89-8DBD-48CF7AB546AB}" type="presParOf" srcId="{51AFC903-947A-48AB-B91F-F6009881A713}" destId="{BCED2D22-6751-4B20-A475-F74B7427DC9D}" srcOrd="3" destOrd="0" presId="urn:microsoft.com/office/officeart/2008/layout/LinedList"/>
    <dgm:cxn modelId="{5F4699CB-B7D3-49C8-98F3-73638025716E}" type="presParOf" srcId="{51AFC903-947A-48AB-B91F-F6009881A713}" destId="{485622B9-4A6A-4A2D-8E68-836461884861}" srcOrd="4" destOrd="0" presId="urn:microsoft.com/office/officeart/2008/layout/LinedList"/>
    <dgm:cxn modelId="{75045350-A336-44A0-A213-770B5D2EC38D}" type="presParOf" srcId="{485622B9-4A6A-4A2D-8E68-836461884861}" destId="{C9EB4C45-2F46-4E7D-B2B3-1609C9AE6949}" srcOrd="0" destOrd="0" presId="urn:microsoft.com/office/officeart/2008/layout/LinedList"/>
    <dgm:cxn modelId="{BA9F4AF7-EC72-41AD-973B-D8FA58823DD6}" type="presParOf" srcId="{485622B9-4A6A-4A2D-8E68-836461884861}" destId="{4D046A72-53E4-4A15-920C-B5C4A21C0C1D}" srcOrd="1" destOrd="0" presId="urn:microsoft.com/office/officeart/2008/layout/LinedList"/>
    <dgm:cxn modelId="{617F20E9-3137-4468-BF6C-03AC8668D11F}" type="presParOf" srcId="{485622B9-4A6A-4A2D-8E68-836461884861}" destId="{C0463F3C-1870-43A4-9CFD-CC291EF311B7}" srcOrd="2" destOrd="0" presId="urn:microsoft.com/office/officeart/2008/layout/LinedList"/>
    <dgm:cxn modelId="{40E434C2-BDD0-4112-9AD0-44BF0A8B96B4}" type="presParOf" srcId="{51AFC903-947A-48AB-B91F-F6009881A713}" destId="{0A6D3B2E-E997-47D0-B776-B966694466F4}" srcOrd="5" destOrd="0" presId="urn:microsoft.com/office/officeart/2008/layout/LinedList"/>
    <dgm:cxn modelId="{644F5337-0B50-4F5F-8517-1344570335E0}" type="presParOf" srcId="{51AFC903-947A-48AB-B91F-F6009881A713}" destId="{D9B78D76-A4F3-47DB-90CD-12D49A1F6CEA}" srcOrd="6" destOrd="0" presId="urn:microsoft.com/office/officeart/2008/layout/LinedList"/>
    <dgm:cxn modelId="{AFD2DF91-3C0E-4A51-A921-AF5BFC8A1D83}" type="presParOf" srcId="{51AFC903-947A-48AB-B91F-F6009881A713}" destId="{E3812822-2ADE-417B-A6F5-55A5DBFBC37F}" srcOrd="7" destOrd="0" presId="urn:microsoft.com/office/officeart/2008/layout/LinedList"/>
    <dgm:cxn modelId="{B36CFE43-B617-4EE6-B532-01B990833786}" type="presParOf" srcId="{E3812822-2ADE-417B-A6F5-55A5DBFBC37F}" destId="{04AFA157-21DB-40F4-9721-C22760A0A029}" srcOrd="0" destOrd="0" presId="urn:microsoft.com/office/officeart/2008/layout/LinedList"/>
    <dgm:cxn modelId="{F832BCF5-2B89-4B01-87D0-F92E79F01D4D}" type="presParOf" srcId="{E3812822-2ADE-417B-A6F5-55A5DBFBC37F}" destId="{CF8AE562-E088-4B2F-BF5C-B4C27235C10A}" srcOrd="1" destOrd="0" presId="urn:microsoft.com/office/officeart/2008/layout/LinedList"/>
    <dgm:cxn modelId="{6D03A797-800E-446D-8D24-0452AE859789}" type="presParOf" srcId="{E3812822-2ADE-417B-A6F5-55A5DBFBC37F}" destId="{AF947FF0-74E4-415B-A0C9-94A4D010E28D}" srcOrd="2" destOrd="0" presId="urn:microsoft.com/office/officeart/2008/layout/LinedList"/>
    <dgm:cxn modelId="{EB039718-697F-47DF-A77B-60288DF62978}" type="presParOf" srcId="{51AFC903-947A-48AB-B91F-F6009881A713}" destId="{091A2F4E-B5AD-4371-A97D-131F8140F2B5}" srcOrd="8" destOrd="0" presId="urn:microsoft.com/office/officeart/2008/layout/LinedList"/>
    <dgm:cxn modelId="{4F770451-6BFD-4011-8F04-3ECEAAF71556}" type="presParOf" srcId="{51AFC903-947A-48AB-B91F-F6009881A713}" destId="{89110534-45DE-4FC9-B5D6-1E30D81AACC0}" srcOrd="9" destOrd="0" presId="urn:microsoft.com/office/officeart/2008/layout/LinedList"/>
    <dgm:cxn modelId="{29BE0CFC-7FF0-4C7E-BCAE-188B199890D9}" type="presParOf" srcId="{51AFC903-947A-48AB-B91F-F6009881A713}" destId="{2A593FC4-54CC-472D-9EF5-E2C5176109B6}" srcOrd="10" destOrd="0" presId="urn:microsoft.com/office/officeart/2008/layout/LinedList"/>
    <dgm:cxn modelId="{E66301B0-0D85-4D33-A33B-F1DD630B6135}" type="presParOf" srcId="{2A593FC4-54CC-472D-9EF5-E2C5176109B6}" destId="{A6518900-51C5-49F4-989E-981ECC8F66C0}" srcOrd="0" destOrd="0" presId="urn:microsoft.com/office/officeart/2008/layout/LinedList"/>
    <dgm:cxn modelId="{5D6C5996-0EBB-4D9F-99EE-852DC081D32E}" type="presParOf" srcId="{2A593FC4-54CC-472D-9EF5-E2C5176109B6}" destId="{56E73E61-F80E-4BD9-A374-E2C825A901D0}" srcOrd="1" destOrd="0" presId="urn:microsoft.com/office/officeart/2008/layout/LinedList"/>
    <dgm:cxn modelId="{6F3FBFCD-0DB7-487C-84FA-861050B5A358}" type="presParOf" srcId="{2A593FC4-54CC-472D-9EF5-E2C5176109B6}" destId="{202A010F-C66E-48D5-AC8E-DAA58CA73021}" srcOrd="2" destOrd="0" presId="urn:microsoft.com/office/officeart/2008/layout/LinedList"/>
    <dgm:cxn modelId="{DD6E1A42-AD85-4892-85F5-707E3FF1B8E3}" type="presParOf" srcId="{51AFC903-947A-48AB-B91F-F6009881A713}" destId="{71D3E4F2-DE2F-4A5D-AC1C-E3470796B390}" srcOrd="11" destOrd="0" presId="urn:microsoft.com/office/officeart/2008/layout/LinedList"/>
    <dgm:cxn modelId="{DA8B4D58-73E3-463A-AA22-761A2002E8B8}" type="presParOf" srcId="{51AFC903-947A-48AB-B91F-F6009881A713}" destId="{4A85C112-87F0-46C5-A07B-9FEADAE02621}" srcOrd="12" destOrd="0" presId="urn:microsoft.com/office/officeart/2008/layout/LinedList"/>
    <dgm:cxn modelId="{044D1A9E-D9BD-446B-9892-805BE96784BC}" type="presParOf" srcId="{51AFC903-947A-48AB-B91F-F6009881A713}" destId="{10E4E5F4-AD3C-466B-9D72-4D1E9D27C401}" srcOrd="13" destOrd="0" presId="urn:microsoft.com/office/officeart/2008/layout/LinedList"/>
    <dgm:cxn modelId="{1EF3C55E-F605-495B-B3D0-1C60F8E190E2}" type="presParOf" srcId="{10E4E5F4-AD3C-466B-9D72-4D1E9D27C401}" destId="{B952264A-CCC8-4422-B0DD-64420BCFA2E5}" srcOrd="0" destOrd="0" presId="urn:microsoft.com/office/officeart/2008/layout/LinedList"/>
    <dgm:cxn modelId="{F63DD77D-2060-4712-8586-DE71B41A3892}" type="presParOf" srcId="{10E4E5F4-AD3C-466B-9D72-4D1E9D27C401}" destId="{29D2DDE8-4ACD-4091-861A-59FC33B83D23}" srcOrd="1" destOrd="0" presId="urn:microsoft.com/office/officeart/2008/layout/LinedList"/>
    <dgm:cxn modelId="{1380A3E3-6BA6-4BB0-BC9B-9EF8CA427B24}" type="presParOf" srcId="{10E4E5F4-AD3C-466B-9D72-4D1E9D27C401}" destId="{9FEFF0DA-969B-44BB-98D1-378ECFACE55D}" srcOrd="2" destOrd="0" presId="urn:microsoft.com/office/officeart/2008/layout/LinedList"/>
    <dgm:cxn modelId="{DEBF9762-1955-49F8-A32C-4867592EFD50}" type="presParOf" srcId="{51AFC903-947A-48AB-B91F-F6009881A713}" destId="{DCC64E8A-AA6F-4541-BB8F-69278F16C82E}" srcOrd="14" destOrd="0" presId="urn:microsoft.com/office/officeart/2008/layout/LinedList"/>
    <dgm:cxn modelId="{0372CF6E-45C1-440F-A609-7AAA99E7E505}" type="presParOf" srcId="{51AFC903-947A-48AB-B91F-F6009881A713}" destId="{CB4F94DC-49DE-45BC-8F80-9CA62A69E49B}" srcOrd="15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61154E0-0919-439F-B00E-C0DDFC2B1091}" type="doc">
      <dgm:prSet loTypeId="urn:microsoft.com/office/officeart/2005/8/layout/cycle6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84175BD-696A-4420-B36E-A6ED9A28BB20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Развитие научно-технического потенциала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A4CB18-8141-4C83-8599-ED4F155F846B}" type="parTrans" cxnId="{576AEC8F-4E7A-41FA-A2CA-7318B4441056}">
      <dgm:prSet/>
      <dgm:spPr/>
      <dgm:t>
        <a:bodyPr/>
        <a:lstStyle/>
        <a:p>
          <a:pPr algn="ctr"/>
          <a:endParaRPr lang="ru-RU"/>
        </a:p>
      </dgm:t>
    </dgm:pt>
    <dgm:pt modelId="{373BDB84-560D-4871-81E2-A672FDB1ECB8}" type="sibTrans" cxnId="{576AEC8F-4E7A-41FA-A2CA-7318B4441056}">
      <dgm:prSet/>
      <dgm:spPr/>
      <dgm:t>
        <a:bodyPr/>
        <a:lstStyle/>
        <a:p>
          <a:pPr algn="ctr"/>
          <a:endParaRPr lang="ru-RU"/>
        </a:p>
      </dgm:t>
    </dgm:pt>
    <dgm:pt modelId="{35E6FFC0-FFF0-466D-8C62-629A3953D5C9}">
      <dgm:prSet phldrT="[Текст]" custT="1"/>
      <dgm:spPr>
        <a:solidFill>
          <a:srgbClr val="9DA5AD"/>
        </a:solidFill>
      </dgm:spPr>
      <dgm:t>
        <a:bodyPr/>
        <a:lstStyle/>
        <a:p>
          <a:pPr algn="ctr">
            <a:buNone/>
          </a:pPr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Поддержка предпринимательства и рабочих организаций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5FF2FA-905F-4832-8D0F-CDCA48916A51}" type="parTrans" cxnId="{F022852A-BEE3-45EB-A24F-62514378D2B8}">
      <dgm:prSet/>
      <dgm:spPr/>
      <dgm:t>
        <a:bodyPr/>
        <a:lstStyle/>
        <a:p>
          <a:pPr algn="ctr"/>
          <a:endParaRPr lang="ru-RU"/>
        </a:p>
      </dgm:t>
    </dgm:pt>
    <dgm:pt modelId="{58C5D9E1-44EC-4231-B23A-85A5DF66235A}" type="sibTrans" cxnId="{F022852A-BEE3-45EB-A24F-62514378D2B8}">
      <dgm:prSet/>
      <dgm:spPr/>
      <dgm:t>
        <a:bodyPr/>
        <a:lstStyle/>
        <a:p>
          <a:pPr algn="ctr"/>
          <a:endParaRPr lang="ru-RU"/>
        </a:p>
      </dgm:t>
    </dgm:pt>
    <dgm:pt modelId="{6F0C911F-1D73-43FB-A973-CB4C26404081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Укрепление финансовой системы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B5EE70-2ECB-4387-8552-A84A633B25BD}" type="parTrans" cxnId="{6F612F4D-17FB-490D-9061-1FF1A5AB41E5}">
      <dgm:prSet/>
      <dgm:spPr/>
      <dgm:t>
        <a:bodyPr/>
        <a:lstStyle/>
        <a:p>
          <a:pPr algn="ctr"/>
          <a:endParaRPr lang="ru-RU"/>
        </a:p>
      </dgm:t>
    </dgm:pt>
    <dgm:pt modelId="{CCFBA0C9-B7EE-4F93-83D7-FDA9969F5F5A}" type="sibTrans" cxnId="{6F612F4D-17FB-490D-9061-1FF1A5AB41E5}">
      <dgm:prSet/>
      <dgm:spPr/>
      <dgm:t>
        <a:bodyPr/>
        <a:lstStyle/>
        <a:p>
          <a:pPr algn="ctr"/>
          <a:endParaRPr lang="ru-RU"/>
        </a:p>
      </dgm:t>
    </dgm:pt>
    <dgm:pt modelId="{AE896FF1-BA65-437C-8091-02474B2A2796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сбалансированности развития регионов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8C4D03-7C2F-435B-AB71-C56BC1EDC416}" type="parTrans" cxnId="{D58C08F1-7F90-437E-82DE-8613A8F20DAC}">
      <dgm:prSet/>
      <dgm:spPr/>
      <dgm:t>
        <a:bodyPr/>
        <a:lstStyle/>
        <a:p>
          <a:pPr algn="ctr"/>
          <a:endParaRPr lang="ru-RU"/>
        </a:p>
      </dgm:t>
    </dgm:pt>
    <dgm:pt modelId="{78A0CA19-57CA-46DF-9582-B68030EA5696}" type="sibTrans" cxnId="{D58C08F1-7F90-437E-82DE-8613A8F20DAC}">
      <dgm:prSet/>
      <dgm:spPr/>
      <dgm:t>
        <a:bodyPr/>
        <a:lstStyle/>
        <a:p>
          <a:pPr algn="ctr"/>
          <a:endParaRPr lang="ru-RU"/>
        </a:p>
      </dgm:t>
    </dgm:pt>
    <dgm:pt modelId="{23414FE1-F1A9-4A75-B515-39DE6AEA1760}">
      <dgm:prSet phldrT="[Текст]" custT="1"/>
      <dgm:spPr/>
      <dgm:t>
        <a:bodyPr/>
        <a:lstStyle/>
        <a:p>
          <a:pPr algn="ctr">
            <a:buNone/>
          </a:pPr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Вложения в человеческий капитал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6E53C-11F2-4995-AC5A-5C91EAB394FD}" type="parTrans" cxnId="{BFBFAFD4-800A-437E-9FF0-E694CDEEA315}">
      <dgm:prSet/>
      <dgm:spPr/>
      <dgm:t>
        <a:bodyPr/>
        <a:lstStyle/>
        <a:p>
          <a:pPr algn="ctr"/>
          <a:endParaRPr lang="ru-RU"/>
        </a:p>
      </dgm:t>
    </dgm:pt>
    <dgm:pt modelId="{F2169BE5-19CA-424E-82B3-AE59CB283C74}" type="sibTrans" cxnId="{BFBFAFD4-800A-437E-9FF0-E694CDEEA315}">
      <dgm:prSet/>
      <dgm:spPr/>
      <dgm:t>
        <a:bodyPr/>
        <a:lstStyle/>
        <a:p>
          <a:pPr algn="ctr"/>
          <a:endParaRPr lang="ru-RU"/>
        </a:p>
      </dgm:t>
    </dgm:pt>
    <dgm:pt modelId="{EB3AE7F9-727E-4756-BD16-75FD51B28446}" type="pres">
      <dgm:prSet presAssocID="{F61154E0-0919-439F-B00E-C0DDFC2B1091}" presName="cycle" presStyleCnt="0">
        <dgm:presLayoutVars>
          <dgm:dir/>
          <dgm:resizeHandles val="exact"/>
        </dgm:presLayoutVars>
      </dgm:prSet>
      <dgm:spPr/>
    </dgm:pt>
    <dgm:pt modelId="{6E5FED09-5EC0-44F4-8D6C-18C43440106A}" type="pres">
      <dgm:prSet presAssocID="{784175BD-696A-4420-B36E-A6ED9A28BB20}" presName="node" presStyleLbl="node1" presStyleIdx="0" presStyleCnt="5" custScaleX="119547" custScaleY="107313">
        <dgm:presLayoutVars>
          <dgm:bulletEnabled val="1"/>
        </dgm:presLayoutVars>
      </dgm:prSet>
      <dgm:spPr/>
    </dgm:pt>
    <dgm:pt modelId="{2CD91358-D713-407A-A7AB-495FB3940076}" type="pres">
      <dgm:prSet presAssocID="{784175BD-696A-4420-B36E-A6ED9A28BB20}" presName="spNode" presStyleCnt="0"/>
      <dgm:spPr/>
    </dgm:pt>
    <dgm:pt modelId="{681539D3-3FEF-446F-8E5C-7844751B1BF9}" type="pres">
      <dgm:prSet presAssocID="{373BDB84-560D-4871-81E2-A672FDB1ECB8}" presName="sibTrans" presStyleLbl="sibTrans1D1" presStyleIdx="0" presStyleCnt="5"/>
      <dgm:spPr/>
    </dgm:pt>
    <dgm:pt modelId="{3B060BD7-8485-4BC6-9BFB-FD14549B1823}" type="pres">
      <dgm:prSet presAssocID="{35E6FFC0-FFF0-466D-8C62-629A3953D5C9}" presName="node" presStyleLbl="node1" presStyleIdx="1" presStyleCnt="5" custScaleX="151491" custScaleY="107246">
        <dgm:presLayoutVars>
          <dgm:bulletEnabled val="1"/>
        </dgm:presLayoutVars>
      </dgm:prSet>
      <dgm:spPr/>
    </dgm:pt>
    <dgm:pt modelId="{90225BE3-40CC-4EB0-B07A-EECA72204C45}" type="pres">
      <dgm:prSet presAssocID="{35E6FFC0-FFF0-466D-8C62-629A3953D5C9}" presName="spNode" presStyleCnt="0"/>
      <dgm:spPr/>
    </dgm:pt>
    <dgm:pt modelId="{BAE3F1BD-E563-4CFD-A96C-9FDD483F791B}" type="pres">
      <dgm:prSet presAssocID="{58C5D9E1-44EC-4231-B23A-85A5DF66235A}" presName="sibTrans" presStyleLbl="sibTrans1D1" presStyleIdx="1" presStyleCnt="5"/>
      <dgm:spPr/>
    </dgm:pt>
    <dgm:pt modelId="{4B6254F5-A5E7-4AFB-9C4F-7B3D8CDDDCEE}" type="pres">
      <dgm:prSet presAssocID="{6F0C911F-1D73-43FB-A973-CB4C26404081}" presName="node" presStyleLbl="node1" presStyleIdx="2" presStyleCnt="5" custScaleX="119547" custScaleY="107313">
        <dgm:presLayoutVars>
          <dgm:bulletEnabled val="1"/>
        </dgm:presLayoutVars>
      </dgm:prSet>
      <dgm:spPr/>
    </dgm:pt>
    <dgm:pt modelId="{EA154178-5DFD-4B7B-B537-7200F23B6546}" type="pres">
      <dgm:prSet presAssocID="{6F0C911F-1D73-43FB-A973-CB4C26404081}" presName="spNode" presStyleCnt="0"/>
      <dgm:spPr/>
    </dgm:pt>
    <dgm:pt modelId="{8E902A6B-60B4-4456-97DF-C4A57618AA49}" type="pres">
      <dgm:prSet presAssocID="{CCFBA0C9-B7EE-4F93-83D7-FDA9969F5F5A}" presName="sibTrans" presStyleLbl="sibTrans1D1" presStyleIdx="2" presStyleCnt="5"/>
      <dgm:spPr/>
    </dgm:pt>
    <dgm:pt modelId="{5D41F832-F2AE-4DE2-B0D5-7E7B2A422655}" type="pres">
      <dgm:prSet presAssocID="{AE896FF1-BA65-437C-8091-02474B2A2796}" presName="node" presStyleLbl="node1" presStyleIdx="3" presStyleCnt="5" custScaleX="119547" custScaleY="107313">
        <dgm:presLayoutVars>
          <dgm:bulletEnabled val="1"/>
        </dgm:presLayoutVars>
      </dgm:prSet>
      <dgm:spPr/>
    </dgm:pt>
    <dgm:pt modelId="{B44F3AFA-9761-48FB-B4DB-CA3485C9058D}" type="pres">
      <dgm:prSet presAssocID="{AE896FF1-BA65-437C-8091-02474B2A2796}" presName="spNode" presStyleCnt="0"/>
      <dgm:spPr/>
    </dgm:pt>
    <dgm:pt modelId="{ED40D28F-8193-4489-A50C-FE262D333E7E}" type="pres">
      <dgm:prSet presAssocID="{78A0CA19-57CA-46DF-9582-B68030EA5696}" presName="sibTrans" presStyleLbl="sibTrans1D1" presStyleIdx="3" presStyleCnt="5"/>
      <dgm:spPr/>
    </dgm:pt>
    <dgm:pt modelId="{D5492665-7C20-4BFB-B6CF-363C4ACD52E9}" type="pres">
      <dgm:prSet presAssocID="{23414FE1-F1A9-4A75-B515-39DE6AEA1760}" presName="node" presStyleLbl="node1" presStyleIdx="4" presStyleCnt="5" custScaleX="119547" custScaleY="107313">
        <dgm:presLayoutVars>
          <dgm:bulletEnabled val="1"/>
        </dgm:presLayoutVars>
      </dgm:prSet>
      <dgm:spPr/>
    </dgm:pt>
    <dgm:pt modelId="{8F34A9B9-8839-49F5-9AAC-83BD7BC7DE28}" type="pres">
      <dgm:prSet presAssocID="{23414FE1-F1A9-4A75-B515-39DE6AEA1760}" presName="spNode" presStyleCnt="0"/>
      <dgm:spPr/>
    </dgm:pt>
    <dgm:pt modelId="{776B8290-554B-4402-AE31-E596F73BCDB2}" type="pres">
      <dgm:prSet presAssocID="{F2169BE5-19CA-424E-82B3-AE59CB283C74}" presName="sibTrans" presStyleLbl="sibTrans1D1" presStyleIdx="4" presStyleCnt="5"/>
      <dgm:spPr/>
    </dgm:pt>
  </dgm:ptLst>
  <dgm:cxnLst>
    <dgm:cxn modelId="{EA5D5D0A-22A7-414F-B812-8468C8B4ADE4}" type="presOf" srcId="{F61154E0-0919-439F-B00E-C0DDFC2B1091}" destId="{EB3AE7F9-727E-4756-BD16-75FD51B28446}" srcOrd="0" destOrd="0" presId="urn:microsoft.com/office/officeart/2005/8/layout/cycle6"/>
    <dgm:cxn modelId="{F022852A-BEE3-45EB-A24F-62514378D2B8}" srcId="{F61154E0-0919-439F-B00E-C0DDFC2B1091}" destId="{35E6FFC0-FFF0-466D-8C62-629A3953D5C9}" srcOrd="1" destOrd="0" parTransId="{005FF2FA-905F-4832-8D0F-CDCA48916A51}" sibTransId="{58C5D9E1-44EC-4231-B23A-85A5DF66235A}"/>
    <dgm:cxn modelId="{5B7F1F31-AE4F-4318-A836-F060CC0A4245}" type="presOf" srcId="{CCFBA0C9-B7EE-4F93-83D7-FDA9969F5F5A}" destId="{8E902A6B-60B4-4456-97DF-C4A57618AA49}" srcOrd="0" destOrd="0" presId="urn:microsoft.com/office/officeart/2005/8/layout/cycle6"/>
    <dgm:cxn modelId="{27BD723D-FF8C-406F-96BD-E12AE0612AF4}" type="presOf" srcId="{F2169BE5-19CA-424E-82B3-AE59CB283C74}" destId="{776B8290-554B-4402-AE31-E596F73BCDB2}" srcOrd="0" destOrd="0" presId="urn:microsoft.com/office/officeart/2005/8/layout/cycle6"/>
    <dgm:cxn modelId="{C321546C-5719-438C-A106-592F41EA0A79}" type="presOf" srcId="{6F0C911F-1D73-43FB-A973-CB4C26404081}" destId="{4B6254F5-A5E7-4AFB-9C4F-7B3D8CDDDCEE}" srcOrd="0" destOrd="0" presId="urn:microsoft.com/office/officeart/2005/8/layout/cycle6"/>
    <dgm:cxn modelId="{6F612F4D-17FB-490D-9061-1FF1A5AB41E5}" srcId="{F61154E0-0919-439F-B00E-C0DDFC2B1091}" destId="{6F0C911F-1D73-43FB-A973-CB4C26404081}" srcOrd="2" destOrd="0" parTransId="{98B5EE70-2ECB-4387-8552-A84A633B25BD}" sibTransId="{CCFBA0C9-B7EE-4F93-83D7-FDA9969F5F5A}"/>
    <dgm:cxn modelId="{7527FF8A-D986-4DAC-BAED-12FDB1B45C6B}" type="presOf" srcId="{23414FE1-F1A9-4A75-B515-39DE6AEA1760}" destId="{D5492665-7C20-4BFB-B6CF-363C4ACD52E9}" srcOrd="0" destOrd="0" presId="urn:microsoft.com/office/officeart/2005/8/layout/cycle6"/>
    <dgm:cxn modelId="{2E34128D-1779-4604-B5D8-32001AEBA352}" type="presOf" srcId="{373BDB84-560D-4871-81E2-A672FDB1ECB8}" destId="{681539D3-3FEF-446F-8E5C-7844751B1BF9}" srcOrd="0" destOrd="0" presId="urn:microsoft.com/office/officeart/2005/8/layout/cycle6"/>
    <dgm:cxn modelId="{576AEC8F-4E7A-41FA-A2CA-7318B4441056}" srcId="{F61154E0-0919-439F-B00E-C0DDFC2B1091}" destId="{784175BD-696A-4420-B36E-A6ED9A28BB20}" srcOrd="0" destOrd="0" parTransId="{57A4CB18-8141-4C83-8599-ED4F155F846B}" sibTransId="{373BDB84-560D-4871-81E2-A672FDB1ECB8}"/>
    <dgm:cxn modelId="{0A492791-8C82-445D-9EAE-C0F1CC61BB27}" type="presOf" srcId="{AE896FF1-BA65-437C-8091-02474B2A2796}" destId="{5D41F832-F2AE-4DE2-B0D5-7E7B2A422655}" srcOrd="0" destOrd="0" presId="urn:microsoft.com/office/officeart/2005/8/layout/cycle6"/>
    <dgm:cxn modelId="{258747A0-2AB1-46D9-8140-D0590AC3E92A}" type="presOf" srcId="{58C5D9E1-44EC-4231-B23A-85A5DF66235A}" destId="{BAE3F1BD-E563-4CFD-A96C-9FDD483F791B}" srcOrd="0" destOrd="0" presId="urn:microsoft.com/office/officeart/2005/8/layout/cycle6"/>
    <dgm:cxn modelId="{56B4AAD4-22F0-4196-84F5-FFE1BF46FDC1}" type="presOf" srcId="{35E6FFC0-FFF0-466D-8C62-629A3953D5C9}" destId="{3B060BD7-8485-4BC6-9BFB-FD14549B1823}" srcOrd="0" destOrd="0" presId="urn:microsoft.com/office/officeart/2005/8/layout/cycle6"/>
    <dgm:cxn modelId="{BFBFAFD4-800A-437E-9FF0-E694CDEEA315}" srcId="{F61154E0-0919-439F-B00E-C0DDFC2B1091}" destId="{23414FE1-F1A9-4A75-B515-39DE6AEA1760}" srcOrd="4" destOrd="0" parTransId="{57F6E53C-11F2-4995-AC5A-5C91EAB394FD}" sibTransId="{F2169BE5-19CA-424E-82B3-AE59CB283C74}"/>
    <dgm:cxn modelId="{3B4419DD-849D-435A-9E8F-ABA4E7268C88}" type="presOf" srcId="{784175BD-696A-4420-B36E-A6ED9A28BB20}" destId="{6E5FED09-5EC0-44F4-8D6C-18C43440106A}" srcOrd="0" destOrd="0" presId="urn:microsoft.com/office/officeart/2005/8/layout/cycle6"/>
    <dgm:cxn modelId="{D58C08F1-7F90-437E-82DE-8613A8F20DAC}" srcId="{F61154E0-0919-439F-B00E-C0DDFC2B1091}" destId="{AE896FF1-BA65-437C-8091-02474B2A2796}" srcOrd="3" destOrd="0" parTransId="{018C4D03-7C2F-435B-AB71-C56BC1EDC416}" sibTransId="{78A0CA19-57CA-46DF-9582-B68030EA5696}"/>
    <dgm:cxn modelId="{880F7CF4-78D9-4559-BB3D-B269E02B6DA3}" type="presOf" srcId="{78A0CA19-57CA-46DF-9582-B68030EA5696}" destId="{ED40D28F-8193-4489-A50C-FE262D333E7E}" srcOrd="0" destOrd="0" presId="urn:microsoft.com/office/officeart/2005/8/layout/cycle6"/>
    <dgm:cxn modelId="{00C8884E-5778-4967-AB9F-F18ED9D853E5}" type="presParOf" srcId="{EB3AE7F9-727E-4756-BD16-75FD51B28446}" destId="{6E5FED09-5EC0-44F4-8D6C-18C43440106A}" srcOrd="0" destOrd="0" presId="urn:microsoft.com/office/officeart/2005/8/layout/cycle6"/>
    <dgm:cxn modelId="{909B6914-AF63-4AA0-8917-97A94955324F}" type="presParOf" srcId="{EB3AE7F9-727E-4756-BD16-75FD51B28446}" destId="{2CD91358-D713-407A-A7AB-495FB3940076}" srcOrd="1" destOrd="0" presId="urn:microsoft.com/office/officeart/2005/8/layout/cycle6"/>
    <dgm:cxn modelId="{ED4846A7-E7D4-4EE7-9DEF-E74E7A362ABC}" type="presParOf" srcId="{EB3AE7F9-727E-4756-BD16-75FD51B28446}" destId="{681539D3-3FEF-446F-8E5C-7844751B1BF9}" srcOrd="2" destOrd="0" presId="urn:microsoft.com/office/officeart/2005/8/layout/cycle6"/>
    <dgm:cxn modelId="{212B3641-772F-4913-8927-DD364644436B}" type="presParOf" srcId="{EB3AE7F9-727E-4756-BD16-75FD51B28446}" destId="{3B060BD7-8485-4BC6-9BFB-FD14549B1823}" srcOrd="3" destOrd="0" presId="urn:microsoft.com/office/officeart/2005/8/layout/cycle6"/>
    <dgm:cxn modelId="{06CA0967-BD90-4237-9E4B-BF55A43F7F17}" type="presParOf" srcId="{EB3AE7F9-727E-4756-BD16-75FD51B28446}" destId="{90225BE3-40CC-4EB0-B07A-EECA72204C45}" srcOrd="4" destOrd="0" presId="urn:microsoft.com/office/officeart/2005/8/layout/cycle6"/>
    <dgm:cxn modelId="{F46C6C29-DBBF-407C-A9EC-ABAD6E57B8FB}" type="presParOf" srcId="{EB3AE7F9-727E-4756-BD16-75FD51B28446}" destId="{BAE3F1BD-E563-4CFD-A96C-9FDD483F791B}" srcOrd="5" destOrd="0" presId="urn:microsoft.com/office/officeart/2005/8/layout/cycle6"/>
    <dgm:cxn modelId="{1487803C-7EBF-488B-80FD-0BF988F59B3C}" type="presParOf" srcId="{EB3AE7F9-727E-4756-BD16-75FD51B28446}" destId="{4B6254F5-A5E7-4AFB-9C4F-7B3D8CDDDCEE}" srcOrd="6" destOrd="0" presId="urn:microsoft.com/office/officeart/2005/8/layout/cycle6"/>
    <dgm:cxn modelId="{F1E27E63-C653-47E2-9F4B-25A7859D4239}" type="presParOf" srcId="{EB3AE7F9-727E-4756-BD16-75FD51B28446}" destId="{EA154178-5DFD-4B7B-B537-7200F23B6546}" srcOrd="7" destOrd="0" presId="urn:microsoft.com/office/officeart/2005/8/layout/cycle6"/>
    <dgm:cxn modelId="{4F91A503-18EE-4DC4-B1FB-F29572BDB61E}" type="presParOf" srcId="{EB3AE7F9-727E-4756-BD16-75FD51B28446}" destId="{8E902A6B-60B4-4456-97DF-C4A57618AA49}" srcOrd="8" destOrd="0" presId="urn:microsoft.com/office/officeart/2005/8/layout/cycle6"/>
    <dgm:cxn modelId="{99CF3919-9466-4B4A-9D45-9201696FBD02}" type="presParOf" srcId="{EB3AE7F9-727E-4756-BD16-75FD51B28446}" destId="{5D41F832-F2AE-4DE2-B0D5-7E7B2A422655}" srcOrd="9" destOrd="0" presId="urn:microsoft.com/office/officeart/2005/8/layout/cycle6"/>
    <dgm:cxn modelId="{D265281E-0AB8-4DD2-A9A7-55ED77934622}" type="presParOf" srcId="{EB3AE7F9-727E-4756-BD16-75FD51B28446}" destId="{B44F3AFA-9761-48FB-B4DB-CA3485C9058D}" srcOrd="10" destOrd="0" presId="urn:microsoft.com/office/officeart/2005/8/layout/cycle6"/>
    <dgm:cxn modelId="{708C3E51-76CE-479C-9342-32F6CBF19910}" type="presParOf" srcId="{EB3AE7F9-727E-4756-BD16-75FD51B28446}" destId="{ED40D28F-8193-4489-A50C-FE262D333E7E}" srcOrd="11" destOrd="0" presId="urn:microsoft.com/office/officeart/2005/8/layout/cycle6"/>
    <dgm:cxn modelId="{D405B403-7763-41C6-9634-D34F57103CCF}" type="presParOf" srcId="{EB3AE7F9-727E-4756-BD16-75FD51B28446}" destId="{D5492665-7C20-4BFB-B6CF-363C4ACD52E9}" srcOrd="12" destOrd="0" presId="urn:microsoft.com/office/officeart/2005/8/layout/cycle6"/>
    <dgm:cxn modelId="{EF8220EC-6E57-4C45-9EB5-5561F843EBB2}" type="presParOf" srcId="{EB3AE7F9-727E-4756-BD16-75FD51B28446}" destId="{8F34A9B9-8839-49F5-9AAC-83BD7BC7DE28}" srcOrd="13" destOrd="0" presId="urn:microsoft.com/office/officeart/2005/8/layout/cycle6"/>
    <dgm:cxn modelId="{F319B5D2-D894-4FEC-860D-8CD12396DAE0}" type="presParOf" srcId="{EB3AE7F9-727E-4756-BD16-75FD51B28446}" destId="{776B8290-554B-4402-AE31-E596F73BCDB2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2FE740-546A-44FF-BD47-00E1FDECDF6B}">
      <dsp:nvSpPr>
        <dsp:cNvPr id="0" name=""/>
        <dsp:cNvSpPr/>
      </dsp:nvSpPr>
      <dsp:spPr>
        <a:xfrm>
          <a:off x="3120353" y="441512"/>
          <a:ext cx="688455" cy="2145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5373"/>
              </a:lnTo>
              <a:lnTo>
                <a:pt x="688455" y="214537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12F1D6-93C7-41DD-8EEF-BB1F2A32591E}">
      <dsp:nvSpPr>
        <dsp:cNvPr id="0" name=""/>
        <dsp:cNvSpPr/>
      </dsp:nvSpPr>
      <dsp:spPr>
        <a:xfrm>
          <a:off x="1856381" y="441512"/>
          <a:ext cx="1263972" cy="2145373"/>
        </a:xfrm>
        <a:custGeom>
          <a:avLst/>
          <a:gdLst/>
          <a:ahLst/>
          <a:cxnLst/>
          <a:rect l="0" t="0" r="0" b="0"/>
          <a:pathLst>
            <a:path>
              <a:moveTo>
                <a:pt x="1263972" y="0"/>
              </a:moveTo>
              <a:lnTo>
                <a:pt x="1263972" y="2145373"/>
              </a:lnTo>
              <a:lnTo>
                <a:pt x="0" y="214537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831A62-66F8-4D73-BEE9-9C07D27B4EEE}">
      <dsp:nvSpPr>
        <dsp:cNvPr id="0" name=""/>
        <dsp:cNvSpPr/>
      </dsp:nvSpPr>
      <dsp:spPr>
        <a:xfrm>
          <a:off x="3120353" y="441512"/>
          <a:ext cx="802936" cy="15185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8535"/>
              </a:lnTo>
              <a:lnTo>
                <a:pt x="802936" y="1518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772AE2-F908-4FC9-9B66-851C4A00C3A4}">
      <dsp:nvSpPr>
        <dsp:cNvPr id="0" name=""/>
        <dsp:cNvSpPr/>
      </dsp:nvSpPr>
      <dsp:spPr>
        <a:xfrm>
          <a:off x="1846488" y="441512"/>
          <a:ext cx="1273864" cy="1518535"/>
        </a:xfrm>
        <a:custGeom>
          <a:avLst/>
          <a:gdLst/>
          <a:ahLst/>
          <a:cxnLst/>
          <a:rect l="0" t="0" r="0" b="0"/>
          <a:pathLst>
            <a:path>
              <a:moveTo>
                <a:pt x="1273864" y="0"/>
              </a:moveTo>
              <a:lnTo>
                <a:pt x="1273864" y="1518535"/>
              </a:lnTo>
              <a:lnTo>
                <a:pt x="0" y="1518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0F9E43-B079-4CBE-B50C-1B0DDAC07395}">
      <dsp:nvSpPr>
        <dsp:cNvPr id="0" name=""/>
        <dsp:cNvSpPr/>
      </dsp:nvSpPr>
      <dsp:spPr>
        <a:xfrm>
          <a:off x="3120353" y="441512"/>
          <a:ext cx="684639" cy="8916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1698"/>
              </a:lnTo>
              <a:lnTo>
                <a:pt x="684639" y="89169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CCEEF6-6BBB-454D-BB09-D4481E5CC8CE}">
      <dsp:nvSpPr>
        <dsp:cNvPr id="0" name=""/>
        <dsp:cNvSpPr/>
      </dsp:nvSpPr>
      <dsp:spPr>
        <a:xfrm>
          <a:off x="1990829" y="441512"/>
          <a:ext cx="1129524" cy="891698"/>
        </a:xfrm>
        <a:custGeom>
          <a:avLst/>
          <a:gdLst/>
          <a:ahLst/>
          <a:cxnLst/>
          <a:rect l="0" t="0" r="0" b="0"/>
          <a:pathLst>
            <a:path>
              <a:moveTo>
                <a:pt x="1129524" y="0"/>
              </a:moveTo>
              <a:lnTo>
                <a:pt x="1129524" y="891698"/>
              </a:lnTo>
              <a:lnTo>
                <a:pt x="0" y="89169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94B08A-886E-4C50-8D67-688E1D4B2E83}">
      <dsp:nvSpPr>
        <dsp:cNvPr id="0" name=""/>
        <dsp:cNvSpPr/>
      </dsp:nvSpPr>
      <dsp:spPr>
        <a:xfrm>
          <a:off x="3120353" y="441512"/>
          <a:ext cx="790522" cy="264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860"/>
              </a:lnTo>
              <a:lnTo>
                <a:pt x="790522" y="2648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0D1E05-D2D0-401A-A19F-503894AEA35D}">
      <dsp:nvSpPr>
        <dsp:cNvPr id="0" name=""/>
        <dsp:cNvSpPr/>
      </dsp:nvSpPr>
      <dsp:spPr>
        <a:xfrm>
          <a:off x="2073005" y="441512"/>
          <a:ext cx="1047347" cy="264860"/>
        </a:xfrm>
        <a:custGeom>
          <a:avLst/>
          <a:gdLst/>
          <a:ahLst/>
          <a:cxnLst/>
          <a:rect l="0" t="0" r="0" b="0"/>
          <a:pathLst>
            <a:path>
              <a:moveTo>
                <a:pt x="1047347" y="0"/>
              </a:moveTo>
              <a:lnTo>
                <a:pt x="1047347" y="264860"/>
              </a:lnTo>
              <a:lnTo>
                <a:pt x="0" y="2648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8FA17-A2BF-467B-8DE6-4D70D03CF64C}">
      <dsp:nvSpPr>
        <dsp:cNvPr id="0" name=""/>
        <dsp:cNvSpPr/>
      </dsp:nvSpPr>
      <dsp:spPr>
        <a:xfrm>
          <a:off x="2717824" y="77"/>
          <a:ext cx="805057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0195C0-AB9C-4398-B899-278436B4E326}">
      <dsp:nvSpPr>
        <dsp:cNvPr id="0" name=""/>
        <dsp:cNvSpPr/>
      </dsp:nvSpPr>
      <dsp:spPr>
        <a:xfrm>
          <a:off x="2717824" y="77"/>
          <a:ext cx="805057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050338-669F-4251-9E35-2F7EB65A97CE}">
      <dsp:nvSpPr>
        <dsp:cNvPr id="0" name=""/>
        <dsp:cNvSpPr/>
      </dsp:nvSpPr>
      <dsp:spPr>
        <a:xfrm>
          <a:off x="2315295" y="79536"/>
          <a:ext cx="1610115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НАЦИОНАЛЬНАЯ БЕЗОПАСНОСТЬ</a:t>
          </a:r>
        </a:p>
      </dsp:txBody>
      <dsp:txXfrm>
        <a:off x="2315295" y="79536"/>
        <a:ext cx="1610115" cy="282518"/>
      </dsp:txXfrm>
    </dsp:sp>
    <dsp:sp modelId="{CC2CB8AF-0827-449B-8091-7816741BA7C9}">
      <dsp:nvSpPr>
        <dsp:cNvPr id="0" name=""/>
        <dsp:cNvSpPr/>
      </dsp:nvSpPr>
      <dsp:spPr>
        <a:xfrm>
          <a:off x="1095295" y="626915"/>
          <a:ext cx="1111033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4AF07-A019-4EF2-A489-B14D13B7A7F0}">
      <dsp:nvSpPr>
        <dsp:cNvPr id="0" name=""/>
        <dsp:cNvSpPr/>
      </dsp:nvSpPr>
      <dsp:spPr>
        <a:xfrm>
          <a:off x="1095295" y="626915"/>
          <a:ext cx="1111033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603107-C3C1-41EC-A8E2-9B099B72EA55}">
      <dsp:nvSpPr>
        <dsp:cNvPr id="0" name=""/>
        <dsp:cNvSpPr/>
      </dsp:nvSpPr>
      <dsp:spPr>
        <a:xfrm>
          <a:off x="539778" y="706373"/>
          <a:ext cx="2222067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государсвенная и оборонная</a:t>
          </a:r>
        </a:p>
      </dsp:txBody>
      <dsp:txXfrm>
        <a:off x="539778" y="706373"/>
        <a:ext cx="2222067" cy="282518"/>
      </dsp:txXfrm>
    </dsp:sp>
    <dsp:sp modelId="{0CB79327-DF9B-4928-9600-289826DAD142}">
      <dsp:nvSpPr>
        <dsp:cNvPr id="0" name=""/>
        <dsp:cNvSpPr/>
      </dsp:nvSpPr>
      <dsp:spPr>
        <a:xfrm>
          <a:off x="3835175" y="626915"/>
          <a:ext cx="630841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B8BFB4-5966-4F08-A5C9-9CE61343ACA8}">
      <dsp:nvSpPr>
        <dsp:cNvPr id="0" name=""/>
        <dsp:cNvSpPr/>
      </dsp:nvSpPr>
      <dsp:spPr>
        <a:xfrm>
          <a:off x="3835175" y="626915"/>
          <a:ext cx="630841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EB9635-70A3-4082-9433-F66DCF8A586B}">
      <dsp:nvSpPr>
        <dsp:cNvPr id="0" name=""/>
        <dsp:cNvSpPr/>
      </dsp:nvSpPr>
      <dsp:spPr>
        <a:xfrm>
          <a:off x="3519754" y="706373"/>
          <a:ext cx="1261682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общесвтенная</a:t>
          </a:r>
        </a:p>
      </dsp:txBody>
      <dsp:txXfrm>
        <a:off x="3519754" y="706373"/>
        <a:ext cx="1261682" cy="282518"/>
      </dsp:txXfrm>
    </dsp:sp>
    <dsp:sp modelId="{3B02248C-E9DB-4BD1-AEEA-F8EFCA7D7BD4}">
      <dsp:nvSpPr>
        <dsp:cNvPr id="0" name=""/>
        <dsp:cNvSpPr/>
      </dsp:nvSpPr>
      <dsp:spPr>
        <a:xfrm>
          <a:off x="1235020" y="1253752"/>
          <a:ext cx="858873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7BD1E9-9A43-442F-A98A-4B0BFF556BC8}">
      <dsp:nvSpPr>
        <dsp:cNvPr id="0" name=""/>
        <dsp:cNvSpPr/>
      </dsp:nvSpPr>
      <dsp:spPr>
        <a:xfrm>
          <a:off x="1235020" y="1253752"/>
          <a:ext cx="858873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CE3F91-F562-4D83-A831-B679087C8A72}">
      <dsp:nvSpPr>
        <dsp:cNvPr id="0" name=""/>
        <dsp:cNvSpPr/>
      </dsp:nvSpPr>
      <dsp:spPr>
        <a:xfrm>
          <a:off x="805584" y="1333210"/>
          <a:ext cx="1717746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здравоохранительная</a:t>
          </a:r>
        </a:p>
      </dsp:txBody>
      <dsp:txXfrm>
        <a:off x="805584" y="1333210"/>
        <a:ext cx="1717746" cy="282518"/>
      </dsp:txXfrm>
    </dsp:sp>
    <dsp:sp modelId="{3AC7CDE4-4055-48C7-BF7E-C15CC8AEE4D1}">
      <dsp:nvSpPr>
        <dsp:cNvPr id="0" name=""/>
        <dsp:cNvSpPr/>
      </dsp:nvSpPr>
      <dsp:spPr>
        <a:xfrm>
          <a:off x="3690424" y="1253752"/>
          <a:ext cx="954739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595343-5F60-4524-8D56-4409F6579F8F}">
      <dsp:nvSpPr>
        <dsp:cNvPr id="0" name=""/>
        <dsp:cNvSpPr/>
      </dsp:nvSpPr>
      <dsp:spPr>
        <a:xfrm>
          <a:off x="3690424" y="1253752"/>
          <a:ext cx="954739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D66664-B4E2-43BA-BA62-356E592946E4}">
      <dsp:nvSpPr>
        <dsp:cNvPr id="0" name=""/>
        <dsp:cNvSpPr/>
      </dsp:nvSpPr>
      <dsp:spPr>
        <a:xfrm>
          <a:off x="3213054" y="1333210"/>
          <a:ext cx="1909479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научно-технологическая</a:t>
          </a:r>
        </a:p>
      </dsp:txBody>
      <dsp:txXfrm>
        <a:off x="3213054" y="1333210"/>
        <a:ext cx="1909479" cy="282518"/>
      </dsp:txXfrm>
    </dsp:sp>
    <dsp:sp modelId="{2D7A5DDA-AA88-4CCE-9C62-52723DDC816A}">
      <dsp:nvSpPr>
        <dsp:cNvPr id="0" name=""/>
        <dsp:cNvSpPr/>
      </dsp:nvSpPr>
      <dsp:spPr>
        <a:xfrm>
          <a:off x="1326150" y="1880589"/>
          <a:ext cx="591293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0EE788-F327-4E5C-B396-E2D89765EDAB}">
      <dsp:nvSpPr>
        <dsp:cNvPr id="0" name=""/>
        <dsp:cNvSpPr/>
      </dsp:nvSpPr>
      <dsp:spPr>
        <a:xfrm>
          <a:off x="1326150" y="1880589"/>
          <a:ext cx="591293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DB64F2-55AE-4FDD-8C55-624315CD5DCE}">
      <dsp:nvSpPr>
        <dsp:cNvPr id="0" name=""/>
        <dsp:cNvSpPr/>
      </dsp:nvSpPr>
      <dsp:spPr>
        <a:xfrm>
          <a:off x="1030503" y="1960048"/>
          <a:ext cx="1182586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энергетическая</a:t>
          </a:r>
        </a:p>
      </dsp:txBody>
      <dsp:txXfrm>
        <a:off x="1030503" y="1960048"/>
        <a:ext cx="1182586" cy="282518"/>
      </dsp:txXfrm>
    </dsp:sp>
    <dsp:sp modelId="{F5F9AD4B-310F-4BF1-97F2-4F6ED741B5AD}">
      <dsp:nvSpPr>
        <dsp:cNvPr id="0" name=""/>
        <dsp:cNvSpPr/>
      </dsp:nvSpPr>
      <dsp:spPr>
        <a:xfrm>
          <a:off x="3847166" y="1880589"/>
          <a:ext cx="634359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676E50-27D2-412C-BA67-0DBF4401DCE1}">
      <dsp:nvSpPr>
        <dsp:cNvPr id="0" name=""/>
        <dsp:cNvSpPr/>
      </dsp:nvSpPr>
      <dsp:spPr>
        <a:xfrm>
          <a:off x="3847166" y="1880589"/>
          <a:ext cx="634359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446A2F-CC76-40A8-8147-27241AE92EEF}">
      <dsp:nvSpPr>
        <dsp:cNvPr id="0" name=""/>
        <dsp:cNvSpPr/>
      </dsp:nvSpPr>
      <dsp:spPr>
        <a:xfrm>
          <a:off x="3529987" y="1960048"/>
          <a:ext cx="1268718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экологическая</a:t>
          </a:r>
        </a:p>
      </dsp:txBody>
      <dsp:txXfrm>
        <a:off x="3529987" y="1960048"/>
        <a:ext cx="1268718" cy="282518"/>
      </dsp:txXfrm>
    </dsp:sp>
    <dsp:sp modelId="{C0834FCC-DB21-4604-8B9A-5C7E4CC4469B}">
      <dsp:nvSpPr>
        <dsp:cNvPr id="0" name=""/>
        <dsp:cNvSpPr/>
      </dsp:nvSpPr>
      <dsp:spPr>
        <a:xfrm>
          <a:off x="1264534" y="2507427"/>
          <a:ext cx="672552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7865C8-2F74-47B4-A912-99FD9FAABD79}">
      <dsp:nvSpPr>
        <dsp:cNvPr id="0" name=""/>
        <dsp:cNvSpPr/>
      </dsp:nvSpPr>
      <dsp:spPr>
        <a:xfrm>
          <a:off x="1264534" y="2507427"/>
          <a:ext cx="672552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545AA9-6CA4-4414-90E7-E3239280E385}">
      <dsp:nvSpPr>
        <dsp:cNvPr id="0" name=""/>
        <dsp:cNvSpPr/>
      </dsp:nvSpPr>
      <dsp:spPr>
        <a:xfrm>
          <a:off x="928258" y="2586885"/>
          <a:ext cx="1345104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информационная</a:t>
          </a:r>
        </a:p>
      </dsp:txBody>
      <dsp:txXfrm>
        <a:off x="928258" y="2586885"/>
        <a:ext cx="1345104" cy="282518"/>
      </dsp:txXfrm>
    </dsp:sp>
    <dsp:sp modelId="{45A21042-4AD0-4F74-A385-8FA5A46DBD06}">
      <dsp:nvSpPr>
        <dsp:cNvPr id="0" name=""/>
        <dsp:cNvSpPr/>
      </dsp:nvSpPr>
      <dsp:spPr>
        <a:xfrm>
          <a:off x="3693501" y="2507427"/>
          <a:ext cx="960893" cy="441434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F191AE-05C7-40CB-B49C-C99B00C083CD}">
      <dsp:nvSpPr>
        <dsp:cNvPr id="0" name=""/>
        <dsp:cNvSpPr/>
      </dsp:nvSpPr>
      <dsp:spPr>
        <a:xfrm>
          <a:off x="3693501" y="2507427"/>
          <a:ext cx="960893" cy="441434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2C481C-D1EF-4AA3-ACBB-29AF2EF8EFD0}">
      <dsp:nvSpPr>
        <dsp:cNvPr id="0" name=""/>
        <dsp:cNvSpPr/>
      </dsp:nvSpPr>
      <dsp:spPr>
        <a:xfrm>
          <a:off x="3213054" y="2586885"/>
          <a:ext cx="1921786" cy="2825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n>
                <a:noFill/>
              </a:ln>
              <a:solidFill>
                <a:srgbClr val="C00000"/>
              </a:solidFill>
            </a:rPr>
            <a:t>(-внешне)экономическая</a:t>
          </a:r>
        </a:p>
      </dsp:txBody>
      <dsp:txXfrm>
        <a:off x="3213054" y="2586885"/>
        <a:ext cx="1921786" cy="2825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A3DCC5-1D5E-48F6-8DB9-4A672F09C467}">
      <dsp:nvSpPr>
        <dsp:cNvPr id="0" name=""/>
        <dsp:cNvSpPr/>
      </dsp:nvSpPr>
      <dsp:spPr>
        <a:xfrm>
          <a:off x="6" y="124069"/>
          <a:ext cx="1304214" cy="13042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89" tIns="15240" rIns="3589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/>
            <a:t>Поиск новых рынков и расширение торговых связей с другими странами</a:t>
          </a:r>
          <a:endParaRPr lang="ru-RU" sz="1200" b="1" kern="1200"/>
        </a:p>
      </dsp:txBody>
      <dsp:txXfrm>
        <a:off x="191004" y="315067"/>
        <a:ext cx="922218" cy="922218"/>
      </dsp:txXfrm>
    </dsp:sp>
    <dsp:sp modelId="{3734FC65-043C-40E7-A4A2-2E081318A5DC}">
      <dsp:nvSpPr>
        <dsp:cNvPr id="0" name=""/>
        <dsp:cNvSpPr/>
      </dsp:nvSpPr>
      <dsp:spPr>
        <a:xfrm>
          <a:off x="985990" y="857716"/>
          <a:ext cx="1304214" cy="13042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89" tIns="13970" rIns="3589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i="0" kern="1200"/>
            <a:t>Углубление секторального сотрудничества в различных областях</a:t>
          </a:r>
          <a:endParaRPr lang="ru-RU" sz="1100" b="1" kern="1200"/>
        </a:p>
      </dsp:txBody>
      <dsp:txXfrm>
        <a:off x="1176988" y="1048714"/>
        <a:ext cx="922218" cy="922218"/>
      </dsp:txXfrm>
    </dsp:sp>
    <dsp:sp modelId="{51B71F1B-4E64-40CD-93A7-9EE9C1669BDA}">
      <dsp:nvSpPr>
        <dsp:cNvPr id="0" name=""/>
        <dsp:cNvSpPr/>
      </dsp:nvSpPr>
      <dsp:spPr>
        <a:xfrm>
          <a:off x="2160205" y="1229856"/>
          <a:ext cx="1304214" cy="13042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89" tIns="13970" rIns="3589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i="0" kern="1200"/>
            <a:t>Улучшение логистической и инфраструк-турной поддержки</a:t>
          </a:r>
          <a:endParaRPr lang="ru-RU" sz="1100" b="1" kern="1200"/>
        </a:p>
      </dsp:txBody>
      <dsp:txXfrm>
        <a:off x="2351203" y="1420854"/>
        <a:ext cx="922218" cy="922218"/>
      </dsp:txXfrm>
    </dsp:sp>
    <dsp:sp modelId="{E83EAFF2-0A81-466D-8A60-5E24AE582D14}">
      <dsp:nvSpPr>
        <dsp:cNvPr id="0" name=""/>
        <dsp:cNvSpPr/>
      </dsp:nvSpPr>
      <dsp:spPr>
        <a:xfrm>
          <a:off x="3302522" y="889614"/>
          <a:ext cx="1304214" cy="13042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89" tIns="15240" rIns="3589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/>
            <a:t>Привлечение инвестиций</a:t>
          </a:r>
          <a:endParaRPr lang="ru-RU" sz="1200" b="1" kern="1200"/>
        </a:p>
      </dsp:txBody>
      <dsp:txXfrm>
        <a:off x="3493520" y="1080612"/>
        <a:ext cx="922218" cy="922218"/>
      </dsp:txXfrm>
    </dsp:sp>
    <dsp:sp modelId="{54E484EB-DF7C-44F0-B9F4-3E75C18EE5DF}">
      <dsp:nvSpPr>
        <dsp:cNvPr id="0" name=""/>
        <dsp:cNvSpPr/>
      </dsp:nvSpPr>
      <dsp:spPr>
        <a:xfrm>
          <a:off x="4179023" y="92169"/>
          <a:ext cx="1304214" cy="13042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89" tIns="15240" rIns="3589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/>
            <a:t>Импортоза-мещение</a:t>
          </a:r>
          <a:endParaRPr lang="ru-RU" sz="1200" b="1" kern="1200"/>
        </a:p>
      </dsp:txBody>
      <dsp:txXfrm>
        <a:off x="4370021" y="283167"/>
        <a:ext cx="922218" cy="9222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AC561B-9661-42E1-9A17-9FFE1802E44D}">
      <dsp:nvSpPr>
        <dsp:cNvPr id="0" name=""/>
        <dsp:cNvSpPr/>
      </dsp:nvSpPr>
      <dsp:spPr>
        <a:xfrm>
          <a:off x="0" y="279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B9F3FB-A949-44DC-9CB3-BCA693D0B686}">
      <dsp:nvSpPr>
        <dsp:cNvPr id="0" name=""/>
        <dsp:cNvSpPr/>
      </dsp:nvSpPr>
      <dsp:spPr>
        <a:xfrm>
          <a:off x="0" y="2799"/>
          <a:ext cx="1969941" cy="5727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Шаги, которые предпринимаются в рамках БРИКС для обеспечения внешнеэкономической безопасности России: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2799"/>
        <a:ext cx="1969941" cy="5727565"/>
      </dsp:txXfrm>
    </dsp:sp>
    <dsp:sp modelId="{B1F72E52-3401-404F-B89A-939222CC4EA3}">
      <dsp:nvSpPr>
        <dsp:cNvPr id="0" name=""/>
        <dsp:cNvSpPr/>
      </dsp:nvSpPr>
      <dsp:spPr>
        <a:xfrm>
          <a:off x="2035842" y="56774"/>
          <a:ext cx="3448823" cy="1079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независимой финансовой инфраструктуры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. Это необходимо для укрепления автономности и финансового суверенитета блока.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5842" y="56774"/>
        <a:ext cx="3448823" cy="1079511"/>
      </dsp:txXfrm>
    </dsp:sp>
    <dsp:sp modelId="{A98D9FED-B5B5-4F52-A90A-5CF07396ADDC}">
      <dsp:nvSpPr>
        <dsp:cNvPr id="0" name=""/>
        <dsp:cNvSpPr/>
      </dsp:nvSpPr>
      <dsp:spPr>
        <a:xfrm>
          <a:off x="1969941" y="1136286"/>
          <a:ext cx="35147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046A72-53E4-4A15-920C-B5C4A21C0C1D}">
      <dsp:nvSpPr>
        <dsp:cNvPr id="0" name=""/>
        <dsp:cNvSpPr/>
      </dsp:nvSpPr>
      <dsp:spPr>
        <a:xfrm>
          <a:off x="2035842" y="1190262"/>
          <a:ext cx="3448823" cy="1079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платёжной системы БРИКС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. Планируется создание платформы </a:t>
          </a:r>
          <a:r>
            <a:rPr lang="en-US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BRICS Bridge, 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где будут проводить расчёты в национальных валютах. Система должна позволить проводить транзакции напрямую между странами и уменьшить влияние западных санкций на международные платежи. 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5842" y="1190262"/>
        <a:ext cx="3448823" cy="1079511"/>
      </dsp:txXfrm>
    </dsp:sp>
    <dsp:sp modelId="{0A6D3B2E-E997-47D0-B776-B966694466F4}">
      <dsp:nvSpPr>
        <dsp:cNvPr id="0" name=""/>
        <dsp:cNvSpPr/>
      </dsp:nvSpPr>
      <dsp:spPr>
        <a:xfrm>
          <a:off x="1969941" y="2269774"/>
          <a:ext cx="35147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8AE562-E088-4B2F-BF5C-B4C27235C10A}">
      <dsp:nvSpPr>
        <dsp:cNvPr id="0" name=""/>
        <dsp:cNvSpPr/>
      </dsp:nvSpPr>
      <dsp:spPr>
        <a:xfrm>
          <a:off x="2035842" y="2323749"/>
          <a:ext cx="3448823" cy="1079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Инвестиционное и производственное сотрудничество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, прежде всего в области инфраструктуры и энергетики. Это связано с большой потребностью в модернизации и развитии данных отраслей у всех стран БРИКС. 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5842" y="2323749"/>
        <a:ext cx="3448823" cy="1079511"/>
      </dsp:txXfrm>
    </dsp:sp>
    <dsp:sp modelId="{091A2F4E-B5AD-4371-A97D-131F8140F2B5}">
      <dsp:nvSpPr>
        <dsp:cNvPr id="0" name=""/>
        <dsp:cNvSpPr/>
      </dsp:nvSpPr>
      <dsp:spPr>
        <a:xfrm>
          <a:off x="1969941" y="3403261"/>
          <a:ext cx="35147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E73E61-F80E-4BD9-A374-E2C825A901D0}">
      <dsp:nvSpPr>
        <dsp:cNvPr id="0" name=""/>
        <dsp:cNvSpPr/>
      </dsp:nvSpPr>
      <dsp:spPr>
        <a:xfrm>
          <a:off x="2035842" y="3457237"/>
          <a:ext cx="3448823" cy="1079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Содействие обмену информацией</a:t>
          </a:r>
          <a:r>
            <a:rPr lang="ru-RU" sz="1200" b="0" i="1" kern="1200">
              <a:latin typeface="Times New Roman" panose="02020603050405020304" pitchFamily="18" charset="0"/>
              <a:cs typeface="Times New Roman" panose="02020603050405020304" pitchFamily="18" charset="0"/>
            </a:rPr>
            <a:t> 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через Виртуальный секретариат БРИКС и Платформу БРИКС для обмена экономической информацией, а также другие согласованные платформы.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5842" y="3457237"/>
        <a:ext cx="3448823" cy="1079511"/>
      </dsp:txXfrm>
    </dsp:sp>
    <dsp:sp modelId="{71D3E4F2-DE2F-4A5D-AC1C-E3470796B390}">
      <dsp:nvSpPr>
        <dsp:cNvPr id="0" name=""/>
        <dsp:cNvSpPr/>
      </dsp:nvSpPr>
      <dsp:spPr>
        <a:xfrm>
          <a:off x="1969941" y="4536748"/>
          <a:ext cx="35147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D2DDE8-4ACD-4091-861A-59FC33B83D23}">
      <dsp:nvSpPr>
        <dsp:cNvPr id="0" name=""/>
        <dsp:cNvSpPr/>
      </dsp:nvSpPr>
      <dsp:spPr>
        <a:xfrm>
          <a:off x="2035842" y="4590724"/>
          <a:ext cx="3448823" cy="1079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Наращивание взаимодействия и сотрудничества</a:t>
          </a:r>
          <a:r>
            <a:rPr lang="ru-RU" sz="1200" b="0" i="1" kern="1200">
              <a:latin typeface="Times New Roman" panose="02020603050405020304" pitchFamily="18" charset="0"/>
              <a:cs typeface="Times New Roman" panose="02020603050405020304" pitchFamily="18" charset="0"/>
            </a:rPr>
            <a:t> 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с государствами, не входящими в БРИКС, а также с международными организациями и форумами.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5842" y="4590724"/>
        <a:ext cx="3448823" cy="1079511"/>
      </dsp:txXfrm>
    </dsp:sp>
    <dsp:sp modelId="{DCC64E8A-AA6F-4541-BB8F-69278F16C82E}">
      <dsp:nvSpPr>
        <dsp:cNvPr id="0" name=""/>
        <dsp:cNvSpPr/>
      </dsp:nvSpPr>
      <dsp:spPr>
        <a:xfrm>
          <a:off x="1969941" y="5670236"/>
          <a:ext cx="35147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5FED09-5EC0-44F4-8D6C-18C43440106A}">
      <dsp:nvSpPr>
        <dsp:cNvPr id="0" name=""/>
        <dsp:cNvSpPr/>
      </dsp:nvSpPr>
      <dsp:spPr>
        <a:xfrm>
          <a:off x="2186718" y="-11312"/>
          <a:ext cx="1367570" cy="79795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научно-технического потенциала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25671" y="27641"/>
        <a:ext cx="1289664" cy="720046"/>
      </dsp:txXfrm>
    </dsp:sp>
    <dsp:sp modelId="{681539D3-3FEF-446F-8E5C-7844751B1BF9}">
      <dsp:nvSpPr>
        <dsp:cNvPr id="0" name=""/>
        <dsp:cNvSpPr/>
      </dsp:nvSpPr>
      <dsp:spPr>
        <a:xfrm>
          <a:off x="1385981" y="387663"/>
          <a:ext cx="2969045" cy="2969045"/>
        </a:xfrm>
        <a:custGeom>
          <a:avLst/>
          <a:gdLst/>
          <a:ahLst/>
          <a:cxnLst/>
          <a:rect l="0" t="0" r="0" b="0"/>
          <a:pathLst>
            <a:path>
              <a:moveTo>
                <a:pt x="2174517" y="170097"/>
              </a:moveTo>
              <a:arcTo wR="1484522" hR="1484522" stAng="17861807" swAng="1605031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060BD7-8485-4BC6-9BFB-FD14549B1823}">
      <dsp:nvSpPr>
        <dsp:cNvPr id="0" name=""/>
        <dsp:cNvSpPr/>
      </dsp:nvSpPr>
      <dsp:spPr>
        <a:xfrm>
          <a:off x="3415869" y="1014716"/>
          <a:ext cx="1732997" cy="797453"/>
        </a:xfrm>
        <a:prstGeom prst="roundRect">
          <a:avLst/>
        </a:prstGeom>
        <a:solidFill>
          <a:srgbClr val="9DA5A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Поддержка предпринимательства и рабочих организаций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4797" y="1053644"/>
        <a:ext cx="1655141" cy="719597"/>
      </dsp:txXfrm>
    </dsp:sp>
    <dsp:sp modelId="{BAE3F1BD-E563-4CFD-A96C-9FDD483F791B}">
      <dsp:nvSpPr>
        <dsp:cNvPr id="0" name=""/>
        <dsp:cNvSpPr/>
      </dsp:nvSpPr>
      <dsp:spPr>
        <a:xfrm>
          <a:off x="1385981" y="387663"/>
          <a:ext cx="2969045" cy="2969045"/>
        </a:xfrm>
        <a:custGeom>
          <a:avLst/>
          <a:gdLst/>
          <a:ahLst/>
          <a:cxnLst/>
          <a:rect l="0" t="0" r="0" b="0"/>
          <a:pathLst>
            <a:path>
              <a:moveTo>
                <a:pt x="2968165" y="1433433"/>
              </a:moveTo>
              <a:arcTo wR="1484522" hR="1484522" stAng="21481668" swAng="2059727"/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6254F5-A5E7-4AFB-9C4F-7B3D8CDDDCEE}">
      <dsp:nvSpPr>
        <dsp:cNvPr id="0" name=""/>
        <dsp:cNvSpPr/>
      </dsp:nvSpPr>
      <dsp:spPr>
        <a:xfrm>
          <a:off x="3059298" y="2674213"/>
          <a:ext cx="1367570" cy="79795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Укрепление финансовой системы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98251" y="2713166"/>
        <a:ext cx="1289664" cy="720046"/>
      </dsp:txXfrm>
    </dsp:sp>
    <dsp:sp modelId="{8E902A6B-60B4-4456-97DF-C4A57618AA49}">
      <dsp:nvSpPr>
        <dsp:cNvPr id="0" name=""/>
        <dsp:cNvSpPr/>
      </dsp:nvSpPr>
      <dsp:spPr>
        <a:xfrm>
          <a:off x="1385981" y="387663"/>
          <a:ext cx="2969045" cy="2969045"/>
        </a:xfrm>
        <a:custGeom>
          <a:avLst/>
          <a:gdLst/>
          <a:ahLst/>
          <a:cxnLst/>
          <a:rect l="0" t="0" r="0" b="0"/>
          <a:pathLst>
            <a:path>
              <a:moveTo>
                <a:pt x="1669571" y="2957466"/>
              </a:moveTo>
              <a:arcTo wR="1484522" hR="1484522" stAng="4970359" swAng="859282"/>
            </a:path>
          </a:pathLst>
        </a:custGeom>
        <a:noFill/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1F832-F2AE-4DE2-B0D5-7E7B2A422655}">
      <dsp:nvSpPr>
        <dsp:cNvPr id="0" name=""/>
        <dsp:cNvSpPr/>
      </dsp:nvSpPr>
      <dsp:spPr>
        <a:xfrm>
          <a:off x="1314137" y="2674213"/>
          <a:ext cx="1367570" cy="79795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сбалансированности развития регионов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53090" y="2713166"/>
        <a:ext cx="1289664" cy="720046"/>
      </dsp:txXfrm>
    </dsp:sp>
    <dsp:sp modelId="{ED40D28F-8193-4489-A50C-FE262D333E7E}">
      <dsp:nvSpPr>
        <dsp:cNvPr id="0" name=""/>
        <dsp:cNvSpPr/>
      </dsp:nvSpPr>
      <dsp:spPr>
        <a:xfrm>
          <a:off x="1385981" y="387663"/>
          <a:ext cx="2969045" cy="2969045"/>
        </a:xfrm>
        <a:custGeom>
          <a:avLst/>
          <a:gdLst/>
          <a:ahLst/>
          <a:cxnLst/>
          <a:rect l="0" t="0" r="0" b="0"/>
          <a:pathLst>
            <a:path>
              <a:moveTo>
                <a:pt x="230497" y="2279021"/>
              </a:moveTo>
              <a:arcTo wR="1484522" hR="1484522" stAng="8858600" swAng="2059160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492665-7C20-4BFB-B6CF-363C4ACD52E9}">
      <dsp:nvSpPr>
        <dsp:cNvPr id="0" name=""/>
        <dsp:cNvSpPr/>
      </dsp:nvSpPr>
      <dsp:spPr>
        <a:xfrm>
          <a:off x="774853" y="1014467"/>
          <a:ext cx="1367570" cy="797952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Вложения в человеческий капитал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13806" y="1053420"/>
        <a:ext cx="1289664" cy="720046"/>
      </dsp:txXfrm>
    </dsp:sp>
    <dsp:sp modelId="{776B8290-554B-4402-AE31-E596F73BCDB2}">
      <dsp:nvSpPr>
        <dsp:cNvPr id="0" name=""/>
        <dsp:cNvSpPr/>
      </dsp:nvSpPr>
      <dsp:spPr>
        <a:xfrm>
          <a:off x="1385981" y="387663"/>
          <a:ext cx="2969045" cy="2969045"/>
        </a:xfrm>
        <a:custGeom>
          <a:avLst/>
          <a:gdLst/>
          <a:ahLst/>
          <a:cxnLst/>
          <a:rect l="0" t="0" r="0" b="0"/>
          <a:pathLst>
            <a:path>
              <a:moveTo>
                <a:pt x="276918" y="621098"/>
              </a:moveTo>
              <a:arcTo wR="1484522" hR="1484522" stAng="12933862" swAng="1604338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9T18:53:32.7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9T18:57:06.774"/>
    </inkml:context>
    <inkml:brush xml:id="br0">
      <inkml:brushProperty name="width" value="0.025" units="cm"/>
      <inkml:brushProperty name="height" value="0.025" units="cm"/>
      <inkml:brushProperty name="color" value="#024C8A"/>
    </inkml:brush>
  </inkml:definitions>
  <inkml:trace contextRef="#ctx0" brushRef="#br0">393 492 4978,'0'0'5067,"-3"26"-3621,4 5-1269,1 0 1,1 0-1,11 44 1,-11-60-125,1-1-1,1 0 1,0 0 0,1 0 0,1 0-1,0-1 1,0 0 0,2-1 0,12 17-1,-19-27-56,0 1 0,1-1 0,-1 0 0,0 0 0,1 0 0,-1 0-1,1 0 1,-1 0 0,1-1 0,0 0 0,0 1 0,0-1-1,0 0 1,0 0 0,0 0 0,0-1 0,0 1 0,0-1-1,0 0 1,1 0 0,-1 0 0,0 0 0,0 0 0,0-1-1,0 1 1,0-1 0,0 0 0,0 0 0,0 0 0,0 0-1,0-1 1,0 1 0,-1-1 0,1 0 0,0 1 0,-1-1-1,0 0 1,1-1 0,-1 1 0,3-3 0,8-11 2,0 0 1,-1 0-1,0-1 0,16-32 1,6-17-63,-2-2 0,-4-1 0,21-75-1,-37 99-59,-1-1-1,-3 0 1,-1-1 0,-3 0-1,-3-93 1,-2 134 490,0 8-147,-2 19-87,0 32-174,1 103 179,6 181 160,-2-318-285,1-1-1,1 0 0,1 0 0,0-1 1,1 1-1,1-1 0,15 27 0,-19-39-37,1 0 0,-1-1 1,1 1-1,-1 0 0,1-1 0,1 0 0,-1 0 0,0 0 0,1-1 0,0 1 0,0-1 0,7 3 0,-9-5-35,1 0 0,0 0-1,0 0 1,-1 0-1,1-1 1,0 0 0,0 0-1,0 0 1,0 0-1,-1 0 1,1-1-1,0 0 1,0 0 0,0 0-1,-1 0 1,1 0-1,-1-1 1,1 0 0,-1 0-1,5-3 1,5-4-5,0-2 1,0 1-1,-2-2 1,1 1-1,-2-1 1,1-1-1,16-27 1,51-105-381,-77 142 437,16-32-75,-2-2 1,16-54 0,-26 74 61,-2 0 1,0 0 0,0 0 0,-2 0 0,0 0 0,-1 0 0,-1 0 0,-3-20-1,4 37 39,0-1-1,0 0 1,0 1-1,0-1 1,0 1-1,0-1 1,0 1-1,0-1 1,-1 1-1,1-1 1,0 1-1,0-1 1,-1 1-1,1-1 1,0 1-1,0-1 1,-1 1-1,1-1 1,-1 1-1,1 0 1,0-1-1,-1 1 0,1-1 1,-1 1-1,1 0 1,-1 0-1,1-1 1,-1 1-1,1 0 1,-1 0-1,1 0 1,-1-1-1,0 1 1,1 0-1,-1 0 1,1 0-1,-1 0 1,1 0-1,-1 0 1,1 0-1,-1 0 1,0 0-1,1 1 1,-1-1-1,1 0 0,-1 0 1,1 0-1,-1 1 1,1-1-1,-1 0 1,1 0-1,-1 1 1,1-1-1,0 1 1,-1-1-1,1 0 1,-1 2-1,-22 25 1016,17-8-967,0 0 0,1 1 0,1-1 0,1 1 1,-2 26-1,5 108 473,1-81-410,-1-63-122,0-1 1,1 1 0,0 0 0,1-1 0,0 1 0,0-1 0,1 0 0,0 1 0,0-1 0,1-1 0,1 1 0,7 11 0,-9-15-59,1-2 1,-1 1 0,1 0 0,0-1-1,0 0 1,0 0 0,0 0-1,1 0 1,-1-1 0,1 1 0,-1-1-1,1 0 1,0-1 0,0 1-1,0-1 1,0 0 0,0 0 0,0 0-1,0-1 1,1 0 0,-1 0-1,0 0 1,0-1 0,0 0 0,6-1-1,-5 0-2,0 0 0,0 0-1,-1-1 1,1 0 0,-1 0-1,0 0 1,1-1-1,-2 1 1,1-1 0,0 0-1,-1-1 1,0 1 0,6-9-1,7-9-19,22-40-1,-31 47-26,18-30-91,-2-1 0,24-69-1,-38 88 160,-2-2-1,-1 1 0,-1-1 1,-1 0-1,1-51 0,-6 79 48,0 1 0,0-1 1,0 1-1,1-1 0,-1 0 0,0 1 0,0-1 0,0 1 0,0-1 1,-1 1-1,1-1 0,0 0 0,0 1 0,0-1 0,0 1 1,0-1-1,-1 1 0,1-1 0,0 1 0,-1-1 0,1 1 0,0-1 1,-1 1-1,1-1 0,0 1 0,-1 0 0,1-1 0,-1 1 0,1 0 1,-1-1-1,1 1 0,-1 0 0,1-1 0,-1 1 0,1 0 1,-1 0-1,0 0 0,1-1 0,-1 1 0,1 0 0,-1 0 0,1 0 1,-1 0-1,0 0 0,1 0 0,-1 0 0,1 0 0,-1 1 1,1-1-1,-1 0 0,0 0 0,1 0 0,-1 1 0,1-1 0,-1 0 1,1 0-1,-1 1 0,1-1 0,0 1 0,-1-1 0,1 0 0,-1 1 1,1-1-1,0 1 0,-1-1 0,0 2 0,-29 30 407,21-16-274,2 1 1,-1 0-1,2 1 1,1 0-1,0 0 1,1 0-1,-2 26 1,0 132 419,6-158-601,1-7 36,-1 0 0,2-1 1,-1 1-1,1 0 1,1 0-1,0-1 1,1 1-1,4 9 1,-7-17-40,1 0 1,-1-1 0,0 1 0,1-1 0,0 1 0,-1-1 0,1 0 0,0 0 0,0 0 0,0 0 0,1 0 0,-1 0 0,0-1 0,1 1 0,-1-1 0,1 1 0,-1-1 0,1 0 0,0 0 0,-1 0 0,1 0 0,0-1 0,0 1 0,0-1 0,-1 0 0,1 0 0,0 0 0,0 0 0,0 0-1,0 0 1,0-1 0,-1 1 0,1-1 0,0 0 0,5-2 0,-1-1 33,-1 0 0,1 0 0,-1 0 0,0-1-1,0 0 1,0 0 0,0 0 0,-1-1 0,8-11-1,39-62 79,-50 76-78,24-42-230,-2-1 0,-2-1 0,-2-1-1,-2-1 1,-2 0 0,11-62 0,-27 92 380,-8 28 191,-11 28 292,5 2-249,1 0 0,2 1 1,2 0-1,-5 57 0,1 165 446,8-84-698,5-171-137,-1 1-1,0-1 1,0 0 0,0 0-1,-1 0 1,0 0-1,0-1 1,-1 1-1,0 0 1,-7 11-1,7-15-17,1 0 1,-1 0-1,0 0 0,0 0 0,0-1 0,-1 1 0,1-1 0,-1 0 0,1 0 0,-1 0 0,0 0 0,0-1 0,0 1 0,1-1 0,-1 0 0,-1 0 0,1-1 1,0 1-1,0-1 0,-4 0 0,-1 0-58,0 1 65,0-1-1,1 0 0,-1 0 0,0-1 0,0 0 1,-16-5-1,24 5 19,-1 1-1,1-1 1,-1 0 0,1 0 0,-1 0 0,1 0-1,0 0 1,-1 0 0,1 0 0,0 0 0,0-1-1,0 1 1,0 0 0,0-1 0,0 1 0,0-1-1,0-1 1,0 0-18,0 0-1,1 0 0,-1 0 0,1 0 0,0 0 1,0 0-1,0 0 0,1 0 0,-1 0 1,0 0-1,1 0 0,0 0 0,1-2 0,2-6-84,1 1 0,1 0 0,-1 1 0,2-1 0,-1 1 0,1 0 0,1 1 0,-1 0 0,1 0 0,14-10-1,14-10-278,46-26-1,554-289 317,-623 331 139,-22 6 103,-33 2 279,38 4-392,-143-1 1830,-190 23-1,-147 48-408,92 8-1495,-468 159 0,731-198-591,32-18-1782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11B1F-8B23-4BDF-A283-1ACB70B36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43</Pages>
  <Words>8595</Words>
  <Characters>48994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ВО КубГУ</Company>
  <LinksUpToDate>false</LinksUpToDate>
  <CharactersWithSpaces>57475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read2</dc:creator>
  <cp:keywords/>
  <dc:description/>
  <cp:lastModifiedBy>Ника Кот</cp:lastModifiedBy>
  <cp:revision>2</cp:revision>
  <cp:lastPrinted>2025-04-25T07:39:00Z</cp:lastPrinted>
  <dcterms:created xsi:type="dcterms:W3CDTF">2025-06-09T18:59:00Z</dcterms:created>
  <dcterms:modified xsi:type="dcterms:W3CDTF">2025-06-09T18:59:00Z</dcterms:modified>
</cp:coreProperties>
</file>