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4612" w14:textId="77777777" w:rsidR="004305CF" w:rsidRPr="007819B8" w:rsidRDefault="004305CF" w:rsidP="004305CF">
      <w:pPr>
        <w:shd w:val="clear" w:color="auto" w:fill="FFFFFF"/>
        <w:jc w:val="center"/>
        <w:rPr>
          <w:color w:val="000000"/>
          <w:sz w:val="22"/>
          <w:szCs w:val="22"/>
        </w:rPr>
      </w:pPr>
      <w:r w:rsidRPr="007819B8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14:paraId="1EDB0ED6" w14:textId="77777777" w:rsidR="004305CF" w:rsidRPr="00B21149" w:rsidRDefault="004305CF" w:rsidP="004305CF">
      <w:pPr>
        <w:shd w:val="clear" w:color="auto" w:fill="FFFFFF"/>
        <w:jc w:val="center"/>
        <w:rPr>
          <w:color w:val="000000"/>
          <w:sz w:val="24"/>
          <w:szCs w:val="24"/>
        </w:rPr>
      </w:pPr>
      <w:r w:rsidRPr="00B21149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54D4E99A" w14:textId="77777777" w:rsidR="004305CF" w:rsidRPr="00B21149" w:rsidRDefault="004305CF" w:rsidP="004305C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</w:t>
      </w:r>
      <w:r w:rsidRPr="00B21149">
        <w:rPr>
          <w:color w:val="000000"/>
          <w:sz w:val="24"/>
          <w:szCs w:val="24"/>
        </w:rPr>
        <w:t xml:space="preserve"> образования</w:t>
      </w:r>
    </w:p>
    <w:p w14:paraId="0712AC30" w14:textId="77777777" w:rsidR="004305CF" w:rsidRPr="00B21149" w:rsidRDefault="004305CF" w:rsidP="004305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21149">
        <w:rPr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14:paraId="72646ED9" w14:textId="77777777" w:rsidR="004305CF" w:rsidRPr="00B21149" w:rsidRDefault="004305CF" w:rsidP="004305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</w:t>
      </w:r>
      <w:r w:rsidRPr="00B21149">
        <w:rPr>
          <w:b/>
          <w:color w:val="000000"/>
          <w:sz w:val="28"/>
          <w:szCs w:val="28"/>
        </w:rPr>
        <w:t>О «</w:t>
      </w:r>
      <w:proofErr w:type="spellStart"/>
      <w:r w:rsidRPr="00B21149">
        <w:rPr>
          <w:b/>
          <w:color w:val="000000"/>
          <w:sz w:val="28"/>
          <w:szCs w:val="28"/>
        </w:rPr>
        <w:t>КубГУ</w:t>
      </w:r>
      <w:proofErr w:type="spellEnd"/>
      <w:r w:rsidRPr="00B21149">
        <w:rPr>
          <w:b/>
          <w:color w:val="000000"/>
          <w:sz w:val="28"/>
          <w:szCs w:val="28"/>
        </w:rPr>
        <w:t>»)</w:t>
      </w:r>
    </w:p>
    <w:p w14:paraId="11FD6AA1" w14:textId="77777777" w:rsidR="004305CF" w:rsidRPr="00B21149" w:rsidRDefault="004305CF" w:rsidP="004305CF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</w:p>
    <w:p w14:paraId="41F05644" w14:textId="77777777" w:rsidR="004305CF" w:rsidRDefault="004305CF" w:rsidP="004305CF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Факультет экономический</w:t>
      </w:r>
    </w:p>
    <w:p w14:paraId="3C2A35E3" w14:textId="77777777" w:rsidR="004305CF" w:rsidRPr="00B21149" w:rsidRDefault="004305CF" w:rsidP="004305CF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теоретической экономики</w:t>
      </w:r>
    </w:p>
    <w:p w14:paraId="3A620E5F" w14:textId="77777777" w:rsidR="004305CF" w:rsidRPr="00877C85" w:rsidRDefault="004305CF" w:rsidP="004305CF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14:paraId="5ECE223C" w14:textId="77777777" w:rsidR="004305CF" w:rsidRPr="00877C85" w:rsidRDefault="004305CF" w:rsidP="004305CF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14:paraId="25043BD4" w14:textId="77777777" w:rsidR="004305CF" w:rsidRPr="00877C85" w:rsidRDefault="004305CF" w:rsidP="004305CF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14:paraId="2E77FA4D" w14:textId="77777777" w:rsidR="004305CF" w:rsidRPr="00877C85" w:rsidRDefault="004305CF" w:rsidP="004305CF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14:paraId="4BCA1DFC" w14:textId="77777777" w:rsidR="004305CF" w:rsidRPr="00877C85" w:rsidRDefault="004305CF" w:rsidP="004305CF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14:paraId="23ED275D" w14:textId="77777777" w:rsidR="004305CF" w:rsidRDefault="004305CF" w:rsidP="004305CF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</w:p>
    <w:p w14:paraId="5C0BD3F4" w14:textId="77777777" w:rsidR="004305CF" w:rsidRPr="00877C85" w:rsidRDefault="004305CF" w:rsidP="004305CF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</w:p>
    <w:p w14:paraId="4CCF282F" w14:textId="77777777" w:rsidR="004305CF" w:rsidRDefault="004305CF" w:rsidP="004305CF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  <w:r w:rsidRPr="00B21149">
        <w:rPr>
          <w:b/>
          <w:color w:val="000000"/>
          <w:sz w:val="28"/>
          <w:szCs w:val="28"/>
        </w:rPr>
        <w:t>КУРСОВАЯ РАБОТА</w:t>
      </w:r>
    </w:p>
    <w:p w14:paraId="4245662B" w14:textId="00555615" w:rsidR="004305CF" w:rsidRPr="00403275" w:rsidRDefault="00DB7005" w:rsidP="004305CF">
      <w:pPr>
        <w:overflowPunct w:val="0"/>
        <w:jc w:val="center"/>
        <w:textAlignment w:val="baseline"/>
        <w:rPr>
          <w:color w:val="000000"/>
          <w:sz w:val="28"/>
          <w:szCs w:val="28"/>
        </w:rPr>
      </w:pPr>
      <w:r w:rsidRPr="00DB7005">
        <w:rPr>
          <w:color w:val="000000"/>
          <w:sz w:val="28"/>
          <w:szCs w:val="28"/>
        </w:rPr>
        <w:t>по дисциплине «Экономическая теория»</w:t>
      </w:r>
    </w:p>
    <w:p w14:paraId="7B6D6A51" w14:textId="77777777" w:rsidR="004305CF" w:rsidRDefault="004305CF" w:rsidP="004305CF">
      <w:pPr>
        <w:overflowPunct w:val="0"/>
        <w:jc w:val="center"/>
        <w:textAlignment w:val="baseline"/>
        <w:rPr>
          <w:b/>
          <w:color w:val="000000"/>
          <w:sz w:val="28"/>
          <w:szCs w:val="28"/>
        </w:rPr>
      </w:pPr>
    </w:p>
    <w:p w14:paraId="2F949871" w14:textId="77777777" w:rsidR="004305CF" w:rsidRDefault="004305CF" w:rsidP="004305CF">
      <w:pPr>
        <w:overflowPunct w:val="0"/>
        <w:textAlignment w:val="baseline"/>
        <w:rPr>
          <w:b/>
          <w:color w:val="000000"/>
          <w:sz w:val="28"/>
          <w:szCs w:val="28"/>
        </w:rPr>
      </w:pPr>
    </w:p>
    <w:p w14:paraId="72A8F9FE" w14:textId="22C5A3D7" w:rsidR="004305CF" w:rsidRPr="00B42306" w:rsidRDefault="004305CF" w:rsidP="004305CF">
      <w:pPr>
        <w:suppressAutoHyphens/>
        <w:overflowPunct w:val="0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МАЛОЕ ПРЕДПРИЯТИЕ КАК ЭКОНОМИЧЕСКИЙ СУБЪЕКТ РЫНОЧНОЙ ЭКОНОМИКИ</w:t>
      </w:r>
    </w:p>
    <w:p w14:paraId="578B8866" w14:textId="77777777" w:rsidR="004305CF" w:rsidRPr="00B42306" w:rsidRDefault="004305CF" w:rsidP="004305CF">
      <w:pPr>
        <w:overflowPunct w:val="0"/>
        <w:jc w:val="center"/>
        <w:textAlignment w:val="baseline"/>
        <w:rPr>
          <w:color w:val="FF0000"/>
          <w:sz w:val="28"/>
          <w:szCs w:val="28"/>
        </w:rPr>
      </w:pPr>
    </w:p>
    <w:p w14:paraId="1EFC861A" w14:textId="77777777" w:rsidR="004305CF" w:rsidRDefault="004305CF" w:rsidP="004305CF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14:paraId="58B14D24" w14:textId="77777777" w:rsidR="004305CF" w:rsidRDefault="004305CF" w:rsidP="004305CF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14:paraId="24E932AD" w14:textId="77777777" w:rsidR="004305CF" w:rsidRDefault="004305CF" w:rsidP="004305CF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14:paraId="2149CD19" w14:textId="77777777" w:rsidR="004305CF" w:rsidRPr="00B21149" w:rsidRDefault="004305CF" w:rsidP="004305CF">
      <w:pPr>
        <w:overflowPunct w:val="0"/>
        <w:jc w:val="center"/>
        <w:textAlignment w:val="baseline"/>
        <w:rPr>
          <w:color w:val="000000"/>
          <w:sz w:val="28"/>
          <w:szCs w:val="28"/>
        </w:rPr>
      </w:pPr>
    </w:p>
    <w:p w14:paraId="274DFF0A" w14:textId="0F3EF498" w:rsidR="004305CF" w:rsidRPr="008B3E79" w:rsidRDefault="004305CF" w:rsidP="004305CF">
      <w:pPr>
        <w:rPr>
          <w:color w:val="000000" w:themeColor="text1"/>
          <w:sz w:val="28"/>
          <w:szCs w:val="28"/>
        </w:rPr>
      </w:pPr>
      <w:r w:rsidRPr="00B21149">
        <w:rPr>
          <w:color w:val="000000"/>
          <w:sz w:val="28"/>
          <w:szCs w:val="28"/>
        </w:rPr>
        <w:t>Работу выполнил</w:t>
      </w:r>
      <w:r>
        <w:rPr>
          <w:color w:val="000000"/>
          <w:sz w:val="28"/>
          <w:szCs w:val="28"/>
        </w:rPr>
        <w:t xml:space="preserve"> ______________________________________К.А. </w:t>
      </w:r>
      <w:proofErr w:type="spellStart"/>
      <w:r>
        <w:rPr>
          <w:color w:val="000000"/>
          <w:sz w:val="28"/>
          <w:szCs w:val="28"/>
        </w:rPr>
        <w:t>Иунихина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14:paraId="763DFCFE" w14:textId="77777777" w:rsidR="004305CF" w:rsidRDefault="004305CF" w:rsidP="004305CF">
      <w:pPr>
        <w:spacing w:line="360" w:lineRule="auto"/>
        <w:rPr>
          <w:color w:val="000000"/>
          <w:sz w:val="24"/>
          <w:szCs w:val="24"/>
        </w:rPr>
      </w:pPr>
    </w:p>
    <w:p w14:paraId="431F9EB9" w14:textId="6F7D57E9" w:rsidR="004305CF" w:rsidRPr="008B3E79" w:rsidRDefault="004305CF" w:rsidP="004305CF">
      <w:pPr>
        <w:spacing w:line="360" w:lineRule="auto"/>
        <w:rPr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Направление </w:t>
      </w:r>
      <w:r w:rsidRPr="008B3E79">
        <w:rPr>
          <w:color w:val="000000" w:themeColor="text1"/>
          <w:sz w:val="28"/>
          <w:szCs w:val="28"/>
        </w:rPr>
        <w:t xml:space="preserve">подготовки </w:t>
      </w:r>
      <w:r w:rsidRPr="004305CF">
        <w:rPr>
          <w:color w:val="000000" w:themeColor="text1"/>
          <w:sz w:val="28"/>
          <w:szCs w:val="28"/>
        </w:rPr>
        <w:t>38.03.02 Менеджмент</w:t>
      </w:r>
      <w:r w:rsidRPr="008B3E79">
        <w:rPr>
          <w:color w:val="000000" w:themeColor="text1"/>
          <w:sz w:val="28"/>
          <w:szCs w:val="28"/>
        </w:rPr>
        <w:t xml:space="preserve">     курс 1</w:t>
      </w:r>
      <w:r>
        <w:rPr>
          <w:color w:val="000000" w:themeColor="text1"/>
          <w:sz w:val="28"/>
          <w:szCs w:val="28"/>
        </w:rPr>
        <w:t xml:space="preserve">   группа </w:t>
      </w:r>
      <w:r w:rsidR="00DB7005">
        <w:rPr>
          <w:color w:val="000000" w:themeColor="text1"/>
          <w:sz w:val="28"/>
          <w:szCs w:val="28"/>
        </w:rPr>
        <w:t>102</w:t>
      </w:r>
      <w:r>
        <w:rPr>
          <w:color w:val="000000" w:themeColor="text1"/>
          <w:sz w:val="28"/>
          <w:szCs w:val="28"/>
        </w:rPr>
        <w:t xml:space="preserve">   </w:t>
      </w:r>
      <w:r w:rsidRPr="00DB7005">
        <w:rPr>
          <w:color w:val="000000" w:themeColor="text1"/>
          <w:sz w:val="28"/>
          <w:szCs w:val="28"/>
          <w:lang w:val="en-US"/>
        </w:rPr>
        <w:t>O</w:t>
      </w:r>
      <w:r w:rsidR="00DB7005" w:rsidRPr="00DB7005">
        <w:rPr>
          <w:color w:val="000000" w:themeColor="text1"/>
          <w:sz w:val="28"/>
          <w:szCs w:val="28"/>
        </w:rPr>
        <w:t>З</w:t>
      </w:r>
      <w:r w:rsidRPr="00DB7005">
        <w:rPr>
          <w:color w:val="000000" w:themeColor="text1"/>
          <w:sz w:val="28"/>
          <w:szCs w:val="28"/>
        </w:rPr>
        <w:t>ФО</w:t>
      </w:r>
    </w:p>
    <w:p w14:paraId="6D75C340" w14:textId="77777777" w:rsidR="004305CF" w:rsidRPr="00B21149" w:rsidRDefault="004305CF" w:rsidP="004305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</w:t>
      </w:r>
    </w:p>
    <w:p w14:paraId="59D069F5" w14:textId="77777777" w:rsidR="004305CF" w:rsidRPr="00B21149" w:rsidRDefault="004305CF" w:rsidP="004305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 xml:space="preserve">. наук, доцент </w:t>
      </w:r>
      <w:r w:rsidRPr="00B21149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_____________________________Н.Ю. </w:t>
      </w:r>
      <w:proofErr w:type="spellStart"/>
      <w:r>
        <w:rPr>
          <w:color w:val="000000"/>
          <w:sz w:val="28"/>
          <w:szCs w:val="28"/>
        </w:rPr>
        <w:t>Сайбель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2B7DB1A6" w14:textId="77777777" w:rsidR="004305CF" w:rsidRDefault="004305CF" w:rsidP="004305CF">
      <w:pPr>
        <w:rPr>
          <w:color w:val="000000"/>
          <w:sz w:val="24"/>
          <w:szCs w:val="24"/>
        </w:rPr>
      </w:pPr>
    </w:p>
    <w:p w14:paraId="1014F863" w14:textId="77777777" w:rsidR="004305CF" w:rsidRDefault="004305CF" w:rsidP="004305C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Нормоконтролер</w:t>
      </w:r>
      <w:proofErr w:type="spellEnd"/>
    </w:p>
    <w:p w14:paraId="0F89A198" w14:textId="77777777" w:rsidR="004305CF" w:rsidRPr="00B21149" w:rsidRDefault="004305CF" w:rsidP="004305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 xml:space="preserve">. наук, доцент </w:t>
      </w:r>
      <w:r w:rsidRPr="00B21149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_____________________________Н.Ю. </w:t>
      </w:r>
      <w:proofErr w:type="spellStart"/>
      <w:r>
        <w:rPr>
          <w:color w:val="000000"/>
          <w:sz w:val="28"/>
          <w:szCs w:val="28"/>
        </w:rPr>
        <w:t>Сайбель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2E08FD77" w14:textId="77777777" w:rsidR="004305CF" w:rsidRDefault="004305CF" w:rsidP="004305CF">
      <w:pPr>
        <w:ind w:left="2832" w:firstLine="708"/>
        <w:rPr>
          <w:color w:val="000000"/>
          <w:sz w:val="24"/>
          <w:szCs w:val="24"/>
        </w:rPr>
      </w:pPr>
      <w:r w:rsidRPr="00504B3F">
        <w:rPr>
          <w:color w:val="000000"/>
          <w:sz w:val="24"/>
          <w:szCs w:val="24"/>
        </w:rPr>
        <w:t xml:space="preserve"> </w:t>
      </w:r>
    </w:p>
    <w:p w14:paraId="29F08F61" w14:textId="77777777" w:rsidR="004305CF" w:rsidRPr="00504B3F" w:rsidRDefault="004305CF" w:rsidP="004305CF">
      <w:pPr>
        <w:ind w:left="2832" w:firstLine="708"/>
        <w:rPr>
          <w:color w:val="000000"/>
          <w:sz w:val="24"/>
          <w:szCs w:val="24"/>
        </w:rPr>
      </w:pPr>
    </w:p>
    <w:p w14:paraId="0CB94B37" w14:textId="77777777" w:rsidR="004305CF" w:rsidRDefault="004305CF" w:rsidP="004305CF">
      <w:pPr>
        <w:rPr>
          <w:color w:val="000000"/>
          <w:sz w:val="28"/>
          <w:szCs w:val="28"/>
        </w:rPr>
      </w:pPr>
    </w:p>
    <w:p w14:paraId="3B8741B1" w14:textId="77777777" w:rsidR="004305CF" w:rsidRDefault="004305CF" w:rsidP="004305CF">
      <w:pPr>
        <w:rPr>
          <w:color w:val="000000"/>
          <w:sz w:val="28"/>
          <w:szCs w:val="28"/>
        </w:rPr>
      </w:pPr>
    </w:p>
    <w:p w14:paraId="4EEFEC6E" w14:textId="77777777" w:rsidR="004305CF" w:rsidRDefault="004305CF" w:rsidP="004305CF">
      <w:pPr>
        <w:rPr>
          <w:color w:val="000000"/>
          <w:sz w:val="28"/>
          <w:szCs w:val="28"/>
        </w:rPr>
      </w:pPr>
    </w:p>
    <w:p w14:paraId="654E1C96" w14:textId="64D41109" w:rsidR="004305CF" w:rsidRDefault="004305CF" w:rsidP="004305CF">
      <w:pPr>
        <w:rPr>
          <w:color w:val="000000"/>
          <w:sz w:val="28"/>
          <w:szCs w:val="28"/>
        </w:rPr>
      </w:pPr>
    </w:p>
    <w:p w14:paraId="46A24DDF" w14:textId="77777777" w:rsidR="00DB7005" w:rsidRDefault="00DB7005" w:rsidP="004305CF">
      <w:pPr>
        <w:rPr>
          <w:color w:val="000000"/>
          <w:sz w:val="28"/>
          <w:szCs w:val="28"/>
        </w:rPr>
      </w:pPr>
    </w:p>
    <w:p w14:paraId="00ABA487" w14:textId="77777777" w:rsidR="004305CF" w:rsidRDefault="004305CF" w:rsidP="004305CF">
      <w:pPr>
        <w:rPr>
          <w:color w:val="000000"/>
          <w:sz w:val="28"/>
          <w:szCs w:val="28"/>
        </w:rPr>
      </w:pPr>
    </w:p>
    <w:p w14:paraId="53D37016" w14:textId="77777777" w:rsidR="004305CF" w:rsidRDefault="004305CF" w:rsidP="004305CF">
      <w:pPr>
        <w:rPr>
          <w:color w:val="000000"/>
          <w:sz w:val="28"/>
          <w:szCs w:val="28"/>
        </w:rPr>
      </w:pPr>
    </w:p>
    <w:p w14:paraId="717FD9CD" w14:textId="77777777" w:rsidR="004305CF" w:rsidRDefault="004305CF" w:rsidP="004305C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Краснодар </w:t>
      </w:r>
    </w:p>
    <w:p w14:paraId="271FD4CE" w14:textId="22129B62" w:rsidR="00D83F50" w:rsidRDefault="004305CF" w:rsidP="004305C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DB7005">
        <w:rPr>
          <w:color w:val="000000"/>
          <w:sz w:val="28"/>
          <w:szCs w:val="28"/>
        </w:rPr>
        <w:t>5</w:t>
      </w:r>
    </w:p>
    <w:p w14:paraId="3EDFB72C" w14:textId="29A865D1" w:rsidR="002A32A3" w:rsidRPr="002A32A3" w:rsidRDefault="002A32A3" w:rsidP="002A32A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A32A3">
        <w:rPr>
          <w:b/>
          <w:bCs/>
          <w:color w:val="000000"/>
          <w:sz w:val="28"/>
          <w:szCs w:val="28"/>
        </w:rPr>
        <w:lastRenderedPageBreak/>
        <w:t>СОДЕРЖАНИЕ</w:t>
      </w:r>
    </w:p>
    <w:p w14:paraId="3C56D460" w14:textId="77777777" w:rsidR="002A32A3" w:rsidRDefault="002A32A3" w:rsidP="002A32A3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496"/>
      </w:tblGrid>
      <w:tr w:rsidR="00DB7005" w:rsidRPr="00DB7005" w14:paraId="5CDB5708" w14:textId="77777777" w:rsidTr="000D48EA">
        <w:tc>
          <w:tcPr>
            <w:tcW w:w="8848" w:type="dxa"/>
          </w:tcPr>
          <w:p w14:paraId="3B85AF18" w14:textId="76533047" w:rsidR="00DB7005" w:rsidRPr="00DB7005" w:rsidRDefault="00DB7005" w:rsidP="002A32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7005">
              <w:rPr>
                <w:sz w:val="28"/>
                <w:szCs w:val="28"/>
              </w:rPr>
              <w:t>Введение ………………………………………………………………</w:t>
            </w:r>
            <w:proofErr w:type="gramStart"/>
            <w:r w:rsidRPr="00DB7005">
              <w:rPr>
                <w:sz w:val="28"/>
                <w:szCs w:val="28"/>
              </w:rPr>
              <w:t>…….</w:t>
            </w:r>
            <w:proofErr w:type="gramEnd"/>
            <w:r w:rsidRPr="00DB7005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129AEF4F" w14:textId="77777777" w:rsidR="00DB7005" w:rsidRPr="00DB7005" w:rsidRDefault="00DB7005" w:rsidP="002A32A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B7005">
              <w:rPr>
                <w:sz w:val="28"/>
                <w:szCs w:val="28"/>
              </w:rPr>
              <w:t>3</w:t>
            </w:r>
          </w:p>
        </w:tc>
      </w:tr>
      <w:tr w:rsidR="00DB7005" w:rsidRPr="00DB7005" w14:paraId="60E684DA" w14:textId="77777777" w:rsidTr="000D48EA">
        <w:tc>
          <w:tcPr>
            <w:tcW w:w="8848" w:type="dxa"/>
          </w:tcPr>
          <w:p w14:paraId="44A6F106" w14:textId="6AA5C8A4" w:rsidR="00CA5875" w:rsidRDefault="00DB7005" w:rsidP="00CA5875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bookmarkStart w:id="0" w:name="_Hlk199226441"/>
            <w:r w:rsidRPr="00DB7005">
              <w:rPr>
                <w:rFonts w:eastAsia="Calibri"/>
                <w:color w:val="000000"/>
                <w:sz w:val="28"/>
                <w:szCs w:val="28"/>
              </w:rPr>
              <w:t xml:space="preserve">1 Теоретические основы </w:t>
            </w:r>
            <w:r w:rsidR="00321584">
              <w:rPr>
                <w:rFonts w:eastAsia="Calibri"/>
                <w:color w:val="000000"/>
                <w:sz w:val="28"/>
                <w:szCs w:val="28"/>
              </w:rPr>
              <w:t>функционирования малых предприятий в</w:t>
            </w:r>
            <w:r w:rsidR="00CA587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65A6A39F" w14:textId="77DB0AFA" w:rsidR="00DB7005" w:rsidRPr="00DB7005" w:rsidRDefault="00CA5875" w:rsidP="002A32A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r w:rsidR="00321584">
              <w:rPr>
                <w:rFonts w:eastAsia="Calibri"/>
                <w:color w:val="000000"/>
                <w:sz w:val="28"/>
                <w:szCs w:val="28"/>
              </w:rPr>
              <w:t>рыночной экономике ………………………………………………</w:t>
            </w:r>
            <w:r>
              <w:rPr>
                <w:rFonts w:eastAsia="Calibri"/>
                <w:color w:val="000000"/>
                <w:sz w:val="28"/>
                <w:szCs w:val="28"/>
              </w:rPr>
              <w:t>……...</w:t>
            </w:r>
          </w:p>
        </w:tc>
        <w:tc>
          <w:tcPr>
            <w:tcW w:w="496" w:type="dxa"/>
          </w:tcPr>
          <w:p w14:paraId="4CBB4F2A" w14:textId="77777777" w:rsidR="00321584" w:rsidRDefault="00321584" w:rsidP="002A32A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14:paraId="44E0032C" w14:textId="41A0B136" w:rsidR="00DB7005" w:rsidRPr="00DB7005" w:rsidRDefault="00DB7005" w:rsidP="002A32A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B7005">
              <w:rPr>
                <w:sz w:val="28"/>
                <w:szCs w:val="28"/>
              </w:rPr>
              <w:t>5</w:t>
            </w:r>
          </w:p>
        </w:tc>
      </w:tr>
      <w:tr w:rsidR="00DB7005" w:rsidRPr="00DB7005" w14:paraId="50AF24F9" w14:textId="77777777" w:rsidTr="000D48EA">
        <w:tc>
          <w:tcPr>
            <w:tcW w:w="8848" w:type="dxa"/>
          </w:tcPr>
          <w:p w14:paraId="06837F2F" w14:textId="30FFE381" w:rsidR="00DB7005" w:rsidRPr="00DB7005" w:rsidRDefault="00DB7005" w:rsidP="002A32A3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B700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1.1</w:t>
            </w:r>
            <w:r w:rsidR="00CA5875" w:rsidRPr="00CA5875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 w:rsidR="00321584">
              <w:rPr>
                <w:rFonts w:eastAsia="Calibri"/>
                <w:color w:val="000000"/>
                <w:sz w:val="28"/>
                <w:szCs w:val="28"/>
                <w:lang w:eastAsia="en-US"/>
              </w:rPr>
              <w:t>Экономическая сущность и классификация малых предприятий</w:t>
            </w:r>
            <w:r w:rsidRPr="00DB700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21584">
              <w:rPr>
                <w:rFonts w:eastAsia="Calibri"/>
                <w:color w:val="000000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96" w:type="dxa"/>
          </w:tcPr>
          <w:p w14:paraId="7DB2D555" w14:textId="77777777" w:rsidR="00DB7005" w:rsidRPr="00DB7005" w:rsidRDefault="00DB7005" w:rsidP="002A32A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B7005">
              <w:rPr>
                <w:sz w:val="28"/>
                <w:szCs w:val="28"/>
              </w:rPr>
              <w:t>5</w:t>
            </w:r>
          </w:p>
        </w:tc>
      </w:tr>
      <w:bookmarkEnd w:id="0"/>
      <w:tr w:rsidR="00DB7005" w:rsidRPr="00DB7005" w14:paraId="1E1B768F" w14:textId="77777777" w:rsidTr="000D48EA">
        <w:tc>
          <w:tcPr>
            <w:tcW w:w="8848" w:type="dxa"/>
          </w:tcPr>
          <w:p w14:paraId="61A2A003" w14:textId="77777777" w:rsidR="00CA5875" w:rsidRDefault="00DB7005" w:rsidP="002A32A3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B7005"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bookmarkStart w:id="1" w:name="_Hlk199229920"/>
            <w:r w:rsidRPr="00DB7005">
              <w:rPr>
                <w:rFonts w:eastAsia="Calibri"/>
                <w:color w:val="000000"/>
                <w:sz w:val="28"/>
                <w:szCs w:val="28"/>
              </w:rPr>
              <w:t>1.2</w:t>
            </w:r>
            <w:r w:rsidR="00CA5875" w:rsidRPr="00CA5875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Pr="00DB7005">
              <w:rPr>
                <w:rFonts w:eastAsia="Calibri"/>
                <w:color w:val="000000"/>
                <w:sz w:val="28"/>
                <w:szCs w:val="28"/>
              </w:rPr>
              <w:t xml:space="preserve">Роль </w:t>
            </w:r>
            <w:r w:rsidR="004E7C5E">
              <w:rPr>
                <w:rFonts w:eastAsia="Calibri"/>
                <w:color w:val="000000"/>
                <w:sz w:val="28"/>
                <w:szCs w:val="28"/>
              </w:rPr>
              <w:t xml:space="preserve">малого бизнеса в обеспечении экономическая роста и </w:t>
            </w:r>
          </w:p>
          <w:p w14:paraId="6A2A517A" w14:textId="5321057E" w:rsidR="00DB7005" w:rsidRPr="00DB7005" w:rsidRDefault="00CA5875" w:rsidP="002A32A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 </w:t>
            </w:r>
            <w:r w:rsidR="004E7C5E">
              <w:rPr>
                <w:rFonts w:eastAsia="Calibri"/>
                <w:color w:val="000000"/>
                <w:sz w:val="28"/>
                <w:szCs w:val="28"/>
              </w:rPr>
              <w:t>структурных преобразований</w:t>
            </w:r>
            <w:r w:rsidR="00DB7005" w:rsidRPr="00DB700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bookmarkEnd w:id="1"/>
            <w:r w:rsidR="00DB7005" w:rsidRPr="00DB7005">
              <w:rPr>
                <w:rFonts w:eastAsia="Calibri"/>
                <w:color w:val="000000"/>
                <w:sz w:val="28"/>
                <w:szCs w:val="28"/>
              </w:rPr>
              <w:t>…………………………………</w:t>
            </w:r>
            <w:r w:rsidR="004E7C5E">
              <w:rPr>
                <w:rFonts w:eastAsia="Calibri"/>
                <w:color w:val="000000"/>
                <w:sz w:val="28"/>
                <w:szCs w:val="28"/>
              </w:rPr>
              <w:t>……</w:t>
            </w:r>
            <w:r>
              <w:rPr>
                <w:rFonts w:eastAsia="Calibri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496" w:type="dxa"/>
          </w:tcPr>
          <w:p w14:paraId="60DBACC4" w14:textId="77777777" w:rsidR="004E7C5E" w:rsidRDefault="004E7C5E" w:rsidP="002A32A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14:paraId="74849A2C" w14:textId="180B8483" w:rsidR="00DB7005" w:rsidRPr="00DB7005" w:rsidRDefault="003C0702" w:rsidP="002A32A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B7005" w:rsidRPr="00DB7005" w14:paraId="2468C34E" w14:textId="77777777" w:rsidTr="000D48EA">
        <w:tc>
          <w:tcPr>
            <w:tcW w:w="8848" w:type="dxa"/>
          </w:tcPr>
          <w:p w14:paraId="1A37170B" w14:textId="77777777" w:rsidR="00CA5875" w:rsidRDefault="00DB7005" w:rsidP="002A32A3">
            <w:pPr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B7005"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bookmarkStart w:id="2" w:name="_Hlk199233944"/>
            <w:r w:rsidRPr="00DB7005">
              <w:rPr>
                <w:rFonts w:eastAsia="Calibri"/>
                <w:color w:val="000000"/>
                <w:sz w:val="28"/>
                <w:szCs w:val="28"/>
              </w:rPr>
              <w:t>1.3 </w:t>
            </w:r>
            <w:r w:rsidR="004E7C5E">
              <w:rPr>
                <w:rFonts w:eastAsia="Calibri"/>
                <w:color w:val="000000"/>
                <w:sz w:val="28"/>
                <w:szCs w:val="28"/>
              </w:rPr>
              <w:t>Государственное регулирование и институциональная поддержка</w:t>
            </w:r>
            <w:r w:rsidRPr="00DB700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1EA00712" w14:textId="4A5001D9" w:rsidR="00DB7005" w:rsidRPr="00DB7005" w:rsidRDefault="00CA5875" w:rsidP="002A32A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   </w:t>
            </w:r>
            <w:r w:rsidR="004E7C5E">
              <w:rPr>
                <w:rFonts w:eastAsia="Calibri"/>
                <w:color w:val="000000"/>
                <w:sz w:val="28"/>
                <w:szCs w:val="28"/>
              </w:rPr>
              <w:t xml:space="preserve">малого предпринимательства </w:t>
            </w:r>
            <w:bookmarkEnd w:id="2"/>
            <w:r w:rsidR="00DB7005" w:rsidRPr="00DB7005">
              <w:rPr>
                <w:rFonts w:eastAsia="Calibri"/>
                <w:color w:val="000000"/>
                <w:sz w:val="28"/>
                <w:szCs w:val="28"/>
              </w:rPr>
              <w:t>………………………………………</w:t>
            </w:r>
            <w:r w:rsidR="00341E8D">
              <w:rPr>
                <w:rFonts w:eastAsia="Calibri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496" w:type="dxa"/>
          </w:tcPr>
          <w:p w14:paraId="50D1AED5" w14:textId="77777777" w:rsidR="004E7C5E" w:rsidRDefault="004E7C5E" w:rsidP="002A32A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14:paraId="7C3BFD13" w14:textId="6F0E20AA" w:rsidR="00DB7005" w:rsidRPr="00DB7005" w:rsidRDefault="00DB7005" w:rsidP="002A32A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B7005">
              <w:rPr>
                <w:sz w:val="28"/>
                <w:szCs w:val="28"/>
              </w:rPr>
              <w:t>1</w:t>
            </w:r>
            <w:r w:rsidR="006E56A1">
              <w:rPr>
                <w:sz w:val="28"/>
                <w:szCs w:val="28"/>
              </w:rPr>
              <w:t>2</w:t>
            </w:r>
          </w:p>
        </w:tc>
      </w:tr>
      <w:tr w:rsidR="00DB7005" w:rsidRPr="00DB7005" w14:paraId="57428D56" w14:textId="77777777" w:rsidTr="000D48EA">
        <w:tc>
          <w:tcPr>
            <w:tcW w:w="8848" w:type="dxa"/>
          </w:tcPr>
          <w:p w14:paraId="00F16133" w14:textId="02B89033" w:rsidR="00DB7005" w:rsidRPr="00DB7005" w:rsidRDefault="00DB7005" w:rsidP="002A32A3">
            <w:pPr>
              <w:shd w:val="clear" w:color="auto" w:fill="FFFFFF"/>
              <w:spacing w:line="360" w:lineRule="auto"/>
              <w:ind w:left="215" w:hanging="215"/>
              <w:rPr>
                <w:rFonts w:eastAsia="Calibri"/>
                <w:color w:val="000000"/>
                <w:sz w:val="28"/>
                <w:szCs w:val="28"/>
              </w:rPr>
            </w:pPr>
            <w:bookmarkStart w:id="3" w:name="_Hlk199236123"/>
            <w:bookmarkStart w:id="4" w:name="_Hlk199131454"/>
            <w:r w:rsidRPr="00DB7005">
              <w:rPr>
                <w:rFonts w:eastAsia="Calibri"/>
                <w:color w:val="000000"/>
                <w:sz w:val="28"/>
                <w:szCs w:val="28"/>
              </w:rPr>
              <w:t>2 </w:t>
            </w:r>
            <w:r w:rsidR="004E7C5E">
              <w:rPr>
                <w:rFonts w:eastAsia="Calibri"/>
                <w:color w:val="000000"/>
                <w:sz w:val="28"/>
                <w:szCs w:val="28"/>
              </w:rPr>
              <w:t>Анализ развития малых предприятий в России</w:t>
            </w:r>
            <w:r w:rsidRPr="00DB7005">
              <w:rPr>
                <w:rFonts w:eastAsia="Calibri"/>
                <w:color w:val="000000"/>
                <w:sz w:val="28"/>
                <w:szCs w:val="28"/>
              </w:rPr>
              <w:t xml:space="preserve"> ………………………</w:t>
            </w:r>
            <w:r w:rsidR="004E7C5E">
              <w:rPr>
                <w:rFonts w:eastAsia="Calibri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496" w:type="dxa"/>
          </w:tcPr>
          <w:p w14:paraId="462D69D9" w14:textId="6073281A" w:rsidR="00DB7005" w:rsidRPr="00DB7005" w:rsidRDefault="004E7C5E" w:rsidP="002A32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56A1">
              <w:rPr>
                <w:sz w:val="28"/>
                <w:szCs w:val="28"/>
              </w:rPr>
              <w:t>8</w:t>
            </w:r>
          </w:p>
        </w:tc>
      </w:tr>
      <w:tr w:rsidR="00DB7005" w:rsidRPr="00DB7005" w14:paraId="4190981E" w14:textId="77777777" w:rsidTr="000D48EA">
        <w:tc>
          <w:tcPr>
            <w:tcW w:w="8848" w:type="dxa"/>
          </w:tcPr>
          <w:p w14:paraId="2F34FE79" w14:textId="40B8AD31" w:rsidR="00DB7005" w:rsidRPr="00DB7005" w:rsidRDefault="00DB7005" w:rsidP="002A32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7005">
              <w:rPr>
                <w:rFonts w:eastAsia="Calibri"/>
                <w:color w:val="000000"/>
                <w:sz w:val="28"/>
                <w:szCs w:val="28"/>
              </w:rPr>
              <w:t xml:space="preserve">   2.1 </w:t>
            </w:r>
            <w:r w:rsidR="004E7C5E">
              <w:rPr>
                <w:color w:val="000000"/>
                <w:sz w:val="28"/>
                <w:szCs w:val="28"/>
                <w:shd w:val="clear" w:color="auto" w:fill="FFFFFF"/>
              </w:rPr>
              <w:t xml:space="preserve">Оценка динамики и структуры малого бизнеса в экономике России </w:t>
            </w:r>
          </w:p>
        </w:tc>
        <w:tc>
          <w:tcPr>
            <w:tcW w:w="496" w:type="dxa"/>
          </w:tcPr>
          <w:p w14:paraId="1F1346D2" w14:textId="03EF67E5" w:rsidR="00DB7005" w:rsidRPr="00DB7005" w:rsidRDefault="00DB7005" w:rsidP="002A32A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B7005">
              <w:rPr>
                <w:sz w:val="28"/>
                <w:szCs w:val="28"/>
              </w:rPr>
              <w:t>1</w:t>
            </w:r>
            <w:r w:rsidR="006E56A1">
              <w:rPr>
                <w:sz w:val="28"/>
                <w:szCs w:val="28"/>
              </w:rPr>
              <w:t>8</w:t>
            </w:r>
          </w:p>
        </w:tc>
      </w:tr>
      <w:tr w:rsidR="00DB7005" w:rsidRPr="00DB7005" w14:paraId="4F947F84" w14:textId="77777777" w:rsidTr="000D48EA">
        <w:tc>
          <w:tcPr>
            <w:tcW w:w="8848" w:type="dxa"/>
          </w:tcPr>
          <w:p w14:paraId="2511E22C" w14:textId="019EBA79" w:rsidR="00DB7005" w:rsidRPr="00DB7005" w:rsidRDefault="00DB7005" w:rsidP="002A32A3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5" w:name="_Hlk199246095"/>
            <w:bookmarkEnd w:id="3"/>
            <w:r w:rsidRPr="00DB7005">
              <w:rPr>
                <w:rFonts w:eastAsia="Calibri"/>
                <w:color w:val="000000"/>
                <w:sz w:val="28"/>
                <w:szCs w:val="28"/>
              </w:rPr>
              <w:t xml:space="preserve">   2.2 </w:t>
            </w:r>
            <w:r w:rsidR="004E7C5E">
              <w:rPr>
                <w:color w:val="000000"/>
                <w:sz w:val="28"/>
                <w:szCs w:val="28"/>
                <w:shd w:val="clear" w:color="auto" w:fill="FFFFFF"/>
              </w:rPr>
              <w:t>Факторы, ограничивающие развитие малого бизнеса в России</w:t>
            </w:r>
            <w:r w:rsidRPr="00DB700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B7005">
              <w:rPr>
                <w:color w:val="000000"/>
                <w:sz w:val="28"/>
                <w:szCs w:val="28"/>
                <w:shd w:val="clear" w:color="auto" w:fill="FFFFFF"/>
              </w:rPr>
              <w:t>……</w:t>
            </w:r>
            <w:r w:rsidR="004E7C5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496" w:type="dxa"/>
          </w:tcPr>
          <w:p w14:paraId="3DED3199" w14:textId="22718057" w:rsidR="00DB7005" w:rsidRPr="00DB7005" w:rsidRDefault="00150132" w:rsidP="002A32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56A1">
              <w:rPr>
                <w:sz w:val="28"/>
                <w:szCs w:val="28"/>
              </w:rPr>
              <w:t>6</w:t>
            </w:r>
          </w:p>
        </w:tc>
      </w:tr>
      <w:tr w:rsidR="00A40892" w:rsidRPr="00DB7005" w14:paraId="014565C1" w14:textId="77777777" w:rsidTr="000D48EA">
        <w:tc>
          <w:tcPr>
            <w:tcW w:w="8848" w:type="dxa"/>
          </w:tcPr>
          <w:p w14:paraId="6F85A4CB" w14:textId="2723D36A" w:rsidR="00A40892" w:rsidRPr="00DB7005" w:rsidRDefault="009E6C05" w:rsidP="002A32A3">
            <w:pPr>
              <w:shd w:val="clear" w:color="auto" w:fill="FFFFFF"/>
              <w:spacing w:line="360" w:lineRule="auto"/>
              <w:ind w:left="215" w:hanging="215"/>
              <w:rPr>
                <w:rFonts w:eastAsia="Calibri"/>
                <w:color w:val="000000"/>
                <w:sz w:val="28"/>
                <w:szCs w:val="28"/>
              </w:rPr>
            </w:pPr>
            <w:bookmarkStart w:id="6" w:name="_Hlk199248313"/>
            <w:bookmarkEnd w:id="4"/>
            <w:bookmarkEnd w:id="5"/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A40892" w:rsidRPr="00DB7005">
              <w:rPr>
                <w:rFonts w:eastAsia="Calibri"/>
                <w:color w:val="000000"/>
                <w:sz w:val="28"/>
                <w:szCs w:val="28"/>
              </w:rPr>
              <w:t> </w:t>
            </w:r>
            <w:r w:rsidR="00A40892">
              <w:rPr>
                <w:rFonts w:eastAsia="Calibri"/>
                <w:color w:val="000000"/>
                <w:sz w:val="28"/>
                <w:szCs w:val="28"/>
              </w:rPr>
              <w:t>Перспективы и направления развития малого предпринимательства</w:t>
            </w:r>
            <w:r w:rsidR="00CA587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A40892">
              <w:rPr>
                <w:rFonts w:eastAsia="Calibri"/>
                <w:color w:val="000000"/>
                <w:sz w:val="28"/>
                <w:szCs w:val="28"/>
              </w:rPr>
              <w:t>России</w:t>
            </w:r>
            <w:r w:rsidR="00A40892" w:rsidRPr="00DB7005">
              <w:rPr>
                <w:rFonts w:eastAsia="Calibri"/>
                <w:color w:val="000000"/>
                <w:sz w:val="28"/>
                <w:szCs w:val="28"/>
              </w:rPr>
              <w:t xml:space="preserve"> ………………………</w:t>
            </w:r>
            <w:r w:rsidR="00A40892">
              <w:rPr>
                <w:rFonts w:eastAsia="Calibri"/>
                <w:color w:val="000000"/>
                <w:sz w:val="28"/>
                <w:szCs w:val="28"/>
              </w:rPr>
              <w:t>…………………………………………….</w:t>
            </w:r>
            <w:r w:rsidR="00341E8D">
              <w:rPr>
                <w:rFonts w:eastAsia="Calibri"/>
                <w:color w:val="000000"/>
                <w:sz w:val="28"/>
                <w:szCs w:val="28"/>
              </w:rPr>
              <w:t>..</w:t>
            </w:r>
          </w:p>
        </w:tc>
        <w:tc>
          <w:tcPr>
            <w:tcW w:w="496" w:type="dxa"/>
          </w:tcPr>
          <w:p w14:paraId="02ECB14F" w14:textId="77777777" w:rsidR="003C0702" w:rsidRDefault="003C0702" w:rsidP="002A32A3">
            <w:pPr>
              <w:spacing w:line="360" w:lineRule="auto"/>
              <w:rPr>
                <w:sz w:val="28"/>
                <w:szCs w:val="28"/>
              </w:rPr>
            </w:pPr>
          </w:p>
          <w:p w14:paraId="750FFC0D" w14:textId="52891F1C" w:rsidR="00A40892" w:rsidRPr="00DB7005" w:rsidRDefault="006E56A1" w:rsidP="002A32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A40892" w:rsidRPr="00DB7005" w14:paraId="7B260F73" w14:textId="77777777" w:rsidTr="000D48EA">
        <w:tc>
          <w:tcPr>
            <w:tcW w:w="8848" w:type="dxa"/>
          </w:tcPr>
          <w:p w14:paraId="5E5D474C" w14:textId="1CC8E619" w:rsidR="00A40892" w:rsidRPr="00DB7005" w:rsidRDefault="00A40892" w:rsidP="002A32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7005"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r w:rsidR="009E6C05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DB7005">
              <w:rPr>
                <w:rFonts w:eastAsia="Calibri"/>
                <w:color w:val="000000"/>
                <w:sz w:val="28"/>
                <w:szCs w:val="28"/>
              </w:rPr>
              <w:t>.1 </w:t>
            </w:r>
            <w:r w:rsidR="009E6C05">
              <w:rPr>
                <w:color w:val="000000"/>
                <w:sz w:val="28"/>
                <w:szCs w:val="28"/>
                <w:shd w:val="clear" w:color="auto" w:fill="FFFFFF"/>
              </w:rPr>
              <w:t>Тенденции развития малого бизнеса в России ………………………</w:t>
            </w:r>
          </w:p>
        </w:tc>
        <w:tc>
          <w:tcPr>
            <w:tcW w:w="496" w:type="dxa"/>
          </w:tcPr>
          <w:p w14:paraId="3B851291" w14:textId="1BED84D2" w:rsidR="00A40892" w:rsidRPr="00DB7005" w:rsidRDefault="006E56A1" w:rsidP="002A32A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A40892" w:rsidRPr="00DB7005" w14:paraId="45A6DB5E" w14:textId="77777777" w:rsidTr="000D48EA">
        <w:tc>
          <w:tcPr>
            <w:tcW w:w="8848" w:type="dxa"/>
          </w:tcPr>
          <w:p w14:paraId="384C1BC5" w14:textId="77777777" w:rsidR="00CA5875" w:rsidRDefault="00A40892" w:rsidP="002A32A3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7" w:name="_Hlk199250568"/>
            <w:bookmarkEnd w:id="6"/>
            <w:r w:rsidRPr="00DB7005">
              <w:rPr>
                <w:rFonts w:eastAsia="Calibri"/>
                <w:color w:val="000000"/>
                <w:sz w:val="28"/>
                <w:szCs w:val="28"/>
              </w:rPr>
              <w:t xml:space="preserve">   </w:t>
            </w:r>
            <w:r w:rsidR="009E6C05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DB7005">
              <w:rPr>
                <w:rFonts w:eastAsia="Calibri"/>
                <w:color w:val="000000"/>
                <w:sz w:val="28"/>
                <w:szCs w:val="28"/>
              </w:rPr>
              <w:t>.2 </w:t>
            </w:r>
            <w:r w:rsidR="009E6C05">
              <w:rPr>
                <w:color w:val="000000"/>
                <w:sz w:val="28"/>
                <w:szCs w:val="28"/>
                <w:shd w:val="clear" w:color="auto" w:fill="FFFFFF"/>
              </w:rPr>
              <w:t xml:space="preserve">Совершенствования государственной поддержки малых </w:t>
            </w:r>
          </w:p>
          <w:p w14:paraId="7E2BB99E" w14:textId="7A8FDD8E" w:rsidR="00A40892" w:rsidRPr="00DB7005" w:rsidRDefault="00CA5875" w:rsidP="002A32A3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="009E6C05">
              <w:rPr>
                <w:color w:val="000000"/>
                <w:sz w:val="28"/>
                <w:szCs w:val="28"/>
                <w:shd w:val="clear" w:color="auto" w:fill="FFFFFF"/>
              </w:rPr>
              <w:t>предприятий в России</w:t>
            </w:r>
            <w:r w:rsidR="00A40892" w:rsidRPr="00DB700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bookmarkEnd w:id="7"/>
            <w:r w:rsidR="009E6C05">
              <w:rPr>
                <w:color w:val="000000"/>
                <w:sz w:val="28"/>
                <w:szCs w:val="28"/>
                <w:shd w:val="clear" w:color="auto" w:fill="FFFFFF"/>
              </w:rPr>
              <w:t>…………………………………………………</w:t>
            </w:r>
          </w:p>
        </w:tc>
        <w:tc>
          <w:tcPr>
            <w:tcW w:w="496" w:type="dxa"/>
          </w:tcPr>
          <w:p w14:paraId="17632544" w14:textId="77777777" w:rsidR="003C0702" w:rsidRDefault="003C0702" w:rsidP="002A32A3">
            <w:pPr>
              <w:spacing w:line="360" w:lineRule="auto"/>
              <w:rPr>
                <w:sz w:val="28"/>
                <w:szCs w:val="28"/>
              </w:rPr>
            </w:pPr>
          </w:p>
          <w:p w14:paraId="6E7CD290" w14:textId="4BCABC69" w:rsidR="00A40892" w:rsidRPr="00DB7005" w:rsidRDefault="00A64F8C" w:rsidP="002A32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56A1">
              <w:rPr>
                <w:sz w:val="28"/>
                <w:szCs w:val="28"/>
              </w:rPr>
              <w:t>4</w:t>
            </w:r>
          </w:p>
        </w:tc>
      </w:tr>
      <w:tr w:rsidR="00DB7005" w:rsidRPr="00DB7005" w14:paraId="326BDBB3" w14:textId="77777777" w:rsidTr="000D48EA">
        <w:tc>
          <w:tcPr>
            <w:tcW w:w="8848" w:type="dxa"/>
          </w:tcPr>
          <w:p w14:paraId="0A8E36EC" w14:textId="1B72EA9D" w:rsidR="00DB7005" w:rsidRPr="00DB7005" w:rsidRDefault="00DB7005" w:rsidP="002A32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7005">
              <w:rPr>
                <w:sz w:val="28"/>
                <w:szCs w:val="28"/>
              </w:rPr>
              <w:t>Заключение …………………………………………………………</w:t>
            </w:r>
            <w:r w:rsidR="00341E8D">
              <w:rPr>
                <w:sz w:val="28"/>
                <w:szCs w:val="28"/>
              </w:rPr>
              <w:t>…</w:t>
            </w:r>
            <w:proofErr w:type="gramStart"/>
            <w:r w:rsidR="00341E8D">
              <w:rPr>
                <w:sz w:val="28"/>
                <w:szCs w:val="28"/>
              </w:rPr>
              <w:t>…….</w:t>
            </w:r>
            <w:proofErr w:type="gramEnd"/>
            <w:r w:rsidR="00341E8D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14:paraId="0CDDC218" w14:textId="261F640D" w:rsidR="00DB7005" w:rsidRPr="00DB7005" w:rsidRDefault="00DB7005" w:rsidP="002A32A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B7005">
              <w:rPr>
                <w:sz w:val="28"/>
                <w:szCs w:val="28"/>
              </w:rPr>
              <w:t>3</w:t>
            </w:r>
            <w:r w:rsidR="006E56A1">
              <w:rPr>
                <w:sz w:val="28"/>
                <w:szCs w:val="28"/>
              </w:rPr>
              <w:t>9</w:t>
            </w:r>
          </w:p>
        </w:tc>
      </w:tr>
      <w:tr w:rsidR="00DB7005" w:rsidRPr="00DB7005" w14:paraId="6AE314C5" w14:textId="77777777" w:rsidTr="000D48EA">
        <w:trPr>
          <w:trHeight w:val="514"/>
        </w:trPr>
        <w:tc>
          <w:tcPr>
            <w:tcW w:w="8848" w:type="dxa"/>
          </w:tcPr>
          <w:p w14:paraId="6ED838B8" w14:textId="77777777" w:rsidR="00DB7005" w:rsidRPr="00DB7005" w:rsidRDefault="00DB7005" w:rsidP="002A32A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7005">
              <w:rPr>
                <w:sz w:val="28"/>
                <w:szCs w:val="28"/>
              </w:rPr>
              <w:t>Список использованных источников ………………………………………</w:t>
            </w:r>
          </w:p>
        </w:tc>
        <w:tc>
          <w:tcPr>
            <w:tcW w:w="496" w:type="dxa"/>
          </w:tcPr>
          <w:p w14:paraId="7804CAC0" w14:textId="57FE50B6" w:rsidR="00DB7005" w:rsidRPr="00DB7005" w:rsidRDefault="00A43807" w:rsidP="002A32A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14:paraId="03002F18" w14:textId="30F7E8AB" w:rsidR="009E6C05" w:rsidRDefault="009E6C05" w:rsidP="002A32A3">
      <w:pPr>
        <w:spacing w:line="360" w:lineRule="auto"/>
        <w:rPr>
          <w:sz w:val="28"/>
          <w:szCs w:val="28"/>
        </w:rPr>
      </w:pPr>
    </w:p>
    <w:p w14:paraId="31A5B60C" w14:textId="77777777" w:rsidR="009E6C05" w:rsidRDefault="009E6C05" w:rsidP="002A32A3">
      <w:pPr>
        <w:widowControl/>
        <w:autoSpaceDE/>
        <w:autoSpaceDN/>
        <w:adjustRightInd/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GoBack"/>
      <w:bookmarkEnd w:id="8"/>
    </w:p>
    <w:p w14:paraId="4BE52637" w14:textId="5014100A" w:rsidR="00DB7005" w:rsidRPr="00357DC2" w:rsidRDefault="00357DC2" w:rsidP="00357DC2">
      <w:pPr>
        <w:spacing w:line="360" w:lineRule="auto"/>
        <w:jc w:val="center"/>
        <w:rPr>
          <w:b/>
          <w:bCs/>
          <w:sz w:val="28"/>
          <w:szCs w:val="28"/>
        </w:rPr>
      </w:pPr>
      <w:r w:rsidRPr="00357DC2">
        <w:rPr>
          <w:b/>
          <w:bCs/>
          <w:sz w:val="28"/>
          <w:szCs w:val="28"/>
        </w:rPr>
        <w:lastRenderedPageBreak/>
        <w:t>ВВЕДЕНИЕ</w:t>
      </w:r>
    </w:p>
    <w:p w14:paraId="2CB83A7B" w14:textId="32A85B46" w:rsidR="00357DC2" w:rsidRDefault="00357DC2" w:rsidP="00357DC2">
      <w:pPr>
        <w:spacing w:line="360" w:lineRule="auto"/>
        <w:jc w:val="center"/>
        <w:rPr>
          <w:sz w:val="28"/>
          <w:szCs w:val="28"/>
        </w:rPr>
      </w:pPr>
    </w:p>
    <w:p w14:paraId="7FC2570E" w14:textId="2931606E" w:rsidR="00357DC2" w:rsidRDefault="00357DC2" w:rsidP="00357DC2">
      <w:pPr>
        <w:spacing w:line="360" w:lineRule="auto"/>
        <w:ind w:firstLine="708"/>
        <w:jc w:val="both"/>
        <w:rPr>
          <w:sz w:val="28"/>
          <w:szCs w:val="28"/>
        </w:rPr>
      </w:pPr>
      <w:r w:rsidRPr="00351AC8">
        <w:rPr>
          <w:i/>
          <w:iCs/>
          <w:sz w:val="28"/>
          <w:szCs w:val="28"/>
        </w:rPr>
        <w:t>Актуальность</w:t>
      </w:r>
      <w:r>
        <w:rPr>
          <w:sz w:val="28"/>
          <w:szCs w:val="28"/>
        </w:rPr>
        <w:t xml:space="preserve"> курсовой работы обусловлена тем, что малый бизнес является ключевым драйвером социально-экономического развития любого государства. С каждым годом малое и среднее предпринимательство играет все более важную роль в экономически </w:t>
      </w:r>
      <w:r w:rsidR="00351AC8">
        <w:rPr>
          <w:sz w:val="28"/>
          <w:szCs w:val="28"/>
        </w:rPr>
        <w:t>развитых</w:t>
      </w:r>
      <w:r>
        <w:rPr>
          <w:sz w:val="28"/>
          <w:szCs w:val="28"/>
        </w:rPr>
        <w:t xml:space="preserve"> странах, а развитие сектора малого и среднего бизнеса</w:t>
      </w:r>
      <w:r w:rsidR="00351AC8">
        <w:rPr>
          <w:sz w:val="28"/>
          <w:szCs w:val="28"/>
        </w:rPr>
        <w:t xml:space="preserve"> ускоряет экономический рост, научно-технический прогресс, насыщение рынка необходимыми товарами, создание новых дополнительных рабочих мест, то есть решает многие текущие экономические, социальные и другие проблемы. Подавляющее большинство стран делают целенаправленный акцент на поддержку и развитие бизнеса, помогает создавать новые субъекты предпринимательства, а также оказывает воздействие на развитие уже функционирующих. </w:t>
      </w:r>
    </w:p>
    <w:p w14:paraId="664D1CD9" w14:textId="63634066" w:rsidR="00351AC8" w:rsidRDefault="00351AC8" w:rsidP="00357D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Развивая сектор малого и среднего предпринимательства, государственный аппарат увеличивает гибкость своей экономики, так как именно по маркеру развития малого предпринимательства эксперты делают выводы относительно экономического потенциала страны и способности приспосабливаться к изменяющейся обстановке.</w:t>
      </w:r>
    </w:p>
    <w:p w14:paraId="71AA71F4" w14:textId="1425D450" w:rsidR="00351AC8" w:rsidRDefault="00351AC8" w:rsidP="00357DC2">
      <w:pPr>
        <w:spacing w:line="360" w:lineRule="auto"/>
        <w:ind w:firstLine="708"/>
        <w:jc w:val="both"/>
        <w:rPr>
          <w:sz w:val="28"/>
          <w:szCs w:val="28"/>
        </w:rPr>
      </w:pPr>
      <w:r w:rsidRPr="00351AC8">
        <w:rPr>
          <w:i/>
          <w:iCs/>
          <w:sz w:val="28"/>
          <w:szCs w:val="28"/>
        </w:rPr>
        <w:t>Целью</w:t>
      </w:r>
      <w:r>
        <w:rPr>
          <w:sz w:val="28"/>
          <w:szCs w:val="28"/>
        </w:rPr>
        <w:t xml:space="preserve"> данной работы является исследование сущности малых предприятий и особенности </w:t>
      </w:r>
      <w:r w:rsidR="00DE48AD">
        <w:rPr>
          <w:sz w:val="28"/>
          <w:szCs w:val="28"/>
        </w:rPr>
        <w:t>государственной поддержки этой отрасли</w:t>
      </w:r>
      <w:r>
        <w:rPr>
          <w:sz w:val="28"/>
          <w:szCs w:val="28"/>
        </w:rPr>
        <w:t>, а также анализ современного состо</w:t>
      </w:r>
      <w:r w:rsidR="00DE48AD">
        <w:rPr>
          <w:sz w:val="28"/>
          <w:szCs w:val="28"/>
        </w:rPr>
        <w:t>яния современного состояния сектора МСП и тенденций его развития в РФ.</w:t>
      </w:r>
    </w:p>
    <w:p w14:paraId="0A4ECC72" w14:textId="7BD5681E" w:rsidR="00DE48AD" w:rsidRDefault="00DE48AD" w:rsidP="00357D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поставленной цели, необходимо решить следующие задачи:</w:t>
      </w:r>
    </w:p>
    <w:p w14:paraId="45083BB6" w14:textId="42062B2E" w:rsidR="00DE48AD" w:rsidRDefault="00C96E79" w:rsidP="00357DC2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37DE7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исследовать классификацию малых предприятий,</w:t>
      </w:r>
    </w:p>
    <w:p w14:paraId="3800012C" w14:textId="0FDC8B2C" w:rsidR="00C96E79" w:rsidRDefault="00C96E79" w:rsidP="00C96E7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37DE7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изучить роль малого бизнеса как движущий фактор экономического роста,</w:t>
      </w:r>
    </w:p>
    <w:p w14:paraId="5FCF523A" w14:textId="637E70AB" w:rsidR="00C96E79" w:rsidRDefault="00C96E79" w:rsidP="00C96E7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37DE7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рассмотреть механизмы и инструменты финансовой поддержки малых предприятий,</w:t>
      </w:r>
    </w:p>
    <w:p w14:paraId="262CA2C8" w14:textId="2F7FFEC3" w:rsidR="00C96E79" w:rsidRDefault="00C96E79" w:rsidP="00C96E7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37DE7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дать оценку состоянию малого бизнеса в РФ,</w:t>
      </w:r>
    </w:p>
    <w:p w14:paraId="3DBCA1CB" w14:textId="269D44F0" w:rsidR="00C96E79" w:rsidRDefault="00C96E79" w:rsidP="00C96E7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37DE7">
        <w:rPr>
          <w:iCs/>
          <w:color w:val="000000"/>
          <w:sz w:val="28"/>
          <w:szCs w:val="28"/>
        </w:rPr>
        <w:lastRenderedPageBreak/>
        <w:t>–</w:t>
      </w:r>
      <w:r w:rsidR="00DF22CB">
        <w:rPr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проанализировать факторы, ограничивающие развитие малого бизнеса в РФ,</w:t>
      </w:r>
    </w:p>
    <w:p w14:paraId="53F3D948" w14:textId="2682E8CB" w:rsidR="00C96E79" w:rsidRDefault="00C96E79" w:rsidP="00C96E7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37DE7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выявить тенденции развития российского секторы МСП в целом, и малых предприятий, в частности.</w:t>
      </w:r>
    </w:p>
    <w:p w14:paraId="025EAB02" w14:textId="39C0D2C2" w:rsidR="00C96E79" w:rsidRDefault="00173FB4" w:rsidP="00C96E7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73FB4">
        <w:rPr>
          <w:i/>
          <w:color w:val="000000"/>
          <w:sz w:val="28"/>
          <w:szCs w:val="28"/>
        </w:rPr>
        <w:t>Объект исследования</w:t>
      </w:r>
      <w:r>
        <w:rPr>
          <w:iCs/>
          <w:color w:val="000000"/>
          <w:sz w:val="28"/>
          <w:szCs w:val="28"/>
        </w:rPr>
        <w:t xml:space="preserve"> </w:t>
      </w:r>
      <w:r w:rsidRPr="00B37DE7">
        <w:rPr>
          <w:iCs/>
          <w:color w:val="000000"/>
          <w:sz w:val="28"/>
          <w:szCs w:val="28"/>
        </w:rPr>
        <w:t>–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сектор малого бизнеса в России.</w:t>
      </w:r>
    </w:p>
    <w:p w14:paraId="26AC4431" w14:textId="51278F51" w:rsidR="00173FB4" w:rsidRDefault="00173FB4" w:rsidP="00C96E7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73FB4">
        <w:rPr>
          <w:i/>
          <w:color w:val="000000"/>
          <w:sz w:val="28"/>
          <w:szCs w:val="28"/>
        </w:rPr>
        <w:t>Предметом исследования</w:t>
      </w:r>
      <w:r>
        <w:rPr>
          <w:iCs/>
          <w:color w:val="000000"/>
          <w:sz w:val="28"/>
          <w:szCs w:val="28"/>
        </w:rPr>
        <w:t xml:space="preserve"> выступают теоретические аспекты малого предпринимательства, а также экономические отношения, возникающие между государством и малыми предприятиями в процессе их создания и функционирования.</w:t>
      </w:r>
    </w:p>
    <w:p w14:paraId="75B1F8A7" w14:textId="722E2BA0" w:rsidR="00173FB4" w:rsidRDefault="00173FB4" w:rsidP="00C96E7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курсовой работе применяются такие общенаучные </w:t>
      </w:r>
      <w:r w:rsidRPr="00173FB4">
        <w:rPr>
          <w:i/>
          <w:color w:val="000000"/>
          <w:sz w:val="28"/>
          <w:szCs w:val="28"/>
        </w:rPr>
        <w:t>методы исследований</w:t>
      </w:r>
      <w:r>
        <w:rPr>
          <w:iCs/>
          <w:color w:val="000000"/>
          <w:sz w:val="28"/>
          <w:szCs w:val="28"/>
        </w:rPr>
        <w:t>, как анализ, аналогия, синтез, обобщение и др.</w:t>
      </w:r>
    </w:p>
    <w:p w14:paraId="6627910E" w14:textId="77777777" w:rsidR="00173FB4" w:rsidRPr="00173FB4" w:rsidRDefault="00173FB4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73FB4">
        <w:rPr>
          <w:iCs/>
          <w:color w:val="000000"/>
          <w:sz w:val="28"/>
          <w:szCs w:val="28"/>
        </w:rPr>
        <w:t xml:space="preserve">Тема малого предпринимательства всегда находится в центре внимания отечественных авторов. Генезис понятия "малое предприятие", его экономическую сущность и функции в последние годы исследуют И.О. Андреева, А.О. Блинов, Д.В. Мукосеев, А.В. Передков и др. Ряд авторов, такие как А.Л. Белоусов, Е.Ю. Панаева, Л.В. </w:t>
      </w:r>
      <w:proofErr w:type="spellStart"/>
      <w:r w:rsidRPr="00173FB4">
        <w:rPr>
          <w:iCs/>
          <w:color w:val="000000"/>
          <w:sz w:val="28"/>
          <w:szCs w:val="28"/>
        </w:rPr>
        <w:t>Пурыжова</w:t>
      </w:r>
      <w:proofErr w:type="spellEnd"/>
      <w:r w:rsidRPr="00173FB4">
        <w:rPr>
          <w:iCs/>
          <w:color w:val="000000"/>
          <w:sz w:val="28"/>
          <w:szCs w:val="28"/>
        </w:rPr>
        <w:t xml:space="preserve">, А.А. Сараев специализируются на изучении методов государственной поддержки малого предпринимательства и оценке их эффективности. </w:t>
      </w:r>
    </w:p>
    <w:p w14:paraId="16F4BD26" w14:textId="77777777" w:rsidR="00173FB4" w:rsidRPr="00173FB4" w:rsidRDefault="00173FB4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73FB4">
        <w:rPr>
          <w:iCs/>
          <w:color w:val="000000"/>
          <w:sz w:val="28"/>
          <w:szCs w:val="28"/>
        </w:rPr>
        <w:t xml:space="preserve">Теоретическую основу работы составили периодические издания и литература, а также труды и работы зарубежных и отечественных авторов по теме исследования. </w:t>
      </w:r>
    </w:p>
    <w:p w14:paraId="46092655" w14:textId="77777777" w:rsidR="00173FB4" w:rsidRPr="00173FB4" w:rsidRDefault="00173FB4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73FB4">
        <w:rPr>
          <w:iCs/>
          <w:color w:val="000000"/>
          <w:sz w:val="28"/>
          <w:szCs w:val="28"/>
        </w:rPr>
        <w:t xml:space="preserve">Информационной базой исследования являются данные и ежегодные обзоры Корпорации МСП, Банка России и Росстата, справочные материалы, интернет-источники, научные и журналистские статьи в специализированных изданиях, книги и монографии по теме исследования. </w:t>
      </w:r>
    </w:p>
    <w:p w14:paraId="327B8093" w14:textId="1F64F2A1" w:rsidR="00173FB4" w:rsidRDefault="00173FB4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73FB4">
        <w:rPr>
          <w:iCs/>
          <w:color w:val="000000"/>
          <w:sz w:val="28"/>
          <w:szCs w:val="28"/>
        </w:rPr>
        <w:t>Курсовая работа состоит из введения, в котором отражается актуальность работы, предмет, объект, цели и задачи работы, двух глав, раскрывающих содержание курсовой работы, а также заключения и списка использованной литературы</w:t>
      </w:r>
      <w:r>
        <w:rPr>
          <w:iCs/>
          <w:color w:val="000000"/>
          <w:sz w:val="28"/>
          <w:szCs w:val="28"/>
        </w:rPr>
        <w:t>.</w:t>
      </w:r>
    </w:p>
    <w:p w14:paraId="0995B2B0" w14:textId="7985001A" w:rsidR="00173FB4" w:rsidRPr="00173FB4" w:rsidRDefault="00173FB4" w:rsidP="00C42495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bCs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Pr="00173FB4">
        <w:rPr>
          <w:b/>
          <w:bCs/>
          <w:iCs/>
          <w:color w:val="000000"/>
          <w:sz w:val="28"/>
          <w:szCs w:val="28"/>
        </w:rPr>
        <w:lastRenderedPageBreak/>
        <w:t xml:space="preserve">1 Теоретические основы функционирования малых предприятий в рыночной экономике </w:t>
      </w:r>
    </w:p>
    <w:p w14:paraId="602CD718" w14:textId="77777777" w:rsidR="00173FB4" w:rsidRPr="00173FB4" w:rsidRDefault="00173FB4" w:rsidP="00C42495">
      <w:pPr>
        <w:widowControl/>
        <w:autoSpaceDE/>
        <w:autoSpaceDN/>
        <w:adjustRightInd/>
        <w:spacing w:line="259" w:lineRule="auto"/>
        <w:jc w:val="both"/>
        <w:rPr>
          <w:b/>
          <w:bCs/>
          <w:iCs/>
          <w:color w:val="000000"/>
          <w:sz w:val="28"/>
          <w:szCs w:val="28"/>
        </w:rPr>
      </w:pPr>
    </w:p>
    <w:p w14:paraId="7EBCDEEE" w14:textId="768134DE" w:rsidR="00173FB4" w:rsidRDefault="00173FB4" w:rsidP="00C42495">
      <w:pPr>
        <w:widowControl/>
        <w:autoSpaceDE/>
        <w:autoSpaceDN/>
        <w:adjustRightInd/>
        <w:spacing w:line="259" w:lineRule="auto"/>
        <w:ind w:firstLine="708"/>
        <w:jc w:val="both"/>
        <w:rPr>
          <w:b/>
          <w:bCs/>
          <w:iCs/>
          <w:color w:val="000000"/>
          <w:sz w:val="28"/>
          <w:szCs w:val="28"/>
        </w:rPr>
      </w:pPr>
      <w:r w:rsidRPr="00173FB4">
        <w:rPr>
          <w:b/>
          <w:bCs/>
          <w:iCs/>
          <w:color w:val="000000"/>
          <w:sz w:val="28"/>
          <w:szCs w:val="28"/>
        </w:rPr>
        <w:t>1.1 Экономическая сущность и классификация малых предприятий</w:t>
      </w:r>
    </w:p>
    <w:p w14:paraId="55D61080" w14:textId="7693499A" w:rsidR="00173FB4" w:rsidRDefault="00173FB4" w:rsidP="00C42495">
      <w:pPr>
        <w:widowControl/>
        <w:autoSpaceDE/>
        <w:autoSpaceDN/>
        <w:adjustRightInd/>
        <w:spacing w:line="259" w:lineRule="auto"/>
        <w:ind w:firstLine="708"/>
        <w:jc w:val="both"/>
        <w:rPr>
          <w:b/>
          <w:bCs/>
          <w:iCs/>
          <w:color w:val="000000"/>
          <w:sz w:val="28"/>
          <w:szCs w:val="28"/>
        </w:rPr>
      </w:pPr>
    </w:p>
    <w:p w14:paraId="35E8AFDC" w14:textId="2518EBF8" w:rsidR="00E737E4" w:rsidRDefault="00E737E4" w:rsidP="00C42495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737E4">
        <w:rPr>
          <w:iCs/>
          <w:color w:val="000000"/>
          <w:sz w:val="28"/>
          <w:szCs w:val="28"/>
        </w:rPr>
        <w:t>Малый бизнес и его развитие является одним из приоритетных и наиболее значимых направлений экономической политики государства, т. к. именно он способствует увеличению среднего класса</w:t>
      </w:r>
      <w:r w:rsidR="00E94F3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– креативного общества, которое обеспечивает прогресс. Развитие предпринимательства</w:t>
      </w:r>
      <w:r w:rsidR="00E94F3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– это неотъемлемая черта всех развитых стран с конкурентной рыночной экономикой.</w:t>
      </w:r>
    </w:p>
    <w:p w14:paraId="25EEBD7A" w14:textId="77777777" w:rsidR="00E737E4" w:rsidRDefault="00E737E4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737E4">
        <w:rPr>
          <w:iCs/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международной</w:t>
      </w:r>
      <w:r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практике</w:t>
      </w:r>
      <w:r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существуют</w:t>
      </w:r>
      <w:r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разнообразные подходы к классификации субъектов хозяйствования как «малое предпринимательство». Экономическая литература выделяет три группы критериев, которые определяют данную</w:t>
      </w:r>
      <w:r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 xml:space="preserve">категорию: </w:t>
      </w:r>
    </w:p>
    <w:p w14:paraId="4F4A3935" w14:textId="5C3FE353" w:rsidR="00D9112D" w:rsidRDefault="00D9112D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D9112D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E737E4" w:rsidRPr="00E737E4">
        <w:rPr>
          <w:iCs/>
          <w:color w:val="000000"/>
          <w:sz w:val="28"/>
          <w:szCs w:val="28"/>
        </w:rPr>
        <w:t xml:space="preserve">количественные, </w:t>
      </w:r>
    </w:p>
    <w:p w14:paraId="7EA14C5A" w14:textId="7C3F6746" w:rsidR="00D9112D" w:rsidRDefault="00D9112D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D9112D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E737E4" w:rsidRPr="00E737E4">
        <w:rPr>
          <w:iCs/>
          <w:color w:val="000000"/>
          <w:sz w:val="28"/>
          <w:szCs w:val="28"/>
        </w:rPr>
        <w:t xml:space="preserve">качественные, </w:t>
      </w:r>
    </w:p>
    <w:p w14:paraId="150EA4FB" w14:textId="2D6B8D52" w:rsidR="00D9112D" w:rsidRDefault="00D9112D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D9112D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комбинированные [24].</w:t>
      </w:r>
    </w:p>
    <w:p w14:paraId="78C2D794" w14:textId="77777777" w:rsidR="00D9112D" w:rsidRDefault="00E737E4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737E4">
        <w:rPr>
          <w:iCs/>
          <w:color w:val="000000"/>
          <w:sz w:val="28"/>
          <w:szCs w:val="28"/>
        </w:rPr>
        <w:t xml:space="preserve"> Количественные критерии (численность сотрудников организации, выручка от реализации товаров, суммарная доля в уставном капитале коммерческих, государственных предприятий) хорошо известны и активно применяются в России для отнесения субъекта к определенному уровню хозяйствования. </w:t>
      </w:r>
    </w:p>
    <w:p w14:paraId="5844ADCF" w14:textId="77777777" w:rsidR="0008432B" w:rsidRDefault="00E737E4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737E4">
        <w:rPr>
          <w:iCs/>
          <w:color w:val="000000"/>
          <w:sz w:val="28"/>
          <w:szCs w:val="28"/>
        </w:rPr>
        <w:t>Качественные критерии</w:t>
      </w:r>
      <w:r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отличаются от</w:t>
      </w:r>
      <w:r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 xml:space="preserve">количественных тем, что они не имеют законодательного закрепления и основаны на субъективной оценке. Среди них можно отметить мобильность, узкость рынков сбыта, уязвимость к внешним факторам, важную роль руководителя, личностные отношения внутри предприятия, инновационный потенциал и социальную ответственность. Однако недостатком качественных критериев является их </w:t>
      </w:r>
      <w:r w:rsidRPr="00E737E4">
        <w:rPr>
          <w:iCs/>
          <w:color w:val="000000"/>
          <w:sz w:val="28"/>
          <w:szCs w:val="28"/>
        </w:rPr>
        <w:lastRenderedPageBreak/>
        <w:t xml:space="preserve">сложность в практическом применении и отсутствие законодательного закрепления. </w:t>
      </w:r>
    </w:p>
    <w:p w14:paraId="6164901D" w14:textId="1CBB4F48" w:rsidR="00D9112D" w:rsidRDefault="00E737E4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737E4">
        <w:rPr>
          <w:iCs/>
          <w:color w:val="000000"/>
          <w:sz w:val="28"/>
          <w:szCs w:val="28"/>
        </w:rPr>
        <w:t>Количественные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критерии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являются наиболее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важными и универсальными для всех видов деятельности, поэтому каждая страна в обязательном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порядке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закрепляет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критерии на законодательном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 xml:space="preserve">уровне. </w:t>
      </w:r>
    </w:p>
    <w:p w14:paraId="58DD2CBC" w14:textId="1940E407" w:rsidR="0008432B" w:rsidRDefault="0008432B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8432B">
        <w:rPr>
          <w:iCs/>
          <w:color w:val="000000"/>
          <w:sz w:val="28"/>
          <w:szCs w:val="28"/>
        </w:rPr>
        <w:t xml:space="preserve">Комбинированные критерии объединяют в себе как количественные, так и качественные критерии определения малого предпринимательства. </w:t>
      </w:r>
    </w:p>
    <w:p w14:paraId="07050CFF" w14:textId="77777777" w:rsidR="00D9112D" w:rsidRDefault="00E737E4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737E4">
        <w:rPr>
          <w:iCs/>
          <w:color w:val="000000"/>
          <w:sz w:val="28"/>
          <w:szCs w:val="28"/>
        </w:rPr>
        <w:t>В Российской Федерации в соответствии со ст. 4 Федерального закона от 24.07.2007 г. № 209 27.10.2020 г.) ФЗ (ред. от «О развитии малого и среднего предпринимательства в Российской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Федерации»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к субъектам малого предпринимательства относятся те субъекты, которые одновременно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отвечают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следующим критериям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[2].</w:t>
      </w:r>
    </w:p>
    <w:p w14:paraId="14293854" w14:textId="77777777" w:rsidR="00D9112D" w:rsidRDefault="00E737E4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737E4">
        <w:rPr>
          <w:iCs/>
          <w:color w:val="000000"/>
          <w:sz w:val="28"/>
          <w:szCs w:val="28"/>
        </w:rPr>
        <w:t>К субъектам малого и среднего предпринимательства относятся внесённые в единый государственный реестр юридических лиц (ЕГРЮЛ)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внесённые в единый государственный предпринимателей предпринимательскую реестр (ЕГРИП) без образования юридического индивидуальные предприниматели), индивидуальных и лица осуществляющие деятельность (далее — крестьянские (фермерские) хозяйства, соответствующие перечисленным ниже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 xml:space="preserve">условиям. </w:t>
      </w:r>
    </w:p>
    <w:p w14:paraId="55A2275D" w14:textId="6978A480" w:rsidR="00D9112D" w:rsidRDefault="00E737E4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737E4">
        <w:rPr>
          <w:iCs/>
          <w:color w:val="000000"/>
          <w:sz w:val="28"/>
          <w:szCs w:val="28"/>
        </w:rPr>
        <w:t>Ограничение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по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 xml:space="preserve">статусу. Для юридических лиц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</w:t>
      </w:r>
      <w:r w:rsidRPr="00E737E4">
        <w:rPr>
          <w:iCs/>
          <w:color w:val="000000"/>
          <w:sz w:val="28"/>
          <w:szCs w:val="28"/>
        </w:rPr>
        <w:lastRenderedPageBreak/>
        <w:t>нескольким юридическим лицам, не являющимся субъектами малого и среднего предпринимательства, не должна превышать 49%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(ноу-хау)), исключительные права на которые принадлежат учредителям (участникам) таких хозяйственных обществ бюджетным научным учреждениям или созданным государственными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академиями наук научным учреждениям либо бюджетным образовательным учреждениям высшего профессионального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образования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или созданным государственными</w:t>
      </w:r>
      <w:r w:rsidR="00D9112D">
        <w:rPr>
          <w:iCs/>
          <w:color w:val="000000"/>
          <w:sz w:val="28"/>
          <w:szCs w:val="28"/>
        </w:rPr>
        <w:t xml:space="preserve"> академиями наук</w:t>
      </w:r>
      <w:r w:rsidRPr="00E737E4">
        <w:rPr>
          <w:iCs/>
          <w:color w:val="000000"/>
          <w:sz w:val="28"/>
          <w:szCs w:val="28"/>
        </w:rPr>
        <w:t xml:space="preserve"> образовательным учреждениям</w:t>
      </w:r>
      <w:r w:rsidR="00D9112D">
        <w:rPr>
          <w:iCs/>
          <w:color w:val="000000"/>
          <w:sz w:val="28"/>
          <w:szCs w:val="28"/>
        </w:rPr>
        <w:t xml:space="preserve"> высшего</w:t>
      </w:r>
      <w:r w:rsidRPr="00E737E4">
        <w:rPr>
          <w:iCs/>
          <w:color w:val="000000"/>
          <w:sz w:val="28"/>
          <w:szCs w:val="28"/>
        </w:rPr>
        <w:t xml:space="preserve"> профессионального образования). </w:t>
      </w:r>
    </w:p>
    <w:p w14:paraId="06823811" w14:textId="3CF8526B" w:rsidR="00D9112D" w:rsidRDefault="00527F5D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Согласно таблице 1 следует такое ограничение по численности </w:t>
      </w:r>
      <w:r w:rsidR="00E737E4" w:rsidRPr="00E737E4">
        <w:rPr>
          <w:iCs/>
          <w:color w:val="000000"/>
          <w:sz w:val="28"/>
          <w:szCs w:val="28"/>
        </w:rPr>
        <w:t>работников.</w:t>
      </w:r>
      <w:r w:rsidR="0008432B"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В зависимости от средней численности работников за календарный</w:t>
      </w:r>
      <w:r w:rsidR="00D9112D"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год</w:t>
      </w:r>
      <w:r w:rsidR="00D9112D"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предприятия</w:t>
      </w:r>
      <w:r w:rsidR="00D9112D"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подразделяются</w:t>
      </w:r>
      <w:r w:rsidR="00D9112D"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на</w:t>
      </w:r>
      <w:r w:rsidR="00D9112D"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 xml:space="preserve">[2]: </w:t>
      </w:r>
    </w:p>
    <w:p w14:paraId="7E9E27C9" w14:textId="6310BA86" w:rsidR="00D9112D" w:rsidRDefault="00D9112D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D9112D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м</w:t>
      </w:r>
      <w:r w:rsidR="00E737E4" w:rsidRPr="00E737E4">
        <w:rPr>
          <w:iCs/>
          <w:color w:val="000000"/>
          <w:sz w:val="28"/>
          <w:szCs w:val="28"/>
        </w:rPr>
        <w:t>икропредприятия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– до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15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работников</w:t>
      </w:r>
      <w:r w:rsidR="009C17C4">
        <w:rPr>
          <w:iCs/>
          <w:color w:val="000000"/>
          <w:sz w:val="28"/>
          <w:szCs w:val="28"/>
        </w:rPr>
        <w:t>,</w:t>
      </w:r>
    </w:p>
    <w:p w14:paraId="4F540316" w14:textId="2DE041A9" w:rsidR="00D9112D" w:rsidRDefault="00D9112D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D9112D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E737E4" w:rsidRPr="00E737E4">
        <w:rPr>
          <w:iCs/>
          <w:color w:val="000000"/>
          <w:sz w:val="28"/>
          <w:szCs w:val="28"/>
        </w:rPr>
        <w:t>малые предприятия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– до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100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работников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включительно</w:t>
      </w:r>
      <w:r w:rsidR="009C17C4">
        <w:rPr>
          <w:iCs/>
          <w:color w:val="000000"/>
          <w:sz w:val="28"/>
          <w:szCs w:val="28"/>
        </w:rPr>
        <w:t>,</w:t>
      </w:r>
    </w:p>
    <w:p w14:paraId="51C47769" w14:textId="1F571FC0" w:rsidR="00D9112D" w:rsidRDefault="009C17C4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9C17C4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E737E4" w:rsidRPr="00E737E4">
        <w:rPr>
          <w:iCs/>
          <w:color w:val="000000"/>
          <w:sz w:val="28"/>
          <w:szCs w:val="28"/>
        </w:rPr>
        <w:t>средние предприятия</w:t>
      </w:r>
      <w:r w:rsidR="00D9112D"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– от 101 до 250 работников включительно.</w:t>
      </w:r>
    </w:p>
    <w:p w14:paraId="6238FE41" w14:textId="6CAC3EF5" w:rsidR="009C17C4" w:rsidRDefault="00E737E4" w:rsidP="00527F5D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737E4">
        <w:rPr>
          <w:iCs/>
          <w:color w:val="000000"/>
          <w:sz w:val="28"/>
          <w:szCs w:val="28"/>
        </w:rPr>
        <w:t>Ограничение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по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выручке.</w:t>
      </w:r>
      <w:r w:rsidR="0008432B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С 4 апреля 2016 г. согласно Постановлению Правительства РФ от 4 апреля 2016 г. №265 «О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предпринимательства» предельные значения дохода, полученного от осуществления предпринимательской деятельности за предшествующий календарный год, определяемого в порядке, установленном законодательством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Российской Федерации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 xml:space="preserve">о налогах и сборах, суммируемого по всем осуществляемым видам </w:t>
      </w:r>
      <w:r w:rsidRPr="00E737E4">
        <w:rPr>
          <w:iCs/>
          <w:color w:val="000000"/>
          <w:sz w:val="28"/>
          <w:szCs w:val="28"/>
        </w:rPr>
        <w:lastRenderedPageBreak/>
        <w:t>деятельности и применяемого по всем налоговым режимам, для следующих категорий субъектов малого и</w:t>
      </w:r>
      <w:r w:rsidR="00D9112D">
        <w:rPr>
          <w:iCs/>
          <w:color w:val="000000"/>
          <w:sz w:val="28"/>
          <w:szCs w:val="28"/>
        </w:rPr>
        <w:t xml:space="preserve"> </w:t>
      </w:r>
      <w:r w:rsidRPr="00E737E4">
        <w:rPr>
          <w:iCs/>
          <w:color w:val="000000"/>
          <w:sz w:val="28"/>
          <w:szCs w:val="28"/>
        </w:rPr>
        <w:t>среднего предпринимательства [2]:</w:t>
      </w:r>
    </w:p>
    <w:p w14:paraId="140B11F7" w14:textId="638CCEF6" w:rsidR="009C17C4" w:rsidRDefault="009C17C4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9C17C4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E737E4" w:rsidRPr="00E737E4">
        <w:rPr>
          <w:iCs/>
          <w:color w:val="000000"/>
          <w:sz w:val="28"/>
          <w:szCs w:val="28"/>
        </w:rPr>
        <w:t>микропредприятия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– 120млн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р.</w:t>
      </w:r>
      <w:r>
        <w:rPr>
          <w:iCs/>
          <w:color w:val="000000"/>
          <w:sz w:val="28"/>
          <w:szCs w:val="28"/>
        </w:rPr>
        <w:t>,</w:t>
      </w:r>
    </w:p>
    <w:p w14:paraId="71F91E63" w14:textId="4D582B63" w:rsidR="009C17C4" w:rsidRDefault="009C17C4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9C17C4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E737E4" w:rsidRPr="00E737E4">
        <w:rPr>
          <w:iCs/>
          <w:color w:val="000000"/>
          <w:sz w:val="28"/>
          <w:szCs w:val="28"/>
        </w:rPr>
        <w:t>малые</w:t>
      </w:r>
      <w:r w:rsidR="00D9112D"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предприятия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– 800млн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р.</w:t>
      </w:r>
      <w:r>
        <w:rPr>
          <w:iCs/>
          <w:color w:val="000000"/>
          <w:sz w:val="28"/>
          <w:szCs w:val="28"/>
        </w:rPr>
        <w:t>,</w:t>
      </w:r>
      <w:r w:rsidR="00E737E4" w:rsidRPr="00E737E4">
        <w:rPr>
          <w:iCs/>
          <w:color w:val="000000"/>
          <w:sz w:val="28"/>
          <w:szCs w:val="28"/>
        </w:rPr>
        <w:t xml:space="preserve"> </w:t>
      </w:r>
    </w:p>
    <w:p w14:paraId="4F25FA8A" w14:textId="3B88F7AC" w:rsidR="009C17C4" w:rsidRDefault="009C17C4" w:rsidP="0008432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9C17C4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E737E4" w:rsidRPr="00E737E4">
        <w:rPr>
          <w:iCs/>
          <w:color w:val="000000"/>
          <w:sz w:val="28"/>
          <w:szCs w:val="28"/>
        </w:rPr>
        <w:t>средние предприятия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>– 2млрд</w:t>
      </w:r>
      <w:r>
        <w:rPr>
          <w:iCs/>
          <w:color w:val="000000"/>
          <w:sz w:val="28"/>
          <w:szCs w:val="28"/>
        </w:rPr>
        <w:t xml:space="preserve"> </w:t>
      </w:r>
      <w:r w:rsidR="00E737E4" w:rsidRPr="00E737E4">
        <w:rPr>
          <w:iCs/>
          <w:color w:val="000000"/>
          <w:sz w:val="28"/>
          <w:szCs w:val="28"/>
        </w:rPr>
        <w:t xml:space="preserve">р. </w:t>
      </w:r>
    </w:p>
    <w:p w14:paraId="589A9424" w14:textId="77777777" w:rsidR="00087608" w:rsidRDefault="00087608" w:rsidP="00087608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4C6DD946" w14:textId="181BE0CE" w:rsidR="00087608" w:rsidRPr="00173FB4" w:rsidRDefault="006E6F5B" w:rsidP="0008432B">
      <w:pPr>
        <w:widowControl/>
        <w:autoSpaceDE/>
        <w:autoSpaceDN/>
        <w:adjustRightInd/>
        <w:jc w:val="both"/>
        <w:rPr>
          <w:iCs/>
          <w:color w:val="000000"/>
          <w:sz w:val="28"/>
          <w:szCs w:val="28"/>
        </w:rPr>
      </w:pPr>
      <w:r w:rsidRPr="006E6F5B">
        <w:rPr>
          <w:iCs/>
          <w:color w:val="000000"/>
          <w:sz w:val="28"/>
          <w:szCs w:val="28"/>
        </w:rPr>
        <w:t>Таблица 1</w:t>
      </w:r>
      <w:r>
        <w:rPr>
          <w:iCs/>
          <w:color w:val="000000"/>
          <w:sz w:val="28"/>
          <w:szCs w:val="28"/>
        </w:rPr>
        <w:t xml:space="preserve"> </w:t>
      </w:r>
      <w:r w:rsidRPr="006E6F5B">
        <w:rPr>
          <w:iCs/>
          <w:color w:val="000000"/>
          <w:sz w:val="28"/>
          <w:szCs w:val="28"/>
        </w:rPr>
        <w:t>– Критерии отнесения хозяйственных единиц к субъектам малого предпринимательства (составлена автором)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C17C4" w:rsidRPr="009C17C4" w14:paraId="6B7376E3" w14:textId="77777777" w:rsidTr="006E28DE">
        <w:trPr>
          <w:trHeight w:val="410"/>
        </w:trPr>
        <w:tc>
          <w:tcPr>
            <w:tcW w:w="2336" w:type="dxa"/>
          </w:tcPr>
          <w:p w14:paraId="5DC4BDFD" w14:textId="13E32C08" w:rsidR="009C17C4" w:rsidRPr="009C17C4" w:rsidRDefault="009C17C4" w:rsidP="006E28DE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9C17C4">
              <w:rPr>
                <w:i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336" w:type="dxa"/>
          </w:tcPr>
          <w:p w14:paraId="5FB96B19" w14:textId="2AB21DEB" w:rsidR="009C17C4" w:rsidRPr="009C17C4" w:rsidRDefault="009C17C4" w:rsidP="006E28DE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2336" w:type="dxa"/>
          </w:tcPr>
          <w:p w14:paraId="674E9644" w14:textId="440B558B" w:rsidR="009C17C4" w:rsidRPr="009C17C4" w:rsidRDefault="009C17C4" w:rsidP="006E28DE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Малое</w:t>
            </w:r>
          </w:p>
        </w:tc>
        <w:tc>
          <w:tcPr>
            <w:tcW w:w="2337" w:type="dxa"/>
          </w:tcPr>
          <w:p w14:paraId="4CE79607" w14:textId="2AA2D57F" w:rsidR="009C17C4" w:rsidRPr="009C17C4" w:rsidRDefault="009C17C4" w:rsidP="006E28DE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Микро</w:t>
            </w:r>
          </w:p>
        </w:tc>
      </w:tr>
      <w:tr w:rsidR="009C17C4" w:rsidRPr="009C17C4" w14:paraId="0F7AB9D4" w14:textId="77777777" w:rsidTr="006E28DE">
        <w:trPr>
          <w:trHeight w:val="412"/>
        </w:trPr>
        <w:tc>
          <w:tcPr>
            <w:tcW w:w="2336" w:type="dxa"/>
          </w:tcPr>
          <w:p w14:paraId="47A4D554" w14:textId="07912154" w:rsidR="009C17C4" w:rsidRPr="009C17C4" w:rsidRDefault="009C17C4" w:rsidP="006E6F5B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Лимит по доходу</w:t>
            </w:r>
          </w:p>
        </w:tc>
        <w:tc>
          <w:tcPr>
            <w:tcW w:w="2336" w:type="dxa"/>
          </w:tcPr>
          <w:p w14:paraId="1998E2E4" w14:textId="36C701B7" w:rsidR="009C17C4" w:rsidRPr="009C17C4" w:rsidRDefault="006E6F5B" w:rsidP="00150132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</w:t>
            </w:r>
            <w:r w:rsidR="009C17C4">
              <w:rPr>
                <w:iCs/>
                <w:color w:val="000000"/>
                <w:sz w:val="24"/>
                <w:szCs w:val="24"/>
              </w:rPr>
              <w:t>о 2 млрд р.</w:t>
            </w:r>
          </w:p>
        </w:tc>
        <w:tc>
          <w:tcPr>
            <w:tcW w:w="2336" w:type="dxa"/>
          </w:tcPr>
          <w:p w14:paraId="19450379" w14:textId="508929A6" w:rsidR="009C17C4" w:rsidRPr="009C17C4" w:rsidRDefault="006E6F5B" w:rsidP="00150132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</w:t>
            </w:r>
            <w:r w:rsidR="009C17C4">
              <w:rPr>
                <w:iCs/>
                <w:color w:val="000000"/>
                <w:sz w:val="24"/>
                <w:szCs w:val="24"/>
              </w:rPr>
              <w:t>о 800</w:t>
            </w:r>
            <w:r w:rsidR="00E94F3D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9C17C4">
              <w:rPr>
                <w:iCs/>
                <w:color w:val="000000"/>
                <w:sz w:val="24"/>
                <w:szCs w:val="24"/>
              </w:rPr>
              <w:t>млн р.</w:t>
            </w:r>
          </w:p>
        </w:tc>
        <w:tc>
          <w:tcPr>
            <w:tcW w:w="2337" w:type="dxa"/>
          </w:tcPr>
          <w:p w14:paraId="07A2E6BE" w14:textId="41EBF004" w:rsidR="009C17C4" w:rsidRPr="009C17C4" w:rsidRDefault="006E6F5B" w:rsidP="00150132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</w:t>
            </w:r>
            <w:r w:rsidR="009C17C4">
              <w:rPr>
                <w:iCs/>
                <w:color w:val="000000"/>
                <w:sz w:val="24"/>
                <w:szCs w:val="24"/>
              </w:rPr>
              <w:t>о 120 млн р.</w:t>
            </w:r>
          </w:p>
        </w:tc>
      </w:tr>
      <w:tr w:rsidR="009C17C4" w:rsidRPr="009C17C4" w14:paraId="0A58435A" w14:textId="77777777" w:rsidTr="00150132">
        <w:trPr>
          <w:trHeight w:val="2029"/>
        </w:trPr>
        <w:tc>
          <w:tcPr>
            <w:tcW w:w="2336" w:type="dxa"/>
          </w:tcPr>
          <w:p w14:paraId="7237B355" w14:textId="57EEDF92" w:rsidR="009C17C4" w:rsidRPr="009C17C4" w:rsidRDefault="009C17C4" w:rsidP="006E6F5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Лимит по численности сотрудников (без совместителей и сотрудников по договору ГПХ</w:t>
            </w:r>
            <w:r w:rsidR="006E6F5B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14:paraId="4DC0DF7D" w14:textId="77777777" w:rsidR="006E6F5B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7A0A0689" w14:textId="77777777" w:rsidR="006E6F5B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5DE7C25B" w14:textId="7B4AA788" w:rsidR="009C17C4" w:rsidRPr="009C17C4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от 101 до 250 чел.</w:t>
            </w:r>
          </w:p>
        </w:tc>
        <w:tc>
          <w:tcPr>
            <w:tcW w:w="2336" w:type="dxa"/>
          </w:tcPr>
          <w:p w14:paraId="2B192356" w14:textId="77777777" w:rsidR="006E6F5B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4741E45A" w14:textId="77777777" w:rsidR="006E6F5B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1F180E47" w14:textId="7E6D6ED5" w:rsidR="009C17C4" w:rsidRPr="009C17C4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от 16 до 100 чел.</w:t>
            </w:r>
          </w:p>
        </w:tc>
        <w:tc>
          <w:tcPr>
            <w:tcW w:w="2337" w:type="dxa"/>
          </w:tcPr>
          <w:p w14:paraId="1371F9D2" w14:textId="77777777" w:rsidR="006E6F5B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93F8CFF" w14:textId="77777777" w:rsidR="006E6F5B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78E87EE0" w14:textId="1689A304" w:rsidR="009C17C4" w:rsidRPr="009C17C4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до 15 чел.</w:t>
            </w:r>
          </w:p>
        </w:tc>
      </w:tr>
      <w:tr w:rsidR="009C17C4" w:rsidRPr="009C17C4" w14:paraId="16D3FFA7" w14:textId="77777777" w:rsidTr="00150132">
        <w:trPr>
          <w:trHeight w:val="993"/>
        </w:trPr>
        <w:tc>
          <w:tcPr>
            <w:tcW w:w="2336" w:type="dxa"/>
          </w:tcPr>
          <w:p w14:paraId="771C7D6D" w14:textId="6F2BFA01" w:rsidR="009C17C4" w:rsidRPr="009C17C4" w:rsidRDefault="006E6F5B" w:rsidP="006E6F5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Лимит по доле участия др. компаний в УК</w:t>
            </w:r>
          </w:p>
        </w:tc>
        <w:tc>
          <w:tcPr>
            <w:tcW w:w="2336" w:type="dxa"/>
          </w:tcPr>
          <w:p w14:paraId="39F42AA4" w14:textId="77777777" w:rsidR="006E6F5B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1B04C579" w14:textId="35452DA0" w:rsidR="009C17C4" w:rsidRPr="009C17C4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не более 25%</w:t>
            </w:r>
          </w:p>
        </w:tc>
        <w:tc>
          <w:tcPr>
            <w:tcW w:w="2336" w:type="dxa"/>
          </w:tcPr>
          <w:p w14:paraId="20806333" w14:textId="77777777" w:rsidR="006E6F5B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211864A3" w14:textId="6714B569" w:rsidR="009C17C4" w:rsidRPr="009C17C4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не более 25%</w:t>
            </w:r>
          </w:p>
        </w:tc>
        <w:tc>
          <w:tcPr>
            <w:tcW w:w="2337" w:type="dxa"/>
          </w:tcPr>
          <w:p w14:paraId="23AA50EA" w14:textId="77777777" w:rsidR="006E6F5B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FD9851A" w14:textId="786A5E23" w:rsidR="009C17C4" w:rsidRPr="009C17C4" w:rsidRDefault="006E6F5B" w:rsidP="006E6F5B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не более 25%</w:t>
            </w:r>
          </w:p>
        </w:tc>
      </w:tr>
    </w:tbl>
    <w:p w14:paraId="6F25FCED" w14:textId="3533D642" w:rsidR="00E94F3D" w:rsidRDefault="00E94F3D" w:rsidP="00CA5875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14:paraId="1B671662" w14:textId="77777777" w:rsidR="00EF2522" w:rsidRDefault="00EF2522" w:rsidP="00EF2522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737E4">
        <w:rPr>
          <w:iCs/>
          <w:color w:val="000000"/>
          <w:sz w:val="28"/>
          <w:szCs w:val="28"/>
        </w:rPr>
        <w:t xml:space="preserve">В мировой практике отсутствует единый подход к типологизации малого предпринимательства. В Европейском Союзе, согласно рекомендациям Европейской комиссии, используются два основных критерия для определения малого предприятия: численность сотрудников и годовой оборот. В соответствии с этими критериями, субъектами малого предпринимательства считаются предприятия, занимающиеся деятельностью с численностью сотрудников менее 50 человек и годовым оборотом менее 10 миллионов евро [42]. </w:t>
      </w:r>
    </w:p>
    <w:p w14:paraId="5CD25EC1" w14:textId="77777777" w:rsidR="00EF2522" w:rsidRDefault="00EF2522" w:rsidP="00EF2522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737E4">
        <w:rPr>
          <w:iCs/>
          <w:color w:val="000000"/>
          <w:sz w:val="28"/>
          <w:szCs w:val="28"/>
        </w:rPr>
        <w:t>В других странах с развитой экономикой, таких как США, Канада, Япония критерием служит принадлежность компании к той или иной отрасли и вид деятельности [43].</w:t>
      </w:r>
    </w:p>
    <w:p w14:paraId="02068BCF" w14:textId="42E703E0" w:rsidR="0008432B" w:rsidRDefault="0008432B" w:rsidP="00EF252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Таким образом </w:t>
      </w:r>
      <w:r w:rsidR="00EF2522">
        <w:rPr>
          <w:iCs/>
          <w:color w:val="000000"/>
          <w:sz w:val="28"/>
          <w:szCs w:val="28"/>
        </w:rPr>
        <w:t>классифицируются</w:t>
      </w:r>
      <w:r>
        <w:rPr>
          <w:iCs/>
          <w:color w:val="000000"/>
          <w:sz w:val="28"/>
          <w:szCs w:val="28"/>
        </w:rPr>
        <w:t xml:space="preserve"> малы</w:t>
      </w:r>
      <w:r w:rsidR="00EF2522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 xml:space="preserve"> предприяти</w:t>
      </w:r>
      <w:r w:rsidR="00EF2522">
        <w:rPr>
          <w:iCs/>
          <w:color w:val="000000"/>
          <w:sz w:val="28"/>
          <w:szCs w:val="28"/>
        </w:rPr>
        <w:t>я</w:t>
      </w:r>
      <w:r>
        <w:rPr>
          <w:iCs/>
          <w:color w:val="000000"/>
          <w:sz w:val="28"/>
          <w:szCs w:val="28"/>
        </w:rPr>
        <w:t>.</w:t>
      </w:r>
    </w:p>
    <w:p w14:paraId="7C3FC34A" w14:textId="77777777" w:rsidR="0008432B" w:rsidRDefault="0008432B" w:rsidP="00CA5875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14:paraId="771F3F81" w14:textId="0A68BDF8" w:rsidR="00173FB4" w:rsidRPr="00150132" w:rsidRDefault="00E94F3D" w:rsidP="00CA5875">
      <w:pPr>
        <w:widowControl/>
        <w:autoSpaceDE/>
        <w:autoSpaceDN/>
        <w:adjustRightInd/>
        <w:spacing w:line="360" w:lineRule="auto"/>
        <w:ind w:firstLine="709"/>
        <w:rPr>
          <w:iCs/>
          <w:color w:val="000000"/>
          <w:sz w:val="28"/>
          <w:szCs w:val="28"/>
        </w:rPr>
      </w:pPr>
      <w:r w:rsidRPr="00DB7005">
        <w:rPr>
          <w:rFonts w:eastAsia="Calibri"/>
          <w:b/>
          <w:bCs/>
          <w:color w:val="000000"/>
          <w:sz w:val="28"/>
          <w:szCs w:val="28"/>
        </w:rPr>
        <w:t xml:space="preserve">1.2 Роль </w:t>
      </w:r>
      <w:r w:rsidRPr="00E94F3D">
        <w:rPr>
          <w:rFonts w:eastAsia="Calibri"/>
          <w:b/>
          <w:bCs/>
          <w:color w:val="000000"/>
          <w:sz w:val="28"/>
          <w:szCs w:val="28"/>
        </w:rPr>
        <w:t>малого бизнеса в обеспечении экономическая роста и структурных преобразований</w:t>
      </w:r>
    </w:p>
    <w:p w14:paraId="14432AA0" w14:textId="6FC70062" w:rsidR="00721D60" w:rsidRDefault="00721D60" w:rsidP="00CA5875">
      <w:pPr>
        <w:spacing w:line="360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305BE5BC" w14:textId="448A9CEB" w:rsidR="00E94F3D" w:rsidRDefault="009A4BF2" w:rsidP="00CA587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9A4BF2">
        <w:rPr>
          <w:iCs/>
          <w:color w:val="000000"/>
          <w:sz w:val="28"/>
          <w:szCs w:val="28"/>
        </w:rPr>
        <w:t>Малый бизнес играет ключевую роль в развитии современной экономики, выступая важным фактором экономического роста, структурной трансформации и повышения конкурентоспособности национального хозяйства.</w:t>
      </w:r>
      <w:r>
        <w:rPr>
          <w:iCs/>
          <w:color w:val="000000"/>
          <w:sz w:val="28"/>
          <w:szCs w:val="28"/>
        </w:rPr>
        <w:t xml:space="preserve"> </w:t>
      </w:r>
      <w:r w:rsidRPr="009A4BF2">
        <w:rPr>
          <w:iCs/>
          <w:color w:val="000000"/>
          <w:sz w:val="28"/>
          <w:szCs w:val="28"/>
        </w:rPr>
        <w:t>Он способствует созданию новых рабочих мест, развитию инноваций, диверсификации экономики и формированию гибкой производственной структуры.</w:t>
      </w:r>
    </w:p>
    <w:p w14:paraId="32FBA3C8" w14:textId="17794171" w:rsidR="00C42495" w:rsidRDefault="004F27F4" w:rsidP="00527F5D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4F27F4">
        <w:rPr>
          <w:iCs/>
          <w:color w:val="000000"/>
          <w:sz w:val="28"/>
          <w:szCs w:val="28"/>
        </w:rPr>
        <w:t xml:space="preserve">Как видно из таблицы 1, в наиболее развитых странах доля МСП в ВВП и занятости достигает 50–80 % и существенно превосходит аналогичный показатель в России. Высокие показатели в развитых странах достигнуты на фоне общей </w:t>
      </w:r>
      <w:proofErr w:type="spellStart"/>
      <w:r w:rsidRPr="004F27F4">
        <w:rPr>
          <w:iCs/>
          <w:color w:val="000000"/>
          <w:sz w:val="28"/>
          <w:szCs w:val="28"/>
        </w:rPr>
        <w:t>деиндустриализации</w:t>
      </w:r>
      <w:proofErr w:type="spellEnd"/>
      <w:r w:rsidRPr="004F27F4">
        <w:rPr>
          <w:iCs/>
          <w:color w:val="000000"/>
          <w:sz w:val="28"/>
          <w:szCs w:val="28"/>
        </w:rPr>
        <w:t xml:space="preserve"> и увеличения доли услуг в ВВП. Лидерство Китая, США и стран ЕС также в значительной степени обусловлено различиями в подходах к установлению идентификационных признаков малого и среднего бизнеса. Таблица доказывает, что МСП создают значительную часть ВВП и обеспечивает занятость существенного числа населения.</w:t>
      </w:r>
    </w:p>
    <w:p w14:paraId="21D053E9" w14:textId="77777777" w:rsidR="00EA1AA9" w:rsidRDefault="00EA1AA9" w:rsidP="00527F5D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3E309B7B" w14:textId="3C49110D" w:rsidR="009A4BF2" w:rsidRPr="00C42495" w:rsidRDefault="009A4BF2" w:rsidP="00C42495">
      <w:pPr>
        <w:jc w:val="both"/>
        <w:rPr>
          <w:iCs/>
          <w:color w:val="000000"/>
          <w:sz w:val="28"/>
          <w:szCs w:val="28"/>
        </w:rPr>
      </w:pPr>
      <w:r w:rsidRPr="00C42495">
        <w:rPr>
          <w:iCs/>
          <w:color w:val="000000"/>
          <w:sz w:val="28"/>
          <w:szCs w:val="28"/>
        </w:rPr>
        <w:t xml:space="preserve">Таблица 2 </w:t>
      </w:r>
      <w:bookmarkStart w:id="9" w:name="_Hlk199646793"/>
      <w:r w:rsidRPr="00C42495">
        <w:rPr>
          <w:iCs/>
          <w:color w:val="000000"/>
          <w:sz w:val="28"/>
          <w:szCs w:val="28"/>
        </w:rPr>
        <w:t>–</w:t>
      </w:r>
      <w:bookmarkEnd w:id="9"/>
      <w:r w:rsidRPr="00C42495">
        <w:rPr>
          <w:iCs/>
          <w:color w:val="000000"/>
          <w:sz w:val="28"/>
          <w:szCs w:val="28"/>
        </w:rPr>
        <w:t xml:space="preserve"> Доля малого бизнеса в ВВП и обеспечении занятости в странах мира</w:t>
      </w:r>
      <w:r w:rsidR="004D0DE0" w:rsidRPr="00C42495">
        <w:rPr>
          <w:iCs/>
          <w:color w:val="000000"/>
          <w:sz w:val="28"/>
          <w:szCs w:val="28"/>
        </w:rPr>
        <w:t xml:space="preserve"> (%)</w:t>
      </w:r>
      <w:r w:rsidRPr="00C42495">
        <w:rPr>
          <w:iCs/>
          <w:color w:val="000000"/>
          <w:sz w:val="28"/>
          <w:szCs w:val="28"/>
        </w:rPr>
        <w:t xml:space="preserve"> (составлена автором на основе </w:t>
      </w:r>
      <w:bookmarkStart w:id="10" w:name="_Hlk199646840"/>
      <w:r w:rsidRPr="00C42495">
        <w:rPr>
          <w:iCs/>
          <w:color w:val="000000"/>
          <w:sz w:val="28"/>
          <w:szCs w:val="28"/>
        </w:rPr>
        <w:t>[</w:t>
      </w:r>
      <w:r w:rsidR="004F27F4">
        <w:rPr>
          <w:iCs/>
          <w:color w:val="000000"/>
          <w:sz w:val="28"/>
          <w:szCs w:val="28"/>
        </w:rPr>
        <w:t>39</w:t>
      </w:r>
      <w:r w:rsidRPr="00C42495">
        <w:rPr>
          <w:iCs/>
          <w:color w:val="000000"/>
          <w:sz w:val="28"/>
          <w:szCs w:val="28"/>
        </w:rPr>
        <w:t>])</w:t>
      </w:r>
      <w:bookmarkEnd w:id="1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0D7A60" w14:paraId="11E3E562" w14:textId="77777777" w:rsidTr="000D48EA">
        <w:tc>
          <w:tcPr>
            <w:tcW w:w="1335" w:type="dxa"/>
            <w:vMerge w:val="restart"/>
          </w:tcPr>
          <w:p w14:paraId="781EDF2C" w14:textId="72F55DEB" w:rsidR="000D7A60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2670" w:type="dxa"/>
            <w:gridSpan w:val="2"/>
          </w:tcPr>
          <w:p w14:paraId="56434AF1" w14:textId="79B8F97D" w:rsidR="000D7A60" w:rsidRPr="000D7A60" w:rsidRDefault="000D7A60" w:rsidP="004D0D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 xml:space="preserve">Конец 1990 </w:t>
            </w:r>
            <w:bookmarkStart w:id="11" w:name="_Hlk199231301"/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bookmarkEnd w:id="11"/>
            <w:r w:rsidRPr="000D7A60">
              <w:rPr>
                <w:iCs/>
                <w:color w:val="000000"/>
                <w:sz w:val="24"/>
                <w:szCs w:val="24"/>
              </w:rPr>
              <w:t xml:space="preserve"> начало 2000 гг.</w:t>
            </w:r>
          </w:p>
        </w:tc>
        <w:tc>
          <w:tcPr>
            <w:tcW w:w="2670" w:type="dxa"/>
            <w:gridSpan w:val="2"/>
          </w:tcPr>
          <w:p w14:paraId="5FE9B8C8" w14:textId="499D3BA6" w:rsidR="000D7A60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2010-2015 гг.</w:t>
            </w:r>
          </w:p>
        </w:tc>
        <w:tc>
          <w:tcPr>
            <w:tcW w:w="2670" w:type="dxa"/>
            <w:gridSpan w:val="2"/>
          </w:tcPr>
          <w:p w14:paraId="7B193A70" w14:textId="1D8FE226" w:rsidR="000D7A60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2018-2021 гг.</w:t>
            </w:r>
          </w:p>
        </w:tc>
      </w:tr>
      <w:tr w:rsidR="009A4BF2" w14:paraId="52F5AC3F" w14:textId="77777777" w:rsidTr="009A4BF2">
        <w:tc>
          <w:tcPr>
            <w:tcW w:w="1335" w:type="dxa"/>
            <w:vMerge/>
          </w:tcPr>
          <w:p w14:paraId="6EE39C77" w14:textId="77777777" w:rsidR="009A4BF2" w:rsidRPr="000D7A60" w:rsidRDefault="009A4BF2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CF68674" w14:textId="0477CEF6" w:rsidR="009A4BF2" w:rsidRPr="000D7A60" w:rsidRDefault="000D7A60" w:rsidP="004D0D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Доля в ВВП</w:t>
            </w:r>
          </w:p>
        </w:tc>
        <w:tc>
          <w:tcPr>
            <w:tcW w:w="1335" w:type="dxa"/>
          </w:tcPr>
          <w:p w14:paraId="0890E87C" w14:textId="05C38733" w:rsidR="009A4BF2" w:rsidRPr="000D7A60" w:rsidRDefault="000D7A60" w:rsidP="004D0D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Доля занятости</w:t>
            </w:r>
          </w:p>
        </w:tc>
        <w:tc>
          <w:tcPr>
            <w:tcW w:w="1335" w:type="dxa"/>
          </w:tcPr>
          <w:p w14:paraId="3A339671" w14:textId="04424D80" w:rsidR="009A4BF2" w:rsidRPr="000D7A60" w:rsidRDefault="000D7A60" w:rsidP="004D0D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Доля в ВВП</w:t>
            </w:r>
          </w:p>
        </w:tc>
        <w:tc>
          <w:tcPr>
            <w:tcW w:w="1335" w:type="dxa"/>
          </w:tcPr>
          <w:p w14:paraId="681F4C22" w14:textId="588DA7BE" w:rsidR="009A4BF2" w:rsidRPr="000D7A60" w:rsidRDefault="000D7A60" w:rsidP="004D0D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Доля в занятости</w:t>
            </w:r>
          </w:p>
        </w:tc>
        <w:tc>
          <w:tcPr>
            <w:tcW w:w="1335" w:type="dxa"/>
          </w:tcPr>
          <w:p w14:paraId="13B8A173" w14:textId="08B4ADCE" w:rsidR="009A4BF2" w:rsidRPr="000D7A60" w:rsidRDefault="000D7A60" w:rsidP="004D0D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Доля в ВВП</w:t>
            </w:r>
          </w:p>
        </w:tc>
        <w:tc>
          <w:tcPr>
            <w:tcW w:w="1335" w:type="dxa"/>
          </w:tcPr>
          <w:p w14:paraId="2D167E3D" w14:textId="14C9FE13" w:rsidR="009A4BF2" w:rsidRPr="000D7A60" w:rsidRDefault="000D7A60" w:rsidP="004D0D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Доля в занятости</w:t>
            </w:r>
          </w:p>
        </w:tc>
      </w:tr>
      <w:tr w:rsidR="009A4BF2" w14:paraId="778B1AEA" w14:textId="77777777" w:rsidTr="009A4BF2">
        <w:tc>
          <w:tcPr>
            <w:tcW w:w="1335" w:type="dxa"/>
          </w:tcPr>
          <w:p w14:paraId="35DDCEAB" w14:textId="0D339EBC" w:rsidR="009A4BF2" w:rsidRPr="000D7A60" w:rsidRDefault="000D7A60" w:rsidP="00173FB4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1335" w:type="dxa"/>
          </w:tcPr>
          <w:p w14:paraId="194E5189" w14:textId="51D37DDA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42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35" w:type="dxa"/>
          </w:tcPr>
          <w:p w14:paraId="6C9ABF52" w14:textId="07A193B2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42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35" w:type="dxa"/>
          </w:tcPr>
          <w:p w14:paraId="07AAA2BB" w14:textId="6451D5F3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50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35" w:type="dxa"/>
          </w:tcPr>
          <w:p w14:paraId="38318FD0" w14:textId="6D155A32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58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35" w:type="dxa"/>
          </w:tcPr>
          <w:p w14:paraId="6066FB06" w14:textId="6C98BFCC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50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35" w:type="dxa"/>
          </w:tcPr>
          <w:p w14:paraId="69B8F490" w14:textId="185508FD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58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61</w:t>
            </w:r>
          </w:p>
        </w:tc>
      </w:tr>
      <w:tr w:rsidR="009A4BF2" w14:paraId="19EAF475" w14:textId="77777777" w:rsidTr="009A4BF2">
        <w:tc>
          <w:tcPr>
            <w:tcW w:w="1335" w:type="dxa"/>
          </w:tcPr>
          <w:p w14:paraId="2E9484B6" w14:textId="65D48864" w:rsidR="009A4BF2" w:rsidRPr="000D7A60" w:rsidRDefault="000D7A60" w:rsidP="00173FB4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ЕС</w:t>
            </w:r>
          </w:p>
        </w:tc>
        <w:tc>
          <w:tcPr>
            <w:tcW w:w="1335" w:type="dxa"/>
          </w:tcPr>
          <w:p w14:paraId="12B3FDC8" w14:textId="37B169DD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50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35" w:type="dxa"/>
          </w:tcPr>
          <w:p w14:paraId="1E1B95F5" w14:textId="461B7179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55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35" w:type="dxa"/>
          </w:tcPr>
          <w:p w14:paraId="2354A99A" w14:textId="1DBC606D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60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35" w:type="dxa"/>
          </w:tcPr>
          <w:p w14:paraId="01FB4B5F" w14:textId="04C5AEC7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70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5" w:type="dxa"/>
          </w:tcPr>
          <w:p w14:paraId="2087277F" w14:textId="0F477242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60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35" w:type="dxa"/>
          </w:tcPr>
          <w:p w14:paraId="7C02FE83" w14:textId="5E577828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63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66</w:t>
            </w:r>
          </w:p>
        </w:tc>
      </w:tr>
      <w:tr w:rsidR="009A4BF2" w14:paraId="2E4086EE" w14:textId="77777777" w:rsidTr="009A4BF2">
        <w:tc>
          <w:tcPr>
            <w:tcW w:w="1335" w:type="dxa"/>
          </w:tcPr>
          <w:p w14:paraId="65B0F28F" w14:textId="3A3C74BF" w:rsidR="009A4BF2" w:rsidRPr="000D7A60" w:rsidRDefault="000D7A60" w:rsidP="00173FB4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335" w:type="dxa"/>
          </w:tcPr>
          <w:p w14:paraId="505651C8" w14:textId="624C99B3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42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35" w:type="dxa"/>
          </w:tcPr>
          <w:p w14:paraId="1A8C4CD6" w14:textId="4D385268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50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35" w:type="dxa"/>
          </w:tcPr>
          <w:p w14:paraId="136C65CB" w14:textId="6B607ABC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55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35" w:type="dxa"/>
          </w:tcPr>
          <w:p w14:paraId="4089CB21" w14:textId="2C3F6F41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56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35" w:type="dxa"/>
          </w:tcPr>
          <w:p w14:paraId="0142752D" w14:textId="05AF1157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55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35" w:type="dxa"/>
          </w:tcPr>
          <w:p w14:paraId="6D95FE0F" w14:textId="47B71E98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55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60</w:t>
            </w:r>
          </w:p>
        </w:tc>
      </w:tr>
      <w:tr w:rsidR="009A4BF2" w14:paraId="59526D10" w14:textId="77777777" w:rsidTr="009A4BF2">
        <w:tc>
          <w:tcPr>
            <w:tcW w:w="1335" w:type="dxa"/>
          </w:tcPr>
          <w:p w14:paraId="7C8512AD" w14:textId="00569437" w:rsidR="009A4BF2" w:rsidRPr="000D7A60" w:rsidRDefault="000D7A60" w:rsidP="00173FB4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335" w:type="dxa"/>
          </w:tcPr>
          <w:p w14:paraId="182A7C39" w14:textId="7F7F9FC5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46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5" w:type="dxa"/>
          </w:tcPr>
          <w:p w14:paraId="30EC5679" w14:textId="4A3BBCF8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40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35" w:type="dxa"/>
          </w:tcPr>
          <w:p w14:paraId="75BE2989" w14:textId="1AC104B4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58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35" w:type="dxa"/>
          </w:tcPr>
          <w:p w14:paraId="1B4C54D9" w14:textId="40CC10E8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58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35" w:type="dxa"/>
          </w:tcPr>
          <w:p w14:paraId="5A5FC7D8" w14:textId="60379CEB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58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35" w:type="dxa"/>
          </w:tcPr>
          <w:p w14:paraId="2782A075" w14:textId="53FE1233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58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60</w:t>
            </w:r>
          </w:p>
        </w:tc>
      </w:tr>
      <w:tr w:rsidR="009A4BF2" w14:paraId="2DBE5F64" w14:textId="77777777" w:rsidTr="009A4BF2">
        <w:tc>
          <w:tcPr>
            <w:tcW w:w="1335" w:type="dxa"/>
          </w:tcPr>
          <w:p w14:paraId="4A2EE05E" w14:textId="74D96084" w:rsidR="009A4BF2" w:rsidRPr="000D7A60" w:rsidRDefault="000D7A60" w:rsidP="00173FB4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335" w:type="dxa"/>
          </w:tcPr>
          <w:p w14:paraId="03626306" w14:textId="69CC1F6B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5" w:type="dxa"/>
          </w:tcPr>
          <w:p w14:paraId="707D8DBB" w14:textId="21AF5E5C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15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5" w:type="dxa"/>
          </w:tcPr>
          <w:p w14:paraId="1BB333C0" w14:textId="3A3FF184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23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5" w:type="dxa"/>
          </w:tcPr>
          <w:p w14:paraId="44D5071F" w14:textId="2BB3AE84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35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35" w:type="dxa"/>
          </w:tcPr>
          <w:p w14:paraId="3B7EF6D8" w14:textId="18251DD0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5" w:type="dxa"/>
          </w:tcPr>
          <w:p w14:paraId="10D09A5B" w14:textId="0DA750DB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25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26</w:t>
            </w:r>
          </w:p>
        </w:tc>
      </w:tr>
      <w:tr w:rsidR="009A4BF2" w14:paraId="260548BD" w14:textId="77777777" w:rsidTr="009A4BF2">
        <w:tc>
          <w:tcPr>
            <w:tcW w:w="1335" w:type="dxa"/>
          </w:tcPr>
          <w:p w14:paraId="7B5E39FE" w14:textId="04FCA197" w:rsidR="009A4BF2" w:rsidRPr="000D7A60" w:rsidRDefault="000D7A60" w:rsidP="00173FB4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0D7A60">
              <w:rPr>
                <w:iCs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335" w:type="dxa"/>
          </w:tcPr>
          <w:p w14:paraId="68E3CE17" w14:textId="51568760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36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35" w:type="dxa"/>
          </w:tcPr>
          <w:p w14:paraId="06663C46" w14:textId="34282ECC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50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35" w:type="dxa"/>
          </w:tcPr>
          <w:p w14:paraId="1B22FCD5" w14:textId="03353EE5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56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35" w:type="dxa"/>
          </w:tcPr>
          <w:p w14:paraId="284A4216" w14:textId="2489DDEA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70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5" w:type="dxa"/>
          </w:tcPr>
          <w:p w14:paraId="43D5FD24" w14:textId="4040DBEA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70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35" w:type="dxa"/>
          </w:tcPr>
          <w:p w14:paraId="035D1BEF" w14:textId="02560AA9" w:rsidR="009A4BF2" w:rsidRPr="000D7A60" w:rsidRDefault="000D7A60" w:rsidP="004D0DE0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75</w:t>
            </w:r>
            <w:r w:rsidRPr="000D7A60">
              <w:rPr>
                <w:iCs/>
                <w:color w:val="000000"/>
                <w:sz w:val="24"/>
                <w:szCs w:val="24"/>
              </w:rPr>
              <w:t>–</w:t>
            </w:r>
            <w:r>
              <w:rPr>
                <w:iCs/>
                <w:color w:val="000000"/>
                <w:sz w:val="24"/>
                <w:szCs w:val="24"/>
              </w:rPr>
              <w:t>80</w:t>
            </w:r>
          </w:p>
        </w:tc>
      </w:tr>
    </w:tbl>
    <w:p w14:paraId="3B29351E" w14:textId="28CE929F" w:rsidR="00F43813" w:rsidRDefault="00F43813" w:rsidP="00C6366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М</w:t>
      </w:r>
      <w:r w:rsidRPr="00F43813">
        <w:rPr>
          <w:iCs/>
          <w:color w:val="000000"/>
          <w:sz w:val="28"/>
          <w:szCs w:val="28"/>
        </w:rPr>
        <w:t>алые предприятия обладают рядом преимуществ по сравнению с крупными компаниями: высокой адаптивностью к изменениям рыночной конъюнктуры, способностью быстро внедрять инновации, а также меньшими издержками управления</w:t>
      </w:r>
      <w:r>
        <w:rPr>
          <w:iCs/>
          <w:color w:val="000000"/>
          <w:sz w:val="28"/>
          <w:szCs w:val="28"/>
        </w:rPr>
        <w:t xml:space="preserve">. </w:t>
      </w:r>
      <w:r w:rsidRPr="00F43813">
        <w:rPr>
          <w:iCs/>
          <w:color w:val="000000"/>
          <w:sz w:val="28"/>
          <w:szCs w:val="28"/>
        </w:rPr>
        <w:t>Благодаря этим характеристикам малый бизнес эффективно заполняет ниши, неохваченные крупным производством, и способствует более равномерному экономическому развитию различных регионов</w:t>
      </w:r>
      <w:r>
        <w:rPr>
          <w:iCs/>
          <w:color w:val="000000"/>
          <w:sz w:val="28"/>
          <w:szCs w:val="28"/>
        </w:rPr>
        <w:t>.</w:t>
      </w:r>
    </w:p>
    <w:p w14:paraId="17DBA04D" w14:textId="04BF29B9" w:rsidR="00AD58D7" w:rsidRDefault="00AD58D7" w:rsidP="004F27F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Как видно из рисунка </w:t>
      </w:r>
      <w:r w:rsidR="00F14001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</w:rPr>
        <w:t xml:space="preserve"> </w:t>
      </w:r>
      <w:r w:rsidRPr="00AD58D7">
        <w:rPr>
          <w:iCs/>
          <w:color w:val="000000"/>
          <w:sz w:val="28"/>
          <w:szCs w:val="28"/>
        </w:rPr>
        <w:t>в условиях экономической депрессии малый бизнес может демонстрировать относительно более высокую устойчивость ввиду того, что функционирует преимущественно в так называемых «защитных отраслях», включая сферу услуг, жилищно-коммунальное хозяйство, розничную торговлю.</w:t>
      </w:r>
    </w:p>
    <w:p w14:paraId="71F08736" w14:textId="77777777" w:rsidR="00B32C22" w:rsidRDefault="00B32C22" w:rsidP="004F27F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14:paraId="32D4271D" w14:textId="60B860D9" w:rsidR="00AD58D7" w:rsidRDefault="00B32C22" w:rsidP="008B4BFF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8B4BFF">
        <w:rPr>
          <w:iCs/>
          <w:noProof/>
          <w:sz w:val="28"/>
          <w:szCs w:val="28"/>
        </w:rPr>
        <w:drawing>
          <wp:inline distT="0" distB="0" distL="0" distR="0" wp14:anchorId="1C685A06" wp14:editId="659AF650">
            <wp:extent cx="5913120" cy="3726180"/>
            <wp:effectExtent l="0" t="0" r="1143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A79DD3" w14:textId="77CF6BA1" w:rsidR="00EA1AA9" w:rsidRDefault="00B32C22" w:rsidP="00341E8D">
      <w:pPr>
        <w:ind w:firstLine="709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Рисунок </w:t>
      </w:r>
      <w:r w:rsidR="00F14001">
        <w:rPr>
          <w:iCs/>
          <w:color w:val="000000"/>
          <w:sz w:val="28"/>
          <w:szCs w:val="28"/>
        </w:rPr>
        <w:t>1</w:t>
      </w:r>
      <w:r w:rsidR="00EA1AA9">
        <w:rPr>
          <w:iCs/>
          <w:color w:val="000000"/>
          <w:sz w:val="28"/>
          <w:szCs w:val="28"/>
        </w:rPr>
        <w:t xml:space="preserve"> </w:t>
      </w:r>
      <w:r w:rsidR="00EA1AA9" w:rsidRPr="00EA1AA9">
        <w:rPr>
          <w:iCs/>
          <w:color w:val="000000"/>
          <w:sz w:val="28"/>
          <w:szCs w:val="28"/>
        </w:rPr>
        <w:t>–</w:t>
      </w:r>
      <w:r w:rsidR="00EA1AA9">
        <w:rPr>
          <w:iCs/>
          <w:color w:val="000000"/>
          <w:sz w:val="28"/>
          <w:szCs w:val="28"/>
        </w:rPr>
        <w:t xml:space="preserve"> </w:t>
      </w:r>
      <w:r w:rsidR="00EA1AA9" w:rsidRPr="00EA1AA9">
        <w:rPr>
          <w:iCs/>
          <w:color w:val="000000"/>
          <w:sz w:val="28"/>
          <w:szCs w:val="28"/>
        </w:rPr>
        <w:t xml:space="preserve">Оборот и валовая добавленная стоимость МСП </w:t>
      </w:r>
      <w:r w:rsidR="00EA1AA9">
        <w:rPr>
          <w:iCs/>
          <w:color w:val="000000"/>
          <w:sz w:val="28"/>
          <w:szCs w:val="28"/>
        </w:rPr>
        <w:t>за</w:t>
      </w:r>
      <w:r w:rsidR="00EA1AA9" w:rsidRPr="00EA1AA9">
        <w:rPr>
          <w:iCs/>
          <w:color w:val="000000"/>
          <w:sz w:val="28"/>
          <w:szCs w:val="28"/>
        </w:rPr>
        <w:t xml:space="preserve"> </w:t>
      </w:r>
    </w:p>
    <w:p w14:paraId="2712CE18" w14:textId="338C7507" w:rsidR="00EA1AA9" w:rsidRDefault="00EA1AA9" w:rsidP="00341E8D">
      <w:pPr>
        <w:ind w:firstLine="709"/>
        <w:jc w:val="center"/>
        <w:rPr>
          <w:iCs/>
          <w:color w:val="000000"/>
          <w:sz w:val="28"/>
          <w:szCs w:val="28"/>
        </w:rPr>
      </w:pPr>
      <w:r w:rsidRPr="00EA1AA9">
        <w:rPr>
          <w:iCs/>
          <w:color w:val="000000"/>
          <w:sz w:val="28"/>
          <w:szCs w:val="28"/>
        </w:rPr>
        <w:t>2017</w:t>
      </w:r>
      <w:bookmarkStart w:id="12" w:name="_Hlk199816298"/>
      <w:r w:rsidRPr="00EA1AA9">
        <w:rPr>
          <w:iCs/>
          <w:color w:val="000000"/>
          <w:sz w:val="28"/>
          <w:szCs w:val="28"/>
        </w:rPr>
        <w:t>–</w:t>
      </w:r>
      <w:bookmarkEnd w:id="12"/>
      <w:r w:rsidRPr="00EA1AA9">
        <w:rPr>
          <w:iCs/>
          <w:color w:val="000000"/>
          <w:sz w:val="28"/>
          <w:szCs w:val="28"/>
        </w:rPr>
        <w:t>2022 гг. (млн чел.)</w:t>
      </w:r>
      <w:r>
        <w:rPr>
          <w:iCs/>
          <w:color w:val="000000"/>
          <w:sz w:val="28"/>
          <w:szCs w:val="28"/>
        </w:rPr>
        <w:t xml:space="preserve"> </w:t>
      </w:r>
      <w:r w:rsidRPr="00EA1AA9">
        <w:rPr>
          <w:iCs/>
          <w:color w:val="000000"/>
          <w:sz w:val="28"/>
          <w:szCs w:val="28"/>
        </w:rPr>
        <w:t>[7]</w:t>
      </w:r>
    </w:p>
    <w:p w14:paraId="2E72606A" w14:textId="77777777" w:rsidR="00C63664" w:rsidRDefault="00C63664" w:rsidP="00EA1AA9">
      <w:pPr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14:paraId="6C2C5147" w14:textId="2F733BBF" w:rsidR="00EA1AA9" w:rsidRDefault="00EA1AA9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A1AA9">
        <w:rPr>
          <w:iCs/>
          <w:color w:val="000000"/>
          <w:sz w:val="28"/>
          <w:szCs w:val="28"/>
        </w:rPr>
        <w:t xml:space="preserve">Как видно из рисунка, валовая добавленная стоимость МСП, </w:t>
      </w:r>
      <w:r w:rsidRPr="00EA1AA9">
        <w:rPr>
          <w:iCs/>
          <w:color w:val="000000"/>
          <w:sz w:val="28"/>
          <w:szCs w:val="28"/>
        </w:rPr>
        <w:lastRenderedPageBreak/>
        <w:t>исчисленная в текущих ценах, в 2020 году снизилась на 1,1 % (с 20 411,4 млрд руб. до 20 188,4 млрд руб.). При этом национальный ВВП за тот же период сократился на 1,8 % (со 109 608,3 млрд руб. до 107 658,1 млрд руб.).</w:t>
      </w:r>
    </w:p>
    <w:p w14:paraId="6C774CD5" w14:textId="7FD90022" w:rsidR="00EA1AA9" w:rsidRDefault="00F43813" w:rsidP="00EA1AA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F43813">
        <w:rPr>
          <w:iCs/>
          <w:color w:val="000000"/>
          <w:sz w:val="28"/>
          <w:szCs w:val="28"/>
        </w:rPr>
        <w:t>Малы</w:t>
      </w:r>
      <w:r>
        <w:rPr>
          <w:iCs/>
          <w:color w:val="000000"/>
          <w:sz w:val="28"/>
          <w:szCs w:val="28"/>
        </w:rPr>
        <w:t>е</w:t>
      </w:r>
      <w:r w:rsidRPr="00F4381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предприятия</w:t>
      </w:r>
      <w:r w:rsidRPr="00F43813">
        <w:rPr>
          <w:iCs/>
          <w:color w:val="000000"/>
          <w:sz w:val="28"/>
          <w:szCs w:val="28"/>
        </w:rPr>
        <w:t xml:space="preserve"> также игра</w:t>
      </w:r>
      <w:r w:rsidR="00AD58D7">
        <w:rPr>
          <w:iCs/>
          <w:color w:val="000000"/>
          <w:sz w:val="28"/>
          <w:szCs w:val="28"/>
        </w:rPr>
        <w:t>ют</w:t>
      </w:r>
      <w:r w:rsidRPr="00F43813">
        <w:rPr>
          <w:iCs/>
          <w:color w:val="000000"/>
          <w:sz w:val="28"/>
          <w:szCs w:val="28"/>
        </w:rPr>
        <w:t xml:space="preserve"> значимую роль в структурных преобразованиях экономики. Он стимулирует развитие несырьевых отраслей, способствует формированию конкурентной среды, развитию внутреннего спроса и инновационной активности. В условиях цифровизации экономики именно малые компании зачастую выступают проводниками новых технологий, таких как электронная коммерция, облачные решения, искусственный интеллект и пр.</w:t>
      </w:r>
      <w:r>
        <w:rPr>
          <w:iCs/>
          <w:color w:val="000000"/>
          <w:sz w:val="28"/>
          <w:szCs w:val="28"/>
        </w:rPr>
        <w:t xml:space="preserve"> Они </w:t>
      </w:r>
      <w:r w:rsidRPr="00F43813">
        <w:rPr>
          <w:iCs/>
          <w:color w:val="000000"/>
          <w:sz w:val="28"/>
          <w:szCs w:val="28"/>
        </w:rPr>
        <w:t>активно взаимодействуют с местными поставщиками товаров и услуг, что способствует развитию локальной промышленности и сферы услуг.</w:t>
      </w:r>
      <w:r w:rsidR="00C63664">
        <w:rPr>
          <w:iCs/>
          <w:color w:val="000000"/>
          <w:sz w:val="28"/>
          <w:szCs w:val="28"/>
        </w:rPr>
        <w:t xml:space="preserve"> </w:t>
      </w:r>
      <w:r w:rsidR="00C63664" w:rsidRPr="00C63664">
        <w:rPr>
          <w:iCs/>
          <w:color w:val="000000"/>
          <w:sz w:val="28"/>
          <w:szCs w:val="28"/>
        </w:rPr>
        <w:t>Эти сферы обеспечивают удовлетворение базовых потребностей населения в жилье, продуктах питания и одежде. Спрос в таких отраслях характеризуется относительно незначительным уровнем волатильности, что поддерживает бизнес в вышеуказанных сферах.</w:t>
      </w:r>
      <w:r w:rsidR="00C63664">
        <w:rPr>
          <w:iCs/>
          <w:color w:val="000000"/>
          <w:sz w:val="28"/>
          <w:szCs w:val="28"/>
        </w:rPr>
        <w:t xml:space="preserve"> Следовательно, это доказывает, что малые предприятия более гибкие по сравнению с крупными компаниями.</w:t>
      </w:r>
    </w:p>
    <w:p w14:paraId="1C271A1A" w14:textId="07A4858A" w:rsidR="00F43813" w:rsidRDefault="00F43813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 было написано выше м</w:t>
      </w:r>
      <w:r w:rsidRPr="00F43813">
        <w:rPr>
          <w:iCs/>
          <w:color w:val="000000"/>
          <w:sz w:val="28"/>
          <w:szCs w:val="28"/>
        </w:rPr>
        <w:t>алый бизнес создаёт конкуренцию на рынке, что стимулирует другие предприятия к повышению качества продукции и услуг, снижению цен и улучшению сервиса.</w:t>
      </w:r>
    </w:p>
    <w:p w14:paraId="30B24189" w14:textId="513253C5" w:rsidR="004D0DE0" w:rsidRDefault="00F43813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F43813">
        <w:rPr>
          <w:iCs/>
          <w:color w:val="000000"/>
          <w:sz w:val="28"/>
          <w:szCs w:val="28"/>
        </w:rPr>
        <w:t>Формирование предпринимательской культуры. Малый бизнес вносит свой вклад в формирование предпринимательской культуры и развитие предпринимательского мышления в обществе.</w:t>
      </w:r>
    </w:p>
    <w:p w14:paraId="0CA74CB9" w14:textId="40B0A235" w:rsidR="00F43813" w:rsidRPr="00F43813" w:rsidRDefault="00F43813" w:rsidP="00F43813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F43813">
        <w:rPr>
          <w:iCs/>
          <w:color w:val="000000"/>
          <w:sz w:val="28"/>
          <w:szCs w:val="28"/>
        </w:rPr>
        <w:t>Развитие малого бизнеса приводит к увеличению налоговых поступлений в бюджет, что позволяет направлять средства на социальные и инфраструктурные программы.</w:t>
      </w:r>
    </w:p>
    <w:p w14:paraId="04BA2464" w14:textId="449E9C34" w:rsidR="009A4BF2" w:rsidRDefault="00F43813" w:rsidP="00F43813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F43813">
        <w:rPr>
          <w:iCs/>
          <w:color w:val="000000"/>
          <w:sz w:val="28"/>
          <w:szCs w:val="28"/>
        </w:rPr>
        <w:t>Малый бизнес разнообразит экономическую структуру, снижая зависимость от крупных корпораций и мировых экономических факторов</w:t>
      </w:r>
      <w:r w:rsidR="00527F5D">
        <w:rPr>
          <w:iCs/>
          <w:color w:val="000000"/>
          <w:sz w:val="28"/>
          <w:szCs w:val="28"/>
        </w:rPr>
        <w:t>, п</w:t>
      </w:r>
      <w:r w:rsidR="00527F5D" w:rsidRPr="00F43813">
        <w:rPr>
          <w:iCs/>
          <w:color w:val="000000"/>
          <w:sz w:val="28"/>
          <w:szCs w:val="28"/>
        </w:rPr>
        <w:t>овыш</w:t>
      </w:r>
      <w:r w:rsidR="00527F5D">
        <w:rPr>
          <w:iCs/>
          <w:color w:val="000000"/>
          <w:sz w:val="28"/>
          <w:szCs w:val="28"/>
        </w:rPr>
        <w:t>ает</w:t>
      </w:r>
      <w:r w:rsidR="00527F5D" w:rsidRPr="00F43813">
        <w:rPr>
          <w:iCs/>
          <w:color w:val="000000"/>
          <w:sz w:val="28"/>
          <w:szCs w:val="28"/>
        </w:rPr>
        <w:t xml:space="preserve"> устойчивост</w:t>
      </w:r>
      <w:r w:rsidR="00527F5D">
        <w:rPr>
          <w:iCs/>
          <w:color w:val="000000"/>
          <w:sz w:val="28"/>
          <w:szCs w:val="28"/>
        </w:rPr>
        <w:t>ь</w:t>
      </w:r>
      <w:r w:rsidR="00527F5D" w:rsidRPr="00F43813">
        <w:rPr>
          <w:iCs/>
          <w:color w:val="000000"/>
          <w:sz w:val="28"/>
          <w:szCs w:val="28"/>
        </w:rPr>
        <w:t xml:space="preserve"> экономики.</w:t>
      </w:r>
    </w:p>
    <w:p w14:paraId="10358015" w14:textId="64B5CC9B" w:rsidR="009158C5" w:rsidRPr="009158C5" w:rsidRDefault="009158C5" w:rsidP="009158C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9158C5">
        <w:rPr>
          <w:iCs/>
          <w:color w:val="000000"/>
          <w:sz w:val="28"/>
          <w:szCs w:val="28"/>
        </w:rPr>
        <w:lastRenderedPageBreak/>
        <w:t>Однако потенциал малого бизнеса часто ограничивается рядом системных проблем, таких как ограниченный доступ к финансированию, высокие административные барьеры, нестабильность законодательства и низкий уровень защиты прав собственности. Преодоление этих барьеров требует активного государственного содействия: предоставления льготного финансирования, упрощения процедур регистрации и отчетности, развития инфраструктуры поддержки предпринимательства</w:t>
      </w:r>
      <w:r>
        <w:rPr>
          <w:iCs/>
          <w:color w:val="000000"/>
          <w:sz w:val="28"/>
          <w:szCs w:val="28"/>
        </w:rPr>
        <w:t>.</w:t>
      </w:r>
    </w:p>
    <w:p w14:paraId="7B07D708" w14:textId="2D7735B2" w:rsidR="00F43813" w:rsidRDefault="009158C5" w:rsidP="009158C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9158C5">
        <w:rPr>
          <w:iCs/>
          <w:color w:val="000000"/>
          <w:sz w:val="28"/>
          <w:szCs w:val="28"/>
        </w:rPr>
        <w:t>Таким образом, малый бизнес является важнейшим элементом экономической системы, способным содействовать устойчивому росту и структурным изменениям при условии соответствующей институциональной и государственной поддержки.</w:t>
      </w:r>
    </w:p>
    <w:p w14:paraId="08E4567D" w14:textId="77777777" w:rsidR="006E28DE" w:rsidRDefault="006E28DE" w:rsidP="00527F5D">
      <w:pPr>
        <w:widowControl/>
        <w:autoSpaceDE/>
        <w:autoSpaceDN/>
        <w:adjustRightInd/>
        <w:spacing w:line="360" w:lineRule="auto"/>
        <w:rPr>
          <w:iCs/>
          <w:color w:val="000000"/>
          <w:sz w:val="28"/>
          <w:szCs w:val="28"/>
        </w:rPr>
      </w:pPr>
    </w:p>
    <w:p w14:paraId="42800B59" w14:textId="5AF51824" w:rsidR="009158C5" w:rsidRPr="006E28DE" w:rsidRDefault="009158C5" w:rsidP="00527F5D">
      <w:pPr>
        <w:widowControl/>
        <w:autoSpaceDE/>
        <w:autoSpaceDN/>
        <w:adjustRightInd/>
        <w:spacing w:line="360" w:lineRule="auto"/>
        <w:ind w:firstLine="708"/>
        <w:rPr>
          <w:iCs/>
          <w:color w:val="000000"/>
          <w:sz w:val="28"/>
          <w:szCs w:val="28"/>
        </w:rPr>
      </w:pPr>
      <w:r w:rsidRPr="00DB7005">
        <w:rPr>
          <w:rFonts w:eastAsia="Calibri"/>
          <w:b/>
          <w:bCs/>
          <w:color w:val="000000"/>
          <w:sz w:val="28"/>
          <w:szCs w:val="28"/>
        </w:rPr>
        <w:t>1.3 </w:t>
      </w:r>
      <w:r w:rsidRPr="009158C5">
        <w:rPr>
          <w:rFonts w:eastAsia="Calibri"/>
          <w:b/>
          <w:bCs/>
          <w:color w:val="000000"/>
          <w:sz w:val="28"/>
          <w:szCs w:val="28"/>
        </w:rPr>
        <w:t>Государственное регулирование и институциональная поддержка</w:t>
      </w:r>
      <w:r w:rsidRPr="00DB700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9158C5">
        <w:rPr>
          <w:rFonts w:eastAsia="Calibri"/>
          <w:b/>
          <w:bCs/>
          <w:color w:val="000000"/>
          <w:sz w:val="28"/>
          <w:szCs w:val="28"/>
        </w:rPr>
        <w:t>малого предпринимательства</w:t>
      </w:r>
    </w:p>
    <w:p w14:paraId="5E470545" w14:textId="774E866E" w:rsidR="009A4BF2" w:rsidRDefault="009A4BF2" w:rsidP="00C4249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2E3BC4B6" w14:textId="00D92079" w:rsidR="004F27F4" w:rsidRDefault="004F27F4" w:rsidP="00C4249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4F27F4">
        <w:rPr>
          <w:iCs/>
          <w:color w:val="000000"/>
          <w:sz w:val="28"/>
          <w:szCs w:val="28"/>
        </w:rPr>
        <w:t>Для устранения проблем</w:t>
      </w:r>
      <w:r w:rsidR="00F9669B">
        <w:rPr>
          <w:iCs/>
          <w:color w:val="000000"/>
          <w:sz w:val="28"/>
          <w:szCs w:val="28"/>
        </w:rPr>
        <w:t>, связанных с деятельностью малого бизнеса,</w:t>
      </w:r>
      <w:r w:rsidRPr="004F27F4">
        <w:rPr>
          <w:iCs/>
          <w:color w:val="000000"/>
          <w:sz w:val="28"/>
          <w:szCs w:val="28"/>
        </w:rPr>
        <w:t xml:space="preserve"> и стимулирования развития субъектов МСП требуется активное участие и поддержка государства, разработка эффективных мер и программ</w:t>
      </w:r>
      <w:r w:rsidR="00F9669B">
        <w:rPr>
          <w:iCs/>
          <w:color w:val="000000"/>
          <w:sz w:val="28"/>
          <w:szCs w:val="28"/>
        </w:rPr>
        <w:t xml:space="preserve"> </w:t>
      </w:r>
      <w:r w:rsidRPr="004F27F4">
        <w:rPr>
          <w:iCs/>
          <w:color w:val="000000"/>
          <w:sz w:val="28"/>
          <w:szCs w:val="28"/>
        </w:rPr>
        <w:t>и создание благоприятного предпринимательского климата.</w:t>
      </w:r>
    </w:p>
    <w:p w14:paraId="0D6B2B96" w14:textId="2CB0D4E7" w:rsidR="004F27F4" w:rsidRDefault="004F27F4" w:rsidP="00C6366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4F27F4">
        <w:rPr>
          <w:iCs/>
          <w:color w:val="000000"/>
          <w:sz w:val="28"/>
          <w:szCs w:val="28"/>
        </w:rPr>
        <w:t xml:space="preserve">Основным инструментарием государственной поддержки сектора МСП являются программы развития, которые реализуются на федеральном, региональном, отраслевом и муниципальном уровнях (рис. </w:t>
      </w:r>
      <w:r w:rsidR="00F14001">
        <w:rPr>
          <w:iCs/>
          <w:color w:val="000000"/>
          <w:sz w:val="28"/>
          <w:szCs w:val="28"/>
        </w:rPr>
        <w:t>2</w:t>
      </w:r>
      <w:r w:rsidRPr="004F27F4">
        <w:rPr>
          <w:iCs/>
          <w:color w:val="000000"/>
          <w:sz w:val="28"/>
          <w:szCs w:val="28"/>
        </w:rPr>
        <w:t>). Эти программы направлены на стимулирование и содействие предпринимательской деятельности, предоставляя финансовую, информационную и организационную поддержку.</w:t>
      </w:r>
      <w:r w:rsidR="00C63664">
        <w:rPr>
          <w:iCs/>
          <w:color w:val="000000"/>
          <w:sz w:val="28"/>
          <w:szCs w:val="28"/>
        </w:rPr>
        <w:t xml:space="preserve"> </w:t>
      </w:r>
      <w:r w:rsidR="00C63664" w:rsidRPr="00C63664">
        <w:rPr>
          <w:iCs/>
          <w:color w:val="000000"/>
          <w:sz w:val="28"/>
          <w:szCs w:val="28"/>
        </w:rPr>
        <w:t xml:space="preserve">В рамках государственного аппарата по поддержке малого предпринимательства на федеральном уровне действуют соответствующие государственные структуры. Они осуществляют контроль и регулирование развития малого и среднего предпринимательства, предоставляют субсидии, гранты и другие формы финансовой поддержки </w:t>
      </w:r>
      <w:r w:rsidR="00C63664" w:rsidRPr="00C63664">
        <w:rPr>
          <w:iCs/>
          <w:color w:val="000000"/>
          <w:sz w:val="28"/>
          <w:szCs w:val="28"/>
        </w:rPr>
        <w:lastRenderedPageBreak/>
        <w:t>через проведение конкурсов и налоговое стимулирование.</w:t>
      </w:r>
    </w:p>
    <w:p w14:paraId="189417F5" w14:textId="7824E663" w:rsidR="00BD0C4F" w:rsidRDefault="00BD0C4F" w:rsidP="00C4249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0C4F" w14:paraId="48600726" w14:textId="77777777" w:rsidTr="00F9669B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3FE23297" w14:textId="77777777" w:rsidR="00BD0C4F" w:rsidRDefault="00BD0C4F" w:rsidP="0089114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Федеральный </w:t>
            </w:r>
          </w:p>
          <w:p w14:paraId="561AA44D" w14:textId="77777777" w:rsidR="00BD0C4F" w:rsidRDefault="00BD0C4F" w:rsidP="0089114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уровень</w:t>
            </w:r>
          </w:p>
          <w:p w14:paraId="3D4F7D55" w14:textId="388B6125" w:rsidR="00891146" w:rsidRDefault="00891146" w:rsidP="00891146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30623592" w14:textId="77777777" w:rsidR="00BD0C4F" w:rsidRDefault="00BD0C4F" w:rsidP="0089114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Региональный </w:t>
            </w:r>
          </w:p>
          <w:p w14:paraId="2D87F2D5" w14:textId="63BBA2D2" w:rsidR="00BD0C4F" w:rsidRDefault="00BD0C4F" w:rsidP="0089114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537B9DC2" w14:textId="05155B44" w:rsidR="00BD0C4F" w:rsidRDefault="00BD0C4F" w:rsidP="00891146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Муниципальный уровень</w:t>
            </w:r>
          </w:p>
        </w:tc>
      </w:tr>
    </w:tbl>
    <w:p w14:paraId="1D51C2E0" w14:textId="5386533F" w:rsidR="00BD0C4F" w:rsidRDefault="00891146" w:rsidP="00BD0C4F">
      <w:pPr>
        <w:spacing w:line="360" w:lineRule="auto"/>
        <w:ind w:firstLine="708"/>
        <w:jc w:val="center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2BBB1" wp14:editId="04359946">
                <wp:simplePos x="0" y="0"/>
                <wp:positionH relativeFrom="column">
                  <wp:posOffset>131445</wp:posOffset>
                </wp:positionH>
                <wp:positionV relativeFrom="paragraph">
                  <wp:posOffset>10160</wp:posOffset>
                </wp:positionV>
                <wp:extent cx="1752600" cy="495300"/>
                <wp:effectExtent l="0" t="0" r="1905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581E4" w14:textId="496B6BB8" w:rsidR="00EF2522" w:rsidRPr="008D1DD5" w:rsidRDefault="00EF2522" w:rsidP="008D1DD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1DD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Минэкономразвития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2BBB1" id="Прямоугольник: скругленные углы 6" o:spid="_x0000_s1026" style="position:absolute;left:0;text-align:left;margin-left:10.35pt;margin-top:.8pt;width:13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Ik3AIAAO4FAAAOAAAAZHJzL2Uyb0RvYy54bWysVM1uEzEQviPxDpbvdJOQpDTqpopaFSFV&#10;bdUW9ex47exKXtvYTrLhBOJYJB6Bh0CVUEv7DLtvxNi7m5RSgYTIYTPjmfnmf3b3ilygBTM2UzLG&#10;3a0ORkxSlWRyFuO3F4cvXmFkHZEJEUqyGK+YxXvj5892l3rEeipVImEGAYi0o6WOceqcHkWRpSnL&#10;id1SmkkQcmVy4oA1sygxZAnouYh6nc4wWiqTaKMosxZeD2ohHgd8zhl1J5xb5pCIMcTmwteE79R/&#10;o/EuGc0M0WlGmzDIP0SRk0yC0zXUAXEEzU32G1SeUaOs4m6LqjxSnGeUhRwgm27nUTbnKdEs5ALF&#10;sXpdJvv/YOnx4tSgLInxECNJcmhR+bX6UH0pf5T31afyW3lf3lafy7vye3kzQtXH8gak/v22vIbX&#10;u+qqvEb1Q3WFhr6gS21HgHuuT03DWSB9dQpucv8PeaMiNGG1bgIrHKLw2N0e9IYd6BUFWX9n8BJo&#10;gIk21tpY95qpHHkixkbNZXIGnQ4NIIsj62r9Vs97tEpkyWEmRGD8dLF9YdCCwFxMZ93Gwy9aQv7N&#10;0BVPGEKg3jLyVajzDpRbCebxhDxjHAoOmfZCwGHUN8EQSpl03VqUkoTVMQ468GujbMMPVQmAHplD&#10;dmvsBqDVrEFa7Lo8jb43ZWFT1sadPwVWG68tgmcl3do4z6QyTwEIyKrxXOu3RapL46vkimkBKp6c&#10;qmQFk2lUvbJW08MM2n1ErDslBnYUJgTujjuBDxdqGWPVUBilyrx/6t3rw+qAFKMl7HyM7bs5MQwj&#10;8UbCUu10+31/JALTH2z3gDEPJdOHEjnP9xWMTxcunKaB9PpOtCQ3Kr+E8zTxXkFEJAXfMabOtMy+&#10;q28RHDjKJpOgBodBE3ckzzX14L7AfpIviktidDPzDrblWLX3gYweTX2t6y2lmsyd4llYiU1dm9LD&#10;UQkz1BxAf7Ue8kFrc6bHPwEAAP//AwBQSwMEFAAGAAgAAAAhALFOS8LbAAAABwEAAA8AAABkcnMv&#10;ZG93bnJldi54bWxMjt9KwzAUxu8F3yEcwTuX2kHmuqZDRBkDQZw+QNqctWXNSU3Srb69xyu9/P7w&#10;fb9yO7tBnDHE3pOG+0UGAqnxtqdWw+fHy90DiJgMWTN4Qg3fGGFbXV+VprD+Qu94PqRW8AjFwmjo&#10;UhoLKWPToTNx4Uckzo4+OJNYhlbaYC487gaZZ5mSzvTED50Z8anD5nSYnAY1zW/75VfYt8td3b+6&#10;k3/eTV7r25v5cQMi4Zz+yvCLz+hQMVPtJ7JRDBrybMVN9hUIjvO1Yl1rWK0VyKqU//mrHwAAAP//&#10;AwBQSwECLQAUAAYACAAAACEAtoM4kv4AAADhAQAAEwAAAAAAAAAAAAAAAAAAAAAAW0NvbnRlbnRf&#10;VHlwZXNdLnhtbFBLAQItABQABgAIAAAAIQA4/SH/1gAAAJQBAAALAAAAAAAAAAAAAAAAAC8BAABf&#10;cmVscy8ucmVsc1BLAQItABQABgAIAAAAIQAb0oIk3AIAAO4FAAAOAAAAAAAAAAAAAAAAAC4CAABk&#10;cnMvZTJvRG9jLnhtbFBLAQItABQABgAIAAAAIQCxTkvC2wAAAAcBAAAPAAAAAAAAAAAAAAAAADYF&#10;AABkcnMvZG93bnJldi54bWxQSwUGAAAAAAQABADzAAAAPgYAAAAA&#10;" fillcolor="white [3212]" strokecolor="black [3213]" strokeweight="1pt">
                <v:stroke joinstyle="miter"/>
                <v:textbox>
                  <w:txbxContent>
                    <w:p w14:paraId="1F8581E4" w14:textId="496B6BB8" w:rsidR="00EF2522" w:rsidRPr="008D1DD5" w:rsidRDefault="00EF2522" w:rsidP="008D1DD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D1DD5">
                        <w:rPr>
                          <w:color w:val="000000" w:themeColor="text1"/>
                          <w:sz w:val="24"/>
                          <w:szCs w:val="24"/>
                        </w:rPr>
                        <w:t>Минэкономразвития РФ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EF068" wp14:editId="0205EF3E">
                <wp:simplePos x="0" y="0"/>
                <wp:positionH relativeFrom="column">
                  <wp:posOffset>4023360</wp:posOffset>
                </wp:positionH>
                <wp:positionV relativeFrom="paragraph">
                  <wp:posOffset>9525</wp:posOffset>
                </wp:positionV>
                <wp:extent cx="1828800" cy="1097280"/>
                <wp:effectExtent l="0" t="0" r="19050" b="26670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97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F882A9" w14:textId="77777777" w:rsidR="00EF2522" w:rsidRPr="008D1DD5" w:rsidRDefault="00EF2522" w:rsidP="0089114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1DD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Региональные фонды поддержки малого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0EF068" id="Прямоугольник: скругленные углы 14" o:spid="_x0000_s1027" style="position:absolute;left:0;text-align:left;margin-left:316.8pt;margin-top:.75pt;width:2in;height:8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+T8yAIAAGEFAAAOAAAAZHJzL2Uyb0RvYy54bWysVMtqGzEU3Rf6D0L7ZmzjNo6JHUyCSyGk&#10;oUnJWtZo7AGNpEqyx+6qpcsU+gn9iBIoSZNvGP9RjzSTxHmsSmeh0X0/zr3a3VsWkiyEdblWA9re&#10;alEiFNdprqYD+vF0/KpHifNMpUxqJQZ0JRzdG758sVuavujomZapsAROlOuXZkBn3pt+kjg+EwVz&#10;W9oIBWGmbcE8SDtNUstKeC9k0mm13iSltqmxmgvnwD2ohXQY/WeZ4P59ljnhiRxQ5ObjaeM5CWcy&#10;3GX9qWVmlvMmDfYPWRQsVwh65+qAeUbmNn/iqsi51U5nfovrItFZlnMRa0A17dajak5mzIhYC5rj&#10;zF2b3P9zy48Wx5bkKbDrUqJYAYyqn+sv6x/Vn+pm/a36Vd1UV+vv1XX1u7rsk/XX6hLSwL+qLsC9&#10;Xp9XF6RmrM8JvKClpXF9eD4xx7ahHK6hP8vMFuGPyskywrC6g0EsPeFgtnudXq8FtDhk7dbOdqcX&#10;gUruzY11/q3QBQmXAbV6rtIPADtiwBaHziMu9G/1QkinZZ6OcykjsXL70pIFw1xgnFJdUiKZ82AO&#10;6Dh+oRC4eGAmFSmRU2c7pscwsJlkHpkWBi10akoJk1NsAvc25vLA2j0JeoqaNwK34vdc4FDIAXOz&#10;OuPoNaixfpF7LJDMiwFFz/A11lIFqYgr0LQjoFLjEG5+OVnWwAeLwJnodIVhsLreEmf4OEfYQ7Tl&#10;mFmsBSDBqvv3ODKp0Qjd3CiZafv5OX7Qx7RCSkmJNUOTPs2ZFSj6ncIc77S73bCXkei+3u6AsJuS&#10;yaZEzYt9DcTaeFQMj9eg7+XtNbO6OMOLMApRIWKKI3YNR0Ps+3r98aZwMRpFNeyiYf5QnRgenIfO&#10;hYafLs+YNc2MeUB1pG9XkvUfTVmtGyyVHs29zvI4gvd9xTAFAnscx6p5c8JDsUlHrfuXcfgXAAD/&#10;/wMAUEsDBBQABgAIAAAAIQBbTQ9l3gAAAAkBAAAPAAAAZHJzL2Rvd25yZXYueG1sTI9BT4NAEIXv&#10;Jv6HzZh4s0tBaYssjWliPNRL0Yu3gd0Clp1Fdmnx3zue9Pjlvbz5Jt/OthdnM/rOkYLlIgJhqHa6&#10;o0bB+9vz3RqED0gae0dGwbfxsC2ur3LMtLvQwZzL0AgeIZ+hgjaEIZPS162x6BduMMTZ0Y0WA+PY&#10;SD3ihcdtL+MoSqXFjvhCi4PZtaY+lZNV8FU3qy5OPk7RZnx9welzX1a7vVK3N/PTI4hg5vBXhl99&#10;VoeCnSo3kfaiV5AmScpVDh5AcL6Jl8wV8+o+AVnk8v8HxQ8AAAD//wMAUEsBAi0AFAAGAAgAAAAh&#10;ALaDOJL+AAAA4QEAABMAAAAAAAAAAAAAAAAAAAAAAFtDb250ZW50X1R5cGVzXS54bWxQSwECLQAU&#10;AAYACAAAACEAOP0h/9YAAACUAQAACwAAAAAAAAAAAAAAAAAvAQAAX3JlbHMvLnJlbHNQSwECLQAU&#10;AAYACAAAACEAnPvk/MgCAABhBQAADgAAAAAAAAAAAAAAAAAuAgAAZHJzL2Uyb0RvYy54bWxQSwEC&#10;LQAUAAYACAAAACEAW00PZd4AAAAJAQAADwAAAAAAAAAAAAAAAAAiBQAAZHJzL2Rvd25yZXYueG1s&#10;UEsFBgAAAAAEAAQA8wAAAC0GAAAAAA==&#10;" fillcolor="window" strokecolor="windowText" strokeweight="1pt">
                <v:stroke joinstyle="miter"/>
                <v:textbox>
                  <w:txbxContent>
                    <w:p w14:paraId="0CF882A9" w14:textId="77777777" w:rsidR="00EF2522" w:rsidRPr="008D1DD5" w:rsidRDefault="00EF2522" w:rsidP="0089114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D1DD5">
                        <w:rPr>
                          <w:color w:val="000000" w:themeColor="text1"/>
                          <w:sz w:val="24"/>
                          <w:szCs w:val="24"/>
                        </w:rPr>
                        <w:t>Региональные фонды поддержки малого предпринимательства</w:t>
                      </w:r>
                    </w:p>
                  </w:txbxContent>
                </v:textbox>
              </v:roundrect>
            </w:pict>
          </mc:Fallback>
        </mc:AlternateContent>
      </w:r>
      <w:r w:rsidR="008D1DD5"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D9A52" wp14:editId="4426CFA7">
                <wp:simplePos x="0" y="0"/>
                <wp:positionH relativeFrom="column">
                  <wp:posOffset>2051685</wp:posOffset>
                </wp:positionH>
                <wp:positionV relativeFrom="paragraph">
                  <wp:posOffset>10160</wp:posOffset>
                </wp:positionV>
                <wp:extent cx="1828800" cy="1097280"/>
                <wp:effectExtent l="0" t="0" r="19050" b="2667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972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A75E0" w14:textId="46DFB98E" w:rsidR="00EF2522" w:rsidRPr="008D1DD5" w:rsidRDefault="00EF2522" w:rsidP="008D1DD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1DD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Региональные фонды поддержки малого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CD9A52" id="Прямоугольник: скругленные углы 12" o:spid="_x0000_s1028" style="position:absolute;left:0;text-align:left;margin-left:161.55pt;margin-top:.8pt;width:2in;height:8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KA4gIAAPgFAAAOAAAAZHJzL2Uyb0RvYy54bWysVM1O3DAQvlfqO1i+lyQrKEtEFq1AVJUQ&#10;RUDF2es4m0iO7dreTbanVj1SqY/Qh6iQKig8Q/aNOnZ+oBS1UtUcHI9n5pv/2d2rS46WTJtCigRH&#10;GyFGTFCZFmKe4Lfnhy/GGBlLREq4FCzBK2bw3uT5s91KxWwkc8lTphGACBNXKsG5tSoOAkNzVhKz&#10;IRUTwMykLokFUs+DVJMK0EsejMLwZVBJnSotKTMGXg9aJp54/Cxj1L7JMsMs4gkG36w/tT9n7gwm&#10;uySea6LygnZukH/woiSFAKMD1AGxBC108RtUWVAtjczsBpVlILOsoMzHANFE4aNoznKimI8FkmPU&#10;kCbz/2Dp8fJEoyKF2o0wEqSEGjVf1x/WX5ofzd36U/OtuWtu1p+b2+Z7cx2j9cfmGrju/aa5gtfb&#10;9WVzhdqH9SUCFEhppUwMyGfqRHeUgavLT53p0v0hclT7MqyGMrDaIgqP0Xg0HodQLQq8KNzZHo19&#10;oYJ7daWNfcVkidwlwVouRHoKxfY1IMsjY8EuyPdyzqSRvEgPC8494RqM7XONlgRaYzaPnN+g8YsU&#10;F39TtPUTigDjNAOXhjZwf7MrzhweF6csg5xDqCPvsO/2e2cIpUzYqGXlJGWtj1shfL2XvfveZw/o&#10;kDOIbsDuAHrJFqTHboPt5J0q88MyKId/cqxVHjS8ZSnsoFwWQuqnADhE1Vlu5fsktalxWbL1rPb9&#10;ODTSTKYr6FEt2+E1ih4WUPUjYuwJ0TCt0CmwgewbODIuqwTL7oZRLvX7p96dPAwRcDGqYPoTbN4t&#10;iGYY8dcCxmsn2tx068ITm1vbIyD0Q87sIUcsyn0JXRTBrlPUX5285f0107K8gEU1dVaBRQQF2wmm&#10;VvfEvm23Eqw6yqZTLwYrQhF7JM4UdeAuz66hz+sLolXX+ham5lj2m4LEj5q/lXWaQk4XVmaFnwyX&#10;6TavXQVgvfhW6lah218PaS91v7AnPwEAAP//AwBQSwMEFAAGAAgAAAAhAKMfazjdAAAACQEAAA8A&#10;AABkcnMvZG93bnJldi54bWxMj9FKw0AQRd+F/sMyQt/sJk2JErMpRZRSEMTqB2yyYxKanY27mzb9&#10;e8cnfTzcy50z5Xa2gzijD70jBekqAYHUONNTq+Dz4+XuAUSImoweHKGCKwbYVoubUhfGXegdz8fY&#10;Ch6hUGgFXYxjIWVoOrQ6rNyIxNmX81ZHRt9K4/WFx+0g10mSS6t74gudHvGpw+Z0nKyCfJrfDtm3&#10;P7TZvu5f7ck97yen1PJ23j2CiDjHvzL86rM6VOxUu4lMEIOCbJ2lXOUgB8F5nqbMNfP9ZgOyKuX/&#10;D6ofAAAA//8DAFBLAQItABQABgAIAAAAIQC2gziS/gAAAOEBAAATAAAAAAAAAAAAAAAAAAAAAABb&#10;Q29udGVudF9UeXBlc10ueG1sUEsBAi0AFAAGAAgAAAAhADj9If/WAAAAlAEAAAsAAAAAAAAAAAAA&#10;AAAALwEAAF9yZWxzLy5yZWxzUEsBAi0AFAAGAAgAAAAhAKnqgoDiAgAA+AUAAA4AAAAAAAAAAAAA&#10;AAAALgIAAGRycy9lMm9Eb2MueG1sUEsBAi0AFAAGAAgAAAAhAKMfazjdAAAACQEAAA8AAAAAAAAA&#10;AAAAAAAAPAUAAGRycy9kb3ducmV2LnhtbFBLBQYAAAAABAAEAPMAAABGBgAAAAA=&#10;" fillcolor="white [3212]" strokecolor="black [3213]" strokeweight="1pt">
                <v:stroke joinstyle="miter"/>
                <v:textbox>
                  <w:txbxContent>
                    <w:p w14:paraId="3C8A75E0" w14:textId="46DFB98E" w:rsidR="00EF2522" w:rsidRPr="008D1DD5" w:rsidRDefault="00EF2522" w:rsidP="008D1DD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D1DD5">
                        <w:rPr>
                          <w:color w:val="000000" w:themeColor="text1"/>
                          <w:sz w:val="24"/>
                          <w:szCs w:val="24"/>
                        </w:rPr>
                        <w:t>Региональные фонды поддержки малого предпринимательства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4045B6" w14:textId="70EFCC19" w:rsidR="00BD0C4F" w:rsidRDefault="008D1DD5" w:rsidP="00C4249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16763" wp14:editId="2BB457C0">
                <wp:simplePos x="0" y="0"/>
                <wp:positionH relativeFrom="column">
                  <wp:posOffset>131445</wp:posOffset>
                </wp:positionH>
                <wp:positionV relativeFrom="paragraph">
                  <wp:posOffset>305435</wp:posOffset>
                </wp:positionV>
                <wp:extent cx="1752600" cy="495300"/>
                <wp:effectExtent l="0" t="0" r="1905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87ACCF" w14:textId="7F737CB0" w:rsidR="00EF2522" w:rsidRPr="008D1DD5" w:rsidRDefault="00EF2522" w:rsidP="008D1DD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16763" id="Прямоугольник: скругленные углы 7" o:spid="_x0000_s1029" style="position:absolute;left:0;text-align:left;margin-left:10.35pt;margin-top:24.05pt;width:13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8DxAIAAF4FAAAOAAAAZHJzL2Uyb0RvYy54bWysVN1O2zAUvp+0d7B8P9KWQiEiRRWo0yTE&#10;0GDi2nWcJpL/ZrtNuqtNu2TSHmEPMSFNMHiG5I127AQoP1fTcuGcP5+/7xzv7VeCoyUztlAywf2N&#10;HkZMUpUWcp7gj2fTNzsYWUdkSriSLMErZvH++PWrvVLHbKByxVNmEDiRNi51gnPndBxFluZMELuh&#10;NJOgzJQRxAFr5lFqSAneBY8Gvd52VCqTaqMosxakh60Sj4P/LGPUvc8yyxziCYbcXDhNOGf+jMZ7&#10;JJ4bovOCdmmQf8hCkEJC0HtXh8QRtDDFM1eioEZZlbkNqkSksqygLNQA1fR7T6o5zYlmoRZojtX3&#10;bbL/zy09Xp4YVKQJHmEkiQCI6p/Nl+ZH/ae+bb7Vv+rb+rr5Xt/Uv+urGDVf6yvQevl1fQnSm+ai&#10;vkStoLlAI9/QUtsY/J7qE9NxFkjfnSozwv+hblQFEFb3ILDKIQrC/mhrsN0DrCjohrtbm0CDm+jh&#10;tjbWvWVKIE8k2KiFTD8A0gEAsjyyrrW/s/MRreJFOi04D8zKHnCDlgSGAmYpVSVGnFgHwgRPw9eF&#10;fHSNS1RCfoNRyI7AtGacOEhUaOiflXOMCJ/DGlBnQi6PbttnQc+g5LXAvfC9FNgXckhs3mYcvHoz&#10;EovCwfbwQiR4Z/02l17Lwvx37fCgtDB4ylWzKqC+6R15yUylK5gEo9oVsZpOCwh7BG05IQZ2AhCB&#10;PXfv4ci4gkaojsIoV+bzS3JvD6MKWoxK2DFo0qcFMQyKfidhiHf7w6FfysAMt0YDYMy6ZraukQtx&#10;oACxPrwomgbS2zt+R2ZGiXN4DiY+KqiIpBC7haNjDly7+/CgUDaZBDNYRE3ckTzV1Dv3nfMNP6vO&#10;idHdjDmA6ljd7SOJn0xZa+tvSjVZOJUVYQQf+grz6xlY4jDJ3YPjX4l1Plg9PIvjvwAAAP//AwBQ&#10;SwMEFAAGAAgAAAAhAFIpdOXeAAAACQEAAA8AAABkcnMvZG93bnJldi54bWxMj7FOwzAQhnck3sE6&#10;JDZqx6C0DXEqVAkxlIXAwubERxIa28F22vD2HBOMd/+n/74rd4sd2QlDHLxTkK0EMHStN4PrFLy9&#10;Pt5sgMWkndGjd6jgGyPsqsuLUhfGn90LnurUMSpxsdAK+pSmgvPY9mh1XPkJHWUfPlidaAwdN0Gf&#10;qdyOXAqRc6sHRxd6PeG+x/ZYz1bBV9utB3n7fhTb8Pyk589D3ewPSl1fLQ/3wBIu6Q+GX31Sh4qc&#10;Gj87E9moQIo1kQruNhkwyuU2p0VDoMwz4FXJ/39Q/QAAAP//AwBQSwECLQAUAAYACAAAACEAtoM4&#10;kv4AAADhAQAAEwAAAAAAAAAAAAAAAAAAAAAAW0NvbnRlbnRfVHlwZXNdLnhtbFBLAQItABQABgAI&#10;AAAAIQA4/SH/1gAAAJQBAAALAAAAAAAAAAAAAAAAAC8BAABfcmVscy8ucmVsc1BLAQItABQABgAI&#10;AAAAIQBapl8DxAIAAF4FAAAOAAAAAAAAAAAAAAAAAC4CAABkcnMvZTJvRG9jLnhtbFBLAQItABQA&#10;BgAIAAAAIQBSKXTl3gAAAAkBAAAPAAAAAAAAAAAAAAAAAB4FAABkcnMvZG93bnJldi54bWxQSwUG&#10;AAAAAAQABADzAAAAKQYAAAAA&#10;" fillcolor="window" strokecolor="windowText" strokeweight="1pt">
                <v:stroke joinstyle="miter"/>
                <v:textbox>
                  <w:txbxContent>
                    <w:p w14:paraId="2F87ACCF" w14:textId="7F737CB0" w:rsidR="00EF2522" w:rsidRPr="008D1DD5" w:rsidRDefault="00EF2522" w:rsidP="008D1DD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Федеральная налоговая служба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D856A6" w14:textId="391EE41C" w:rsidR="008D1DD5" w:rsidRDefault="008D1DD5" w:rsidP="00C4249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5985551D" w14:textId="3B67D947" w:rsidR="008D1DD5" w:rsidRDefault="00891146" w:rsidP="00C4249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A0F72" wp14:editId="2A7DDC98">
                <wp:simplePos x="0" y="0"/>
                <wp:positionH relativeFrom="column">
                  <wp:posOffset>131445</wp:posOffset>
                </wp:positionH>
                <wp:positionV relativeFrom="paragraph">
                  <wp:posOffset>309245</wp:posOffset>
                </wp:positionV>
                <wp:extent cx="1752600" cy="495300"/>
                <wp:effectExtent l="0" t="0" r="19050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4EFFB7" w14:textId="33E2B669" w:rsidR="00EF2522" w:rsidRPr="008D1DD5" w:rsidRDefault="00EF2522" w:rsidP="008D1DD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Минпросвещения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A0F72" id="Прямоугольник: скругленные углы 9" o:spid="_x0000_s1030" style="position:absolute;left:0;text-align:left;margin-left:10.35pt;margin-top:24.35pt;width:13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6GxAIAAF4FAAAOAAAAZHJzL2Uyb0RvYy54bWysVElu2zAU3RfoHQjuG9muM1iIHBgJXBQI&#10;kqBJkTVNUZYATiVpS+6qRZcp0CP0EEWAImlyBulG/aSUxBlWRbWg/sQ/vf+5u1cJjpbM2ELJBPc3&#10;ehgxSVVayHmCP55N3+xgZB2RKeFKsgSvmMV749evdksds4HKFU+ZQeBE2rjUCc6d03EUWZozQeyG&#10;0kyCMlNGEAesmUepISV4Fzwa9HpbUalMqo2izFqQHrRKPA7+s4xRd5xlljnEEwy5uXCacM78GY13&#10;STw3ROcF7dIg/5CFIIWEoPeuDogjaGGKZ65EQY2yKnMbVIlIZVlBWagBqun3nlRzmhPNQi3QHKvv&#10;22T/n1t6tDwxqEgTPMJIEgEQ1T+bL82P+k9923yrf9W39XXzvb6pf9dXMWq+1leg9fLr+hKkN81F&#10;fYlaQXOBRr6hpbYx+D3VJ6bjLJC+O1VmhP9D3agKIKzuQWCVQxSE/e3NwVYPsKKgG4423wINbqKH&#10;29pY944pgTyRYKMWMv0ASAcAyPLQutb+zs5HtIoX6bTgPDAru88NWhIYCpilVJUYcWIdCBM8DV8X&#10;8tE1LlEJ+Q22Q3YEpjXjxEGiQkP/rJxjRPgc1oA6E3J5dNs+C3oGJa8F7oXvpcC+kANi8zbj4NWb&#10;kVgUDraHFyLBO+u3ufRaFua/a4cHpYXBU66aVQH1oXfkJTOVrmASjGpXxGo6LSDsIbTlhBjYCUAE&#10;9twdw5FxBY1QHYVRrsznl+TeHkYVtBiVsGPQpE8LYhgU/V7CEI/6w6FfysAMN7cHwJh1zWxdIxdi&#10;XwFifXhRNA2kt3f8jsyMEufwHEx8VFARSSF2C0fH7Lt29+FBoWwyCWawiJq4Q3mqqXfuO+cbflad&#10;E6O7GXMA1ZG620cSP5my1tbflGqycCorwgg+9BXm1zOwxGGSuwfHvxLrfLB6eBbHfwEAAP//AwBQ&#10;SwMEFAAGAAgAAAAhAIFcaszdAAAACQEAAA8AAABkcnMvZG93bnJldi54bWxMj81OwzAQhO9IvIO1&#10;SNyojUH9CXEqVAlxKBcCF26b2CSh8TrEThvenuVETzurGc1+m29n34ujG2MXyMDtQoFwVAfbUWPg&#10;/e3pZg0iJiSLfSBn4MdF2BaXFzlmNpzo1R3L1AguoZihgTalIZMy1q3zGBdhcMTeZxg9Jl7HRtoR&#10;T1zue6mVWkqPHfGFFge3a119KCdv4LtuVp2++ziozfjyjNPXvqx2e2Our+bHBxDJzek/DH/4jA4F&#10;M1VhIhtFb0CrFScN3K95sq83SxYVBzULWeTy/IPiFwAA//8DAFBLAQItABQABgAIAAAAIQC2gziS&#10;/gAAAOEBAAATAAAAAAAAAAAAAAAAAAAAAABbQ29udGVudF9UeXBlc10ueG1sUEsBAi0AFAAGAAgA&#10;AAAhADj9If/WAAAAlAEAAAsAAAAAAAAAAAAAAAAALwEAAF9yZWxzLy5yZWxzUEsBAi0AFAAGAAgA&#10;AAAhADPnHobEAgAAXgUAAA4AAAAAAAAAAAAAAAAALgIAAGRycy9lMm9Eb2MueG1sUEsBAi0AFAAG&#10;AAgAAAAhAIFcaszdAAAACQEAAA8AAAAAAAAAAAAAAAAAHgUAAGRycy9kb3ducmV2LnhtbFBLBQYA&#10;AAAABAAEAPMAAAAoBgAAAAA=&#10;" fillcolor="window" strokecolor="windowText" strokeweight="1pt">
                <v:stroke joinstyle="miter"/>
                <v:textbox>
                  <w:txbxContent>
                    <w:p w14:paraId="384EFFB7" w14:textId="33E2B669" w:rsidR="00EF2522" w:rsidRPr="008D1DD5" w:rsidRDefault="00EF2522" w:rsidP="008D1DD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Минпросвещения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РФ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11374C" wp14:editId="58A96CC9">
                <wp:simplePos x="0" y="0"/>
                <wp:positionH relativeFrom="column">
                  <wp:posOffset>4023360</wp:posOffset>
                </wp:positionH>
                <wp:positionV relativeFrom="paragraph">
                  <wp:posOffset>309880</wp:posOffset>
                </wp:positionV>
                <wp:extent cx="1828800" cy="1097280"/>
                <wp:effectExtent l="0" t="0" r="19050" b="26670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97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A1106" w14:textId="201A265A" w:rsidR="00EF2522" w:rsidRPr="008D1DD5" w:rsidRDefault="00EF2522" w:rsidP="0089114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Центры занятости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11374C" id="Прямоугольник: скругленные углы 15" o:spid="_x0000_s1031" style="position:absolute;left:0;text-align:left;margin-left:316.8pt;margin-top:24.4pt;width:2in;height:8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K2ywIAAGEFAAAOAAAAZHJzL2Uyb0RvYy54bWysVMtOGzEU3VfqP1jelzwEJURMUARKVQkB&#10;KlSsHY8nGclju7aTCV216pJK/YR+RIVUQeEbJn/UY88QwmNVdRYeX9/r+zjnXu/uLQpJ5sK6XKuE&#10;djbalAjFdZqrSUI/no3e9ChxnqmUSa1EQi+Eo3uD1692S9MXXT3VMhWWwIly/dIkdOq96bdajk9F&#10;wdyGNkJBmWlbMA/RTlqpZSW8F7LVbbfftkptU2M1F87h9KBW0kH0n2WC++Msc8ITmVDk5uNq4zoO&#10;a2uwy/oTy8w0500a7B+yKFiuEHTl6oB5RmY2f+aqyLnVTmd+g+uipbMs5yLWgGo67SfVnE6ZEbEW&#10;gOPMCib3/9zyo/mJJXkK7rYoUawAR9XP5Zflj+pPdbf8Vv2q7qqb5ffqtvpdXffJ8mt1DW04v6mu&#10;cHq7vKyuSH2wvCTwAkhL4/rwfGpObCM5bAM+i8wW4Y/KySLScLGiQSw84Tjs9Lq9Xhtsceg67Z3t&#10;bi8S1Xq4bqzz74QuSNgk1OqZSj+A7MgBmx86j7iwv7cLIZ2WeTrKpYzChduXlswZ+gLtlOqSEsmc&#10;x2FCR/ELhcDFo2tSkRI5dbdjegwNm0nmkWlhAKFTE0qYnGASuLcxl0e33bOgZ6h5LXA7fi8FDoUc&#10;MDetM45egxnrF7nHAMm8SCgww9fclipoRRyBBo7ASs1D2PnFeBGJXzE21ukFmsHqekqc4aMcYQ8B&#10;ywmzGAtQglH3x1gyqQGEbnaUTLX9/NJ5sEe3QktJiTEDSJ9mzAoU/V6hj3c6m5thLqOwubXdhWDX&#10;NeN1jZoV+xqMdfCoGB63wd7L+21mdXGOF2EYokLFFEfsmo5G2Pf1+ONN4WI4jGaYRcP8oTo1PDgP&#10;yAXAzxbnzJqmxzyoOtL3I8n6T7qstg03lR7OvM7y2IIB6RpXNFMQMMexrZo3JzwU63K0engZB38B&#10;AAD//wMAUEsDBBQABgAIAAAAIQAPJ9kH3wAAAAoBAAAPAAAAZHJzL2Rvd25yZXYueG1sTI9BT4NA&#10;EIXvJv6HzZh4s0vBYEsZGtPEeKgX0Yu3hZ0Clt1Fdmnx3zs92dvMvJc338u3s+nFiUbfOYuwXEQg&#10;yNZOd7ZB+Px4eViB8EFZrXpnCeGXPGyL25tcZdqd7TudytAIDrE+UwhtCEMmpa9bMsov3ECWtYMb&#10;jQq8jo3UozpzuOllHEWpNKqz/KFVA+1aqo/lZBB+6uapi5OvY7Qe317V9L0vq90e8f5uft6ACDSH&#10;fzNc8BkdCmaq3GS1Fz1CmiQpWxEeV1yBDet4yYcKIb4MssjldYXiDwAA//8DAFBLAQItABQABgAI&#10;AAAAIQC2gziS/gAAAOEBAAATAAAAAAAAAAAAAAAAAAAAAABbQ29udGVudF9UeXBlc10ueG1sUEsB&#10;Ai0AFAAGAAgAAAAhADj9If/WAAAAlAEAAAsAAAAAAAAAAAAAAAAALwEAAF9yZWxzLy5yZWxzUEsB&#10;Ai0AFAAGAAgAAAAhAL4N0rbLAgAAYQUAAA4AAAAAAAAAAAAAAAAALgIAAGRycy9lMm9Eb2MueG1s&#10;UEsBAi0AFAAGAAgAAAAhAA8n2QffAAAACgEAAA8AAAAAAAAAAAAAAAAAJQUAAGRycy9kb3ducmV2&#10;LnhtbFBLBQYAAAAABAAEAPMAAAAxBgAAAAA=&#10;" fillcolor="window" strokecolor="windowText" strokeweight="1pt">
                <v:stroke joinstyle="miter"/>
                <v:textbox>
                  <w:txbxContent>
                    <w:p w14:paraId="53AA1106" w14:textId="201A265A" w:rsidR="00EF2522" w:rsidRPr="008D1DD5" w:rsidRDefault="00EF2522" w:rsidP="0089114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Центры занятости населения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59C257" w14:textId="66E3A370" w:rsidR="008D1DD5" w:rsidRDefault="00891146" w:rsidP="00C4249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8CBA7" wp14:editId="63856606">
                <wp:simplePos x="0" y="0"/>
                <wp:positionH relativeFrom="column">
                  <wp:posOffset>2049780</wp:posOffset>
                </wp:positionH>
                <wp:positionV relativeFrom="paragraph">
                  <wp:posOffset>8890</wp:posOffset>
                </wp:positionV>
                <wp:extent cx="1828800" cy="1097280"/>
                <wp:effectExtent l="0" t="0" r="19050" b="2667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97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17C301" w14:textId="548FF4EB" w:rsidR="00EF2522" w:rsidRPr="008D1DD5" w:rsidRDefault="00EF2522" w:rsidP="008D1DD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1DD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Региональные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департаменты развития малого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28CBA7" id="Прямоугольник: скругленные углы 13" o:spid="_x0000_s1032" style="position:absolute;left:0;text-align:left;margin-left:161.4pt;margin-top:.7pt;width:2in;height:8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KYyQIAAGEFAAAOAAAAZHJzL2Uyb0RvYy54bWysVMtOGzEU3VfqP1jelzxKIYyYoAiUqhKi&#10;qFCxdjyeZCSP7dpOJumqVZdU6if0IyqkCgrfMPmjHnsChMeq6iw8vu/Hude7e/NSkpmwrtAqpZ2N&#10;NiVCcZ0VapzSj6fDVz1KnGcqY1IrkdKFcHSv//LFbmUS0dUTLTNhCZwol1QmpRPvTdJqOT4RJXMb&#10;2ggFYa5tyTxIO25lllXwXspWt93ealXaZsZqLpwD96AR0n70n+eC+/d57oQnMqXIzcfTxnMUzlZ/&#10;lyVjy8yk4Ks02D9kUbJCIeidqwPmGZna4omrsuBWO537Da7Lls7zgotYA6rptB9VczJhRsRa0Bxn&#10;7trk/p9bfjQ7tqTIgN1rShQrgVH9c/ll+aP+U98sv9W/6pv6avm9vq5/15cJWX6tLyEN/Kv6Atzr&#10;5Xl9QRrG8pzAC1paGZfA84k5tivK4Rr6M89tGf6onMwjDIs7GMTcEw5mp9ft9dpAi0PWae9sd3sR&#10;qNa9ubHOvxW6JOGSUqunKvsAsCMGbHboPOJC/1YvhHRaFtmwkDISC7cvLZkxzAXGKdMVJZI5D2ZK&#10;h/ELhcDFAzOpSIWcutsxPYaBzSXzyLQ0aKFTY0qYHGMTuLcxlwfW7knQU9S8Frgdv+cCh0IOmJs0&#10;GUevQY0lZeGxQLIoU4qe4VtZSxWkIq7Aqh0BlQaHcPPz0TwCvxUsAmekswWGwepmS5zhwwJhD9GW&#10;Y2axFoAEq+7f48ilRiP06kbJRNvPz/GDPqYVUkoqrBma9GnKrEDR7xTmeKezuRn2MhKbb7a7IOy6&#10;ZLQuUdNyXwOxDh4Vw+M16Ht5e82tLs/wIgxCVIiY4ojdwLEi9n2z/nhTuBgMohp20TB/qE4MD85D&#10;50LDT+dnzJrVjHlAdaRvV5Ilj6as0Q2WSg+mXudFHMH7vmKYAoE9jmO1enPCQ7FOR637l7H/FwAA&#10;//8DAFBLAwQUAAYACAAAACEAS9tT/90AAAAJAQAADwAAAGRycy9kb3ducmV2LnhtbEyPMU/DMBCF&#10;dyT+g3VIbNSuW7UQ4lSoEmIoC4GF7RIfSWhsh9hpw7/nmGB8+k7vfZfvZteLE42xC97AcqFAkK+D&#10;7Xxj4O318eYWREzoLfbBk4FvirArLi9yzGw4+xc6lakRXOJjhgbalIZMyli35DAuwkCe2UcYHSaO&#10;YyPtiGcud73USm2kw87zQosD7Vuqj+XkDHzVzbbTq/ejuhufn3D6PJTV/mDM9dX8cA8i0Zz+juFX&#10;n9WhYKcqTN5G0RtYac3qicEaBPPNUnGuOG/XGmSRy/8fFD8AAAD//wMAUEsBAi0AFAAGAAgAAAAh&#10;ALaDOJL+AAAA4QEAABMAAAAAAAAAAAAAAAAAAAAAAFtDb250ZW50X1R5cGVzXS54bWxQSwECLQAU&#10;AAYACAAAACEAOP0h/9YAAACUAQAACwAAAAAAAAAAAAAAAAAvAQAAX3JlbHMvLnJlbHNQSwECLQAU&#10;AAYACAAAACEAE53imMkCAABhBQAADgAAAAAAAAAAAAAAAAAuAgAAZHJzL2Uyb0RvYy54bWxQSwEC&#10;LQAUAAYACAAAACEAS9tT/90AAAAJAQAADwAAAAAAAAAAAAAAAAAjBQAAZHJzL2Rvd25yZXYueG1s&#10;UEsFBgAAAAAEAAQA8wAAAC0GAAAAAA==&#10;" fillcolor="window" strokecolor="windowText" strokeweight="1pt">
                <v:stroke joinstyle="miter"/>
                <v:textbox>
                  <w:txbxContent>
                    <w:p w14:paraId="2417C301" w14:textId="548FF4EB" w:rsidR="00EF2522" w:rsidRPr="008D1DD5" w:rsidRDefault="00EF2522" w:rsidP="008D1DD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D1DD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Региональные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департаменты развития малого предпринимательства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A323DE" w14:textId="67CFD7A1" w:rsidR="008D1DD5" w:rsidRDefault="008D1DD5" w:rsidP="00C4249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597CC" wp14:editId="6CFA101A">
                <wp:simplePos x="0" y="0"/>
                <wp:positionH relativeFrom="column">
                  <wp:posOffset>131445</wp:posOffset>
                </wp:positionH>
                <wp:positionV relativeFrom="paragraph">
                  <wp:posOffset>305435</wp:posOffset>
                </wp:positionV>
                <wp:extent cx="1752600" cy="495300"/>
                <wp:effectExtent l="0" t="0" r="19050" b="1905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5EFC8" w14:textId="2F5F3524" w:rsidR="00EF2522" w:rsidRPr="008D1DD5" w:rsidRDefault="00EF2522" w:rsidP="008D1DD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Корпорация МСП и прочие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597CC" id="Прямоугольник: скругленные углы 10" o:spid="_x0000_s1033" style="position:absolute;left:0;text-align:left;margin-left:10.35pt;margin-top:24.05pt;width:138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XlxAIAAGAFAAAOAAAAZHJzL2Uyb0RvYy54bWysVN1O2zAUvp+0d7B8P9J2hUJEiipQp0kI&#10;0GDi2nWcJpL/ZrtNuqtNu2TSHmEPMSFNMHiG5I127AQoP1fTcuGcP5+/7xzv7lWCoyUztlAywf2N&#10;HkZMUpUWcp7gj2fTN9sYWUdkSriSLMErZvHe+PWr3VLHbKByxVNmEDiRNi51gnPndBxFluZMELuh&#10;NJOgzJQRxAFr5lFqSAneBY8Gvd5WVCqTaqMosxakB60Sj4P/LGPUHWeZZQ7xBENuLpwmnDN/RuNd&#10;Es8N0XlBuzTIP2QhSCEh6L2rA+IIWpjimStRUKOsytwGVSJSWVZQFmqAavq9J9Wc5kSzUAs0x+r7&#10;Ntn/55YeLU8MKlLADtojiQCM6p/Nl+ZH/ae+bb7Vv+rb+rr5Xt/Uv+urGDVf6yvQevl1fQnSm+ai&#10;vkStoLlA4AVaWmobg+dTfWI6zgLp+1NlRvg/VI6qAMPqHgZWOURB2B9tDrZ6kA4F3XBn8y3Q4CZ6&#10;uK2Nde+YEsgTCTZqIdMPgHWAgCwPrWvt7+x8RKt4kU4LzgOzsvvcoCWBsYBpSlWJESfWgTDB0/B1&#10;IR9d4xKVkN9gFLIjMK8ZJw4SFRo6aOUcI8LnsAjUmZDLo9v2WdAzKHktcC98LwX2hRwQm7cZB6/e&#10;jMSicLA/vBAJ3l6/zaXXsrABXTs8KC0MnnLVrAq4j7wjL5mpdAWzYFS7JFbTaQFhD6EtJ8TAVgAi&#10;sOnuGI6MK2iE6iiMcmU+vyT39jCsoMWohC2DJn1aEMOg6PcSxninPxz6tQzMcHM0AMasa2brGrkQ&#10;+woQ68Obomkgvb3jd2RmlDiHB2Hio4KKSAqxWzg6Zt+12w9PCmWTSTCDVdTEHcpTTb1z3znf8LPq&#10;nBjdzZgDqI7U3UaS+MmUtbb+plSThVNZEUbwoa8wv56BNQ6T3D05/p1Y54PVw8M4/gsAAP//AwBQ&#10;SwMEFAAGAAgAAAAhAFIpdOXeAAAACQEAAA8AAABkcnMvZG93bnJldi54bWxMj7FOwzAQhnck3sE6&#10;JDZqx6C0DXEqVAkxlIXAwubERxIa28F22vD2HBOMd/+n/74rd4sd2QlDHLxTkK0EMHStN4PrFLy9&#10;Pt5sgMWkndGjd6jgGyPsqsuLUhfGn90LnurUMSpxsdAK+pSmgvPY9mh1XPkJHWUfPlidaAwdN0Gf&#10;qdyOXAqRc6sHRxd6PeG+x/ZYz1bBV9utB3n7fhTb8Pyk589D3ewPSl1fLQ/3wBIu6Q+GX31Sh4qc&#10;Gj87E9moQIo1kQruNhkwyuU2p0VDoMwz4FXJ/39Q/QAAAP//AwBQSwECLQAUAAYACAAAACEAtoM4&#10;kv4AAADhAQAAEwAAAAAAAAAAAAAAAAAAAAAAW0NvbnRlbnRfVHlwZXNdLnhtbFBLAQItABQABgAI&#10;AAAAIQA4/SH/1gAAAJQBAAALAAAAAAAAAAAAAAAAAC8BAABfcmVscy8ucmVsc1BLAQItABQABgAI&#10;AAAAIQDq3MXlxAIAAGAFAAAOAAAAAAAAAAAAAAAAAC4CAABkcnMvZTJvRG9jLnhtbFBLAQItABQA&#10;BgAIAAAAIQBSKXTl3gAAAAkBAAAPAAAAAAAAAAAAAAAAAB4FAABkcnMvZG93bnJldi54bWxQSwUG&#10;AAAAAAQABADzAAAAKQYAAAAA&#10;" fillcolor="window" strokecolor="windowText" strokeweight="1pt">
                <v:stroke joinstyle="miter"/>
                <v:textbox>
                  <w:txbxContent>
                    <w:p w14:paraId="4C75EFC8" w14:textId="2F5F3524" w:rsidR="00EF2522" w:rsidRPr="008D1DD5" w:rsidRDefault="00EF2522" w:rsidP="008D1DD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Корпорация МСП и прочие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EF6B61" w14:textId="78A5F23E" w:rsidR="008D1DD5" w:rsidRDefault="008D1DD5" w:rsidP="00C4249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01E48F02" w14:textId="229122D0" w:rsidR="008D1DD5" w:rsidRDefault="008D1DD5" w:rsidP="00891146">
      <w:pPr>
        <w:ind w:firstLine="708"/>
        <w:jc w:val="both"/>
        <w:rPr>
          <w:iCs/>
          <w:color w:val="000000"/>
          <w:sz w:val="28"/>
          <w:szCs w:val="28"/>
        </w:rPr>
      </w:pPr>
    </w:p>
    <w:p w14:paraId="34F145DA" w14:textId="77777777" w:rsidR="00891146" w:rsidRDefault="00891146" w:rsidP="00891146">
      <w:pPr>
        <w:ind w:firstLine="708"/>
        <w:jc w:val="both"/>
        <w:rPr>
          <w:iCs/>
          <w:color w:val="000000"/>
          <w:sz w:val="28"/>
          <w:szCs w:val="28"/>
        </w:rPr>
      </w:pPr>
    </w:p>
    <w:p w14:paraId="37B24A74" w14:textId="69F2C6FD" w:rsidR="00891146" w:rsidRDefault="00891146" w:rsidP="00891146">
      <w:pPr>
        <w:spacing w:line="360" w:lineRule="auto"/>
        <w:ind w:firstLine="708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Рисунок </w:t>
      </w:r>
      <w:r w:rsidR="00F14001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 xml:space="preserve"> </w:t>
      </w:r>
      <w:r w:rsidRPr="00C42495">
        <w:rPr>
          <w:iCs/>
          <w:color w:val="000000"/>
          <w:sz w:val="28"/>
          <w:szCs w:val="28"/>
        </w:rPr>
        <w:t>–</w:t>
      </w:r>
      <w:r>
        <w:rPr>
          <w:iCs/>
          <w:color w:val="000000"/>
          <w:sz w:val="28"/>
          <w:szCs w:val="28"/>
        </w:rPr>
        <w:t xml:space="preserve"> Структура государственной поддержки МСП </w:t>
      </w:r>
      <w:r w:rsidRPr="00C42495">
        <w:rPr>
          <w:iCs/>
          <w:color w:val="000000"/>
          <w:sz w:val="28"/>
          <w:szCs w:val="28"/>
        </w:rPr>
        <w:t>[</w:t>
      </w:r>
      <w:r>
        <w:rPr>
          <w:iCs/>
          <w:color w:val="000000"/>
          <w:sz w:val="28"/>
          <w:szCs w:val="28"/>
        </w:rPr>
        <w:t>12</w:t>
      </w:r>
      <w:r w:rsidRPr="00C42495">
        <w:rPr>
          <w:iCs/>
          <w:color w:val="000000"/>
          <w:sz w:val="28"/>
          <w:szCs w:val="28"/>
        </w:rPr>
        <w:t>]</w:t>
      </w:r>
    </w:p>
    <w:p w14:paraId="646F72BA" w14:textId="77777777" w:rsidR="00891146" w:rsidRDefault="00891146" w:rsidP="00891146">
      <w:pPr>
        <w:spacing w:line="360" w:lineRule="auto"/>
        <w:ind w:firstLine="708"/>
        <w:jc w:val="center"/>
        <w:rPr>
          <w:iCs/>
          <w:color w:val="000000"/>
          <w:sz w:val="28"/>
          <w:szCs w:val="28"/>
        </w:rPr>
      </w:pPr>
    </w:p>
    <w:p w14:paraId="4AF3E997" w14:textId="43C62E5E" w:rsidR="000D48EA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На уровне региона поддержку оказывают государственные фонды, региональные Департаменты содействия развития бизнеса и др. На муниципальном уровне предприятия развиваются с помощью центров занятости, которые оказывают финансовую поддержку и предоставляют льготные бухгалтерские и другие муниципальные средства, а также бесплатный аутсорсинг для развития и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поддержки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малых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средних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предприятий.</w:t>
      </w:r>
    </w:p>
    <w:p w14:paraId="3C26BD50" w14:textId="3B0B05D8" w:rsidR="000D48EA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Основным способом поддержки первоначального развития малых и средних предприятий является предоставление кредитных ресурсов, выделяемых из различных источников, включая бюджеты на разных уровнях, внебюджетные источники и банки. Недавно в стране появились специальные кредитные продукты, разработанные в рамках программ поддержки малого предпринимательства, но в целом на данный момент предоставление кредитных продуктов малому бизнесу в России все еще находится на относительно низком уровне по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сравнению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другими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странами.</w:t>
      </w:r>
    </w:p>
    <w:p w14:paraId="6536F502" w14:textId="4DE523B9" w:rsidR="000D48EA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lastRenderedPageBreak/>
        <w:t>В целях реализации государственной политики в области развития малого и среднего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предпринимательства в нашей стране федеральными законами и иными нормативными правовыми актами Российской Федерации могут предусматриваться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следующие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меры [22]:</w:t>
      </w:r>
    </w:p>
    <w:p w14:paraId="34107D4F" w14:textId="57061082" w:rsidR="000D48EA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Pr="000D48EA">
        <w:rPr>
          <w:iCs/>
          <w:color w:val="000000"/>
          <w:sz w:val="28"/>
          <w:szCs w:val="28"/>
        </w:rPr>
        <w:t>специальные налоговые режимы, упрощенные правила ведения налогового учета, упрощенные формы налоговых деклараций по отдельным налогам и сборам для малых предприятий</w:t>
      </w:r>
      <w:r w:rsidR="00087608">
        <w:rPr>
          <w:iCs/>
          <w:color w:val="000000"/>
          <w:sz w:val="28"/>
          <w:szCs w:val="28"/>
        </w:rPr>
        <w:t>,</w:t>
      </w:r>
    </w:p>
    <w:p w14:paraId="08C08570" w14:textId="0B776CC6" w:rsidR="000D48EA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Pr="000D48EA">
        <w:rPr>
          <w:iCs/>
          <w:color w:val="000000"/>
          <w:sz w:val="28"/>
          <w:szCs w:val="28"/>
        </w:rPr>
        <w:t>упрощенные способы ведения бухгалтерского учета, включая упрощенную бухгалтерскую (финансовую) отчетность, и упрощенный порядок ведения кассовых операций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для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малых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предприятий</w:t>
      </w:r>
      <w:r w:rsidR="00087608">
        <w:rPr>
          <w:iCs/>
          <w:color w:val="000000"/>
          <w:sz w:val="28"/>
          <w:szCs w:val="28"/>
        </w:rPr>
        <w:t>,</w:t>
      </w:r>
    </w:p>
    <w:p w14:paraId="6D24186C" w14:textId="34CE71B9" w:rsidR="000D48EA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Pr="000D48EA">
        <w:rPr>
          <w:iCs/>
          <w:color w:val="000000"/>
          <w:sz w:val="28"/>
          <w:szCs w:val="28"/>
        </w:rPr>
        <w:t>упрощенный порядок составления субъектами малого и среднего предпринимательства статистической отчетности</w:t>
      </w:r>
      <w:r w:rsidR="00087608">
        <w:rPr>
          <w:iCs/>
          <w:color w:val="000000"/>
          <w:sz w:val="28"/>
          <w:szCs w:val="28"/>
        </w:rPr>
        <w:t>,</w:t>
      </w:r>
    </w:p>
    <w:p w14:paraId="1284AAAE" w14:textId="14C773F3" w:rsidR="000D48EA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Pr="000D48EA">
        <w:rPr>
          <w:iCs/>
          <w:color w:val="000000"/>
          <w:sz w:val="28"/>
          <w:szCs w:val="28"/>
        </w:rPr>
        <w:t>льготный порядок расчетов за приватизированными субъектами малого и среднего предпринимательства государственное и муниципальное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имущество; особенности предпринимательства участия в качестве субъектов малого поставщиков в осуществлении закупок товаров, работ, услуг для государственных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муниципальных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нужд</w:t>
      </w:r>
      <w:r w:rsidR="00087608">
        <w:rPr>
          <w:iCs/>
          <w:color w:val="000000"/>
          <w:sz w:val="28"/>
          <w:szCs w:val="28"/>
        </w:rPr>
        <w:t>,</w:t>
      </w:r>
    </w:p>
    <w:p w14:paraId="551237EF" w14:textId="60618371" w:rsidR="000D48EA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Pr="000D48EA">
        <w:rPr>
          <w:iCs/>
          <w:color w:val="000000"/>
          <w:sz w:val="28"/>
          <w:szCs w:val="28"/>
        </w:rPr>
        <w:t>меры по обеспечению прав и законных интересов субъектов малого и среднего предпринимательства при осуществлении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государственного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контроля</w:t>
      </w:r>
      <w:r w:rsidR="00087608">
        <w:rPr>
          <w:iCs/>
          <w:color w:val="000000"/>
          <w:sz w:val="28"/>
          <w:szCs w:val="28"/>
        </w:rPr>
        <w:t>,</w:t>
      </w:r>
    </w:p>
    <w:p w14:paraId="0C895EF9" w14:textId="487675D2" w:rsidR="000D48EA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Pr="000D48EA">
        <w:rPr>
          <w:iCs/>
          <w:color w:val="000000"/>
          <w:sz w:val="28"/>
          <w:szCs w:val="28"/>
        </w:rPr>
        <w:t>меры по обеспечению финансовой поддержки субъектов малого и среднего предпринимательства, организаций, образующих инфраструктуру поддержки субъектов малого и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среднего предпринимательства</w:t>
      </w:r>
      <w:r w:rsidR="00087608">
        <w:rPr>
          <w:iCs/>
          <w:color w:val="000000"/>
          <w:sz w:val="28"/>
          <w:szCs w:val="28"/>
        </w:rPr>
        <w:t>,</w:t>
      </w:r>
    </w:p>
    <w:p w14:paraId="4C568FC6" w14:textId="544EE66F" w:rsidR="000D48EA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Pr="000D48EA">
        <w:rPr>
          <w:iCs/>
          <w:color w:val="000000"/>
          <w:sz w:val="28"/>
          <w:szCs w:val="28"/>
        </w:rPr>
        <w:t>меры по развитию инфраструктуры поддержки субъектов малого и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среднего предпринимательства</w:t>
      </w:r>
      <w:r w:rsidR="00087608">
        <w:rPr>
          <w:iCs/>
          <w:color w:val="000000"/>
          <w:sz w:val="28"/>
          <w:szCs w:val="28"/>
        </w:rPr>
        <w:t>,</w:t>
      </w:r>
    </w:p>
    <w:p w14:paraId="5F039806" w14:textId="3F8B628A" w:rsidR="000D48EA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Pr="000D48EA">
        <w:rPr>
          <w:iCs/>
          <w:color w:val="000000"/>
          <w:sz w:val="28"/>
          <w:szCs w:val="28"/>
        </w:rPr>
        <w:t>иные направленные на обеспечение реализации целей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принципов настоящего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Федерального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закона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 xml:space="preserve">меры. </w:t>
      </w:r>
    </w:p>
    <w:p w14:paraId="22EFC57B" w14:textId="77777777" w:rsidR="000D48EA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Остановимся подробнее на ключевых направлениях государственной поддержки, осуществляемой с помощью финансово-кредитного механизма:</w:t>
      </w:r>
    </w:p>
    <w:p w14:paraId="6640739E" w14:textId="1DBAB66D" w:rsidR="00320CD3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bookmarkStart w:id="13" w:name="_Hlk199234764"/>
      <w:r w:rsidRPr="000D48EA">
        <w:rPr>
          <w:iCs/>
          <w:color w:val="000000"/>
          <w:sz w:val="28"/>
          <w:szCs w:val="28"/>
        </w:rPr>
        <w:lastRenderedPageBreak/>
        <w:t>–</w:t>
      </w:r>
      <w:bookmarkEnd w:id="13"/>
      <w:r w:rsidR="00DF22CB">
        <w:rPr>
          <w:sz w:val="28"/>
          <w:szCs w:val="28"/>
        </w:rPr>
        <w:t> </w:t>
      </w:r>
      <w:r w:rsidRPr="000D48EA">
        <w:rPr>
          <w:iCs/>
          <w:color w:val="000000"/>
          <w:sz w:val="28"/>
          <w:szCs w:val="28"/>
        </w:rPr>
        <w:t>участники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Национальной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гарантийной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системы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(НГС), включая финансовые организации и банки, предоставляют кредиты и займы субъектам малого и среднего предпринимательства, а также организациям инфраструктуры поддержки МСП</w:t>
      </w:r>
      <w:r w:rsidR="00527F5D">
        <w:rPr>
          <w:iCs/>
          <w:color w:val="000000"/>
          <w:sz w:val="28"/>
          <w:szCs w:val="28"/>
        </w:rPr>
        <w:t xml:space="preserve"> (э</w:t>
      </w:r>
      <w:r w:rsidRPr="000D48EA">
        <w:rPr>
          <w:iCs/>
          <w:color w:val="000000"/>
          <w:sz w:val="28"/>
          <w:szCs w:val="28"/>
        </w:rPr>
        <w:t>ти кредиты и займы обеспечиваются гарантиями или поручительствами со стороны участников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НГС</w:t>
      </w:r>
      <w:r w:rsidR="00527F5D">
        <w:rPr>
          <w:iCs/>
          <w:color w:val="000000"/>
          <w:sz w:val="28"/>
          <w:szCs w:val="28"/>
        </w:rPr>
        <w:t>),</w:t>
      </w:r>
    </w:p>
    <w:p w14:paraId="102531F8" w14:textId="27DD404D" w:rsidR="00320CD3" w:rsidRDefault="00320CD3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о</w:t>
      </w:r>
      <w:r w:rsidR="000D48EA" w:rsidRPr="000D48EA">
        <w:rPr>
          <w:iCs/>
          <w:color w:val="000000"/>
          <w:sz w:val="28"/>
          <w:szCs w:val="28"/>
        </w:rPr>
        <w:t>собые финансовые организации привлекают средства в рамках сделок секьюритизации, обеспечиваемых гарантиями и</w:t>
      </w:r>
      <w:r w:rsidR="000D48EA">
        <w:rPr>
          <w:iCs/>
          <w:color w:val="000000"/>
          <w:sz w:val="28"/>
          <w:szCs w:val="28"/>
        </w:rPr>
        <w:t xml:space="preserve"> </w:t>
      </w:r>
      <w:r w:rsidR="000D48EA" w:rsidRPr="000D48EA">
        <w:rPr>
          <w:iCs/>
          <w:color w:val="000000"/>
          <w:sz w:val="28"/>
          <w:szCs w:val="28"/>
        </w:rPr>
        <w:t>поручительством участников НГС</w:t>
      </w:r>
      <w:r w:rsidR="00527F5D">
        <w:rPr>
          <w:iCs/>
          <w:color w:val="000000"/>
          <w:sz w:val="28"/>
          <w:szCs w:val="28"/>
        </w:rPr>
        <w:t>,</w:t>
      </w:r>
    </w:p>
    <w:p w14:paraId="17541359" w14:textId="230AB1A7" w:rsidR="00320CD3" w:rsidRDefault="000D48EA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Pr="000D48EA">
        <w:rPr>
          <w:iCs/>
          <w:color w:val="000000"/>
          <w:sz w:val="28"/>
          <w:szCs w:val="28"/>
        </w:rPr>
        <w:t>для участников НГС доступно получение гарантий и поручительства обязательств субъектов МСП (в денежном эквиваленте), исполняемых ими по заключенным по результатам</w:t>
      </w:r>
      <w:r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закупок</w:t>
      </w:r>
      <w:r w:rsidR="00320CD3"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договорам и</w:t>
      </w:r>
      <w:r w:rsidR="00320CD3">
        <w:rPr>
          <w:iCs/>
          <w:color w:val="000000"/>
          <w:sz w:val="28"/>
          <w:szCs w:val="28"/>
        </w:rPr>
        <w:t xml:space="preserve"> </w:t>
      </w:r>
      <w:r w:rsidRPr="000D48EA">
        <w:rPr>
          <w:iCs/>
          <w:color w:val="000000"/>
          <w:sz w:val="28"/>
          <w:szCs w:val="28"/>
        </w:rPr>
        <w:t>контрактам</w:t>
      </w:r>
      <w:r w:rsidR="00527F5D">
        <w:rPr>
          <w:iCs/>
          <w:color w:val="000000"/>
          <w:sz w:val="28"/>
          <w:szCs w:val="28"/>
        </w:rPr>
        <w:t>,</w:t>
      </w:r>
    </w:p>
    <w:p w14:paraId="0BFA8409" w14:textId="4394C3BE" w:rsidR="00320CD3" w:rsidRDefault="00320CD3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0D48EA" w:rsidRPr="000D48EA">
        <w:rPr>
          <w:iCs/>
          <w:color w:val="000000"/>
          <w:sz w:val="28"/>
          <w:szCs w:val="28"/>
        </w:rPr>
        <w:t>предоставление уполномоченными банками Корпорации МСП кредитов субъектам МСП и организациям инфраструктуры поддержки МСП в рамках Программы стимулирования кредитования субъектов</w:t>
      </w:r>
      <w:r>
        <w:rPr>
          <w:iCs/>
          <w:color w:val="000000"/>
          <w:sz w:val="28"/>
          <w:szCs w:val="28"/>
        </w:rPr>
        <w:t xml:space="preserve"> </w:t>
      </w:r>
      <w:r w:rsidR="000D48EA" w:rsidRPr="000D48EA">
        <w:rPr>
          <w:iCs/>
          <w:color w:val="000000"/>
          <w:sz w:val="28"/>
          <w:szCs w:val="28"/>
        </w:rPr>
        <w:t>МСП</w:t>
      </w:r>
      <w:r w:rsidR="00F06CBF">
        <w:rPr>
          <w:iCs/>
          <w:color w:val="000000"/>
          <w:sz w:val="28"/>
          <w:szCs w:val="28"/>
        </w:rPr>
        <w:t>,</w:t>
      </w:r>
    </w:p>
    <w:p w14:paraId="405B75BA" w14:textId="3D0E971F" w:rsidR="009A4BF2" w:rsidRDefault="00320CD3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D48EA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0D48EA" w:rsidRPr="000D48EA">
        <w:rPr>
          <w:iCs/>
          <w:color w:val="000000"/>
          <w:sz w:val="28"/>
          <w:szCs w:val="28"/>
        </w:rPr>
        <w:t>участникам малого и среднего бизнеса и организациям инфраструктурной помощи предоставляются кредиты</w:t>
      </w:r>
      <w:r>
        <w:rPr>
          <w:iCs/>
          <w:color w:val="000000"/>
          <w:sz w:val="28"/>
          <w:szCs w:val="28"/>
        </w:rPr>
        <w:t xml:space="preserve"> </w:t>
      </w:r>
      <w:r w:rsidR="000D48EA" w:rsidRPr="000D48EA">
        <w:rPr>
          <w:iCs/>
          <w:color w:val="000000"/>
          <w:sz w:val="28"/>
          <w:szCs w:val="28"/>
        </w:rPr>
        <w:t>«МСП</w:t>
      </w:r>
      <w:r>
        <w:rPr>
          <w:iCs/>
          <w:color w:val="000000"/>
          <w:sz w:val="28"/>
          <w:szCs w:val="28"/>
        </w:rPr>
        <w:t xml:space="preserve"> </w:t>
      </w:r>
      <w:r w:rsidR="000D48EA" w:rsidRPr="000D48EA">
        <w:rPr>
          <w:iCs/>
          <w:color w:val="000000"/>
          <w:sz w:val="28"/>
          <w:szCs w:val="28"/>
        </w:rPr>
        <w:t>Банк»</w:t>
      </w:r>
      <w:r>
        <w:rPr>
          <w:iCs/>
          <w:color w:val="000000"/>
          <w:sz w:val="28"/>
          <w:szCs w:val="28"/>
        </w:rPr>
        <w:t>.</w:t>
      </w:r>
    </w:p>
    <w:p w14:paraId="26D438BC" w14:textId="77777777" w:rsidR="00E4404B" w:rsidRDefault="00E4404B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4404B">
        <w:rPr>
          <w:iCs/>
          <w:color w:val="000000"/>
          <w:sz w:val="28"/>
          <w:szCs w:val="28"/>
        </w:rPr>
        <w:t xml:space="preserve">В рамках программы Министерство экономического развития Российской Федерации создает </w:t>
      </w:r>
      <w:r>
        <w:rPr>
          <w:iCs/>
          <w:color w:val="000000"/>
          <w:sz w:val="28"/>
          <w:szCs w:val="28"/>
        </w:rPr>
        <w:t xml:space="preserve">сеть инфраструктур </w:t>
      </w:r>
      <w:r w:rsidRPr="00E4404B">
        <w:rPr>
          <w:iCs/>
          <w:color w:val="000000"/>
          <w:sz w:val="28"/>
          <w:szCs w:val="28"/>
        </w:rPr>
        <w:t>для поддержки</w:t>
      </w:r>
      <w:r>
        <w:rPr>
          <w:iCs/>
          <w:color w:val="000000"/>
          <w:sz w:val="28"/>
          <w:szCs w:val="28"/>
        </w:rPr>
        <w:t xml:space="preserve"> </w:t>
      </w:r>
      <w:r w:rsidRPr="00E4404B">
        <w:rPr>
          <w:iCs/>
          <w:color w:val="000000"/>
          <w:sz w:val="28"/>
          <w:szCs w:val="28"/>
        </w:rPr>
        <w:t>МСП</w:t>
      </w:r>
      <w:r>
        <w:rPr>
          <w:iCs/>
          <w:color w:val="000000"/>
          <w:sz w:val="28"/>
          <w:szCs w:val="28"/>
        </w:rPr>
        <w:t xml:space="preserve"> </w:t>
      </w:r>
      <w:r w:rsidRPr="00E4404B">
        <w:rPr>
          <w:iCs/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 xml:space="preserve"> </w:t>
      </w:r>
      <w:r w:rsidRPr="00E4404B">
        <w:rPr>
          <w:iCs/>
          <w:color w:val="000000"/>
          <w:sz w:val="28"/>
          <w:szCs w:val="28"/>
        </w:rPr>
        <w:t>регионах. В целях содействия развитию молодежного предпринимательства и его популяризации среди школьников, а также поддержки инновационного творчества детей и их профессиональной реализации Министерство выделяет гранты на создание</w:t>
      </w:r>
      <w:r>
        <w:rPr>
          <w:iCs/>
          <w:color w:val="000000"/>
          <w:sz w:val="28"/>
          <w:szCs w:val="28"/>
        </w:rPr>
        <w:t xml:space="preserve"> молодежных</w:t>
      </w:r>
      <w:r w:rsidRPr="00E4404B">
        <w:rPr>
          <w:iCs/>
          <w:color w:val="000000"/>
          <w:sz w:val="28"/>
          <w:szCs w:val="28"/>
        </w:rPr>
        <w:t xml:space="preserve"> инновационно-творческих</w:t>
      </w:r>
      <w:r>
        <w:rPr>
          <w:iCs/>
          <w:color w:val="000000"/>
          <w:sz w:val="28"/>
          <w:szCs w:val="28"/>
        </w:rPr>
        <w:t xml:space="preserve"> </w:t>
      </w:r>
      <w:r w:rsidRPr="00E4404B">
        <w:rPr>
          <w:iCs/>
          <w:color w:val="000000"/>
          <w:sz w:val="28"/>
          <w:szCs w:val="28"/>
        </w:rPr>
        <w:t>центров.</w:t>
      </w:r>
    </w:p>
    <w:p w14:paraId="00ADDB8D" w14:textId="40B0A700" w:rsidR="00E4404B" w:rsidRDefault="00E4404B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4404B">
        <w:rPr>
          <w:iCs/>
          <w:color w:val="000000"/>
          <w:sz w:val="28"/>
          <w:szCs w:val="28"/>
        </w:rPr>
        <w:t>В целях обеспечения доступа субъектов МСП к кредитным и иным финансовым ресурсам, развития системы гарантий и независимых поручительств участников предпринимательской</w:t>
      </w:r>
      <w:r>
        <w:rPr>
          <w:iCs/>
          <w:color w:val="000000"/>
          <w:sz w:val="28"/>
          <w:szCs w:val="28"/>
        </w:rPr>
        <w:t xml:space="preserve"> </w:t>
      </w:r>
      <w:r w:rsidRPr="00E4404B">
        <w:rPr>
          <w:iCs/>
          <w:color w:val="000000"/>
          <w:sz w:val="28"/>
          <w:szCs w:val="28"/>
        </w:rPr>
        <w:t>деятельности</w:t>
      </w:r>
      <w:r>
        <w:rPr>
          <w:iCs/>
          <w:color w:val="000000"/>
          <w:sz w:val="28"/>
          <w:szCs w:val="28"/>
        </w:rPr>
        <w:t xml:space="preserve"> </w:t>
      </w:r>
      <w:r w:rsidRPr="00E4404B">
        <w:rPr>
          <w:iCs/>
          <w:color w:val="000000"/>
          <w:sz w:val="28"/>
          <w:szCs w:val="28"/>
        </w:rPr>
        <w:t>в программу</w:t>
      </w:r>
      <w:r>
        <w:rPr>
          <w:iCs/>
          <w:color w:val="000000"/>
          <w:sz w:val="28"/>
          <w:szCs w:val="28"/>
        </w:rPr>
        <w:t xml:space="preserve"> </w:t>
      </w:r>
      <w:r w:rsidRPr="00E4404B">
        <w:rPr>
          <w:iCs/>
          <w:color w:val="000000"/>
          <w:sz w:val="28"/>
          <w:szCs w:val="28"/>
        </w:rPr>
        <w:t>поддержки Минэкономразвития включены мероприятия по созданию и совершенствованию фондов поддержки кредитования (гарантийных фондов и фондов поручительств), деятельность которых регулируется постановлением Министерства.</w:t>
      </w:r>
    </w:p>
    <w:p w14:paraId="68CCCE6F" w14:textId="39800E35" w:rsidR="00320CD3" w:rsidRDefault="00320CD3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320CD3">
        <w:rPr>
          <w:iCs/>
          <w:color w:val="000000"/>
          <w:sz w:val="28"/>
          <w:szCs w:val="28"/>
        </w:rPr>
        <w:lastRenderedPageBreak/>
        <w:t xml:space="preserve">Формы и инструменты финансово-кредитной поддержки сектора малого и среднего предпринимательства в России систематизированы в таблице </w:t>
      </w:r>
      <w:r>
        <w:rPr>
          <w:iCs/>
          <w:color w:val="000000"/>
          <w:sz w:val="28"/>
          <w:szCs w:val="28"/>
        </w:rPr>
        <w:t>3</w:t>
      </w:r>
      <w:r w:rsidRPr="00320CD3">
        <w:rPr>
          <w:iCs/>
          <w:color w:val="000000"/>
          <w:sz w:val="28"/>
          <w:szCs w:val="28"/>
        </w:rPr>
        <w:t>, которая отражает основные аспекты деятельности государства по</w:t>
      </w:r>
      <w:r>
        <w:rPr>
          <w:iCs/>
          <w:color w:val="000000"/>
          <w:sz w:val="28"/>
          <w:szCs w:val="28"/>
        </w:rPr>
        <w:t xml:space="preserve"> </w:t>
      </w:r>
      <w:r w:rsidRPr="00320CD3">
        <w:rPr>
          <w:iCs/>
          <w:color w:val="000000"/>
          <w:sz w:val="28"/>
          <w:szCs w:val="28"/>
        </w:rPr>
        <w:t>улучшению условий</w:t>
      </w:r>
      <w:r>
        <w:rPr>
          <w:iCs/>
          <w:color w:val="000000"/>
          <w:sz w:val="28"/>
          <w:szCs w:val="28"/>
        </w:rPr>
        <w:t xml:space="preserve"> </w:t>
      </w:r>
      <w:r w:rsidRPr="00320CD3">
        <w:rPr>
          <w:iCs/>
          <w:color w:val="000000"/>
          <w:sz w:val="28"/>
          <w:szCs w:val="28"/>
        </w:rPr>
        <w:t>создания и функционирования бизнеса в стране.</w:t>
      </w:r>
    </w:p>
    <w:p w14:paraId="3A114E66" w14:textId="77777777" w:rsidR="00320CD3" w:rsidRDefault="00320CD3" w:rsidP="00173FB4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49E5888C" w14:textId="615975A1" w:rsidR="00320CD3" w:rsidRPr="00C63664" w:rsidRDefault="00320CD3" w:rsidP="00C63664">
      <w:pPr>
        <w:jc w:val="both"/>
        <w:rPr>
          <w:iCs/>
          <w:color w:val="000000"/>
          <w:sz w:val="28"/>
          <w:szCs w:val="28"/>
        </w:rPr>
      </w:pPr>
      <w:r w:rsidRPr="00C63664">
        <w:rPr>
          <w:iCs/>
          <w:color w:val="000000"/>
          <w:sz w:val="28"/>
          <w:szCs w:val="28"/>
        </w:rPr>
        <w:t xml:space="preserve">Таблица </w:t>
      </w:r>
      <w:r w:rsidR="0046370D" w:rsidRPr="00C63664">
        <w:rPr>
          <w:iCs/>
          <w:color w:val="000000"/>
          <w:sz w:val="28"/>
          <w:szCs w:val="28"/>
        </w:rPr>
        <w:t xml:space="preserve">3 </w:t>
      </w:r>
      <w:r w:rsidRPr="00C63664">
        <w:rPr>
          <w:iCs/>
          <w:color w:val="000000"/>
          <w:sz w:val="28"/>
          <w:szCs w:val="28"/>
        </w:rPr>
        <w:t>– Систематизация инструментов поддержки малого бизнеса (составлено автором)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320CD3" w14:paraId="621A03AA" w14:textId="77777777" w:rsidTr="0046370D">
        <w:tc>
          <w:tcPr>
            <w:tcW w:w="3397" w:type="dxa"/>
          </w:tcPr>
          <w:p w14:paraId="61BE8449" w14:textId="332988BE" w:rsidR="00320CD3" w:rsidRPr="00320CD3" w:rsidRDefault="00320CD3" w:rsidP="00320CD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320CD3">
              <w:rPr>
                <w:iCs/>
                <w:color w:val="000000"/>
                <w:sz w:val="24"/>
                <w:szCs w:val="24"/>
              </w:rPr>
              <w:t>Субъект поддержки</w:t>
            </w:r>
          </w:p>
        </w:tc>
        <w:tc>
          <w:tcPr>
            <w:tcW w:w="5948" w:type="dxa"/>
          </w:tcPr>
          <w:p w14:paraId="64E5E1F3" w14:textId="16ED888A" w:rsidR="00320CD3" w:rsidRPr="00320CD3" w:rsidRDefault="00320CD3" w:rsidP="00320CD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Меры государственной поддержки</w:t>
            </w:r>
          </w:p>
        </w:tc>
      </w:tr>
      <w:tr w:rsidR="00320CD3" w14:paraId="556B5814" w14:textId="77777777" w:rsidTr="0046370D">
        <w:tc>
          <w:tcPr>
            <w:tcW w:w="3397" w:type="dxa"/>
          </w:tcPr>
          <w:p w14:paraId="1B0B692D" w14:textId="3C816379" w:rsidR="00320CD3" w:rsidRPr="00320CD3" w:rsidRDefault="0046370D" w:rsidP="00320CD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5948" w:type="dxa"/>
          </w:tcPr>
          <w:p w14:paraId="3A1E4C75" w14:textId="77777777" w:rsidR="0046370D" w:rsidRDefault="0046370D" w:rsidP="00320CD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46370D">
              <w:rPr>
                <w:iCs/>
                <w:color w:val="000000"/>
                <w:sz w:val="24"/>
                <w:szCs w:val="24"/>
              </w:rPr>
              <w:t>Его интересы распространяются на реализацию программы по предоставлению субсидий из федерального бюджета для оказания господдержки субъектам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46370D">
              <w:rPr>
                <w:iCs/>
                <w:color w:val="000000"/>
                <w:sz w:val="24"/>
                <w:szCs w:val="24"/>
              </w:rPr>
              <w:t>МСП в регионах.</w:t>
            </w:r>
          </w:p>
          <w:p w14:paraId="1FCEA3B7" w14:textId="4694160A" w:rsidR="00320CD3" w:rsidRPr="00320CD3" w:rsidRDefault="0046370D" w:rsidP="00320CD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46370D">
              <w:rPr>
                <w:iCs/>
                <w:color w:val="000000"/>
                <w:sz w:val="24"/>
                <w:szCs w:val="24"/>
              </w:rPr>
              <w:t xml:space="preserve">Средства распределяются на конкурсной основе между регионами и выделяются на мероприятия, предусмотренные региональными программами, но при условии, что расходы </w:t>
            </w:r>
            <w:proofErr w:type="spellStart"/>
            <w:r w:rsidRPr="0046370D">
              <w:rPr>
                <w:iCs/>
                <w:color w:val="000000"/>
                <w:sz w:val="24"/>
                <w:szCs w:val="24"/>
              </w:rPr>
              <w:t>софинансируются</w:t>
            </w:r>
            <w:proofErr w:type="spellEnd"/>
            <w:r w:rsidRPr="0046370D">
              <w:rPr>
                <w:iCs/>
                <w:color w:val="000000"/>
                <w:sz w:val="24"/>
                <w:szCs w:val="24"/>
              </w:rPr>
              <w:t xml:space="preserve"> регионами</w:t>
            </w:r>
          </w:p>
        </w:tc>
      </w:tr>
      <w:tr w:rsidR="00320CD3" w14:paraId="369D096D" w14:textId="77777777" w:rsidTr="0046370D">
        <w:tc>
          <w:tcPr>
            <w:tcW w:w="3397" w:type="dxa"/>
          </w:tcPr>
          <w:p w14:paraId="121EE4BD" w14:textId="1B79951B" w:rsidR="00320CD3" w:rsidRPr="00320CD3" w:rsidRDefault="0046370D" w:rsidP="00320CD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Корпорация МСП</w:t>
            </w:r>
          </w:p>
        </w:tc>
        <w:tc>
          <w:tcPr>
            <w:tcW w:w="5948" w:type="dxa"/>
          </w:tcPr>
          <w:p w14:paraId="4639E899" w14:textId="0A5376A2" w:rsidR="00320CD3" w:rsidRPr="00320CD3" w:rsidRDefault="0046370D" w:rsidP="00320CD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46370D">
              <w:rPr>
                <w:iCs/>
                <w:color w:val="000000"/>
                <w:sz w:val="24"/>
                <w:szCs w:val="24"/>
              </w:rPr>
              <w:t>Эта организация занимается решением различного спектра задач, в числе которых оказывает финансовую,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46370D">
              <w:rPr>
                <w:iCs/>
                <w:color w:val="000000"/>
                <w:sz w:val="24"/>
                <w:szCs w:val="24"/>
              </w:rPr>
              <w:t>юридическую, имущественную, инфраструктурную, методологическую поддержку; организовывает различные виды сопровождения инвестпроектов и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46370D">
              <w:rPr>
                <w:iCs/>
                <w:color w:val="000000"/>
                <w:sz w:val="24"/>
                <w:szCs w:val="24"/>
              </w:rPr>
              <w:t>др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320CD3" w14:paraId="5975D87D" w14:textId="77777777" w:rsidTr="0046370D">
        <w:tc>
          <w:tcPr>
            <w:tcW w:w="3397" w:type="dxa"/>
          </w:tcPr>
          <w:p w14:paraId="417F7E41" w14:textId="08EC266E" w:rsidR="00320CD3" w:rsidRPr="00320CD3" w:rsidRDefault="0046370D" w:rsidP="00320CD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АО «МСП Банк»</w:t>
            </w:r>
          </w:p>
        </w:tc>
        <w:tc>
          <w:tcPr>
            <w:tcW w:w="5948" w:type="dxa"/>
          </w:tcPr>
          <w:p w14:paraId="531B4D6B" w14:textId="213B93C2" w:rsidR="00320CD3" w:rsidRPr="00320CD3" w:rsidRDefault="0046370D" w:rsidP="00320CD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46370D">
              <w:rPr>
                <w:iCs/>
                <w:color w:val="000000"/>
                <w:sz w:val="24"/>
                <w:szCs w:val="24"/>
              </w:rPr>
              <w:t>Реализует госпрограмму финансовой поддержки предпринимательства, предоставляя МСП прямые гарантии для получения банковских кредитов и помогая воспользоваться кредитными ресурсами при недостаточности залогового обеспечения. Организация выступает в роли гаранта исполнения субъектами МСП своих кредитных обязательств, разделяя с банками риски, которые могут возникать в результате ухудшения финансового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46370D">
              <w:rPr>
                <w:iCs/>
                <w:color w:val="000000"/>
                <w:sz w:val="24"/>
                <w:szCs w:val="24"/>
              </w:rPr>
              <w:t>состояния заемщика.</w:t>
            </w:r>
          </w:p>
        </w:tc>
      </w:tr>
      <w:tr w:rsidR="00320CD3" w14:paraId="3A513D70" w14:textId="77777777" w:rsidTr="0046370D">
        <w:tc>
          <w:tcPr>
            <w:tcW w:w="3397" w:type="dxa"/>
          </w:tcPr>
          <w:p w14:paraId="18FF0C5A" w14:textId="3BABE8E0" w:rsidR="00320CD3" w:rsidRPr="00320CD3" w:rsidRDefault="0046370D" w:rsidP="00320CD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Фонд содействия инновациям</w:t>
            </w:r>
          </w:p>
        </w:tc>
        <w:tc>
          <w:tcPr>
            <w:tcW w:w="5948" w:type="dxa"/>
          </w:tcPr>
          <w:p w14:paraId="0B89A37A" w14:textId="66924124" w:rsidR="00320CD3" w:rsidRPr="00320CD3" w:rsidRDefault="0046370D" w:rsidP="00320CD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46370D">
              <w:rPr>
                <w:iCs/>
                <w:color w:val="000000"/>
                <w:sz w:val="24"/>
                <w:szCs w:val="24"/>
              </w:rPr>
              <w:t xml:space="preserve">Эта организация отвечает за развитие и поддержку малых предприятий в научно-технической сфере и непосредственно оказывает финансовую помощь целевым проектам. Особенно известна программа Умник», ориентированная на поддержку талантливых молодых </w:t>
            </w:r>
            <w:proofErr w:type="spellStart"/>
            <w:r w:rsidRPr="0046370D">
              <w:rPr>
                <w:iCs/>
                <w:color w:val="000000"/>
                <w:sz w:val="24"/>
                <w:szCs w:val="24"/>
              </w:rPr>
              <w:t>инноваторов</w:t>
            </w:r>
            <w:proofErr w:type="spellEnd"/>
            <w:r w:rsidRPr="0046370D">
              <w:rPr>
                <w:iCs/>
                <w:color w:val="000000"/>
                <w:sz w:val="24"/>
                <w:szCs w:val="24"/>
              </w:rPr>
              <w:t>. Но также есть программа для стартапов «Старт», разные предложения по поддержке предприятий «Развитие», «Интернационализация», «Коммерциализация»</w:t>
            </w:r>
          </w:p>
        </w:tc>
      </w:tr>
      <w:tr w:rsidR="00320CD3" w14:paraId="2BEB1661" w14:textId="77777777" w:rsidTr="0046370D">
        <w:tc>
          <w:tcPr>
            <w:tcW w:w="3397" w:type="dxa"/>
          </w:tcPr>
          <w:p w14:paraId="59AEBB6A" w14:textId="26226EF6" w:rsidR="00320CD3" w:rsidRPr="00320CD3" w:rsidRDefault="0046370D" w:rsidP="00320CD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Региональные органы (Мой бизнес Кубань)</w:t>
            </w:r>
          </w:p>
        </w:tc>
        <w:tc>
          <w:tcPr>
            <w:tcW w:w="5948" w:type="dxa"/>
          </w:tcPr>
          <w:p w14:paraId="1F58C786" w14:textId="52346D90" w:rsidR="00320CD3" w:rsidRPr="00320CD3" w:rsidRDefault="0046370D" w:rsidP="00320CD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46370D">
              <w:rPr>
                <w:iCs/>
                <w:color w:val="000000"/>
                <w:sz w:val="24"/>
                <w:szCs w:val="24"/>
              </w:rPr>
              <w:t>Комплексная поддержка предпринимателей определенного региона. По своей сути спектр по поддержке МСП схож с Корпораций МСП, но при этом поддержка оказывается только на уровне региона и не в таких масштабах (сумма, срок, площадь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46370D">
              <w:rPr>
                <w:iCs/>
                <w:color w:val="000000"/>
                <w:sz w:val="24"/>
                <w:szCs w:val="24"/>
              </w:rPr>
              <w:t>и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46370D">
              <w:rPr>
                <w:iCs/>
                <w:color w:val="000000"/>
                <w:sz w:val="24"/>
                <w:szCs w:val="24"/>
              </w:rPr>
              <w:t>т.д.</w:t>
            </w:r>
            <w:r>
              <w:rPr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1C28B35F" w14:textId="77777777" w:rsidR="00341E8D" w:rsidRDefault="00341E8D" w:rsidP="00E4404B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7AB16498" w14:textId="3E8C01AA" w:rsidR="0046370D" w:rsidRDefault="0046370D" w:rsidP="00E4404B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46370D">
        <w:rPr>
          <w:iCs/>
          <w:color w:val="000000"/>
          <w:sz w:val="28"/>
          <w:szCs w:val="28"/>
        </w:rPr>
        <w:lastRenderedPageBreak/>
        <w:t>Госкорпорации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в России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по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итогам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2023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г.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увеличили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на 13,5%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закупки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товаров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услуг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у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малого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среднего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бизнеса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по сравнению с предыдущим годом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– до 8 трлн р. Развитие системы закупок и обеспечение участия в них МСП-поставщиков</w:t>
      </w:r>
      <w:r w:rsidR="0089693D"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– одна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из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важнейших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мер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господдержки, реализуемых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рамках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профильного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 xml:space="preserve">нацпроекта. </w:t>
      </w:r>
    </w:p>
    <w:p w14:paraId="20D80271" w14:textId="76803A32" w:rsidR="00E4404B" w:rsidRDefault="0046370D" w:rsidP="00E4404B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46370D">
        <w:rPr>
          <w:iCs/>
          <w:color w:val="000000"/>
          <w:sz w:val="28"/>
          <w:szCs w:val="28"/>
        </w:rPr>
        <w:t>Таким образом, в России существуют различные механизмы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государственной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поддержки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защиты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интересов малого предпринимательства, которые достигают своей цели только при сильном и продуктивном взаимодействии между</w:t>
      </w:r>
      <w:r>
        <w:rPr>
          <w:iCs/>
          <w:color w:val="000000"/>
          <w:sz w:val="28"/>
          <w:szCs w:val="28"/>
        </w:rPr>
        <w:t xml:space="preserve"> </w:t>
      </w:r>
      <w:r w:rsidRPr="0046370D">
        <w:rPr>
          <w:iCs/>
          <w:color w:val="000000"/>
          <w:sz w:val="28"/>
          <w:szCs w:val="28"/>
        </w:rPr>
        <w:t>ними</w:t>
      </w:r>
      <w:r>
        <w:rPr>
          <w:iCs/>
          <w:color w:val="000000"/>
          <w:sz w:val="28"/>
          <w:szCs w:val="28"/>
        </w:rPr>
        <w:t>.</w:t>
      </w:r>
    </w:p>
    <w:p w14:paraId="30459996" w14:textId="77777777" w:rsidR="00E4404B" w:rsidRDefault="00E4404B">
      <w:pPr>
        <w:widowControl/>
        <w:autoSpaceDE/>
        <w:autoSpaceDN/>
        <w:adjustRightInd/>
        <w:spacing w:after="160" w:line="259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14:paraId="59B127D9" w14:textId="34AB00AA" w:rsidR="00E4404B" w:rsidRPr="00E4404B" w:rsidRDefault="00E4404B" w:rsidP="00DF22CB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E4404B">
        <w:rPr>
          <w:b/>
          <w:bCs/>
          <w:iCs/>
          <w:color w:val="000000"/>
          <w:sz w:val="28"/>
          <w:szCs w:val="28"/>
        </w:rPr>
        <w:lastRenderedPageBreak/>
        <w:t xml:space="preserve">2 Анализ развития малых предприятий в России </w:t>
      </w:r>
    </w:p>
    <w:p w14:paraId="1F455480" w14:textId="77777777" w:rsidR="00E4404B" w:rsidRPr="00E4404B" w:rsidRDefault="00E4404B" w:rsidP="00DF22CB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0278FCA0" w14:textId="73BA3608" w:rsidR="0046370D" w:rsidRDefault="00E4404B" w:rsidP="00DF22CB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E4404B">
        <w:rPr>
          <w:b/>
          <w:bCs/>
          <w:iCs/>
          <w:color w:val="000000"/>
          <w:sz w:val="28"/>
          <w:szCs w:val="28"/>
        </w:rPr>
        <w:t>2.1 Оценка динамики и структуры малого бизнеса в экономике России</w:t>
      </w:r>
    </w:p>
    <w:p w14:paraId="49B7D887" w14:textId="2CFA8431" w:rsidR="00E4404B" w:rsidRDefault="00E4404B" w:rsidP="00E4404B">
      <w:pPr>
        <w:spacing w:line="360" w:lineRule="auto"/>
        <w:ind w:firstLine="708"/>
        <w:jc w:val="both"/>
        <w:rPr>
          <w:b/>
          <w:bCs/>
          <w:iCs/>
          <w:color w:val="000000"/>
          <w:sz w:val="28"/>
          <w:szCs w:val="28"/>
        </w:rPr>
      </w:pPr>
    </w:p>
    <w:p w14:paraId="394071E6" w14:textId="343FC412" w:rsidR="00591155" w:rsidRDefault="00591155" w:rsidP="0059115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Исходя из таблицы 4 можно увидеть, что о</w:t>
      </w:r>
      <w:r w:rsidRPr="00591155">
        <w:rPr>
          <w:iCs/>
          <w:color w:val="000000"/>
          <w:sz w:val="28"/>
          <w:szCs w:val="28"/>
        </w:rPr>
        <w:t>бщее количество субъектов МСП по состоянию на 10.01.2025 увеличилось на</w:t>
      </w:r>
      <w:r>
        <w:rPr>
          <w:iCs/>
          <w:color w:val="000000"/>
          <w:sz w:val="28"/>
          <w:szCs w:val="28"/>
        </w:rPr>
        <w:t xml:space="preserve"> </w:t>
      </w:r>
      <w:r w:rsidRPr="00591155">
        <w:rPr>
          <w:iCs/>
          <w:color w:val="000000"/>
          <w:sz w:val="28"/>
          <w:szCs w:val="28"/>
        </w:rPr>
        <w:t>3,8% и составило 6 588 535 предприятий. При этом число юридических лиц</w:t>
      </w:r>
      <w:r>
        <w:rPr>
          <w:iCs/>
          <w:color w:val="000000"/>
          <w:sz w:val="28"/>
          <w:szCs w:val="28"/>
        </w:rPr>
        <w:t xml:space="preserve"> </w:t>
      </w:r>
      <w:r w:rsidRPr="00591155">
        <w:rPr>
          <w:iCs/>
          <w:color w:val="000000"/>
          <w:sz w:val="28"/>
          <w:szCs w:val="28"/>
        </w:rPr>
        <w:t>сократилось на 1,1% или на 25 820 предприятий, а число ИП выросло на 6,6 % или на</w:t>
      </w:r>
      <w:r>
        <w:rPr>
          <w:iCs/>
          <w:color w:val="000000"/>
          <w:sz w:val="28"/>
          <w:szCs w:val="28"/>
        </w:rPr>
        <w:t xml:space="preserve"> </w:t>
      </w:r>
      <w:r w:rsidRPr="00591155">
        <w:rPr>
          <w:iCs/>
          <w:color w:val="000000"/>
          <w:sz w:val="28"/>
          <w:szCs w:val="28"/>
        </w:rPr>
        <w:t>266</w:t>
      </w:r>
      <w:r>
        <w:rPr>
          <w:iCs/>
          <w:color w:val="000000"/>
          <w:sz w:val="28"/>
          <w:szCs w:val="28"/>
        </w:rPr>
        <w:t> </w:t>
      </w:r>
      <w:r w:rsidRPr="00591155">
        <w:rPr>
          <w:iCs/>
          <w:color w:val="000000"/>
          <w:sz w:val="28"/>
          <w:szCs w:val="28"/>
        </w:rPr>
        <w:t>584</w:t>
      </w:r>
      <w:r>
        <w:rPr>
          <w:iCs/>
          <w:color w:val="000000"/>
          <w:sz w:val="28"/>
          <w:szCs w:val="28"/>
        </w:rPr>
        <w:t xml:space="preserve"> предприятий. Несмотря на снижение количества юридических лиц МСП показывает положительную и перспективную динамику.</w:t>
      </w:r>
    </w:p>
    <w:p w14:paraId="0D51BB5C" w14:textId="7D01072A" w:rsidR="00591155" w:rsidRDefault="00591155" w:rsidP="00591155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21AE1AC7" w14:textId="32E0034E" w:rsidR="00E4404B" w:rsidRPr="00DF22CB" w:rsidRDefault="00591155" w:rsidP="00DF22CB">
      <w:pPr>
        <w:jc w:val="both"/>
        <w:rPr>
          <w:sz w:val="28"/>
          <w:szCs w:val="28"/>
        </w:rPr>
      </w:pPr>
      <w:r w:rsidRPr="00DF22CB">
        <w:rPr>
          <w:sz w:val="28"/>
          <w:szCs w:val="28"/>
        </w:rPr>
        <w:t xml:space="preserve">Таблица 4 – Статистика развития МСП в РФ (по состоянию на 10.01.2025) в сравнении с 2024 г. </w:t>
      </w:r>
      <w:bookmarkStart w:id="14" w:name="_Hlk199240010"/>
      <w:r w:rsidRPr="00DF22CB">
        <w:rPr>
          <w:sz w:val="28"/>
          <w:szCs w:val="28"/>
        </w:rPr>
        <w:sym w:font="Symbol" w:char="F05B"/>
      </w:r>
      <w:r w:rsidR="00BD218E" w:rsidRPr="00DF22CB">
        <w:rPr>
          <w:sz w:val="28"/>
          <w:szCs w:val="28"/>
        </w:rPr>
        <w:t>39</w:t>
      </w:r>
      <w:r w:rsidRPr="00DF22CB">
        <w:rPr>
          <w:sz w:val="28"/>
          <w:szCs w:val="28"/>
        </w:rPr>
        <w:sym w:font="Symbol" w:char="F05D"/>
      </w:r>
      <w:bookmarkEnd w:id="1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1757"/>
        <w:gridCol w:w="1757"/>
        <w:gridCol w:w="1797"/>
        <w:gridCol w:w="1811"/>
      </w:tblGrid>
      <w:tr w:rsidR="00000076" w14:paraId="1942B2A0" w14:textId="77777777" w:rsidTr="00000076">
        <w:tc>
          <w:tcPr>
            <w:tcW w:w="2223" w:type="dxa"/>
          </w:tcPr>
          <w:p w14:paraId="508E965F" w14:textId="77777777" w:rsidR="00000076" w:rsidRPr="00000076" w:rsidRDefault="00000076" w:rsidP="00591155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92B981A" w14:textId="68D5EEBC" w:rsidR="00000076" w:rsidRPr="00000076" w:rsidRDefault="00000076" w:rsidP="00591155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На 10 января 2025 г.</w:t>
            </w:r>
          </w:p>
        </w:tc>
        <w:tc>
          <w:tcPr>
            <w:tcW w:w="1757" w:type="dxa"/>
          </w:tcPr>
          <w:p w14:paraId="6876CBE6" w14:textId="78682127" w:rsidR="00000076" w:rsidRPr="00000076" w:rsidRDefault="00000076" w:rsidP="00591155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На 10 января 2024 г.</w:t>
            </w:r>
          </w:p>
        </w:tc>
        <w:tc>
          <w:tcPr>
            <w:tcW w:w="1797" w:type="dxa"/>
          </w:tcPr>
          <w:p w14:paraId="30792813" w14:textId="2969C359" w:rsidR="00000076" w:rsidRPr="00000076" w:rsidRDefault="00000076" w:rsidP="00591155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Динамика к 2024 г.</w:t>
            </w:r>
          </w:p>
        </w:tc>
        <w:tc>
          <w:tcPr>
            <w:tcW w:w="1811" w:type="dxa"/>
          </w:tcPr>
          <w:p w14:paraId="33031B7F" w14:textId="4BAB2AD1" w:rsidR="00000076" w:rsidRPr="00000076" w:rsidRDefault="00000076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Динамика к 2024 г. по количеству</w:t>
            </w:r>
          </w:p>
        </w:tc>
      </w:tr>
      <w:tr w:rsidR="00000076" w14:paraId="10CBF410" w14:textId="77777777" w:rsidTr="00000076">
        <w:tc>
          <w:tcPr>
            <w:tcW w:w="2223" w:type="dxa"/>
          </w:tcPr>
          <w:p w14:paraId="2ECB75A6" w14:textId="6CF081EE" w:rsidR="00000076" w:rsidRPr="00000076" w:rsidRDefault="00000076" w:rsidP="00591155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Число МСП</w:t>
            </w:r>
          </w:p>
        </w:tc>
        <w:tc>
          <w:tcPr>
            <w:tcW w:w="1757" w:type="dxa"/>
          </w:tcPr>
          <w:p w14:paraId="4E6D2CC2" w14:textId="4BC8AA35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6 588 535</w:t>
            </w:r>
          </w:p>
        </w:tc>
        <w:tc>
          <w:tcPr>
            <w:tcW w:w="1757" w:type="dxa"/>
          </w:tcPr>
          <w:p w14:paraId="4D5AE4F1" w14:textId="1B16FEA3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6 347 771</w:t>
            </w:r>
          </w:p>
        </w:tc>
        <w:tc>
          <w:tcPr>
            <w:tcW w:w="1797" w:type="dxa"/>
          </w:tcPr>
          <w:p w14:paraId="330DE2EB" w14:textId="58CB66BE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+3,8%</w:t>
            </w:r>
          </w:p>
        </w:tc>
        <w:tc>
          <w:tcPr>
            <w:tcW w:w="1811" w:type="dxa"/>
          </w:tcPr>
          <w:p w14:paraId="36C72464" w14:textId="1DAD35BE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+240 764</w:t>
            </w:r>
          </w:p>
        </w:tc>
      </w:tr>
      <w:tr w:rsidR="00000076" w14:paraId="529CA4ED" w14:textId="77777777" w:rsidTr="00000076">
        <w:tc>
          <w:tcPr>
            <w:tcW w:w="2223" w:type="dxa"/>
          </w:tcPr>
          <w:p w14:paraId="7B5EB438" w14:textId="33BE7159" w:rsidR="00000076" w:rsidRPr="00000076" w:rsidRDefault="00000076" w:rsidP="00591155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Микропредприятия</w:t>
            </w:r>
          </w:p>
        </w:tc>
        <w:tc>
          <w:tcPr>
            <w:tcW w:w="1757" w:type="dxa"/>
          </w:tcPr>
          <w:p w14:paraId="7B34C133" w14:textId="0AF30A9B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6 340 971</w:t>
            </w:r>
          </w:p>
        </w:tc>
        <w:tc>
          <w:tcPr>
            <w:tcW w:w="1757" w:type="dxa"/>
          </w:tcPr>
          <w:p w14:paraId="31E4C148" w14:textId="1FF9A640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6 114 610</w:t>
            </w:r>
          </w:p>
        </w:tc>
        <w:tc>
          <w:tcPr>
            <w:tcW w:w="1797" w:type="dxa"/>
          </w:tcPr>
          <w:p w14:paraId="2FD7B575" w14:textId="7FDCE85E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+3,7%</w:t>
            </w:r>
          </w:p>
        </w:tc>
        <w:tc>
          <w:tcPr>
            <w:tcW w:w="1811" w:type="dxa"/>
          </w:tcPr>
          <w:p w14:paraId="01591C3B" w14:textId="1AFED539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+226 361</w:t>
            </w:r>
          </w:p>
        </w:tc>
      </w:tr>
      <w:tr w:rsidR="00000076" w14:paraId="5777C776" w14:textId="77777777" w:rsidTr="00000076">
        <w:tc>
          <w:tcPr>
            <w:tcW w:w="2223" w:type="dxa"/>
          </w:tcPr>
          <w:p w14:paraId="5E6FF95B" w14:textId="324D7E30" w:rsidR="00000076" w:rsidRPr="00000076" w:rsidRDefault="00000076" w:rsidP="00591155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Малые предприятия</w:t>
            </w:r>
          </w:p>
        </w:tc>
        <w:tc>
          <w:tcPr>
            <w:tcW w:w="1757" w:type="dxa"/>
          </w:tcPr>
          <w:p w14:paraId="08BDF486" w14:textId="0077D1DE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226 605</w:t>
            </w:r>
          </w:p>
        </w:tc>
        <w:tc>
          <w:tcPr>
            <w:tcW w:w="1757" w:type="dxa"/>
          </w:tcPr>
          <w:p w14:paraId="7A5A71B2" w14:textId="376A6030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214 426</w:t>
            </w:r>
          </w:p>
        </w:tc>
        <w:tc>
          <w:tcPr>
            <w:tcW w:w="1797" w:type="dxa"/>
          </w:tcPr>
          <w:p w14:paraId="7AC8C2A1" w14:textId="1A4B46CB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+5,7%</w:t>
            </w:r>
          </w:p>
        </w:tc>
        <w:tc>
          <w:tcPr>
            <w:tcW w:w="1811" w:type="dxa"/>
          </w:tcPr>
          <w:p w14:paraId="02DF9C31" w14:textId="433D15B4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+12 179</w:t>
            </w:r>
          </w:p>
        </w:tc>
      </w:tr>
      <w:tr w:rsidR="00000076" w14:paraId="13B505D4" w14:textId="77777777" w:rsidTr="00000076">
        <w:tc>
          <w:tcPr>
            <w:tcW w:w="2223" w:type="dxa"/>
          </w:tcPr>
          <w:p w14:paraId="292BD489" w14:textId="65ED7D1F" w:rsidR="00000076" w:rsidRPr="00000076" w:rsidRDefault="00000076" w:rsidP="00591155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Средние предприятия</w:t>
            </w:r>
          </w:p>
        </w:tc>
        <w:tc>
          <w:tcPr>
            <w:tcW w:w="1757" w:type="dxa"/>
          </w:tcPr>
          <w:p w14:paraId="11854E02" w14:textId="340BAEAD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20 959</w:t>
            </w:r>
          </w:p>
        </w:tc>
        <w:tc>
          <w:tcPr>
            <w:tcW w:w="1757" w:type="dxa"/>
          </w:tcPr>
          <w:p w14:paraId="420E6C15" w14:textId="6F4D936F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18 735</w:t>
            </w:r>
          </w:p>
        </w:tc>
        <w:tc>
          <w:tcPr>
            <w:tcW w:w="1797" w:type="dxa"/>
          </w:tcPr>
          <w:p w14:paraId="3E5534CD" w14:textId="25A08378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+11,9%</w:t>
            </w:r>
          </w:p>
        </w:tc>
        <w:tc>
          <w:tcPr>
            <w:tcW w:w="1811" w:type="dxa"/>
          </w:tcPr>
          <w:p w14:paraId="65D767C6" w14:textId="77269C61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+2 224</w:t>
            </w:r>
          </w:p>
        </w:tc>
      </w:tr>
      <w:tr w:rsidR="00000076" w14:paraId="3684F0C7" w14:textId="77777777" w:rsidTr="00000076">
        <w:tc>
          <w:tcPr>
            <w:tcW w:w="2223" w:type="dxa"/>
          </w:tcPr>
          <w:p w14:paraId="22AD42E6" w14:textId="62827F40" w:rsidR="00000076" w:rsidRPr="00000076" w:rsidRDefault="00000076" w:rsidP="00000076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Число юридических лиц</w:t>
            </w:r>
          </w:p>
        </w:tc>
        <w:tc>
          <w:tcPr>
            <w:tcW w:w="1757" w:type="dxa"/>
          </w:tcPr>
          <w:p w14:paraId="6BEC43D3" w14:textId="0555F30E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2 260 035</w:t>
            </w:r>
          </w:p>
        </w:tc>
        <w:tc>
          <w:tcPr>
            <w:tcW w:w="1757" w:type="dxa"/>
          </w:tcPr>
          <w:p w14:paraId="61F2E06C" w14:textId="4D3C80DF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2 285 855</w:t>
            </w:r>
          </w:p>
        </w:tc>
        <w:tc>
          <w:tcPr>
            <w:tcW w:w="1797" w:type="dxa"/>
          </w:tcPr>
          <w:p w14:paraId="3D98894B" w14:textId="32E0C0E0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-1,1%</w:t>
            </w:r>
          </w:p>
        </w:tc>
        <w:tc>
          <w:tcPr>
            <w:tcW w:w="1811" w:type="dxa"/>
          </w:tcPr>
          <w:p w14:paraId="1FD7D7F7" w14:textId="5848DAA1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- 25 820</w:t>
            </w:r>
          </w:p>
        </w:tc>
      </w:tr>
      <w:tr w:rsidR="00000076" w14:paraId="0431DE98" w14:textId="77777777" w:rsidTr="00000076">
        <w:tc>
          <w:tcPr>
            <w:tcW w:w="2223" w:type="dxa"/>
          </w:tcPr>
          <w:p w14:paraId="2515D82A" w14:textId="14A684EB" w:rsidR="00000076" w:rsidRPr="00000076" w:rsidRDefault="00000076" w:rsidP="00000076">
            <w:pPr>
              <w:spacing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Число ИП</w:t>
            </w:r>
          </w:p>
        </w:tc>
        <w:tc>
          <w:tcPr>
            <w:tcW w:w="1757" w:type="dxa"/>
          </w:tcPr>
          <w:p w14:paraId="52127CE0" w14:textId="6B8CCE43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4 328 500</w:t>
            </w:r>
          </w:p>
        </w:tc>
        <w:tc>
          <w:tcPr>
            <w:tcW w:w="1757" w:type="dxa"/>
          </w:tcPr>
          <w:p w14:paraId="2A4D915E" w14:textId="15E5BD70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4 061 916</w:t>
            </w:r>
          </w:p>
        </w:tc>
        <w:tc>
          <w:tcPr>
            <w:tcW w:w="1797" w:type="dxa"/>
          </w:tcPr>
          <w:p w14:paraId="7CCE7D84" w14:textId="0A108490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+6,6%</w:t>
            </w:r>
          </w:p>
        </w:tc>
        <w:tc>
          <w:tcPr>
            <w:tcW w:w="1811" w:type="dxa"/>
          </w:tcPr>
          <w:p w14:paraId="18B21DE7" w14:textId="0B7B7D71" w:rsidR="00000076" w:rsidRPr="00000076" w:rsidRDefault="00000076" w:rsidP="00560976">
            <w:pPr>
              <w:spacing w:line="36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+266 584</w:t>
            </w:r>
          </w:p>
        </w:tc>
      </w:tr>
    </w:tbl>
    <w:p w14:paraId="7AFD0DCA" w14:textId="166B780C" w:rsidR="006441B4" w:rsidRDefault="006441B4" w:rsidP="006441B4">
      <w:pPr>
        <w:spacing w:line="360" w:lineRule="auto"/>
        <w:jc w:val="both"/>
        <w:rPr>
          <w:iCs/>
          <w:color w:val="000000"/>
          <w:sz w:val="28"/>
          <w:szCs w:val="28"/>
        </w:rPr>
      </w:pPr>
    </w:p>
    <w:p w14:paraId="2947DD3C" w14:textId="77777777" w:rsidR="00F06CBF" w:rsidRPr="00591155" w:rsidRDefault="00F06CBF" w:rsidP="00F06CBF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Было выявлено рекордное количество предприятий.</w:t>
      </w:r>
      <w:r w:rsidRPr="00591155">
        <w:rPr>
          <w:iCs/>
          <w:color w:val="000000"/>
          <w:sz w:val="28"/>
          <w:szCs w:val="28"/>
        </w:rPr>
        <w:t xml:space="preserve"> По данным на начало 2025 года, число малых и средних предприятий в России достигло рекордных 6,59 млн, что является самым высоким показателем с 2016 года. </w:t>
      </w:r>
    </w:p>
    <w:p w14:paraId="256FDDEF" w14:textId="174E93F5" w:rsidR="006441B4" w:rsidRDefault="006441B4" w:rsidP="00DF22CB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Смотря на таблицу 5, можно увидеть, чт</w:t>
      </w:r>
      <w:r w:rsidRPr="006441B4">
        <w:rPr>
          <w:iCs/>
          <w:color w:val="000000"/>
          <w:sz w:val="28"/>
          <w:szCs w:val="28"/>
        </w:rPr>
        <w:t>о всех субъектах РФ, количество МСП увеличилось. Лидерами роста стали:</w:t>
      </w:r>
      <w:r>
        <w:rPr>
          <w:iCs/>
          <w:color w:val="000000"/>
          <w:sz w:val="28"/>
          <w:szCs w:val="28"/>
        </w:rPr>
        <w:t xml:space="preserve"> </w:t>
      </w:r>
      <w:r w:rsidRPr="006441B4">
        <w:rPr>
          <w:iCs/>
          <w:color w:val="000000"/>
          <w:sz w:val="28"/>
          <w:szCs w:val="28"/>
        </w:rPr>
        <w:t xml:space="preserve">Республика Калмыкия – рост </w:t>
      </w:r>
      <w:r w:rsidRPr="006441B4">
        <w:rPr>
          <w:iCs/>
          <w:color w:val="000000"/>
          <w:sz w:val="28"/>
          <w:szCs w:val="28"/>
        </w:rPr>
        <w:lastRenderedPageBreak/>
        <w:t>составил 38,5%, Херсонская область</w:t>
      </w:r>
      <w:r>
        <w:rPr>
          <w:iCs/>
          <w:color w:val="000000"/>
          <w:sz w:val="28"/>
          <w:szCs w:val="28"/>
        </w:rPr>
        <w:t xml:space="preserve"> </w:t>
      </w:r>
      <w:r w:rsidRPr="006441B4">
        <w:rPr>
          <w:iCs/>
          <w:color w:val="000000"/>
          <w:sz w:val="28"/>
          <w:szCs w:val="28"/>
        </w:rPr>
        <w:t>–</w:t>
      </w:r>
      <w:r>
        <w:rPr>
          <w:iCs/>
          <w:color w:val="000000"/>
          <w:sz w:val="28"/>
          <w:szCs w:val="28"/>
        </w:rPr>
        <w:t xml:space="preserve"> </w:t>
      </w:r>
      <w:r w:rsidRPr="006441B4">
        <w:rPr>
          <w:iCs/>
          <w:color w:val="000000"/>
          <w:sz w:val="28"/>
          <w:szCs w:val="28"/>
        </w:rPr>
        <w:t>38,4%,</w:t>
      </w:r>
      <w:r>
        <w:rPr>
          <w:iCs/>
          <w:color w:val="000000"/>
          <w:sz w:val="28"/>
          <w:szCs w:val="28"/>
        </w:rPr>
        <w:t xml:space="preserve"> </w:t>
      </w:r>
      <w:r w:rsidRPr="006441B4">
        <w:rPr>
          <w:iCs/>
          <w:color w:val="000000"/>
          <w:sz w:val="28"/>
          <w:szCs w:val="28"/>
        </w:rPr>
        <w:t>Запорожская область –</w:t>
      </w:r>
      <w:r>
        <w:rPr>
          <w:iCs/>
          <w:color w:val="000000"/>
          <w:sz w:val="28"/>
          <w:szCs w:val="28"/>
        </w:rPr>
        <w:t xml:space="preserve"> </w:t>
      </w:r>
      <w:r w:rsidRPr="006441B4">
        <w:rPr>
          <w:iCs/>
          <w:color w:val="000000"/>
          <w:sz w:val="28"/>
          <w:szCs w:val="28"/>
        </w:rPr>
        <w:t>33,6%.</w:t>
      </w:r>
      <w:r>
        <w:rPr>
          <w:iCs/>
          <w:color w:val="000000"/>
          <w:sz w:val="28"/>
          <w:szCs w:val="28"/>
        </w:rPr>
        <w:t xml:space="preserve"> </w:t>
      </w:r>
      <w:r w:rsidR="00827839">
        <w:rPr>
          <w:iCs/>
          <w:color w:val="000000"/>
          <w:sz w:val="28"/>
          <w:szCs w:val="28"/>
        </w:rPr>
        <w:t>Большая часть субъектов МСП сосредоточена в Центральном федеральном округе, особенно в Москве. Приволжский федеральный округ занимает второе место по численности МСП. Это также говорит о прогрессировании МСП в России.</w:t>
      </w:r>
    </w:p>
    <w:p w14:paraId="04D02C43" w14:textId="413EB445" w:rsidR="006441B4" w:rsidRDefault="006441B4" w:rsidP="006441B4">
      <w:pPr>
        <w:spacing w:line="360" w:lineRule="auto"/>
        <w:jc w:val="both"/>
        <w:rPr>
          <w:iCs/>
          <w:color w:val="000000"/>
          <w:sz w:val="28"/>
          <w:szCs w:val="28"/>
        </w:rPr>
      </w:pPr>
    </w:p>
    <w:p w14:paraId="2ADA44DC" w14:textId="3400F5A3" w:rsidR="006441B4" w:rsidRPr="00DF22CB" w:rsidRDefault="006441B4" w:rsidP="006441B4">
      <w:pPr>
        <w:jc w:val="both"/>
        <w:rPr>
          <w:iCs/>
          <w:color w:val="000000"/>
          <w:sz w:val="28"/>
          <w:szCs w:val="28"/>
        </w:rPr>
      </w:pPr>
      <w:r w:rsidRPr="00DF22CB">
        <w:rPr>
          <w:iCs/>
          <w:color w:val="000000"/>
          <w:sz w:val="28"/>
          <w:szCs w:val="28"/>
        </w:rPr>
        <w:t xml:space="preserve">Таблица 5 – Количество юридических лиц и индивидуальных предпринимателей, в разрезе субъектов Российской Федерации на 10.01.2025 г. </w:t>
      </w:r>
      <w:r w:rsidRPr="00DF22CB">
        <w:rPr>
          <w:iCs/>
          <w:color w:val="000000"/>
          <w:sz w:val="28"/>
          <w:szCs w:val="28"/>
        </w:rPr>
        <w:sym w:font="Symbol" w:char="F05B"/>
      </w:r>
      <w:r w:rsidR="00BD218E" w:rsidRPr="00DF22CB">
        <w:rPr>
          <w:iCs/>
          <w:color w:val="000000"/>
          <w:sz w:val="28"/>
          <w:szCs w:val="28"/>
        </w:rPr>
        <w:t>39</w:t>
      </w:r>
      <w:r w:rsidRPr="00DF22CB">
        <w:rPr>
          <w:iCs/>
          <w:color w:val="000000"/>
          <w:sz w:val="28"/>
          <w:szCs w:val="28"/>
        </w:rPr>
        <w:sym w:font="Symbol" w:char="F05D"/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054"/>
        <w:gridCol w:w="1823"/>
        <w:gridCol w:w="1823"/>
        <w:gridCol w:w="1817"/>
        <w:gridCol w:w="1828"/>
      </w:tblGrid>
      <w:tr w:rsidR="00560976" w14:paraId="2756FA80" w14:textId="77777777" w:rsidTr="00560976">
        <w:trPr>
          <w:jc w:val="center"/>
        </w:trPr>
        <w:tc>
          <w:tcPr>
            <w:tcW w:w="1869" w:type="dxa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14:paraId="37F90364" w14:textId="352C9092" w:rsidR="00AC6855" w:rsidRPr="00AC6855" w:rsidRDefault="00560976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Субъект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14:paraId="6703E79F" w14:textId="6B3FC0F8" w:rsidR="00AC6855" w:rsidRPr="00AC6855" w:rsidRDefault="00560976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Всего по состоянию на 10.01.2025 г.</w:t>
            </w:r>
          </w:p>
        </w:tc>
        <w:tc>
          <w:tcPr>
            <w:tcW w:w="1869" w:type="dxa"/>
          </w:tcPr>
          <w:p w14:paraId="1BD9A5DE" w14:textId="6714E78A" w:rsidR="00AC6855" w:rsidRPr="00AC6855" w:rsidRDefault="00560976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Всего по состоянию на 10.01.2024 г.</w:t>
            </w:r>
          </w:p>
        </w:tc>
        <w:tc>
          <w:tcPr>
            <w:tcW w:w="1869" w:type="dxa"/>
          </w:tcPr>
          <w:p w14:paraId="07BCE6BB" w14:textId="7945E9E3" w:rsidR="00AC6855" w:rsidRPr="00AC6855" w:rsidRDefault="00560976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Динамика к 2024 г. в %</w:t>
            </w:r>
          </w:p>
        </w:tc>
        <w:tc>
          <w:tcPr>
            <w:tcW w:w="1869" w:type="dxa"/>
          </w:tcPr>
          <w:p w14:paraId="74EC466F" w14:textId="2C8415FB" w:rsidR="00AC6855" w:rsidRPr="00AC6855" w:rsidRDefault="00560976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Динамика к 2024 г. по количеству</w:t>
            </w:r>
          </w:p>
        </w:tc>
      </w:tr>
      <w:tr w:rsidR="00560976" w14:paraId="5975EAED" w14:textId="77777777" w:rsidTr="00560976">
        <w:trPr>
          <w:trHeight w:val="711"/>
          <w:jc w:val="center"/>
        </w:trPr>
        <w:tc>
          <w:tcPr>
            <w:tcW w:w="1869" w:type="dxa"/>
            <w:tcBorders>
              <w:top w:val="single" w:sz="4" w:space="0" w:color="auto"/>
            </w:tcBorders>
          </w:tcPr>
          <w:p w14:paraId="4ED4C2D0" w14:textId="17EF37B6" w:rsidR="00AC6855" w:rsidRPr="00AC6855" w:rsidRDefault="00AC6855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AC6855">
              <w:rPr>
                <w:iCs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869" w:type="dxa"/>
          </w:tcPr>
          <w:p w14:paraId="4DA7A357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534275E3" w14:textId="24137A40" w:rsidR="00AC6855" w:rsidRPr="00AC6855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6 588 535</w:t>
            </w:r>
          </w:p>
        </w:tc>
        <w:tc>
          <w:tcPr>
            <w:tcW w:w="1869" w:type="dxa"/>
          </w:tcPr>
          <w:p w14:paraId="0117FE02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7B15484" w14:textId="6E0DCE62" w:rsidR="00AC6855" w:rsidRPr="00AC6855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6 347 771</w:t>
            </w:r>
          </w:p>
        </w:tc>
        <w:tc>
          <w:tcPr>
            <w:tcW w:w="1869" w:type="dxa"/>
          </w:tcPr>
          <w:p w14:paraId="5C61AEA2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290417A2" w14:textId="22B3877E" w:rsidR="00AC6855" w:rsidRPr="00AC6855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+3,8%</w:t>
            </w:r>
          </w:p>
        </w:tc>
        <w:tc>
          <w:tcPr>
            <w:tcW w:w="1869" w:type="dxa"/>
          </w:tcPr>
          <w:p w14:paraId="765A0A21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1D0B66DD" w14:textId="2A757018" w:rsidR="00AC6855" w:rsidRPr="00AC6855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240 764</w:t>
            </w:r>
          </w:p>
        </w:tc>
      </w:tr>
      <w:tr w:rsidR="00560976" w14:paraId="7587294D" w14:textId="77777777" w:rsidTr="00560976">
        <w:trPr>
          <w:jc w:val="center"/>
        </w:trPr>
        <w:tc>
          <w:tcPr>
            <w:tcW w:w="1869" w:type="dxa"/>
          </w:tcPr>
          <w:p w14:paraId="1BC25A3F" w14:textId="2CB45675" w:rsidR="00AC6855" w:rsidRPr="00AC6855" w:rsidRDefault="00AC6855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AC6855">
              <w:rPr>
                <w:iCs/>
                <w:color w:val="000000"/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1869" w:type="dxa"/>
          </w:tcPr>
          <w:p w14:paraId="2B32BA6A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0A0CD5B1" w14:textId="58570F04" w:rsidR="00AC6855" w:rsidRPr="00AC6855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2 084 724</w:t>
            </w:r>
          </w:p>
        </w:tc>
        <w:tc>
          <w:tcPr>
            <w:tcW w:w="1869" w:type="dxa"/>
          </w:tcPr>
          <w:p w14:paraId="45828E7D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296EA09F" w14:textId="1074CBDD" w:rsidR="00AC6855" w:rsidRPr="00AC6855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2 027 119</w:t>
            </w:r>
          </w:p>
        </w:tc>
        <w:tc>
          <w:tcPr>
            <w:tcW w:w="1869" w:type="dxa"/>
          </w:tcPr>
          <w:p w14:paraId="608D0FD9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1414CBE1" w14:textId="6BBD8465" w:rsidR="00AC6855" w:rsidRPr="00AC6855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+2,8%</w:t>
            </w:r>
          </w:p>
        </w:tc>
        <w:tc>
          <w:tcPr>
            <w:tcW w:w="1869" w:type="dxa"/>
          </w:tcPr>
          <w:p w14:paraId="5E8595D2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7CDE4197" w14:textId="1EA5ED19" w:rsidR="00AC6855" w:rsidRPr="00AC6855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57 605</w:t>
            </w:r>
          </w:p>
        </w:tc>
      </w:tr>
      <w:tr w:rsidR="00560976" w14:paraId="243B9A0E" w14:textId="77777777" w:rsidTr="00560976">
        <w:trPr>
          <w:jc w:val="center"/>
        </w:trPr>
        <w:tc>
          <w:tcPr>
            <w:tcW w:w="1869" w:type="dxa"/>
          </w:tcPr>
          <w:p w14:paraId="5D485B18" w14:textId="49C4C1CC" w:rsidR="00AC6855" w:rsidRPr="00AC6855" w:rsidRDefault="00AC6855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AC6855">
              <w:rPr>
                <w:iCs/>
                <w:color w:val="000000"/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1869" w:type="dxa"/>
          </w:tcPr>
          <w:p w14:paraId="3A66F6C5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BDB85C1" w14:textId="2BA72818" w:rsidR="00AC6855" w:rsidRPr="00AC6855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725 335</w:t>
            </w:r>
          </w:p>
        </w:tc>
        <w:tc>
          <w:tcPr>
            <w:tcW w:w="1869" w:type="dxa"/>
          </w:tcPr>
          <w:p w14:paraId="68272D9C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6FA71560" w14:textId="46B9FCE1" w:rsidR="00AC6855" w:rsidRPr="00AC6855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705 312</w:t>
            </w:r>
          </w:p>
        </w:tc>
        <w:tc>
          <w:tcPr>
            <w:tcW w:w="1869" w:type="dxa"/>
          </w:tcPr>
          <w:p w14:paraId="3BA7C560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77EC0306" w14:textId="5A66FA93" w:rsidR="00AC6855" w:rsidRPr="00AC6855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+2,8%</w:t>
            </w:r>
          </w:p>
        </w:tc>
        <w:tc>
          <w:tcPr>
            <w:tcW w:w="1869" w:type="dxa"/>
          </w:tcPr>
          <w:p w14:paraId="13175E2D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43D06D3" w14:textId="45D18CE7" w:rsidR="00AC6855" w:rsidRPr="00AC6855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20 023</w:t>
            </w:r>
          </w:p>
        </w:tc>
      </w:tr>
      <w:tr w:rsidR="00560976" w14:paraId="217AE4B2" w14:textId="77777777" w:rsidTr="00560976">
        <w:trPr>
          <w:jc w:val="center"/>
        </w:trPr>
        <w:tc>
          <w:tcPr>
            <w:tcW w:w="1869" w:type="dxa"/>
          </w:tcPr>
          <w:p w14:paraId="1D91D6EA" w14:textId="6EC731A3" w:rsidR="00AC6855" w:rsidRPr="00AC6855" w:rsidRDefault="00AC6855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AC6855">
              <w:rPr>
                <w:iCs/>
                <w:color w:val="000000"/>
                <w:sz w:val="24"/>
                <w:szCs w:val="24"/>
              </w:rPr>
              <w:t>Южный федеральный округ</w:t>
            </w:r>
          </w:p>
        </w:tc>
        <w:tc>
          <w:tcPr>
            <w:tcW w:w="1869" w:type="dxa"/>
          </w:tcPr>
          <w:p w14:paraId="21A98EAE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7EEEA1F3" w14:textId="4C1E097E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752</w:t>
            </w:r>
            <w:r w:rsidR="00560976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869" w:type="dxa"/>
          </w:tcPr>
          <w:p w14:paraId="50E9D837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23C7EA67" w14:textId="69CAA082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720</w:t>
            </w:r>
            <w:r w:rsidR="00560976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69" w:type="dxa"/>
          </w:tcPr>
          <w:p w14:paraId="4CAF074F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47784676" w14:textId="1D7C82B4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+4,5%</w:t>
            </w:r>
          </w:p>
        </w:tc>
        <w:tc>
          <w:tcPr>
            <w:tcW w:w="1869" w:type="dxa"/>
          </w:tcPr>
          <w:p w14:paraId="4654D1D6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6C33FCEC" w14:textId="71B84C52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32 278</w:t>
            </w:r>
          </w:p>
        </w:tc>
      </w:tr>
      <w:tr w:rsidR="00560976" w14:paraId="77C19535" w14:textId="77777777" w:rsidTr="00560976">
        <w:trPr>
          <w:jc w:val="center"/>
        </w:trPr>
        <w:tc>
          <w:tcPr>
            <w:tcW w:w="1869" w:type="dxa"/>
          </w:tcPr>
          <w:p w14:paraId="02A436FE" w14:textId="6E8D2298" w:rsidR="00AC6855" w:rsidRPr="00AC6855" w:rsidRDefault="00AC6855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Северно-Кавказский федеральный округ</w:t>
            </w:r>
          </w:p>
        </w:tc>
        <w:tc>
          <w:tcPr>
            <w:tcW w:w="1869" w:type="dxa"/>
          </w:tcPr>
          <w:p w14:paraId="223C566A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70DE55D5" w14:textId="4BB2B7A7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253</w:t>
            </w:r>
            <w:r w:rsidR="00560976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025</w:t>
            </w:r>
          </w:p>
        </w:tc>
        <w:tc>
          <w:tcPr>
            <w:tcW w:w="1869" w:type="dxa"/>
          </w:tcPr>
          <w:p w14:paraId="7E6D8C77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1C8FC8FD" w14:textId="27B5A451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231</w:t>
            </w:r>
            <w:r w:rsidR="00560976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69" w:type="dxa"/>
          </w:tcPr>
          <w:p w14:paraId="1436E435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531E5F03" w14:textId="1D4FA9EE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+9,4%</w:t>
            </w:r>
          </w:p>
        </w:tc>
        <w:tc>
          <w:tcPr>
            <w:tcW w:w="1869" w:type="dxa"/>
          </w:tcPr>
          <w:p w14:paraId="6AD42274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4F2FCC68" w14:textId="3F02D5E2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21 818</w:t>
            </w:r>
          </w:p>
        </w:tc>
      </w:tr>
      <w:tr w:rsidR="00560976" w14:paraId="74679D47" w14:textId="77777777" w:rsidTr="00560976">
        <w:trPr>
          <w:jc w:val="center"/>
        </w:trPr>
        <w:tc>
          <w:tcPr>
            <w:tcW w:w="1869" w:type="dxa"/>
          </w:tcPr>
          <w:p w14:paraId="588613E1" w14:textId="625F9F57" w:rsidR="00AC6855" w:rsidRPr="00AC6855" w:rsidRDefault="00AC6855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1869" w:type="dxa"/>
          </w:tcPr>
          <w:p w14:paraId="4C113F61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2AB581DF" w14:textId="7AF5FC9B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1 133</w:t>
            </w:r>
            <w:r w:rsidR="00560976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869" w:type="dxa"/>
          </w:tcPr>
          <w:p w14:paraId="0264DDB8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10440767" w14:textId="2F67A3BB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1 089</w:t>
            </w:r>
            <w:r w:rsidR="00560976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869" w:type="dxa"/>
          </w:tcPr>
          <w:p w14:paraId="60F09154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1CDCC786" w14:textId="36010A30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+4,0%</w:t>
            </w:r>
          </w:p>
        </w:tc>
        <w:tc>
          <w:tcPr>
            <w:tcW w:w="1869" w:type="dxa"/>
          </w:tcPr>
          <w:p w14:paraId="211ABB68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5CDF0FA2" w14:textId="08041EB5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43 334</w:t>
            </w:r>
          </w:p>
        </w:tc>
      </w:tr>
      <w:tr w:rsidR="00560976" w14:paraId="6D13DAD1" w14:textId="77777777" w:rsidTr="00560976">
        <w:trPr>
          <w:jc w:val="center"/>
        </w:trPr>
        <w:tc>
          <w:tcPr>
            <w:tcW w:w="1869" w:type="dxa"/>
          </w:tcPr>
          <w:p w14:paraId="4609AE6B" w14:textId="2DE9AD4A" w:rsidR="00AC6855" w:rsidRPr="00AC6855" w:rsidRDefault="00AC6855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1869" w:type="dxa"/>
          </w:tcPr>
          <w:p w14:paraId="7BC46013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7C7521FF" w14:textId="330902FD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541</w:t>
            </w:r>
            <w:r w:rsidR="00560976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869" w:type="dxa"/>
          </w:tcPr>
          <w:p w14:paraId="6DE63195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4A63FC1" w14:textId="4E214879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524</w:t>
            </w:r>
            <w:r w:rsidR="00560976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869" w:type="dxa"/>
          </w:tcPr>
          <w:p w14:paraId="4EEFD390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68E89C5D" w14:textId="37D058EA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+3,3%</w:t>
            </w:r>
          </w:p>
        </w:tc>
        <w:tc>
          <w:tcPr>
            <w:tcW w:w="1869" w:type="dxa"/>
          </w:tcPr>
          <w:p w14:paraId="668F8A06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EC3800A" w14:textId="19943A5C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17 067</w:t>
            </w:r>
          </w:p>
        </w:tc>
      </w:tr>
      <w:tr w:rsidR="00560976" w14:paraId="1B59FACF" w14:textId="77777777" w:rsidTr="00560976">
        <w:trPr>
          <w:jc w:val="center"/>
        </w:trPr>
        <w:tc>
          <w:tcPr>
            <w:tcW w:w="1869" w:type="dxa"/>
          </w:tcPr>
          <w:p w14:paraId="048153F5" w14:textId="4FEC7B25" w:rsidR="00AC6855" w:rsidRPr="00AC6855" w:rsidRDefault="00AC6855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869" w:type="dxa"/>
          </w:tcPr>
          <w:p w14:paraId="11463C13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707E923A" w14:textId="6E16E61B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651</w:t>
            </w:r>
            <w:r w:rsidR="00560976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9" w:type="dxa"/>
          </w:tcPr>
          <w:p w14:paraId="6617C191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42BCAC10" w14:textId="4CF0C26A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634</w:t>
            </w:r>
            <w:r w:rsidR="00560976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9" w:type="dxa"/>
          </w:tcPr>
          <w:p w14:paraId="1E308BF5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5B21B85A" w14:textId="4B5F32E6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+2,7%</w:t>
            </w:r>
          </w:p>
        </w:tc>
        <w:tc>
          <w:tcPr>
            <w:tcW w:w="1869" w:type="dxa"/>
          </w:tcPr>
          <w:p w14:paraId="11236A04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7AA4D08" w14:textId="4775E6C8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16 948</w:t>
            </w:r>
          </w:p>
        </w:tc>
      </w:tr>
      <w:tr w:rsidR="00560976" w14:paraId="79EE911D" w14:textId="77777777" w:rsidTr="00560976">
        <w:trPr>
          <w:jc w:val="center"/>
        </w:trPr>
        <w:tc>
          <w:tcPr>
            <w:tcW w:w="1869" w:type="dxa"/>
          </w:tcPr>
          <w:p w14:paraId="7AAE4859" w14:textId="64B9CAAA" w:rsidR="00AC6855" w:rsidRPr="00AC6855" w:rsidRDefault="00AC6855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1869" w:type="dxa"/>
          </w:tcPr>
          <w:p w14:paraId="742369CB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0B1A709A" w14:textId="1462AC1A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330</w:t>
            </w:r>
            <w:r w:rsidR="00560976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869" w:type="dxa"/>
          </w:tcPr>
          <w:p w14:paraId="14259FF4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105E7793" w14:textId="0754A08C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316</w:t>
            </w:r>
            <w:r w:rsidR="00560976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869" w:type="dxa"/>
          </w:tcPr>
          <w:p w14:paraId="0F126090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131DFBA7" w14:textId="549FBC94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+4,3%</w:t>
            </w:r>
          </w:p>
        </w:tc>
        <w:tc>
          <w:tcPr>
            <w:tcW w:w="1869" w:type="dxa"/>
          </w:tcPr>
          <w:p w14:paraId="12624E79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004BE075" w14:textId="4F0F2098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13 653</w:t>
            </w:r>
          </w:p>
        </w:tc>
      </w:tr>
      <w:tr w:rsidR="00560976" w14:paraId="50872861" w14:textId="77777777" w:rsidTr="00560976">
        <w:trPr>
          <w:jc w:val="center"/>
        </w:trPr>
        <w:tc>
          <w:tcPr>
            <w:tcW w:w="1869" w:type="dxa"/>
          </w:tcPr>
          <w:p w14:paraId="48C4BB94" w14:textId="38A402D5" w:rsidR="00AC6855" w:rsidRPr="00AC6855" w:rsidRDefault="00AC6855" w:rsidP="00560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Юго-Западные субъекты Российской Федерации</w:t>
            </w:r>
          </w:p>
        </w:tc>
        <w:tc>
          <w:tcPr>
            <w:tcW w:w="1869" w:type="dxa"/>
          </w:tcPr>
          <w:p w14:paraId="6D807316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E5CED17" w14:textId="7F4DFA18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116</w:t>
            </w:r>
            <w:r w:rsidR="00560976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045</w:t>
            </w:r>
          </w:p>
        </w:tc>
        <w:tc>
          <w:tcPr>
            <w:tcW w:w="1869" w:type="dxa"/>
          </w:tcPr>
          <w:p w14:paraId="5CE604AB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0E005A68" w14:textId="18890DE0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98007</w:t>
            </w:r>
          </w:p>
        </w:tc>
        <w:tc>
          <w:tcPr>
            <w:tcW w:w="1869" w:type="dxa"/>
          </w:tcPr>
          <w:p w14:paraId="5E8F0BFE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E991376" w14:textId="16A54D31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+18,4%</w:t>
            </w:r>
          </w:p>
        </w:tc>
        <w:tc>
          <w:tcPr>
            <w:tcW w:w="1869" w:type="dxa"/>
          </w:tcPr>
          <w:p w14:paraId="3F6EBF15" w14:textId="77777777" w:rsidR="00560976" w:rsidRDefault="00560976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118C5AE1" w14:textId="606936F8" w:rsidR="00AC6855" w:rsidRPr="00AC6855" w:rsidRDefault="00AC6855" w:rsidP="0056097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18038</w:t>
            </w:r>
          </w:p>
        </w:tc>
      </w:tr>
    </w:tbl>
    <w:p w14:paraId="587E7B68" w14:textId="77777777" w:rsidR="006441B4" w:rsidRPr="006441B4" w:rsidRDefault="006441B4" w:rsidP="00560976">
      <w:pPr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</w:p>
    <w:p w14:paraId="295AE916" w14:textId="1F637F38" w:rsidR="00F14001" w:rsidRPr="00733F8D" w:rsidRDefault="00F14001" w:rsidP="00947BF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733F8D">
        <w:rPr>
          <w:color w:val="383838"/>
          <w:sz w:val="28"/>
          <w:szCs w:val="28"/>
          <w:shd w:val="clear" w:color="auto" w:fill="FFFFFF"/>
        </w:rPr>
        <w:lastRenderedPageBreak/>
        <w:t>За последние несколько лет, структура сектора малого и среднего предпринимательства практически не претерпела изменений. Вследствие развития информационно-коммуникационных технологий увеличивается доля МСП в сфере розничной торговли по почте или по информационно-коммуникационной сети Интернет</w:t>
      </w:r>
      <w:r w:rsidRPr="00733F8D">
        <w:rPr>
          <w:color w:val="383838"/>
          <w:sz w:val="28"/>
          <w:szCs w:val="28"/>
          <w:shd w:val="clear" w:color="auto" w:fill="FFFFFF"/>
        </w:rPr>
        <w:t xml:space="preserve"> (рис. 3)</w:t>
      </w:r>
    </w:p>
    <w:p w14:paraId="0062C581" w14:textId="683FA2ED" w:rsidR="00147101" w:rsidRDefault="00147101" w:rsidP="00947BF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6C5A5FB9" w14:textId="6DC36E21" w:rsidR="00147101" w:rsidRDefault="00147101" w:rsidP="005D3981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inline distT="0" distB="0" distL="0" distR="0" wp14:anchorId="7D64D874" wp14:editId="187834B4">
            <wp:extent cx="5966460" cy="4937760"/>
            <wp:effectExtent l="0" t="0" r="1524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9B1719" w14:textId="73437EC8" w:rsidR="00560976" w:rsidRDefault="00F14001" w:rsidP="00F06CA4">
      <w:pPr>
        <w:ind w:firstLine="708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Рисунок 3 </w:t>
      </w:r>
      <w:r w:rsidRPr="00560976">
        <w:rPr>
          <w:iCs/>
          <w:color w:val="000000"/>
          <w:sz w:val="28"/>
          <w:szCs w:val="28"/>
        </w:rPr>
        <w:t>–</w:t>
      </w:r>
      <w:r>
        <w:rPr>
          <w:iCs/>
          <w:color w:val="000000"/>
          <w:sz w:val="28"/>
          <w:szCs w:val="28"/>
        </w:rPr>
        <w:t xml:space="preserve"> </w:t>
      </w:r>
      <w:r w:rsidR="00560976" w:rsidRPr="00560976">
        <w:rPr>
          <w:iCs/>
          <w:color w:val="000000"/>
          <w:sz w:val="28"/>
          <w:szCs w:val="28"/>
        </w:rPr>
        <w:t>Самые популярные ОКВЭДЫ среди представителей МСП по состоянию на</w:t>
      </w:r>
      <w:r w:rsidR="00560976">
        <w:rPr>
          <w:iCs/>
          <w:color w:val="000000"/>
          <w:sz w:val="28"/>
          <w:szCs w:val="28"/>
        </w:rPr>
        <w:t xml:space="preserve"> </w:t>
      </w:r>
      <w:r w:rsidR="00560976" w:rsidRPr="00560976">
        <w:rPr>
          <w:iCs/>
          <w:color w:val="000000"/>
          <w:sz w:val="28"/>
          <w:szCs w:val="28"/>
        </w:rPr>
        <w:t>10.01.2025</w:t>
      </w:r>
      <w:r>
        <w:rPr>
          <w:iCs/>
          <w:color w:val="000000"/>
          <w:sz w:val="28"/>
          <w:szCs w:val="28"/>
        </w:rPr>
        <w:t xml:space="preserve"> (составлено автором)</w:t>
      </w:r>
    </w:p>
    <w:p w14:paraId="139E221D" w14:textId="7AA1360F" w:rsidR="00F14001" w:rsidRDefault="00F14001" w:rsidP="00DF22CB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30FEFD7B" w14:textId="191EDCA8" w:rsidR="00F14001" w:rsidRPr="00560976" w:rsidRDefault="00F14001" w:rsidP="00F14001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Структура состоит из преобладающих областей:</w:t>
      </w:r>
    </w:p>
    <w:p w14:paraId="7AF2AD95" w14:textId="1D676639" w:rsidR="00560976" w:rsidRPr="00560976" w:rsidRDefault="00560976" w:rsidP="0082783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bookmarkStart w:id="15" w:name="_Hlk199249523"/>
      <w:r w:rsidRPr="00560976">
        <w:rPr>
          <w:iCs/>
          <w:color w:val="000000"/>
          <w:sz w:val="28"/>
          <w:szCs w:val="28"/>
        </w:rPr>
        <w:t>–</w:t>
      </w:r>
      <w:bookmarkEnd w:id="15"/>
      <w:r w:rsidR="00DF22CB">
        <w:rPr>
          <w:sz w:val="28"/>
          <w:szCs w:val="28"/>
        </w:rPr>
        <w:t> </w:t>
      </w:r>
      <w:r w:rsidRPr="00560976">
        <w:rPr>
          <w:iCs/>
          <w:color w:val="000000"/>
          <w:sz w:val="28"/>
          <w:szCs w:val="28"/>
        </w:rPr>
        <w:t xml:space="preserve">47.91 </w:t>
      </w:r>
      <w:bookmarkStart w:id="16" w:name="_Hlk199241231"/>
      <w:r w:rsidRPr="00560976">
        <w:rPr>
          <w:iCs/>
          <w:color w:val="000000"/>
          <w:sz w:val="28"/>
          <w:szCs w:val="28"/>
        </w:rPr>
        <w:t>–</w:t>
      </w:r>
      <w:bookmarkEnd w:id="16"/>
      <w:r w:rsidRPr="00560976">
        <w:rPr>
          <w:iCs/>
          <w:color w:val="000000"/>
          <w:sz w:val="28"/>
          <w:szCs w:val="28"/>
        </w:rPr>
        <w:t xml:space="preserve"> Торговля розничная по почте или по информационно-коммуникационной</w:t>
      </w:r>
      <w:r>
        <w:rPr>
          <w:iCs/>
          <w:color w:val="000000"/>
          <w:sz w:val="28"/>
          <w:szCs w:val="28"/>
        </w:rPr>
        <w:t xml:space="preserve"> </w:t>
      </w:r>
      <w:r w:rsidRPr="00560976">
        <w:rPr>
          <w:iCs/>
          <w:color w:val="000000"/>
          <w:sz w:val="28"/>
          <w:szCs w:val="28"/>
        </w:rPr>
        <w:t>сети Интернет 21% (356 231 МСП), при этом по состоянию на 10.01.2024 года было</w:t>
      </w:r>
      <w:r>
        <w:rPr>
          <w:iCs/>
          <w:color w:val="000000"/>
          <w:sz w:val="28"/>
          <w:szCs w:val="28"/>
        </w:rPr>
        <w:t xml:space="preserve"> </w:t>
      </w:r>
      <w:r w:rsidRPr="00560976">
        <w:rPr>
          <w:iCs/>
          <w:color w:val="000000"/>
          <w:sz w:val="28"/>
          <w:szCs w:val="28"/>
        </w:rPr>
        <w:t>19% (303 838 МСП);</w:t>
      </w:r>
    </w:p>
    <w:p w14:paraId="4AFA37AC" w14:textId="41053FEE" w:rsidR="00560976" w:rsidRPr="00560976" w:rsidRDefault="00560976" w:rsidP="0082783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560976">
        <w:rPr>
          <w:iCs/>
          <w:color w:val="000000"/>
          <w:sz w:val="28"/>
          <w:szCs w:val="28"/>
        </w:rPr>
        <w:lastRenderedPageBreak/>
        <w:t>–</w:t>
      </w:r>
      <w:r w:rsidR="00DF22CB">
        <w:rPr>
          <w:sz w:val="28"/>
          <w:szCs w:val="28"/>
        </w:rPr>
        <w:t> </w:t>
      </w:r>
      <w:r w:rsidRPr="00560976">
        <w:rPr>
          <w:iCs/>
          <w:color w:val="000000"/>
          <w:sz w:val="28"/>
          <w:szCs w:val="28"/>
        </w:rPr>
        <w:t>49.41 – Деятельность автомобильного грузового транспорта 15% (259 501 МСП);</w:t>
      </w:r>
    </w:p>
    <w:p w14:paraId="7C3695C6" w14:textId="3A1D4FEB" w:rsidR="00560976" w:rsidRPr="00560976" w:rsidRDefault="00827839" w:rsidP="0082783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560976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560976" w:rsidRPr="00560976">
        <w:rPr>
          <w:iCs/>
          <w:color w:val="000000"/>
          <w:sz w:val="28"/>
          <w:szCs w:val="28"/>
        </w:rPr>
        <w:t xml:space="preserve">41.2 </w:t>
      </w:r>
      <w:r w:rsidRPr="00560976">
        <w:rPr>
          <w:iCs/>
          <w:color w:val="000000"/>
          <w:sz w:val="28"/>
          <w:szCs w:val="28"/>
        </w:rPr>
        <w:t>–</w:t>
      </w:r>
      <w:r w:rsidR="00560976" w:rsidRPr="00560976">
        <w:rPr>
          <w:iCs/>
          <w:color w:val="000000"/>
          <w:sz w:val="28"/>
          <w:szCs w:val="28"/>
        </w:rPr>
        <w:t xml:space="preserve"> Строительство жилых и нежилых зданий 14% (232 410 МСП);</w:t>
      </w:r>
    </w:p>
    <w:p w14:paraId="4EF32C22" w14:textId="08091EBF" w:rsidR="00560976" w:rsidRPr="00560976" w:rsidRDefault="00827839" w:rsidP="005D3981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560976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560976" w:rsidRPr="00560976">
        <w:rPr>
          <w:iCs/>
          <w:color w:val="000000"/>
          <w:sz w:val="28"/>
          <w:szCs w:val="28"/>
        </w:rPr>
        <w:t xml:space="preserve">68.2 </w:t>
      </w:r>
      <w:r w:rsidRPr="00560976">
        <w:rPr>
          <w:iCs/>
          <w:color w:val="000000"/>
          <w:sz w:val="28"/>
          <w:szCs w:val="28"/>
        </w:rPr>
        <w:t>–</w:t>
      </w:r>
      <w:r w:rsidR="00560976" w:rsidRPr="00560976">
        <w:rPr>
          <w:iCs/>
          <w:color w:val="000000"/>
          <w:sz w:val="28"/>
          <w:szCs w:val="28"/>
        </w:rPr>
        <w:t xml:space="preserve"> Аренда и управление собственным или арендованным недвижимым</w:t>
      </w:r>
      <w:r w:rsidR="005D3981">
        <w:rPr>
          <w:iCs/>
          <w:color w:val="000000"/>
          <w:sz w:val="28"/>
          <w:szCs w:val="28"/>
        </w:rPr>
        <w:t xml:space="preserve"> </w:t>
      </w:r>
      <w:r w:rsidR="00560976" w:rsidRPr="00560976">
        <w:rPr>
          <w:iCs/>
          <w:color w:val="000000"/>
          <w:sz w:val="28"/>
          <w:szCs w:val="28"/>
        </w:rPr>
        <w:t>имуществом – 11% (183 095 МСП);</w:t>
      </w:r>
    </w:p>
    <w:p w14:paraId="2DD55DC5" w14:textId="0EADEAB0" w:rsidR="00560976" w:rsidRPr="00560976" w:rsidRDefault="00827839" w:rsidP="0082783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560976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560976" w:rsidRPr="00560976">
        <w:rPr>
          <w:iCs/>
          <w:color w:val="000000"/>
          <w:sz w:val="28"/>
          <w:szCs w:val="28"/>
        </w:rPr>
        <w:t xml:space="preserve">47.11 </w:t>
      </w:r>
      <w:bookmarkStart w:id="17" w:name="_Hlk199259292"/>
      <w:r w:rsidR="00560976" w:rsidRPr="00560976">
        <w:rPr>
          <w:iCs/>
          <w:color w:val="000000"/>
          <w:sz w:val="28"/>
          <w:szCs w:val="28"/>
        </w:rPr>
        <w:t>–</w:t>
      </w:r>
      <w:bookmarkEnd w:id="17"/>
      <w:r w:rsidR="00560976" w:rsidRPr="00560976">
        <w:rPr>
          <w:iCs/>
          <w:color w:val="000000"/>
          <w:sz w:val="28"/>
          <w:szCs w:val="28"/>
        </w:rPr>
        <w:t xml:space="preserve"> Торговля розничная преимущественно пищевыми продуктами, включая</w:t>
      </w:r>
      <w:r>
        <w:rPr>
          <w:iCs/>
          <w:color w:val="000000"/>
          <w:sz w:val="28"/>
          <w:szCs w:val="28"/>
        </w:rPr>
        <w:t xml:space="preserve"> </w:t>
      </w:r>
      <w:r w:rsidR="00560976" w:rsidRPr="00560976">
        <w:rPr>
          <w:iCs/>
          <w:color w:val="000000"/>
          <w:sz w:val="28"/>
          <w:szCs w:val="28"/>
        </w:rPr>
        <w:t>напитки, и табачными изделиями в неспециализированных магазинах 9% (156</w:t>
      </w:r>
      <w:r>
        <w:rPr>
          <w:iCs/>
          <w:color w:val="000000"/>
          <w:sz w:val="28"/>
          <w:szCs w:val="28"/>
        </w:rPr>
        <w:t> </w:t>
      </w:r>
      <w:r w:rsidR="00560976" w:rsidRPr="00560976">
        <w:rPr>
          <w:iCs/>
          <w:color w:val="000000"/>
          <w:sz w:val="28"/>
          <w:szCs w:val="28"/>
        </w:rPr>
        <w:t>159</w:t>
      </w:r>
      <w:r>
        <w:rPr>
          <w:iCs/>
          <w:color w:val="000000"/>
          <w:sz w:val="28"/>
          <w:szCs w:val="28"/>
        </w:rPr>
        <w:t xml:space="preserve"> </w:t>
      </w:r>
      <w:r w:rsidR="00560976" w:rsidRPr="00560976">
        <w:rPr>
          <w:iCs/>
          <w:color w:val="000000"/>
          <w:sz w:val="28"/>
          <w:szCs w:val="28"/>
        </w:rPr>
        <w:t>МСП)</w:t>
      </w:r>
      <w:r w:rsidR="003A3B13">
        <w:rPr>
          <w:iCs/>
          <w:color w:val="000000"/>
          <w:sz w:val="28"/>
          <w:szCs w:val="28"/>
        </w:rPr>
        <w:t>,</w:t>
      </w:r>
    </w:p>
    <w:p w14:paraId="26518BE8" w14:textId="3B6FA8EC" w:rsidR="00560976" w:rsidRPr="00560976" w:rsidRDefault="00827839" w:rsidP="00191A7B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560976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560976" w:rsidRPr="00560976">
        <w:rPr>
          <w:iCs/>
          <w:color w:val="000000"/>
          <w:sz w:val="28"/>
          <w:szCs w:val="28"/>
        </w:rPr>
        <w:t xml:space="preserve">56.1 </w:t>
      </w:r>
      <w:r w:rsidR="0089693D" w:rsidRPr="0089693D">
        <w:rPr>
          <w:iCs/>
          <w:color w:val="000000"/>
          <w:sz w:val="28"/>
          <w:szCs w:val="28"/>
        </w:rPr>
        <w:t>–</w:t>
      </w:r>
      <w:r w:rsidR="00560976" w:rsidRPr="00560976">
        <w:rPr>
          <w:iCs/>
          <w:color w:val="000000"/>
          <w:sz w:val="28"/>
          <w:szCs w:val="28"/>
        </w:rPr>
        <w:t xml:space="preserve"> Деятельность ресторанов и услуги по доставке продуктов питания 7% (117</w:t>
      </w:r>
      <w:r w:rsidR="00191A7B">
        <w:rPr>
          <w:iCs/>
          <w:color w:val="000000"/>
          <w:sz w:val="28"/>
          <w:szCs w:val="28"/>
        </w:rPr>
        <w:t xml:space="preserve"> </w:t>
      </w:r>
      <w:r w:rsidR="00560976" w:rsidRPr="00560976">
        <w:rPr>
          <w:iCs/>
          <w:color w:val="000000"/>
          <w:sz w:val="28"/>
          <w:szCs w:val="28"/>
        </w:rPr>
        <w:t>892 МСП)</w:t>
      </w:r>
      <w:r w:rsidR="003A3B13">
        <w:rPr>
          <w:iCs/>
          <w:color w:val="000000"/>
          <w:sz w:val="28"/>
          <w:szCs w:val="28"/>
        </w:rPr>
        <w:t>,</w:t>
      </w:r>
    </w:p>
    <w:p w14:paraId="094F18C5" w14:textId="48809C38" w:rsidR="00560976" w:rsidRPr="00560976" w:rsidRDefault="00827839" w:rsidP="0082783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560976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560976" w:rsidRPr="00560976">
        <w:rPr>
          <w:iCs/>
          <w:color w:val="000000"/>
          <w:sz w:val="28"/>
          <w:szCs w:val="28"/>
        </w:rPr>
        <w:t xml:space="preserve">68.20.2 </w:t>
      </w:r>
      <w:r w:rsidR="0089693D" w:rsidRPr="0089693D">
        <w:rPr>
          <w:iCs/>
          <w:color w:val="000000"/>
          <w:sz w:val="28"/>
          <w:szCs w:val="28"/>
        </w:rPr>
        <w:t>–</w:t>
      </w:r>
      <w:r w:rsidR="00560976" w:rsidRPr="00560976">
        <w:rPr>
          <w:iCs/>
          <w:color w:val="000000"/>
          <w:sz w:val="28"/>
          <w:szCs w:val="28"/>
        </w:rPr>
        <w:t>- Аренда и управление собственным или арендованным нежилым</w:t>
      </w:r>
      <w:r>
        <w:rPr>
          <w:iCs/>
          <w:color w:val="000000"/>
          <w:sz w:val="28"/>
          <w:szCs w:val="28"/>
        </w:rPr>
        <w:t xml:space="preserve"> </w:t>
      </w:r>
      <w:r w:rsidR="00560976" w:rsidRPr="00560976">
        <w:rPr>
          <w:iCs/>
          <w:color w:val="000000"/>
          <w:sz w:val="28"/>
          <w:szCs w:val="28"/>
        </w:rPr>
        <w:t>недвижимым имуществом – 6% (109 600 МСП)</w:t>
      </w:r>
      <w:r w:rsidR="003A3B13">
        <w:rPr>
          <w:iCs/>
          <w:color w:val="000000"/>
          <w:sz w:val="28"/>
          <w:szCs w:val="28"/>
        </w:rPr>
        <w:t>,</w:t>
      </w:r>
    </w:p>
    <w:p w14:paraId="3A75E235" w14:textId="1A37F470" w:rsidR="00560976" w:rsidRPr="00560976" w:rsidRDefault="00827839" w:rsidP="0082783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560976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560976" w:rsidRPr="00560976">
        <w:rPr>
          <w:iCs/>
          <w:color w:val="000000"/>
          <w:sz w:val="28"/>
          <w:szCs w:val="28"/>
        </w:rPr>
        <w:t xml:space="preserve">46.9 </w:t>
      </w:r>
      <w:r w:rsidR="0089693D" w:rsidRPr="0089693D">
        <w:rPr>
          <w:iCs/>
          <w:color w:val="000000"/>
          <w:sz w:val="28"/>
          <w:szCs w:val="28"/>
        </w:rPr>
        <w:t>–</w:t>
      </w:r>
      <w:r w:rsidR="00560976" w:rsidRPr="00560976">
        <w:rPr>
          <w:iCs/>
          <w:color w:val="000000"/>
          <w:sz w:val="28"/>
          <w:szCs w:val="28"/>
        </w:rPr>
        <w:t xml:space="preserve"> Торговля оптовая неспециализированная 6% (105 098 МСП);</w:t>
      </w:r>
    </w:p>
    <w:p w14:paraId="5C8345CD" w14:textId="26E74D04" w:rsidR="00827839" w:rsidRDefault="00827839" w:rsidP="0082783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560976">
        <w:rPr>
          <w:iCs/>
          <w:color w:val="000000"/>
          <w:sz w:val="28"/>
          <w:szCs w:val="28"/>
        </w:rPr>
        <w:t>–</w:t>
      </w:r>
      <w:r w:rsidR="00DF22CB">
        <w:rPr>
          <w:sz w:val="28"/>
          <w:szCs w:val="28"/>
        </w:rPr>
        <w:t> </w:t>
      </w:r>
      <w:r w:rsidR="00560976" w:rsidRPr="00560976">
        <w:rPr>
          <w:iCs/>
          <w:color w:val="000000"/>
          <w:sz w:val="28"/>
          <w:szCs w:val="28"/>
        </w:rPr>
        <w:t xml:space="preserve">62.01 </w:t>
      </w:r>
      <w:r w:rsidR="0089693D" w:rsidRPr="0089693D">
        <w:rPr>
          <w:iCs/>
          <w:color w:val="000000"/>
          <w:sz w:val="28"/>
          <w:szCs w:val="28"/>
        </w:rPr>
        <w:t>–</w:t>
      </w:r>
      <w:r w:rsidR="00560976" w:rsidRPr="00560976">
        <w:rPr>
          <w:iCs/>
          <w:color w:val="000000"/>
          <w:sz w:val="28"/>
          <w:szCs w:val="28"/>
        </w:rPr>
        <w:t xml:space="preserve"> Разработка компьютерного программного обеспечения 6% </w:t>
      </w:r>
    </w:p>
    <w:p w14:paraId="5773DE46" w14:textId="46A50CC4" w:rsidR="00560976" w:rsidRPr="00560976" w:rsidRDefault="00560976" w:rsidP="00827839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560976">
        <w:rPr>
          <w:iCs/>
          <w:color w:val="000000"/>
          <w:sz w:val="28"/>
          <w:szCs w:val="28"/>
        </w:rPr>
        <w:t>(98 917 МСП)</w:t>
      </w:r>
      <w:r w:rsidR="003A3B13">
        <w:rPr>
          <w:iCs/>
          <w:color w:val="000000"/>
          <w:sz w:val="28"/>
          <w:szCs w:val="28"/>
        </w:rPr>
        <w:t>,</w:t>
      </w:r>
    </w:p>
    <w:p w14:paraId="41D680AB" w14:textId="4A2315D2" w:rsidR="00560976" w:rsidRPr="00560976" w:rsidRDefault="00827839" w:rsidP="0082783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560976">
        <w:rPr>
          <w:iCs/>
          <w:color w:val="000000"/>
          <w:sz w:val="28"/>
          <w:szCs w:val="28"/>
        </w:rPr>
        <w:t>–</w:t>
      </w:r>
      <w:bookmarkStart w:id="18" w:name="_Hlk199650099"/>
      <w:r w:rsidR="00DF22CB">
        <w:rPr>
          <w:sz w:val="28"/>
          <w:szCs w:val="28"/>
        </w:rPr>
        <w:t> </w:t>
      </w:r>
      <w:bookmarkEnd w:id="18"/>
      <w:r w:rsidR="00560976" w:rsidRPr="00560976">
        <w:rPr>
          <w:iCs/>
          <w:color w:val="000000"/>
          <w:sz w:val="28"/>
          <w:szCs w:val="28"/>
        </w:rPr>
        <w:t xml:space="preserve">96.02 </w:t>
      </w:r>
      <w:r w:rsidRPr="00560976">
        <w:rPr>
          <w:iCs/>
          <w:color w:val="000000"/>
          <w:sz w:val="28"/>
          <w:szCs w:val="28"/>
        </w:rPr>
        <w:t>–</w:t>
      </w:r>
      <w:r w:rsidR="00560976" w:rsidRPr="00560976">
        <w:rPr>
          <w:iCs/>
          <w:color w:val="000000"/>
          <w:sz w:val="28"/>
          <w:szCs w:val="28"/>
        </w:rPr>
        <w:t xml:space="preserve"> Предоставление услуг парикмахерскими и салонов красоты 6% (98</w:t>
      </w:r>
      <w:r>
        <w:rPr>
          <w:iCs/>
          <w:color w:val="000000"/>
          <w:sz w:val="28"/>
          <w:szCs w:val="28"/>
        </w:rPr>
        <w:t> </w:t>
      </w:r>
      <w:r w:rsidR="00560976" w:rsidRPr="00560976">
        <w:rPr>
          <w:iCs/>
          <w:color w:val="000000"/>
          <w:sz w:val="28"/>
          <w:szCs w:val="28"/>
        </w:rPr>
        <w:t>240</w:t>
      </w:r>
      <w:r>
        <w:rPr>
          <w:iCs/>
          <w:color w:val="000000"/>
          <w:sz w:val="28"/>
          <w:szCs w:val="28"/>
        </w:rPr>
        <w:t xml:space="preserve"> </w:t>
      </w:r>
      <w:r w:rsidR="00560976" w:rsidRPr="00560976">
        <w:rPr>
          <w:iCs/>
          <w:color w:val="000000"/>
          <w:sz w:val="28"/>
          <w:szCs w:val="28"/>
        </w:rPr>
        <w:t>МСП).</w:t>
      </w:r>
    </w:p>
    <w:p w14:paraId="01DAE3BE" w14:textId="5BDBF8F4" w:rsidR="00560976" w:rsidRDefault="00560976" w:rsidP="00827839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560976">
        <w:rPr>
          <w:iCs/>
          <w:color w:val="000000"/>
          <w:sz w:val="28"/>
          <w:szCs w:val="28"/>
        </w:rPr>
        <w:t>При этом у ИП самый популярный ОКВЭД является 47.91 «Торговля розничная</w:t>
      </w:r>
      <w:r w:rsidR="00827839">
        <w:rPr>
          <w:iCs/>
          <w:color w:val="000000"/>
          <w:sz w:val="28"/>
          <w:szCs w:val="28"/>
        </w:rPr>
        <w:t xml:space="preserve"> </w:t>
      </w:r>
      <w:r w:rsidRPr="00560976">
        <w:rPr>
          <w:iCs/>
          <w:color w:val="000000"/>
          <w:sz w:val="28"/>
          <w:szCs w:val="28"/>
        </w:rPr>
        <w:t>по почте или по информационно-коммуникационной сети Интернет» (26%), а у</w:t>
      </w:r>
      <w:r w:rsidR="00827839">
        <w:rPr>
          <w:iCs/>
          <w:color w:val="000000"/>
          <w:sz w:val="28"/>
          <w:szCs w:val="28"/>
        </w:rPr>
        <w:t xml:space="preserve"> </w:t>
      </w:r>
      <w:r w:rsidRPr="00560976">
        <w:rPr>
          <w:iCs/>
          <w:color w:val="000000"/>
          <w:sz w:val="28"/>
          <w:szCs w:val="28"/>
        </w:rPr>
        <w:t>юридических лиц 41.2 «Строительство жилых и нежилых зданий» (26%).</w:t>
      </w:r>
    </w:p>
    <w:p w14:paraId="45DFE51B" w14:textId="77777777" w:rsidR="00F14001" w:rsidRPr="00F14001" w:rsidRDefault="00F14001" w:rsidP="00F14001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F14001">
        <w:rPr>
          <w:iCs/>
          <w:color w:val="000000"/>
          <w:sz w:val="28"/>
          <w:szCs w:val="28"/>
        </w:rPr>
        <w:t xml:space="preserve">МСП обеспечивают более 40% рабочей силы страны, играя ключевую роль в создании рабочих мест и снижении безработицы. </w:t>
      </w:r>
    </w:p>
    <w:p w14:paraId="20EAA16D" w14:textId="5003E2AF" w:rsidR="00F14001" w:rsidRPr="00560976" w:rsidRDefault="00F14001" w:rsidP="00F14001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F14001">
        <w:rPr>
          <w:iCs/>
          <w:color w:val="000000"/>
          <w:sz w:val="28"/>
          <w:szCs w:val="28"/>
        </w:rPr>
        <w:t xml:space="preserve">Доля малого бизнеса в валовом внутреннем продукте (ВВП) России составляет около 21%, что свидетельствует о его значительном вкладе в экономику страны. </w:t>
      </w:r>
    </w:p>
    <w:p w14:paraId="1D96A22C" w14:textId="530E17F3" w:rsidR="006441B4" w:rsidRPr="00CF74D2" w:rsidRDefault="00150132" w:rsidP="00DF22CB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F74D2">
        <w:rPr>
          <w:sz w:val="28"/>
          <w:szCs w:val="28"/>
          <w:shd w:val="clear" w:color="auto" w:fill="FFFFFF"/>
        </w:rPr>
        <w:t xml:space="preserve">Наряду с увеличением количества субъектов МСП, возрастают их совокупные доходы (рис. </w:t>
      </w:r>
      <w:r w:rsidR="00F14001" w:rsidRPr="00CF74D2">
        <w:rPr>
          <w:sz w:val="28"/>
          <w:szCs w:val="28"/>
          <w:shd w:val="clear" w:color="auto" w:fill="FFFFFF"/>
        </w:rPr>
        <w:t>4</w:t>
      </w:r>
      <w:r w:rsidRPr="00CF74D2">
        <w:rPr>
          <w:sz w:val="28"/>
          <w:szCs w:val="28"/>
          <w:shd w:val="clear" w:color="auto" w:fill="FFFFFF"/>
        </w:rPr>
        <w:t>).</w:t>
      </w:r>
    </w:p>
    <w:p w14:paraId="55BD143B" w14:textId="77777777" w:rsidR="00150132" w:rsidRPr="006441B4" w:rsidRDefault="00150132" w:rsidP="00560976">
      <w:pPr>
        <w:spacing w:line="360" w:lineRule="auto"/>
        <w:jc w:val="both"/>
        <w:rPr>
          <w:iCs/>
          <w:color w:val="000000"/>
          <w:sz w:val="28"/>
          <w:szCs w:val="28"/>
        </w:rPr>
      </w:pPr>
    </w:p>
    <w:p w14:paraId="33E933B6" w14:textId="4AEF0275" w:rsidR="006441B4" w:rsidRDefault="000070C0" w:rsidP="006441B4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5D3981">
        <w:rPr>
          <w:iCs/>
          <w:noProof/>
          <w:color w:val="000000"/>
          <w:sz w:val="24"/>
          <w:szCs w:val="24"/>
        </w:rPr>
        <w:lastRenderedPageBreak/>
        <w:drawing>
          <wp:inline distT="0" distB="0" distL="0" distR="0" wp14:anchorId="35637D14" wp14:editId="7F8245C9">
            <wp:extent cx="5920740" cy="2644140"/>
            <wp:effectExtent l="0" t="0" r="381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3E313F" w14:textId="7BC89E0D" w:rsidR="000070C0" w:rsidRDefault="000070C0" w:rsidP="00191A7B">
      <w:pPr>
        <w:spacing w:line="360" w:lineRule="auto"/>
        <w:jc w:val="center"/>
        <w:rPr>
          <w:iCs/>
          <w:color w:val="000000"/>
          <w:sz w:val="28"/>
          <w:szCs w:val="28"/>
        </w:rPr>
      </w:pPr>
      <w:bookmarkStart w:id="19" w:name="_Hlk199819949"/>
      <w:r>
        <w:rPr>
          <w:iCs/>
          <w:color w:val="000000"/>
          <w:sz w:val="28"/>
          <w:szCs w:val="28"/>
        </w:rPr>
        <w:t xml:space="preserve">Рисунок </w:t>
      </w:r>
      <w:r w:rsidR="00F14001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–</w:t>
      </w:r>
      <w:r w:rsidR="00C42495">
        <w:rPr>
          <w:iCs/>
          <w:color w:val="000000"/>
          <w:sz w:val="28"/>
          <w:szCs w:val="28"/>
        </w:rPr>
        <w:t xml:space="preserve"> </w:t>
      </w:r>
      <w:bookmarkEnd w:id="19"/>
      <w:r>
        <w:rPr>
          <w:iCs/>
          <w:color w:val="000000"/>
          <w:sz w:val="28"/>
          <w:szCs w:val="28"/>
        </w:rPr>
        <w:t>Доходы субъектов МСП, трлн р. (составлен</w:t>
      </w:r>
      <w:r w:rsidR="00191A7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автором) </w:t>
      </w:r>
      <w:r w:rsidRPr="000070C0">
        <w:rPr>
          <w:iCs/>
          <w:color w:val="000000"/>
          <w:sz w:val="28"/>
          <w:szCs w:val="28"/>
        </w:rPr>
        <w:t>[</w:t>
      </w:r>
      <w:r w:rsidR="00BD218E">
        <w:rPr>
          <w:iCs/>
          <w:color w:val="000000"/>
          <w:sz w:val="28"/>
          <w:szCs w:val="28"/>
        </w:rPr>
        <w:t>39</w:t>
      </w:r>
      <w:r w:rsidRPr="000070C0">
        <w:rPr>
          <w:iCs/>
          <w:color w:val="000000"/>
          <w:sz w:val="28"/>
          <w:szCs w:val="28"/>
        </w:rPr>
        <w:t>]</w:t>
      </w:r>
    </w:p>
    <w:p w14:paraId="399B47B7" w14:textId="77777777" w:rsidR="00BD218E" w:rsidRDefault="00BD218E" w:rsidP="006441B4">
      <w:pPr>
        <w:spacing w:line="360" w:lineRule="auto"/>
        <w:jc w:val="both"/>
        <w:rPr>
          <w:iCs/>
          <w:color w:val="000000"/>
          <w:sz w:val="28"/>
          <w:szCs w:val="28"/>
        </w:rPr>
      </w:pPr>
    </w:p>
    <w:p w14:paraId="6EB892C9" w14:textId="05978841" w:rsidR="00150132" w:rsidRPr="00150132" w:rsidRDefault="00150132" w:rsidP="00150132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50132">
        <w:rPr>
          <w:iCs/>
          <w:color w:val="000000"/>
          <w:sz w:val="28"/>
          <w:szCs w:val="28"/>
        </w:rPr>
        <w:t xml:space="preserve">В результате реализации мер государственной поддержки и гибкости предпринимателей, малый и средний бизнес успешно преодолел вызовы </w:t>
      </w:r>
      <w:proofErr w:type="spellStart"/>
      <w:r w:rsidRPr="00150132">
        <w:rPr>
          <w:iCs/>
          <w:color w:val="000000"/>
          <w:sz w:val="28"/>
          <w:szCs w:val="28"/>
        </w:rPr>
        <w:t>пандемийного</w:t>
      </w:r>
      <w:proofErr w:type="spellEnd"/>
      <w:r w:rsidRPr="00150132">
        <w:rPr>
          <w:iCs/>
          <w:color w:val="000000"/>
          <w:sz w:val="28"/>
          <w:szCs w:val="28"/>
        </w:rPr>
        <w:t xml:space="preserve"> кризиса 2020–2022 гг. Эффективная адаптация этого сектора экономики позволила не только сохранить деловую активность, но и обеспечить стабильные налоговые поступления в бюджет, а также выполнить все социальные обязательства. Предпринимательский сектор продемонстрировал устойчивость и доказал важность собственной роли в поддержании экономической стабильности страны во время глобальных потрясений.</w:t>
      </w:r>
    </w:p>
    <w:p w14:paraId="39E42B19" w14:textId="782F3252" w:rsidR="00150132" w:rsidRDefault="00150132" w:rsidP="00150132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50132">
        <w:rPr>
          <w:iCs/>
          <w:color w:val="000000"/>
          <w:sz w:val="28"/>
          <w:szCs w:val="28"/>
        </w:rPr>
        <w:t xml:space="preserve">В настоящее время негативные последствия пандемического кризиса в России практически преодолены, при этом влияние специальной военной операции на Украине в гораздо большей степени сказывается как на мировой, так и на российской экономике вследствие различного рода санкций и рестрикций. В условиях внешнего политического и экономического давления, государство усиливает политику по диверсификации экономики и обеспечению технологического суверенитета. Малое и среднее предпринимательство рассматривается в качестве одного из ключевых факторов достижения вышеуказанной цели государственной политики. </w:t>
      </w:r>
    </w:p>
    <w:p w14:paraId="2958EE7C" w14:textId="417723A1" w:rsidR="0047448F" w:rsidRDefault="0047448F" w:rsidP="00150132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47448F">
        <w:rPr>
          <w:iCs/>
          <w:color w:val="000000"/>
          <w:sz w:val="28"/>
          <w:szCs w:val="28"/>
        </w:rPr>
        <w:lastRenderedPageBreak/>
        <w:t xml:space="preserve">Не все малые организации имеют финансовые возможности для развития. Более того, количество убыточных предприятий на конец 2021 г. составило 17 900 с общим убытком 697,5 млрд р. Доля убыточных предприятий в их общем количестве составила 33,7%, то есть треть всех предприятий, в том числе в гостиничном бизнесе – 48,17%, здравоохранении – 44,4%, добыче 26 полезных ископаемых – 42,6%. Важно, что в последние годы (рисунок </w:t>
      </w:r>
      <w:r>
        <w:rPr>
          <w:iCs/>
          <w:color w:val="000000"/>
          <w:sz w:val="28"/>
          <w:szCs w:val="28"/>
        </w:rPr>
        <w:t>5</w:t>
      </w:r>
      <w:r w:rsidRPr="0047448F">
        <w:rPr>
          <w:iCs/>
          <w:color w:val="000000"/>
          <w:sz w:val="28"/>
          <w:szCs w:val="28"/>
        </w:rPr>
        <w:t>) доля убыточных малых предприятий имеет определенную тенденцию к снижению, поэтому большинству малых предприятий необходимо уделить особое в</w:t>
      </w:r>
      <w:r>
        <w:rPr>
          <w:iCs/>
          <w:color w:val="000000"/>
          <w:sz w:val="28"/>
          <w:szCs w:val="28"/>
        </w:rPr>
        <w:t>нимание</w:t>
      </w:r>
      <w:r w:rsidRPr="0047448F">
        <w:rPr>
          <w:iCs/>
          <w:color w:val="000000"/>
          <w:sz w:val="28"/>
          <w:szCs w:val="28"/>
        </w:rPr>
        <w:t xml:space="preserve"> получению прибыли.</w:t>
      </w:r>
    </w:p>
    <w:p w14:paraId="129EA50B" w14:textId="6B2E4A65" w:rsidR="0047448F" w:rsidRDefault="0047448F" w:rsidP="00150132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69E8F5C2" w14:textId="76EC0465" w:rsidR="0047448F" w:rsidRDefault="0047448F" w:rsidP="005D3981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drawing>
          <wp:inline distT="0" distB="0" distL="0" distR="0" wp14:anchorId="0C5B5D02" wp14:editId="2683030E">
            <wp:extent cx="5958840" cy="4358640"/>
            <wp:effectExtent l="0" t="0" r="3810" b="38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E08BBDF" w14:textId="77777777" w:rsidR="00B60E9E" w:rsidRDefault="005D3981" w:rsidP="00F06CA4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Рисунок </w:t>
      </w:r>
      <w:r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–</w:t>
      </w:r>
      <w:r>
        <w:rPr>
          <w:iCs/>
          <w:color w:val="000000"/>
          <w:sz w:val="28"/>
          <w:szCs w:val="28"/>
        </w:rPr>
        <w:t xml:space="preserve"> </w:t>
      </w:r>
      <w:r w:rsidRPr="005D3981">
        <w:rPr>
          <w:iCs/>
          <w:color w:val="000000"/>
          <w:sz w:val="28"/>
          <w:szCs w:val="28"/>
        </w:rPr>
        <w:t xml:space="preserve">Удельный вес убыточных организаций сектора МСП за </w:t>
      </w:r>
    </w:p>
    <w:p w14:paraId="57719A57" w14:textId="562D2C48" w:rsidR="005D3981" w:rsidRDefault="005D3981" w:rsidP="00F06CA4">
      <w:pPr>
        <w:jc w:val="center"/>
        <w:rPr>
          <w:iCs/>
          <w:color w:val="000000"/>
          <w:sz w:val="28"/>
          <w:szCs w:val="28"/>
        </w:rPr>
      </w:pPr>
      <w:r w:rsidRPr="005D3981">
        <w:rPr>
          <w:iCs/>
          <w:color w:val="000000"/>
          <w:sz w:val="28"/>
          <w:szCs w:val="28"/>
        </w:rPr>
        <w:t>2021–2022 гг. [16]</w:t>
      </w:r>
    </w:p>
    <w:p w14:paraId="2739242A" w14:textId="77777777" w:rsidR="00B60E9E" w:rsidRPr="00150132" w:rsidRDefault="00B60E9E" w:rsidP="005D3981">
      <w:pPr>
        <w:spacing w:line="360" w:lineRule="auto"/>
        <w:jc w:val="center"/>
        <w:rPr>
          <w:iCs/>
          <w:color w:val="000000"/>
          <w:sz w:val="28"/>
          <w:szCs w:val="28"/>
        </w:rPr>
      </w:pPr>
    </w:p>
    <w:p w14:paraId="614C4E6A" w14:textId="32AFCB42" w:rsidR="00B60E9E" w:rsidRDefault="00B60E9E" w:rsidP="00DF22CB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60E9E">
        <w:rPr>
          <w:iCs/>
          <w:color w:val="000000"/>
          <w:sz w:val="28"/>
          <w:szCs w:val="28"/>
        </w:rPr>
        <w:t xml:space="preserve">В 2022 году при общем объеме ВВП России, составившем более 155 триллионов рублей в текущих ценах, малый и средний бизнес обеспечил </w:t>
      </w:r>
      <w:r w:rsidRPr="00B60E9E">
        <w:rPr>
          <w:iCs/>
          <w:color w:val="000000"/>
          <w:sz w:val="28"/>
          <w:szCs w:val="28"/>
        </w:rPr>
        <w:lastRenderedPageBreak/>
        <w:t xml:space="preserve">создание добавленной стоимости на сумму, превышающую 29,5 триллиона рублей. В 2023 году субъекты МСП внесли вклад в консолидированный бюджет в объеме 9,15 триллионов рублей, что означает рост на 74,5% по отношению к 2019 году (рис. </w:t>
      </w:r>
      <w:r>
        <w:rPr>
          <w:iCs/>
          <w:color w:val="000000"/>
          <w:sz w:val="28"/>
          <w:szCs w:val="28"/>
        </w:rPr>
        <w:t>6</w:t>
      </w:r>
      <w:r w:rsidRPr="00B60E9E">
        <w:rPr>
          <w:iCs/>
          <w:color w:val="000000"/>
          <w:sz w:val="28"/>
          <w:szCs w:val="28"/>
        </w:rPr>
        <w:t>).</w:t>
      </w:r>
    </w:p>
    <w:p w14:paraId="1D156CEF" w14:textId="5A00CB03" w:rsidR="00B60E9E" w:rsidRDefault="00B60E9E" w:rsidP="00DF22CB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6B792926" w14:textId="304F0E0F" w:rsidR="00B60E9E" w:rsidRDefault="00B60E9E" w:rsidP="00B60E9E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B60E9E">
        <w:rPr>
          <w:iCs/>
          <w:noProof/>
          <w:color w:val="000000"/>
          <w:sz w:val="24"/>
          <w:szCs w:val="24"/>
        </w:rPr>
        <w:drawing>
          <wp:inline distT="0" distB="0" distL="0" distR="0" wp14:anchorId="04489655" wp14:editId="16762579">
            <wp:extent cx="5920740" cy="3078480"/>
            <wp:effectExtent l="0" t="0" r="3810" b="762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3DB14E9" w14:textId="6CE2A34C" w:rsidR="00B60E9E" w:rsidRDefault="00B60E9E" w:rsidP="00F06CA4">
      <w:pPr>
        <w:jc w:val="center"/>
        <w:rPr>
          <w:iCs/>
          <w:color w:val="000000"/>
          <w:sz w:val="28"/>
          <w:szCs w:val="28"/>
        </w:rPr>
      </w:pPr>
      <w:r w:rsidRPr="00B60E9E">
        <w:rPr>
          <w:iCs/>
          <w:color w:val="000000"/>
          <w:sz w:val="28"/>
          <w:szCs w:val="28"/>
        </w:rPr>
        <w:t xml:space="preserve">Рисунок </w:t>
      </w:r>
      <w:r>
        <w:rPr>
          <w:iCs/>
          <w:color w:val="000000"/>
          <w:sz w:val="28"/>
          <w:szCs w:val="28"/>
        </w:rPr>
        <w:t>6</w:t>
      </w:r>
      <w:r w:rsidRPr="00B60E9E">
        <w:rPr>
          <w:iCs/>
          <w:color w:val="000000"/>
          <w:sz w:val="28"/>
          <w:szCs w:val="28"/>
        </w:rPr>
        <w:t xml:space="preserve"> – Всего уплачено субъектами МСП налогов и страховых взносов за 2019–2023 гг., млрд р</w:t>
      </w:r>
      <w:r>
        <w:rPr>
          <w:iCs/>
          <w:color w:val="000000"/>
          <w:sz w:val="28"/>
          <w:szCs w:val="28"/>
        </w:rPr>
        <w:t>.</w:t>
      </w:r>
    </w:p>
    <w:p w14:paraId="4D9F95DE" w14:textId="473CE5A9" w:rsidR="00B60E9E" w:rsidRDefault="00B60E9E" w:rsidP="00B60E9E">
      <w:pPr>
        <w:spacing w:line="360" w:lineRule="auto"/>
        <w:jc w:val="center"/>
        <w:rPr>
          <w:iCs/>
          <w:color w:val="000000"/>
          <w:sz w:val="28"/>
          <w:szCs w:val="28"/>
        </w:rPr>
      </w:pPr>
    </w:p>
    <w:p w14:paraId="400B619F" w14:textId="77777777" w:rsidR="00B60E9E" w:rsidRPr="00B60E9E" w:rsidRDefault="00B60E9E" w:rsidP="00B60E9E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60E9E">
        <w:rPr>
          <w:iCs/>
          <w:color w:val="000000"/>
          <w:sz w:val="28"/>
          <w:szCs w:val="28"/>
        </w:rPr>
        <w:t>Значимый рост произошел на фоне введения мер поддержки для субъектов МСП, в частности, снижения страховых взносов. Это говорит о высоком потенциале малого и среднего бизнеса в стимулировании экономического развития и укреплении финансового благосостояния страны. Уровень налоговой нагрузки (сумма уплаченных налогов к сумме доходов предприятий МСП) в 2019 г. и в 2023 г. составил 5,2%.</w:t>
      </w:r>
    </w:p>
    <w:p w14:paraId="064354CC" w14:textId="364E674D" w:rsidR="00B60E9E" w:rsidRDefault="00B60E9E" w:rsidP="00B60E9E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60E9E">
        <w:rPr>
          <w:iCs/>
          <w:color w:val="000000"/>
          <w:sz w:val="28"/>
          <w:szCs w:val="28"/>
        </w:rPr>
        <w:t xml:space="preserve">Структура произведенных субъектами МСП налоговых и страховых отчислений, свидетельствует о высокой доле НДС, НДФЛ, налога на прибыль и страховых взносов (рис. </w:t>
      </w:r>
      <w:r>
        <w:rPr>
          <w:iCs/>
          <w:color w:val="000000"/>
          <w:sz w:val="28"/>
          <w:szCs w:val="28"/>
        </w:rPr>
        <w:t>7</w:t>
      </w:r>
      <w:r w:rsidRPr="00B60E9E">
        <w:rPr>
          <w:iCs/>
          <w:color w:val="000000"/>
          <w:sz w:val="28"/>
          <w:szCs w:val="28"/>
        </w:rPr>
        <w:t>).</w:t>
      </w:r>
    </w:p>
    <w:p w14:paraId="78DDBDE0" w14:textId="40104585" w:rsidR="00B60E9E" w:rsidRDefault="00B60E9E" w:rsidP="00A03BE1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lastRenderedPageBreak/>
        <w:drawing>
          <wp:inline distT="0" distB="0" distL="0" distR="0" wp14:anchorId="4825F7EA" wp14:editId="4D884A41">
            <wp:extent cx="5913120" cy="3200400"/>
            <wp:effectExtent l="0" t="0" r="1143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B47DABB" w14:textId="2AD2B1F0" w:rsidR="00A03BE1" w:rsidRDefault="00A03BE1" w:rsidP="00F06CA4">
      <w:pPr>
        <w:jc w:val="center"/>
        <w:rPr>
          <w:iCs/>
          <w:color w:val="000000"/>
          <w:sz w:val="28"/>
          <w:szCs w:val="28"/>
        </w:rPr>
      </w:pPr>
      <w:r w:rsidRPr="00A03BE1">
        <w:rPr>
          <w:iCs/>
          <w:color w:val="000000"/>
          <w:sz w:val="28"/>
          <w:szCs w:val="28"/>
        </w:rPr>
        <w:t xml:space="preserve">Рисунок </w:t>
      </w:r>
      <w:r>
        <w:rPr>
          <w:iCs/>
          <w:color w:val="000000"/>
          <w:sz w:val="28"/>
          <w:szCs w:val="28"/>
        </w:rPr>
        <w:t>7</w:t>
      </w:r>
      <w:r w:rsidRPr="00A03BE1">
        <w:rPr>
          <w:iCs/>
          <w:color w:val="000000"/>
          <w:sz w:val="28"/>
          <w:szCs w:val="28"/>
        </w:rPr>
        <w:t xml:space="preserve"> – Распределение по уплаченным субъектами МСП налогам и страховым взносам в 2023 г.</w:t>
      </w:r>
    </w:p>
    <w:p w14:paraId="7001084B" w14:textId="77777777" w:rsidR="00A03BE1" w:rsidRDefault="00A03BE1" w:rsidP="00A03BE1">
      <w:pPr>
        <w:spacing w:line="360" w:lineRule="auto"/>
        <w:jc w:val="center"/>
        <w:rPr>
          <w:iCs/>
          <w:color w:val="000000"/>
          <w:sz w:val="28"/>
          <w:szCs w:val="28"/>
        </w:rPr>
      </w:pPr>
    </w:p>
    <w:p w14:paraId="01ABE574" w14:textId="797B83D0" w:rsidR="00733F8D" w:rsidRDefault="00733F8D" w:rsidP="00DF22CB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733F8D">
        <w:rPr>
          <w:iCs/>
          <w:color w:val="000000"/>
          <w:sz w:val="28"/>
          <w:szCs w:val="28"/>
        </w:rPr>
        <w:t xml:space="preserve">Место МСП в экономике государства определяет его доля в валовой добавленной стоимости (ВДС) </w:t>
      </w:r>
      <w:bookmarkStart w:id="20" w:name="_Hlk199822987"/>
      <w:r w:rsidRPr="00733F8D">
        <w:rPr>
          <w:iCs/>
          <w:color w:val="000000"/>
          <w:sz w:val="28"/>
          <w:szCs w:val="28"/>
        </w:rPr>
        <w:t xml:space="preserve">– </w:t>
      </w:r>
      <w:bookmarkEnd w:id="20"/>
      <w:r w:rsidRPr="00733F8D">
        <w:rPr>
          <w:iCs/>
          <w:color w:val="000000"/>
          <w:sz w:val="28"/>
          <w:szCs w:val="28"/>
        </w:rPr>
        <w:t xml:space="preserve">относительный показатель, характеризующий вклад деятельности субъектов малого и среднего предпринимательства в формирование этого макроэкономического показателя (табл. </w:t>
      </w:r>
      <w:r>
        <w:rPr>
          <w:iCs/>
          <w:color w:val="000000"/>
          <w:sz w:val="28"/>
          <w:szCs w:val="28"/>
        </w:rPr>
        <w:t>6</w:t>
      </w:r>
      <w:r w:rsidRPr="00733F8D">
        <w:rPr>
          <w:iCs/>
          <w:color w:val="000000"/>
          <w:sz w:val="28"/>
          <w:szCs w:val="28"/>
        </w:rPr>
        <w:t>).</w:t>
      </w:r>
    </w:p>
    <w:p w14:paraId="223DA5E0" w14:textId="32113FE4" w:rsidR="008B4BFF" w:rsidRDefault="008B4BFF" w:rsidP="00DF22CB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5ACCEC89" w14:textId="105D4FB0" w:rsidR="008B4BFF" w:rsidRDefault="008B4BFF" w:rsidP="008B4BFF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Таблица 6 </w:t>
      </w:r>
      <w:r w:rsidRPr="008B4BFF">
        <w:rPr>
          <w:iCs/>
          <w:color w:val="000000"/>
          <w:sz w:val="28"/>
          <w:szCs w:val="28"/>
        </w:rPr>
        <w:t>–</w:t>
      </w:r>
      <w:r>
        <w:rPr>
          <w:iCs/>
          <w:color w:val="000000"/>
          <w:sz w:val="28"/>
          <w:szCs w:val="28"/>
        </w:rPr>
        <w:t xml:space="preserve"> </w:t>
      </w:r>
      <w:r w:rsidRPr="008B4BFF">
        <w:rPr>
          <w:iCs/>
          <w:color w:val="000000"/>
          <w:sz w:val="28"/>
          <w:szCs w:val="28"/>
        </w:rPr>
        <w:t>Доля МСП в ВДС Российской Федерации в 2017-2022 гг. (рассчитано автором по [21])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1212"/>
        <w:gridCol w:w="1242"/>
        <w:gridCol w:w="1266"/>
        <w:gridCol w:w="1267"/>
        <w:gridCol w:w="1176"/>
        <w:gridCol w:w="1280"/>
      </w:tblGrid>
      <w:tr w:rsidR="007F2EE8" w14:paraId="65755F90" w14:textId="77777777" w:rsidTr="008B4BFF">
        <w:trPr>
          <w:trHeight w:val="431"/>
        </w:trPr>
        <w:tc>
          <w:tcPr>
            <w:tcW w:w="1902" w:type="dxa"/>
          </w:tcPr>
          <w:p w14:paraId="33D24401" w14:textId="6EAD5912" w:rsidR="00733F8D" w:rsidRPr="007F2EE8" w:rsidRDefault="00733F8D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F2EE8">
              <w:rPr>
                <w:i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212" w:type="dxa"/>
          </w:tcPr>
          <w:p w14:paraId="2487A119" w14:textId="2E2C4BFF" w:rsidR="00733F8D" w:rsidRPr="007F2EE8" w:rsidRDefault="00733F8D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F2EE8">
              <w:rPr>
                <w:iCs/>
                <w:color w:val="000000"/>
                <w:sz w:val="24"/>
                <w:szCs w:val="24"/>
              </w:rPr>
              <w:t>2017</w:t>
            </w:r>
            <w:r w:rsidR="007F2EE8" w:rsidRPr="007F2EE8">
              <w:rPr>
                <w:i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42" w:type="dxa"/>
          </w:tcPr>
          <w:p w14:paraId="023C0D0C" w14:textId="67BD252F" w:rsidR="00733F8D" w:rsidRPr="007F2EE8" w:rsidRDefault="00733F8D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F2EE8">
              <w:rPr>
                <w:iCs/>
                <w:color w:val="000000"/>
                <w:sz w:val="24"/>
                <w:szCs w:val="24"/>
              </w:rPr>
              <w:t>2018</w:t>
            </w:r>
            <w:r w:rsidR="007F2EE8" w:rsidRPr="007F2EE8">
              <w:rPr>
                <w:i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66" w:type="dxa"/>
          </w:tcPr>
          <w:p w14:paraId="54CD2FBB" w14:textId="575BB58D" w:rsidR="00733F8D" w:rsidRPr="007F2EE8" w:rsidRDefault="00733F8D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F2EE8">
              <w:rPr>
                <w:iCs/>
                <w:color w:val="000000"/>
                <w:sz w:val="24"/>
                <w:szCs w:val="24"/>
              </w:rPr>
              <w:t>2019</w:t>
            </w:r>
            <w:r w:rsidR="007F2EE8" w:rsidRPr="007F2EE8">
              <w:rPr>
                <w:i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67" w:type="dxa"/>
          </w:tcPr>
          <w:p w14:paraId="5EACFB21" w14:textId="7F7A4A26" w:rsidR="00733F8D" w:rsidRPr="007F2EE8" w:rsidRDefault="00733F8D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F2EE8">
              <w:rPr>
                <w:iCs/>
                <w:color w:val="000000"/>
                <w:sz w:val="24"/>
                <w:szCs w:val="24"/>
              </w:rPr>
              <w:t>2020</w:t>
            </w:r>
            <w:r w:rsidR="007F2EE8" w:rsidRPr="007F2EE8">
              <w:rPr>
                <w:i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76" w:type="dxa"/>
          </w:tcPr>
          <w:p w14:paraId="2D2B0026" w14:textId="17FAAE2E" w:rsidR="00733F8D" w:rsidRPr="007F2EE8" w:rsidRDefault="00733F8D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F2EE8">
              <w:rPr>
                <w:iCs/>
                <w:color w:val="000000"/>
                <w:sz w:val="24"/>
                <w:szCs w:val="24"/>
              </w:rPr>
              <w:t>2021</w:t>
            </w:r>
            <w:r w:rsidR="007F2EE8" w:rsidRPr="007F2EE8">
              <w:rPr>
                <w:i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80" w:type="dxa"/>
          </w:tcPr>
          <w:p w14:paraId="65B17F81" w14:textId="13872AB0" w:rsidR="00733F8D" w:rsidRPr="007F2EE8" w:rsidRDefault="00733F8D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F2EE8">
              <w:rPr>
                <w:iCs/>
                <w:color w:val="000000"/>
                <w:sz w:val="24"/>
                <w:szCs w:val="24"/>
              </w:rPr>
              <w:t>2022 г.</w:t>
            </w:r>
          </w:p>
        </w:tc>
      </w:tr>
      <w:tr w:rsidR="007F2EE8" w14:paraId="087922B2" w14:textId="77777777" w:rsidTr="008B4BFF">
        <w:trPr>
          <w:trHeight w:val="1543"/>
        </w:trPr>
        <w:tc>
          <w:tcPr>
            <w:tcW w:w="1902" w:type="dxa"/>
          </w:tcPr>
          <w:p w14:paraId="62E00023" w14:textId="1BC8E33F" w:rsidR="00733F8D" w:rsidRPr="007F2EE8" w:rsidRDefault="007F2EE8" w:rsidP="007F2EE8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7F2EE8">
              <w:rPr>
                <w:iCs/>
                <w:color w:val="000000"/>
                <w:sz w:val="24"/>
                <w:szCs w:val="24"/>
              </w:rPr>
              <w:t>ВДС, созданная субъектами МСП РФ (в текущих ценах, млрд р.)</w:t>
            </w:r>
          </w:p>
        </w:tc>
        <w:tc>
          <w:tcPr>
            <w:tcW w:w="1212" w:type="dxa"/>
          </w:tcPr>
          <w:p w14:paraId="0AEE7D5C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4FFE34DA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46721CF9" w14:textId="5166E20D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18</w:t>
            </w:r>
            <w:r w:rsidRPr="007F2EE8">
              <w:rPr>
                <w:iCs/>
                <w:color w:val="000000"/>
                <w:sz w:val="24"/>
                <w:szCs w:val="24"/>
              </w:rPr>
              <w:t> </w:t>
            </w:r>
            <w:r>
              <w:rPr>
                <w:iCs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242" w:type="dxa"/>
          </w:tcPr>
          <w:p w14:paraId="2B641501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799336B7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22CE69A1" w14:textId="39868B1A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18 900,5</w:t>
            </w:r>
          </w:p>
        </w:tc>
        <w:tc>
          <w:tcPr>
            <w:tcW w:w="1266" w:type="dxa"/>
          </w:tcPr>
          <w:p w14:paraId="631B924E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60AF8EB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63B711EA" w14:textId="33C8B66B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20 411,4</w:t>
            </w:r>
          </w:p>
        </w:tc>
        <w:tc>
          <w:tcPr>
            <w:tcW w:w="1267" w:type="dxa"/>
          </w:tcPr>
          <w:p w14:paraId="2D2D7525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7D019EE8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01372257" w14:textId="43F3DA11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20 188,4</w:t>
            </w:r>
          </w:p>
        </w:tc>
        <w:tc>
          <w:tcPr>
            <w:tcW w:w="1176" w:type="dxa"/>
          </w:tcPr>
          <w:p w14:paraId="4999EA1B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73A53FB1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B2D1F66" w14:textId="30B6E613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25 062,7</w:t>
            </w:r>
          </w:p>
        </w:tc>
        <w:tc>
          <w:tcPr>
            <w:tcW w:w="1280" w:type="dxa"/>
          </w:tcPr>
          <w:p w14:paraId="1F48DD96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713ED4A5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4D1A63F2" w14:textId="49698C79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29 577,4</w:t>
            </w:r>
          </w:p>
        </w:tc>
      </w:tr>
      <w:tr w:rsidR="007F2EE8" w14:paraId="354BA033" w14:textId="77777777" w:rsidTr="008B4BFF">
        <w:trPr>
          <w:trHeight w:val="984"/>
        </w:trPr>
        <w:tc>
          <w:tcPr>
            <w:tcW w:w="1902" w:type="dxa"/>
          </w:tcPr>
          <w:p w14:paraId="2A34A9BB" w14:textId="491144BE" w:rsidR="00733F8D" w:rsidRPr="007F2EE8" w:rsidRDefault="007F2EE8" w:rsidP="007F2EE8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ВДС РФ (в текущих ценах, млрд р.)</w:t>
            </w:r>
          </w:p>
        </w:tc>
        <w:tc>
          <w:tcPr>
            <w:tcW w:w="1212" w:type="dxa"/>
          </w:tcPr>
          <w:p w14:paraId="0B2438A4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41604513" w14:textId="1270C437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83 897,4</w:t>
            </w:r>
          </w:p>
        </w:tc>
        <w:tc>
          <w:tcPr>
            <w:tcW w:w="1242" w:type="dxa"/>
          </w:tcPr>
          <w:p w14:paraId="46923ABF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2546B116" w14:textId="079DAA12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92 828,8</w:t>
            </w:r>
          </w:p>
        </w:tc>
        <w:tc>
          <w:tcPr>
            <w:tcW w:w="1266" w:type="dxa"/>
          </w:tcPr>
          <w:p w14:paraId="45E054AE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240461E6" w14:textId="72E492CA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98 487,2</w:t>
            </w:r>
          </w:p>
        </w:tc>
        <w:tc>
          <w:tcPr>
            <w:tcW w:w="1267" w:type="dxa"/>
          </w:tcPr>
          <w:p w14:paraId="6755C815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572C8447" w14:textId="4A1D7672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96 996,1</w:t>
            </w:r>
          </w:p>
        </w:tc>
        <w:tc>
          <w:tcPr>
            <w:tcW w:w="1176" w:type="dxa"/>
          </w:tcPr>
          <w:p w14:paraId="00402775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61DB7BD2" w14:textId="60E9B135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121 416,1</w:t>
            </w:r>
          </w:p>
        </w:tc>
        <w:tc>
          <w:tcPr>
            <w:tcW w:w="1280" w:type="dxa"/>
          </w:tcPr>
          <w:p w14:paraId="1A3BFB4F" w14:textId="77777777" w:rsid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C2A13F0" w14:textId="383667E1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139 121,5</w:t>
            </w:r>
          </w:p>
        </w:tc>
      </w:tr>
      <w:tr w:rsidR="007F2EE8" w14:paraId="69454551" w14:textId="77777777" w:rsidTr="008B4BFF">
        <w:trPr>
          <w:trHeight w:val="701"/>
        </w:trPr>
        <w:tc>
          <w:tcPr>
            <w:tcW w:w="1902" w:type="dxa"/>
          </w:tcPr>
          <w:p w14:paraId="314D9F57" w14:textId="189E559A" w:rsidR="00733F8D" w:rsidRPr="007F2EE8" w:rsidRDefault="007F2EE8" w:rsidP="007F2EE8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Доля МСП в ВДС РФ</w:t>
            </w:r>
          </w:p>
        </w:tc>
        <w:tc>
          <w:tcPr>
            <w:tcW w:w="1212" w:type="dxa"/>
          </w:tcPr>
          <w:p w14:paraId="6ABECD96" w14:textId="77777777" w:rsidR="008B4BFF" w:rsidRDefault="008B4BFF" w:rsidP="008B4BFF">
            <w:pPr>
              <w:rPr>
                <w:iCs/>
                <w:color w:val="000000"/>
                <w:sz w:val="24"/>
                <w:szCs w:val="24"/>
              </w:rPr>
            </w:pPr>
          </w:p>
          <w:p w14:paraId="09E6AC25" w14:textId="6615BB49" w:rsidR="00733F8D" w:rsidRPr="007F2EE8" w:rsidRDefault="007F2EE8" w:rsidP="008B4BFF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42" w:type="dxa"/>
          </w:tcPr>
          <w:p w14:paraId="5A54B096" w14:textId="77777777" w:rsidR="008B4BFF" w:rsidRDefault="008B4BFF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7166AB41" w14:textId="34E1ED2D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266" w:type="dxa"/>
          </w:tcPr>
          <w:p w14:paraId="79C0CC6F" w14:textId="77777777" w:rsidR="008B4BFF" w:rsidRDefault="008B4BFF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0AC4D613" w14:textId="7E075124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267" w:type="dxa"/>
          </w:tcPr>
          <w:p w14:paraId="7BBF6BE0" w14:textId="77777777" w:rsidR="008B4BFF" w:rsidRDefault="008B4BFF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C555B50" w14:textId="746FAFFD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76" w:type="dxa"/>
          </w:tcPr>
          <w:p w14:paraId="34EEEEBD" w14:textId="77777777" w:rsidR="008B4BFF" w:rsidRDefault="008B4BFF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319CDFAF" w14:textId="799A7106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280" w:type="dxa"/>
          </w:tcPr>
          <w:p w14:paraId="1A343979" w14:textId="77777777" w:rsidR="008B4BFF" w:rsidRDefault="008B4BFF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  <w:p w14:paraId="6A3E0B52" w14:textId="4D49905E" w:rsidR="00733F8D" w:rsidRPr="007F2EE8" w:rsidRDefault="007F2EE8" w:rsidP="007F2EE8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21,3</w:t>
            </w:r>
          </w:p>
        </w:tc>
      </w:tr>
    </w:tbl>
    <w:p w14:paraId="40CDB195" w14:textId="77777777" w:rsidR="00F06CA4" w:rsidRDefault="00F06CA4" w:rsidP="008B4BFF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1B6F494C" w14:textId="5A927CE1" w:rsidR="008B4BFF" w:rsidRDefault="008B4BFF" w:rsidP="008B4BFF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8B4BFF">
        <w:rPr>
          <w:iCs/>
          <w:color w:val="000000"/>
          <w:sz w:val="28"/>
          <w:szCs w:val="28"/>
        </w:rPr>
        <w:lastRenderedPageBreak/>
        <w:t>Показатель рассчитывается как частное от деления суммарного объема валовой добавленной стоимости в текущих ценах по всем отраслям национальной экономики, созданной малыми предприятиями (включая микропредприятия), средними предприятиями и индивидуальными предпринимателями на валовую добавленную стоимость в основных ценах всех хозяйственных субъектов экономики. Как видно из таблицы 4, вклад МСП в валовую добавленную стоимость России находится практически на стабильном уровне, составляя примерно 1/5 часть, со слабо выраженной тенденцией к сокращению, что оценивается отрицательно.</w:t>
      </w:r>
    </w:p>
    <w:p w14:paraId="552F44FC" w14:textId="697DB087" w:rsidR="00A03BE1" w:rsidRDefault="00150132" w:rsidP="00CF74D2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Таким образом малый бизнес в России в 2025 году демонстрирует положительную динамику, увеличивая свое присутствие в экономике и расширяя сферу деятельности. </w:t>
      </w:r>
      <w:r w:rsidRPr="00150132">
        <w:rPr>
          <w:iCs/>
          <w:color w:val="000000"/>
          <w:sz w:val="28"/>
          <w:szCs w:val="28"/>
        </w:rPr>
        <w:t>Однако для дальнейшего устойчивого роста необходимы меры по улучшению финансовой доступности, снижению административных барьеров и усилению государственной поддержки.</w:t>
      </w:r>
    </w:p>
    <w:p w14:paraId="6AF2AE7B" w14:textId="7E7D2F94" w:rsidR="00150132" w:rsidRDefault="00150132" w:rsidP="00CF74D2">
      <w:pPr>
        <w:widowControl/>
        <w:autoSpaceDE/>
        <w:autoSpaceDN/>
        <w:adjustRightInd/>
        <w:spacing w:line="360" w:lineRule="auto"/>
        <w:rPr>
          <w:iCs/>
          <w:color w:val="000000"/>
          <w:sz w:val="28"/>
          <w:szCs w:val="28"/>
        </w:rPr>
      </w:pPr>
    </w:p>
    <w:p w14:paraId="18DC28D8" w14:textId="4F2BB3DE" w:rsidR="006E28DE" w:rsidRDefault="006E28DE" w:rsidP="00CF74D2">
      <w:pPr>
        <w:widowControl/>
        <w:autoSpaceDE/>
        <w:autoSpaceDN/>
        <w:adjustRightInd/>
        <w:spacing w:line="360" w:lineRule="auto"/>
        <w:ind w:firstLine="708"/>
        <w:rPr>
          <w:b/>
          <w:bCs/>
          <w:iCs/>
          <w:color w:val="000000"/>
          <w:sz w:val="28"/>
          <w:szCs w:val="28"/>
        </w:rPr>
      </w:pPr>
      <w:r w:rsidRPr="006E28DE">
        <w:rPr>
          <w:b/>
          <w:bCs/>
          <w:iCs/>
          <w:color w:val="000000"/>
          <w:sz w:val="28"/>
          <w:szCs w:val="28"/>
        </w:rPr>
        <w:t>2.2 Факторы, ограничивающие развитие малого бизнеса в России</w:t>
      </w:r>
    </w:p>
    <w:p w14:paraId="5AA01CDF" w14:textId="77777777" w:rsidR="00CF74D2" w:rsidRDefault="00CF74D2" w:rsidP="00CF74D2">
      <w:pPr>
        <w:widowControl/>
        <w:autoSpaceDE/>
        <w:autoSpaceDN/>
        <w:adjustRightInd/>
        <w:spacing w:line="360" w:lineRule="auto"/>
        <w:ind w:firstLine="708"/>
        <w:rPr>
          <w:b/>
          <w:bCs/>
          <w:iCs/>
          <w:color w:val="000000"/>
          <w:sz w:val="28"/>
          <w:szCs w:val="28"/>
        </w:rPr>
      </w:pPr>
    </w:p>
    <w:p w14:paraId="508C1E7F" w14:textId="4F6B293A" w:rsidR="006E28DE" w:rsidRDefault="006E28DE" w:rsidP="00CF74D2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6E28DE">
        <w:rPr>
          <w:iCs/>
          <w:color w:val="000000"/>
          <w:sz w:val="28"/>
          <w:szCs w:val="28"/>
        </w:rPr>
        <w:t>Развитие малого и среднего бизнеса, как показывает мировой опыт, происходит с помощью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специальных систем поддержки, создаваемых на национальном уровне. Системы поддержки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малого и среднего бизнеса предоставляют субъектам МСП специальных условий хозяйствования и</w:t>
      </w:r>
      <w:r>
        <w:rPr>
          <w:iCs/>
          <w:color w:val="000000"/>
          <w:sz w:val="28"/>
          <w:szCs w:val="28"/>
        </w:rPr>
        <w:t xml:space="preserve"> р</w:t>
      </w:r>
      <w:r w:rsidRPr="006E28DE">
        <w:rPr>
          <w:iCs/>
          <w:color w:val="000000"/>
          <w:sz w:val="28"/>
          <w:szCs w:val="28"/>
        </w:rPr>
        <w:t>егуляторных режимов, стимулирующих их рост, обеспечивают им доступ к рынкам и ключевым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факторам производства.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При этом действующая в России система поддержки малого и среднего бизнеса (начиная от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предоставляемых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специальных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налоговых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режимов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заканчивая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уровнем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защиты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прав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предпринимателей) не претерпела существенных изменений в последнее время. Как и ранее,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специальные налоговые режимы охватывают относительно небольшую часть субъектов МСП, что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не позволяет оказать существенное влияние на развитие малого и среднего бизнеса в сложившихся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lastRenderedPageBreak/>
        <w:t>рыночных условиях. Кроме того, в последнее время усугубилась проблема нестабильности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регуляторных условий и высокой административной нагрузки для малого бизнеса. При этом малые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и средние компании продолжают сталкиваться с ограничительными факторами, действующими в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течение длительного времени</w:t>
      </w:r>
      <w:bookmarkStart w:id="21" w:name="_Hlk199263047"/>
      <w:r w:rsidRPr="006E28DE">
        <w:rPr>
          <w:iCs/>
          <w:color w:val="000000"/>
          <w:sz w:val="28"/>
          <w:szCs w:val="28"/>
        </w:rPr>
        <w:t xml:space="preserve"> – </w:t>
      </w:r>
      <w:bookmarkEnd w:id="21"/>
      <w:r w:rsidRPr="006E28DE">
        <w:rPr>
          <w:iCs/>
          <w:color w:val="000000"/>
          <w:sz w:val="28"/>
          <w:szCs w:val="28"/>
        </w:rPr>
        <w:t>дефицитом финансовых ресурсов,</w:t>
      </w:r>
      <w:r>
        <w:rPr>
          <w:iCs/>
          <w:color w:val="000000"/>
          <w:sz w:val="28"/>
          <w:szCs w:val="28"/>
        </w:rPr>
        <w:t xml:space="preserve"> н</w:t>
      </w:r>
      <w:r w:rsidRPr="006E28DE">
        <w:rPr>
          <w:iCs/>
          <w:color w:val="000000"/>
          <w:sz w:val="28"/>
          <w:szCs w:val="28"/>
        </w:rPr>
        <w:t>едостаточным уровень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развития транспортной, логистической, социальной и иной инфраструктуры, стагнацией доходов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населения и др.</w:t>
      </w:r>
    </w:p>
    <w:p w14:paraId="5D197FCB" w14:textId="769ED840" w:rsidR="00191A7B" w:rsidRDefault="00191A7B" w:rsidP="005C2B6F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рисунке </w:t>
      </w:r>
      <w:r w:rsidR="00BB5AA4">
        <w:rPr>
          <w:iCs/>
          <w:color w:val="000000"/>
          <w:sz w:val="28"/>
          <w:szCs w:val="28"/>
        </w:rPr>
        <w:t>8</w:t>
      </w:r>
      <w:r>
        <w:rPr>
          <w:iCs/>
          <w:color w:val="000000"/>
          <w:sz w:val="28"/>
          <w:szCs w:val="28"/>
        </w:rPr>
        <w:t xml:space="preserve"> отражены основные проблемы развития малого бизнеса в рыночной экономике. </w:t>
      </w:r>
    </w:p>
    <w:p w14:paraId="11E43620" w14:textId="77777777" w:rsidR="00CF74D2" w:rsidRDefault="00CF74D2" w:rsidP="005C2B6F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212056A7" w14:textId="6532710C" w:rsidR="00BD218E" w:rsidRDefault="00BD218E" w:rsidP="00191A7B">
      <w:pPr>
        <w:widowControl/>
        <w:autoSpaceDE/>
        <w:autoSpaceDN/>
        <w:adjustRightInd/>
        <w:ind w:firstLine="708"/>
        <w:jc w:val="both"/>
        <w:rPr>
          <w:iCs/>
          <w:color w:val="000000"/>
          <w:sz w:val="28"/>
          <w:szCs w:val="28"/>
        </w:rPr>
      </w:pPr>
      <w:r w:rsidRPr="00CF74D2">
        <w:rPr>
          <w:iCs/>
          <w:noProof/>
          <w:color w:val="000000"/>
          <w:sz w:val="24"/>
          <w:szCs w:val="24"/>
        </w:rPr>
        <w:drawing>
          <wp:inline distT="0" distB="0" distL="0" distR="0" wp14:anchorId="350DD5D5" wp14:editId="74EEBDC5">
            <wp:extent cx="5105400" cy="3848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B27CF12" w14:textId="5A2E51BA" w:rsidR="00191A7B" w:rsidRDefault="00191A7B" w:rsidP="00191A7B">
      <w:pPr>
        <w:widowControl/>
        <w:autoSpaceDE/>
        <w:autoSpaceDN/>
        <w:adjustRightInd/>
        <w:spacing w:line="360" w:lineRule="auto"/>
        <w:ind w:firstLine="708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Рисунок </w:t>
      </w:r>
      <w:r w:rsidR="00BB5AA4">
        <w:rPr>
          <w:iCs/>
          <w:color w:val="000000"/>
          <w:sz w:val="28"/>
          <w:szCs w:val="28"/>
        </w:rPr>
        <w:t>8</w:t>
      </w:r>
      <w:r>
        <w:rPr>
          <w:iCs/>
          <w:color w:val="000000"/>
          <w:sz w:val="28"/>
          <w:szCs w:val="28"/>
        </w:rPr>
        <w:t xml:space="preserve"> </w:t>
      </w:r>
      <w:r w:rsidRPr="00191A7B">
        <w:rPr>
          <w:iCs/>
          <w:color w:val="000000"/>
          <w:sz w:val="28"/>
          <w:szCs w:val="28"/>
        </w:rPr>
        <w:t>–</w:t>
      </w:r>
      <w:r>
        <w:rPr>
          <w:iCs/>
          <w:color w:val="000000"/>
          <w:sz w:val="28"/>
          <w:szCs w:val="28"/>
        </w:rPr>
        <w:t xml:space="preserve"> Проблемы развития малого бизнеса </w:t>
      </w:r>
      <w:bookmarkStart w:id="22" w:name="_Hlk199245365"/>
      <w:r w:rsidRPr="00191A7B">
        <w:rPr>
          <w:iCs/>
          <w:color w:val="000000"/>
          <w:sz w:val="28"/>
          <w:szCs w:val="28"/>
        </w:rPr>
        <w:t>[</w:t>
      </w:r>
      <w:r>
        <w:rPr>
          <w:iCs/>
          <w:color w:val="000000"/>
          <w:sz w:val="28"/>
          <w:szCs w:val="28"/>
        </w:rPr>
        <w:t>39</w:t>
      </w:r>
      <w:r w:rsidRPr="00191A7B">
        <w:rPr>
          <w:iCs/>
          <w:color w:val="000000"/>
          <w:sz w:val="28"/>
          <w:szCs w:val="28"/>
        </w:rPr>
        <w:t>]</w:t>
      </w:r>
      <w:bookmarkEnd w:id="22"/>
    </w:p>
    <w:p w14:paraId="0830390C" w14:textId="77777777" w:rsidR="00191A7B" w:rsidRDefault="00191A7B" w:rsidP="00DF22C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4E5D7ADD" w14:textId="1823BCA8" w:rsidR="009D57DB" w:rsidRDefault="006E28DE" w:rsidP="00DF22C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6E28DE">
        <w:rPr>
          <w:iCs/>
          <w:color w:val="000000"/>
          <w:sz w:val="28"/>
          <w:szCs w:val="28"/>
        </w:rPr>
        <w:t>Специальные налоговые режимы применимы в основном к микро-бизнесу и не охватывают весь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сегмент МСП, что не создает стимулов для роста бизнеса</w:t>
      </w:r>
      <w:r>
        <w:rPr>
          <w:iCs/>
          <w:color w:val="000000"/>
          <w:sz w:val="28"/>
          <w:szCs w:val="28"/>
        </w:rPr>
        <w:t xml:space="preserve">. </w:t>
      </w:r>
      <w:r w:rsidRPr="006E28DE">
        <w:rPr>
          <w:iCs/>
          <w:color w:val="000000"/>
          <w:sz w:val="28"/>
          <w:szCs w:val="28"/>
        </w:rPr>
        <w:t>Согласно действующему законодательству, к малому бизнесу относятся компании с выручкой до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 xml:space="preserve">800 млн руб. в год, а к среднему – до 2 млрд </w:t>
      </w:r>
      <w:r w:rsidRPr="006E28DE">
        <w:rPr>
          <w:iCs/>
          <w:color w:val="000000"/>
          <w:sz w:val="28"/>
          <w:szCs w:val="28"/>
        </w:rPr>
        <w:lastRenderedPageBreak/>
        <w:t>руб., однако для использования упрощенной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налоговой системы (УСН) даже с учетом индексации и «переходного режима» размер годовой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выручки в 2024 г. не может превышать 265,8 млн. руб. При этом предельный размер выручки по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патентной системе налогообложения (ПСН) и автоматизированной УСН (АУСН)</w:t>
      </w:r>
      <w:r>
        <w:rPr>
          <w:iCs/>
          <w:color w:val="000000"/>
          <w:sz w:val="28"/>
          <w:szCs w:val="28"/>
        </w:rPr>
        <w:t xml:space="preserve">. </w:t>
      </w:r>
      <w:r w:rsidRPr="006E28DE">
        <w:rPr>
          <w:iCs/>
          <w:color w:val="000000"/>
          <w:sz w:val="28"/>
          <w:szCs w:val="28"/>
        </w:rPr>
        <w:t>В результате, специальные режимы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в основном относятся к микро-бизнесу, а для малого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бизнеса,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переросшего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стадию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«микро»,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для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среднего бизнеса налогообложение практически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такое же, как у крупных компаний. Во многих случаях</w:t>
      </w:r>
      <w:r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это создает стимул к «дроблению бизнеса»</w:t>
      </w:r>
      <w:r w:rsidR="009D57DB"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–</w:t>
      </w:r>
      <w:r w:rsidR="009D57DB">
        <w:rPr>
          <w:iCs/>
          <w:color w:val="000000"/>
          <w:sz w:val="28"/>
          <w:szCs w:val="28"/>
        </w:rPr>
        <w:t xml:space="preserve"> </w:t>
      </w:r>
      <w:r w:rsidRPr="006E28DE">
        <w:rPr>
          <w:iCs/>
          <w:color w:val="000000"/>
          <w:sz w:val="28"/>
          <w:szCs w:val="28"/>
        </w:rPr>
        <w:t>разделению деятельности между группой связанных</w:t>
      </w:r>
      <w:r w:rsidR="009D57DB">
        <w:rPr>
          <w:iCs/>
          <w:color w:val="000000"/>
          <w:sz w:val="28"/>
          <w:szCs w:val="28"/>
        </w:rPr>
        <w:t xml:space="preserve"> </w:t>
      </w:r>
      <w:r w:rsidR="009D57DB" w:rsidRPr="009D57DB">
        <w:rPr>
          <w:iCs/>
          <w:color w:val="000000"/>
          <w:sz w:val="28"/>
          <w:szCs w:val="28"/>
        </w:rPr>
        <w:t>микро-бизнесов, имеющих возможность работать на специальных налоговых режимах, что</w:t>
      </w:r>
      <w:r w:rsidR="009D57DB">
        <w:rPr>
          <w:iCs/>
          <w:color w:val="000000"/>
          <w:sz w:val="28"/>
          <w:szCs w:val="28"/>
        </w:rPr>
        <w:t xml:space="preserve"> </w:t>
      </w:r>
      <w:r w:rsidR="009D57DB" w:rsidRPr="009D57DB">
        <w:rPr>
          <w:iCs/>
          <w:color w:val="000000"/>
          <w:sz w:val="28"/>
          <w:szCs w:val="28"/>
        </w:rPr>
        <w:t>фактически означает перевод бизнеса «в тень».</w:t>
      </w:r>
      <w:r w:rsidR="009D57DB">
        <w:rPr>
          <w:iCs/>
          <w:color w:val="000000"/>
          <w:sz w:val="28"/>
          <w:szCs w:val="28"/>
        </w:rPr>
        <w:t xml:space="preserve"> </w:t>
      </w:r>
      <w:r w:rsidR="009D57DB" w:rsidRPr="009D57DB">
        <w:rPr>
          <w:iCs/>
          <w:color w:val="000000"/>
          <w:sz w:val="28"/>
          <w:szCs w:val="28"/>
        </w:rPr>
        <w:t>Для многих пользователей специальных налоговых режимов сохраняется дополнительная</w:t>
      </w:r>
      <w:r w:rsidR="009D57DB">
        <w:rPr>
          <w:iCs/>
          <w:color w:val="000000"/>
          <w:sz w:val="28"/>
          <w:szCs w:val="28"/>
        </w:rPr>
        <w:t xml:space="preserve"> </w:t>
      </w:r>
      <w:r w:rsidR="009D57DB" w:rsidRPr="009D57DB">
        <w:rPr>
          <w:iCs/>
          <w:color w:val="000000"/>
          <w:sz w:val="28"/>
          <w:szCs w:val="28"/>
        </w:rPr>
        <w:t>обязанность уплаты страховых взносов, представляющая собой значительную часть суммарной</w:t>
      </w:r>
      <w:r w:rsidR="009D57DB">
        <w:rPr>
          <w:iCs/>
          <w:color w:val="000000"/>
          <w:sz w:val="28"/>
          <w:szCs w:val="28"/>
        </w:rPr>
        <w:t xml:space="preserve"> </w:t>
      </w:r>
      <w:r w:rsidR="009D57DB" w:rsidRPr="009D57DB">
        <w:rPr>
          <w:iCs/>
          <w:color w:val="000000"/>
          <w:sz w:val="28"/>
          <w:szCs w:val="28"/>
        </w:rPr>
        <w:t>нагрузки на бизнес, что нивелирует привлекательность относительно низких ставок налогов на</w:t>
      </w:r>
      <w:r w:rsidR="009D57DB">
        <w:rPr>
          <w:iCs/>
          <w:color w:val="000000"/>
          <w:sz w:val="28"/>
          <w:szCs w:val="28"/>
        </w:rPr>
        <w:t xml:space="preserve"> </w:t>
      </w:r>
      <w:r w:rsidR="009D57DB" w:rsidRPr="009D57DB">
        <w:rPr>
          <w:iCs/>
          <w:color w:val="000000"/>
          <w:sz w:val="28"/>
          <w:szCs w:val="28"/>
        </w:rPr>
        <w:t>доходы</w:t>
      </w:r>
      <w:r w:rsidR="009D57DB">
        <w:rPr>
          <w:iCs/>
          <w:color w:val="000000"/>
          <w:sz w:val="28"/>
          <w:szCs w:val="28"/>
        </w:rPr>
        <w:t>.</w:t>
      </w:r>
    </w:p>
    <w:p w14:paraId="574055C9" w14:textId="0187F184" w:rsidR="009D57DB" w:rsidRPr="009D57DB" w:rsidRDefault="009D57DB" w:rsidP="00DF22C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9D57DB">
        <w:rPr>
          <w:iCs/>
          <w:color w:val="000000"/>
          <w:sz w:val="28"/>
          <w:szCs w:val="28"/>
        </w:rPr>
        <w:t>Продолжается рост нагрузки на сектор МСП по имущественным налогам</w:t>
      </w:r>
      <w:r>
        <w:rPr>
          <w:iCs/>
          <w:color w:val="000000"/>
          <w:sz w:val="28"/>
          <w:szCs w:val="28"/>
        </w:rPr>
        <w:t xml:space="preserve">. </w:t>
      </w:r>
      <w:r w:rsidRPr="009D57DB">
        <w:rPr>
          <w:iCs/>
          <w:color w:val="000000"/>
          <w:sz w:val="28"/>
          <w:szCs w:val="28"/>
        </w:rPr>
        <w:t>Например, в начале 2023 г., по данным «Опоры России», наблюдался всплеск жалоб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предпринимателей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на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кратное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повышение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кадастровой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стоимости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земельных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участков,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приводящее к росту отчислений земельного налога.</w:t>
      </w:r>
    </w:p>
    <w:p w14:paraId="65D76CF2" w14:textId="384E59EC" w:rsidR="009D57DB" w:rsidRPr="009D57DB" w:rsidRDefault="009D57DB" w:rsidP="00DF22C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9D57DB">
        <w:rPr>
          <w:iCs/>
          <w:color w:val="000000"/>
          <w:sz w:val="28"/>
          <w:szCs w:val="28"/>
        </w:rPr>
        <w:t>Специальные налоговые режимы периодически подвергаются изменениям, что становится</w:t>
      </w:r>
      <w:r>
        <w:rPr>
          <w:iCs/>
          <w:color w:val="000000"/>
          <w:sz w:val="28"/>
          <w:szCs w:val="28"/>
        </w:rPr>
        <w:t xml:space="preserve"> д</w:t>
      </w:r>
      <w:r w:rsidRPr="009D57DB">
        <w:rPr>
          <w:iCs/>
          <w:color w:val="000000"/>
          <w:sz w:val="28"/>
          <w:szCs w:val="28"/>
        </w:rPr>
        <w:t>ополнительным фактором нестабильности регуляторных условий для бизнеса</w:t>
      </w:r>
      <w:r>
        <w:rPr>
          <w:iCs/>
          <w:color w:val="000000"/>
          <w:sz w:val="28"/>
          <w:szCs w:val="28"/>
        </w:rPr>
        <w:t xml:space="preserve">. </w:t>
      </w:r>
      <w:r w:rsidRPr="009D57DB">
        <w:rPr>
          <w:iCs/>
          <w:color w:val="000000"/>
          <w:sz w:val="28"/>
          <w:szCs w:val="28"/>
        </w:rPr>
        <w:t>В последние годы было немало примеров пересмотра условий налогообложения в рамках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специальных налоговых режимов, что приводило к повышению нагрузки на субъекты МСП. В числе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таких примеров – отмена Единого налога на вмененный доход (ЕНВД), считавшегося одним из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наиболее «льготных» режимов для малого бизнеса</w:t>
      </w:r>
      <w:r>
        <w:rPr>
          <w:iCs/>
          <w:color w:val="000000"/>
          <w:sz w:val="28"/>
          <w:szCs w:val="28"/>
        </w:rPr>
        <w:t>.</w:t>
      </w:r>
    </w:p>
    <w:p w14:paraId="3CAC1EB1" w14:textId="49F5B696" w:rsidR="009D57DB" w:rsidRDefault="009D57DB" w:rsidP="00DF22C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9D57DB">
        <w:rPr>
          <w:iCs/>
          <w:color w:val="000000"/>
          <w:sz w:val="28"/>
          <w:szCs w:val="28"/>
        </w:rPr>
        <w:t>Ужесточение налогового контроля</w:t>
      </w:r>
      <w:r>
        <w:rPr>
          <w:iCs/>
          <w:color w:val="000000"/>
          <w:sz w:val="28"/>
          <w:szCs w:val="28"/>
        </w:rPr>
        <w:t xml:space="preserve">. </w:t>
      </w:r>
      <w:r w:rsidRPr="009D57DB">
        <w:rPr>
          <w:iCs/>
          <w:color w:val="000000"/>
          <w:sz w:val="28"/>
          <w:szCs w:val="28"/>
        </w:rPr>
        <w:t>В сложившейся ситуации часть малого и среднего бизнеса выбирает «уход в тень» в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 xml:space="preserve">качестве стратегии </w:t>
      </w:r>
      <w:r w:rsidRPr="009D57DB">
        <w:rPr>
          <w:iCs/>
          <w:color w:val="000000"/>
          <w:sz w:val="28"/>
          <w:szCs w:val="28"/>
        </w:rPr>
        <w:lastRenderedPageBreak/>
        <w:t>адаптации, при этом ужесточение налогового и иного контроля лишь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способствует усугублению этой проблемы</w:t>
      </w:r>
      <w:r>
        <w:rPr>
          <w:iCs/>
          <w:color w:val="000000"/>
          <w:sz w:val="28"/>
          <w:szCs w:val="28"/>
        </w:rPr>
        <w:t xml:space="preserve">. </w:t>
      </w:r>
      <w:r w:rsidRPr="009D57DB">
        <w:rPr>
          <w:iCs/>
          <w:color w:val="000000"/>
          <w:sz w:val="28"/>
          <w:szCs w:val="28"/>
        </w:rPr>
        <w:t>Сложные условия ведения бизнеса, характеризующиеся высокими издержками, нестабильным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регуляторным режимом и достаточно высокой фискальной нагрузкой, привели к массовой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«</w:t>
      </w:r>
      <w:proofErr w:type="spellStart"/>
      <w:r w:rsidRPr="009D57DB">
        <w:rPr>
          <w:iCs/>
          <w:color w:val="000000"/>
          <w:sz w:val="28"/>
          <w:szCs w:val="28"/>
        </w:rPr>
        <w:t>теневизации</w:t>
      </w:r>
      <w:proofErr w:type="spellEnd"/>
      <w:r w:rsidRPr="009D57DB">
        <w:rPr>
          <w:iCs/>
          <w:color w:val="000000"/>
          <w:sz w:val="28"/>
          <w:szCs w:val="28"/>
        </w:rPr>
        <w:t>» бизнеса</w:t>
      </w:r>
      <w:r>
        <w:rPr>
          <w:iCs/>
          <w:color w:val="000000"/>
          <w:sz w:val="28"/>
          <w:szCs w:val="28"/>
        </w:rPr>
        <w:t xml:space="preserve">. </w:t>
      </w:r>
      <w:r w:rsidRPr="009D57DB">
        <w:rPr>
          <w:iCs/>
          <w:color w:val="000000"/>
          <w:sz w:val="28"/>
          <w:szCs w:val="28"/>
        </w:rPr>
        <w:t>По разным оценкам, объем «теневой экономики» в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России составляет 20-30% ВВП, а объем «теневой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занятости» насчитывает 13-15 млн. человек, при этом</w:t>
      </w:r>
      <w:r>
        <w:rPr>
          <w:iCs/>
          <w:color w:val="000000"/>
          <w:sz w:val="28"/>
          <w:szCs w:val="28"/>
        </w:rPr>
        <w:t xml:space="preserve"> в </w:t>
      </w:r>
      <w:r w:rsidRPr="009D57DB">
        <w:rPr>
          <w:iCs/>
          <w:color w:val="000000"/>
          <w:sz w:val="28"/>
          <w:szCs w:val="28"/>
        </w:rPr>
        <w:t>«кризисные»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годы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объем</w:t>
      </w:r>
      <w:r>
        <w:rPr>
          <w:iCs/>
          <w:color w:val="000000"/>
          <w:sz w:val="28"/>
          <w:szCs w:val="28"/>
        </w:rPr>
        <w:t xml:space="preserve"> т</w:t>
      </w:r>
      <w:r w:rsidRPr="009D57DB">
        <w:rPr>
          <w:iCs/>
          <w:color w:val="000000"/>
          <w:sz w:val="28"/>
          <w:szCs w:val="28"/>
        </w:rPr>
        <w:t>еневой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экономики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 xml:space="preserve">возрастает. «Уход в тень» </w:t>
      </w:r>
      <w:r>
        <w:rPr>
          <w:iCs/>
          <w:color w:val="000000"/>
          <w:sz w:val="28"/>
          <w:szCs w:val="28"/>
        </w:rPr>
        <w:t>является</w:t>
      </w:r>
      <w:r w:rsidRPr="009D57DB">
        <w:rPr>
          <w:iCs/>
          <w:color w:val="000000"/>
          <w:sz w:val="28"/>
          <w:szCs w:val="28"/>
        </w:rPr>
        <w:t xml:space="preserve"> стратеги</w:t>
      </w:r>
      <w:r>
        <w:rPr>
          <w:iCs/>
          <w:color w:val="000000"/>
          <w:sz w:val="28"/>
          <w:szCs w:val="28"/>
        </w:rPr>
        <w:t>ей</w:t>
      </w:r>
      <w:r w:rsidRPr="009D57DB">
        <w:rPr>
          <w:iCs/>
          <w:color w:val="000000"/>
          <w:sz w:val="28"/>
          <w:szCs w:val="28"/>
        </w:rPr>
        <w:t xml:space="preserve"> адаптации</w:t>
      </w:r>
      <w:r>
        <w:rPr>
          <w:iCs/>
          <w:color w:val="000000"/>
          <w:sz w:val="28"/>
          <w:szCs w:val="28"/>
        </w:rPr>
        <w:t>.</w:t>
      </w:r>
    </w:p>
    <w:p w14:paraId="6001ADF4" w14:textId="6BA053F7" w:rsidR="009D57DB" w:rsidRPr="009D57DB" w:rsidRDefault="009D57DB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9D57DB">
        <w:rPr>
          <w:iCs/>
          <w:color w:val="000000"/>
          <w:sz w:val="28"/>
          <w:szCs w:val="28"/>
        </w:rPr>
        <w:t>Повышенная административная нагрузка</w:t>
      </w:r>
      <w:r>
        <w:rPr>
          <w:iCs/>
          <w:color w:val="000000"/>
          <w:sz w:val="28"/>
          <w:szCs w:val="28"/>
        </w:rPr>
        <w:t xml:space="preserve">. </w:t>
      </w:r>
      <w:r w:rsidRPr="009D57DB">
        <w:rPr>
          <w:iCs/>
          <w:color w:val="000000"/>
          <w:sz w:val="28"/>
          <w:szCs w:val="28"/>
        </w:rPr>
        <w:t>Несмотря на наличие отдельных послаблений, регуляторные условия для малого и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среднего бизнеса характеризуются повышением административной и фискальной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нагрузки, а также сокращением ранее выделявшейся господдержки</w:t>
      </w:r>
      <w:r>
        <w:rPr>
          <w:iCs/>
          <w:color w:val="000000"/>
          <w:sz w:val="28"/>
          <w:szCs w:val="28"/>
        </w:rPr>
        <w:t xml:space="preserve">. </w:t>
      </w:r>
      <w:r w:rsidRPr="009D57DB">
        <w:rPr>
          <w:iCs/>
          <w:color w:val="000000"/>
          <w:sz w:val="28"/>
          <w:szCs w:val="28"/>
        </w:rPr>
        <w:t>Несмотря на мораторий на проведение проверок, общий объем административных штрафов для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субъектов МСП увеличивается</w:t>
      </w:r>
      <w:r>
        <w:rPr>
          <w:iCs/>
          <w:color w:val="000000"/>
          <w:sz w:val="28"/>
          <w:szCs w:val="28"/>
        </w:rPr>
        <w:t xml:space="preserve">. </w:t>
      </w:r>
      <w:r w:rsidRPr="009D57DB">
        <w:rPr>
          <w:iCs/>
          <w:color w:val="000000"/>
          <w:sz w:val="28"/>
          <w:szCs w:val="28"/>
        </w:rPr>
        <w:t>В 2022 г. количество проверок субъектов МСП сократилось на 70% (до 292 тыс. против 976 тыс. в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2021 г.), по оценке Института экономики роста им. П.А. Столыпина. Однако при этом общий объем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административных штрафов в сфере экономики увеличился на 23,6 млрд руб. и составил 53,97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млрд руб. Основной причиной этого является многократное увеличение объема штрафов по трем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статьям КоАП РФ: ст. 14.31 (злоупотребление доминирующим положением на товарном рынке), ст.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16.1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(незаконное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перемещение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через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таможенную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границу)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ст.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14.32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(заключение</w:t>
      </w:r>
      <w:r>
        <w:rPr>
          <w:iCs/>
          <w:color w:val="000000"/>
          <w:sz w:val="28"/>
          <w:szCs w:val="28"/>
        </w:rPr>
        <w:t xml:space="preserve"> </w:t>
      </w:r>
      <w:r w:rsidRPr="009D57DB">
        <w:rPr>
          <w:iCs/>
          <w:color w:val="000000"/>
          <w:sz w:val="28"/>
          <w:szCs w:val="28"/>
        </w:rPr>
        <w:t>ограничивающего конкуренцию соглашения и др.).</w:t>
      </w:r>
    </w:p>
    <w:p w14:paraId="16352601" w14:textId="3E1D0E3C" w:rsidR="00004404" w:rsidRPr="00004404" w:rsidRDefault="00004404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04404">
        <w:rPr>
          <w:iCs/>
          <w:color w:val="000000"/>
          <w:sz w:val="28"/>
          <w:szCs w:val="28"/>
        </w:rPr>
        <w:t>Стагнация спроса и ускоренный рост издержек</w:t>
      </w:r>
      <w:r w:rsidR="003C0702">
        <w:rPr>
          <w:iCs/>
          <w:color w:val="000000"/>
          <w:sz w:val="28"/>
          <w:szCs w:val="28"/>
        </w:rPr>
        <w:t xml:space="preserve">. </w:t>
      </w:r>
      <w:r w:rsidRPr="00004404">
        <w:rPr>
          <w:iCs/>
          <w:color w:val="000000"/>
          <w:sz w:val="28"/>
          <w:szCs w:val="28"/>
        </w:rPr>
        <w:t>В текущей ситуации малый и средний бизнес одновременно сталкивается как со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стагнацией спроса на многих рынках, так и с неконтролируемым ростом издержек</w:t>
      </w:r>
      <w:r>
        <w:rPr>
          <w:iCs/>
          <w:color w:val="000000"/>
          <w:sz w:val="28"/>
          <w:szCs w:val="28"/>
        </w:rPr>
        <w:t xml:space="preserve">. </w:t>
      </w:r>
      <w:r w:rsidRPr="00004404">
        <w:rPr>
          <w:iCs/>
          <w:color w:val="000000"/>
          <w:sz w:val="28"/>
          <w:szCs w:val="28"/>
        </w:rPr>
        <w:t>Слабая динамика экономического роста в целом и по отдельным секторам, а также стагнация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доходов населения привели к ограничениям спроса на продукцию компаний малого и среднего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бизнеса</w:t>
      </w:r>
      <w:r>
        <w:rPr>
          <w:iCs/>
          <w:color w:val="000000"/>
          <w:sz w:val="28"/>
          <w:szCs w:val="28"/>
        </w:rPr>
        <w:t xml:space="preserve">. </w:t>
      </w:r>
      <w:r w:rsidRPr="00004404">
        <w:rPr>
          <w:iCs/>
          <w:color w:val="000000"/>
          <w:sz w:val="28"/>
          <w:szCs w:val="28"/>
        </w:rPr>
        <w:t xml:space="preserve">За период 2020-2022 гг. объем ВВП </w:t>
      </w:r>
      <w:r w:rsidRPr="00004404">
        <w:rPr>
          <w:iCs/>
          <w:color w:val="000000"/>
          <w:sz w:val="28"/>
          <w:szCs w:val="28"/>
        </w:rPr>
        <w:lastRenderedPageBreak/>
        <w:t>России вырос в целом лишь на 0,7%, а реальные располагаемые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доходы населения – на 0,2%. При этом в секторах экономики, которые являются одними из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основных для предприятий малого и среднего бизнеса – торговле, а также деятельности гостиниц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и предприятий общественного питания – было отмечено снижение экономической активности.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Показатель валовой добавленной стоимости в торговле снизился в реальном выражении в 2022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году по сравнению с 2019 годом на 8,8%, а в сфере гостиничного бизнеса и общепита – на 2,9%.</w:t>
      </w:r>
    </w:p>
    <w:p w14:paraId="70ECF87A" w14:textId="0DDE3FA7" w:rsidR="00004404" w:rsidRPr="00004404" w:rsidRDefault="00004404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04404">
        <w:rPr>
          <w:iCs/>
          <w:color w:val="000000"/>
          <w:sz w:val="28"/>
          <w:szCs w:val="28"/>
        </w:rPr>
        <w:t>В условиях санкционных ограничений часть субъектов МСП лишились доступа к внешним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рынкам</w:t>
      </w:r>
      <w:r>
        <w:rPr>
          <w:iCs/>
          <w:color w:val="000000"/>
          <w:sz w:val="28"/>
          <w:szCs w:val="28"/>
        </w:rPr>
        <w:t xml:space="preserve">. </w:t>
      </w:r>
      <w:r w:rsidRPr="00004404">
        <w:rPr>
          <w:iCs/>
          <w:color w:val="000000"/>
          <w:sz w:val="28"/>
          <w:szCs w:val="28"/>
        </w:rPr>
        <w:t>По оценке ПСБ и «Опоры России», в мае 2023 г. доля субъектов МСП, самостоятельно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занимающихся экспортом, упала до 10%, хотя в ноябре 2020 г. эта доля составляла 16%. Потеря</w:t>
      </w:r>
      <w:r>
        <w:rPr>
          <w:iCs/>
          <w:color w:val="000000"/>
          <w:sz w:val="28"/>
          <w:szCs w:val="28"/>
        </w:rPr>
        <w:t xml:space="preserve"> в</w:t>
      </w:r>
      <w:r w:rsidRPr="00004404">
        <w:rPr>
          <w:iCs/>
          <w:color w:val="000000"/>
          <w:sz w:val="28"/>
          <w:szCs w:val="28"/>
        </w:rPr>
        <w:t>нешних рынков для многих компаний означает сокращение продаж и выручки, поскольку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внутренний рынок может стать альтернативой экспортным поставкам далеко не для всех видов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продукции.</w:t>
      </w:r>
    </w:p>
    <w:p w14:paraId="6D6FAC8F" w14:textId="7F93DDDF" w:rsidR="00004404" w:rsidRPr="00004404" w:rsidRDefault="00004404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04404">
        <w:rPr>
          <w:iCs/>
          <w:color w:val="000000"/>
          <w:sz w:val="28"/>
          <w:szCs w:val="28"/>
        </w:rPr>
        <w:t>Значительная часть малых и средних предприятий, бизнес которых не успел полностью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восстановиться после ограничений 2020-2021 годов, в 2022 году столкнулась с необходимостью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адаптироваться к санкционным ограничениям, что вызвало рост издержек</w:t>
      </w:r>
      <w:r>
        <w:rPr>
          <w:iCs/>
          <w:color w:val="000000"/>
          <w:sz w:val="28"/>
          <w:szCs w:val="28"/>
        </w:rPr>
        <w:t>.</w:t>
      </w:r>
    </w:p>
    <w:p w14:paraId="658241B6" w14:textId="5D1DE6B9" w:rsidR="00004404" w:rsidRDefault="00004404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04404">
        <w:rPr>
          <w:iCs/>
          <w:color w:val="000000"/>
          <w:sz w:val="28"/>
          <w:szCs w:val="28"/>
        </w:rPr>
        <w:t>Несмотря на высокие показатели кредитования МСП в официальной статистике,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доступность заемных средств для компаний сектора остается на низком уровне</w:t>
      </w:r>
      <w:r>
        <w:rPr>
          <w:iCs/>
          <w:color w:val="000000"/>
          <w:sz w:val="28"/>
          <w:szCs w:val="28"/>
        </w:rPr>
        <w:t xml:space="preserve"> д</w:t>
      </w:r>
      <w:r w:rsidRPr="00004404">
        <w:rPr>
          <w:iCs/>
          <w:color w:val="000000"/>
          <w:sz w:val="28"/>
          <w:szCs w:val="28"/>
        </w:rPr>
        <w:t>ля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представителей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сектора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МСП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сохраняются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сложности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привлечением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заемного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финансирования</w:t>
      </w:r>
      <w:r>
        <w:rPr>
          <w:iCs/>
          <w:color w:val="000000"/>
          <w:sz w:val="28"/>
          <w:szCs w:val="28"/>
        </w:rPr>
        <w:t xml:space="preserve">. </w:t>
      </w:r>
    </w:p>
    <w:p w14:paraId="64A58AB6" w14:textId="0ECBCAB3" w:rsidR="00004404" w:rsidRPr="00004404" w:rsidRDefault="00004404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04404">
        <w:rPr>
          <w:iCs/>
          <w:color w:val="000000"/>
          <w:sz w:val="28"/>
          <w:szCs w:val="28"/>
        </w:rPr>
        <w:t>В мае 2023 г. доля отказов среди подавших на получение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займа представителей МСП увеличилась до уровня января и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составила 46%, по данным ПСБ и «Опоры России». На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протяжении последних лет этот показатель находится на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 xml:space="preserve">уровне около 45-50%. </w:t>
      </w:r>
      <w:r>
        <w:rPr>
          <w:iCs/>
          <w:color w:val="000000"/>
          <w:sz w:val="28"/>
          <w:szCs w:val="28"/>
        </w:rPr>
        <w:t>С</w:t>
      </w:r>
      <w:r w:rsidRPr="00004404">
        <w:rPr>
          <w:iCs/>
          <w:color w:val="000000"/>
          <w:sz w:val="28"/>
          <w:szCs w:val="28"/>
        </w:rPr>
        <w:t>убъекты МСП жаловались на трудности с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доступом к кредитным ресурсам примерно в два раза чаще, чем представители крупного бизнеса.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 xml:space="preserve">Недоступность привлечения заемных </w:t>
      </w:r>
      <w:r w:rsidRPr="00004404">
        <w:rPr>
          <w:iCs/>
          <w:color w:val="000000"/>
          <w:sz w:val="28"/>
          <w:szCs w:val="28"/>
        </w:rPr>
        <w:lastRenderedPageBreak/>
        <w:t>средств вынуждает малые и средние компании использовать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иные способы получения свободных средств – в том числе за счет «налоговой оптимизации».</w:t>
      </w:r>
    </w:p>
    <w:p w14:paraId="7311C0A2" w14:textId="4E6D41C5" w:rsidR="002010EF" w:rsidRDefault="00004404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004404">
        <w:rPr>
          <w:iCs/>
          <w:color w:val="000000"/>
          <w:sz w:val="28"/>
          <w:szCs w:val="28"/>
        </w:rPr>
        <w:t>Субъекты МСП сталкиваются с недоступностью долгосрочных договоров аренды, что приводит к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нестабильности условий ведения бизнеса и ущемлению прав арендаторов</w:t>
      </w:r>
      <w:r>
        <w:rPr>
          <w:iCs/>
          <w:color w:val="000000"/>
          <w:sz w:val="28"/>
          <w:szCs w:val="28"/>
        </w:rPr>
        <w:t xml:space="preserve">. </w:t>
      </w:r>
      <w:r w:rsidRPr="00004404">
        <w:rPr>
          <w:iCs/>
          <w:color w:val="000000"/>
          <w:sz w:val="28"/>
          <w:szCs w:val="28"/>
        </w:rPr>
        <w:t>Для субъектов МСП остро стоит проблема нехватки складских помещений для бизнеса, а также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объектов инновационной инфраструктуры (технопарки)</w:t>
      </w:r>
      <w:r>
        <w:rPr>
          <w:iCs/>
          <w:color w:val="000000"/>
          <w:sz w:val="28"/>
          <w:szCs w:val="28"/>
        </w:rPr>
        <w:t xml:space="preserve">. </w:t>
      </w:r>
      <w:r w:rsidRPr="00004404">
        <w:rPr>
          <w:iCs/>
          <w:color w:val="000000"/>
          <w:sz w:val="28"/>
          <w:szCs w:val="28"/>
        </w:rPr>
        <w:t>Действующие государственные программы не решают в полной мере проблему недостаточной</w:t>
      </w:r>
      <w:r>
        <w:rPr>
          <w:iCs/>
          <w:color w:val="000000"/>
          <w:sz w:val="28"/>
          <w:szCs w:val="28"/>
        </w:rPr>
        <w:t xml:space="preserve"> </w:t>
      </w:r>
      <w:r w:rsidRPr="00004404">
        <w:rPr>
          <w:iCs/>
          <w:color w:val="000000"/>
          <w:sz w:val="28"/>
          <w:szCs w:val="28"/>
        </w:rPr>
        <w:t>доступности арендных площадей</w:t>
      </w:r>
      <w:r>
        <w:rPr>
          <w:iCs/>
          <w:color w:val="000000"/>
          <w:sz w:val="28"/>
          <w:szCs w:val="28"/>
        </w:rPr>
        <w:t xml:space="preserve">. </w:t>
      </w:r>
    </w:p>
    <w:p w14:paraId="46A7606A" w14:textId="0C6ADD14" w:rsidR="002010EF" w:rsidRDefault="002010EF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Также н</w:t>
      </w:r>
      <w:r w:rsidRPr="002010EF">
        <w:rPr>
          <w:iCs/>
          <w:color w:val="000000"/>
          <w:sz w:val="28"/>
          <w:szCs w:val="28"/>
        </w:rPr>
        <w:t>изки</w:t>
      </w:r>
      <w:r>
        <w:rPr>
          <w:iCs/>
          <w:color w:val="000000"/>
          <w:sz w:val="28"/>
          <w:szCs w:val="28"/>
        </w:rPr>
        <w:t xml:space="preserve">й </w:t>
      </w:r>
      <w:r w:rsidRPr="002010EF">
        <w:rPr>
          <w:iCs/>
          <w:color w:val="000000"/>
          <w:sz w:val="28"/>
          <w:szCs w:val="28"/>
        </w:rPr>
        <w:t>уровень</w:t>
      </w:r>
      <w:r>
        <w:rPr>
          <w:iCs/>
          <w:color w:val="000000"/>
          <w:sz w:val="28"/>
          <w:szCs w:val="28"/>
        </w:rPr>
        <w:t xml:space="preserve"> </w:t>
      </w:r>
      <w:r w:rsidRPr="002010EF">
        <w:rPr>
          <w:iCs/>
          <w:color w:val="000000"/>
          <w:sz w:val="28"/>
          <w:szCs w:val="28"/>
        </w:rPr>
        <w:t>защиты</w:t>
      </w:r>
      <w:r>
        <w:rPr>
          <w:iCs/>
          <w:color w:val="000000"/>
          <w:sz w:val="28"/>
          <w:szCs w:val="28"/>
        </w:rPr>
        <w:t xml:space="preserve"> </w:t>
      </w:r>
      <w:r w:rsidRPr="002010EF">
        <w:rPr>
          <w:iCs/>
          <w:color w:val="000000"/>
          <w:sz w:val="28"/>
          <w:szCs w:val="28"/>
        </w:rPr>
        <w:t>прав</w:t>
      </w:r>
      <w:r>
        <w:rPr>
          <w:iCs/>
          <w:color w:val="000000"/>
          <w:sz w:val="28"/>
          <w:szCs w:val="28"/>
        </w:rPr>
        <w:t xml:space="preserve"> </w:t>
      </w:r>
      <w:r w:rsidRPr="002010EF">
        <w:rPr>
          <w:iCs/>
          <w:color w:val="000000"/>
          <w:sz w:val="28"/>
          <w:szCs w:val="28"/>
        </w:rPr>
        <w:t>предпринимателей</w:t>
      </w:r>
      <w:r>
        <w:rPr>
          <w:iCs/>
          <w:color w:val="000000"/>
          <w:sz w:val="28"/>
          <w:szCs w:val="28"/>
        </w:rPr>
        <w:t xml:space="preserve"> </w:t>
      </w:r>
      <w:r w:rsidRPr="002010EF">
        <w:rPr>
          <w:iCs/>
          <w:color w:val="000000"/>
          <w:sz w:val="28"/>
          <w:szCs w:val="28"/>
        </w:rPr>
        <w:t>ограничивает</w:t>
      </w:r>
      <w:r>
        <w:rPr>
          <w:iCs/>
          <w:color w:val="000000"/>
          <w:sz w:val="28"/>
          <w:szCs w:val="28"/>
        </w:rPr>
        <w:t xml:space="preserve"> </w:t>
      </w:r>
      <w:r w:rsidRPr="002010EF">
        <w:rPr>
          <w:iCs/>
          <w:color w:val="000000"/>
          <w:sz w:val="28"/>
          <w:szCs w:val="28"/>
        </w:rPr>
        <w:t>свободу</w:t>
      </w:r>
      <w:r>
        <w:rPr>
          <w:iCs/>
          <w:color w:val="000000"/>
          <w:sz w:val="28"/>
          <w:szCs w:val="28"/>
        </w:rPr>
        <w:t xml:space="preserve"> </w:t>
      </w:r>
      <w:r w:rsidRPr="002010EF">
        <w:rPr>
          <w:iCs/>
          <w:color w:val="000000"/>
          <w:sz w:val="28"/>
          <w:szCs w:val="28"/>
        </w:rPr>
        <w:t>предпринимательства и препятствует реализации предпринимательской инициативы</w:t>
      </w:r>
    </w:p>
    <w:p w14:paraId="22571B37" w14:textId="44E78ADA" w:rsidR="00A64F8C" w:rsidRDefault="00A64F8C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A64F8C">
        <w:rPr>
          <w:iCs/>
          <w:color w:val="000000"/>
          <w:sz w:val="28"/>
          <w:szCs w:val="28"/>
        </w:rPr>
        <w:t>Еще одна проблема</w:t>
      </w:r>
      <w:r w:rsidR="003A3B13"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– политическая ситуация, от которой напрямую зависит и экономическая ситуация. Этот вопрос возник в марте 2022 г., когда ЕС и США ввели санкционные меры в отношении нашей страны, что привело к ответным мерам со стороны ЕС и США, которые уже выросли. Российские компании потеряли рынок сбыта из-за западных стран, конкуренция на внутреннем рынке снизилась, предложение продукции на внутреннем рынке снизилось, а значит, у местных компаний нет стимула развиваться, мало того, что компании сокращаются, так еще и экономический рост страны замедляется, а значит, нельзя привлечь финансовые ресурсы, которые могут быть потрачены</w:t>
      </w:r>
      <w:r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на</w:t>
      </w:r>
      <w:r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поддержку</w:t>
      </w:r>
      <w:r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развития</w:t>
      </w:r>
      <w:r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малого</w:t>
      </w:r>
      <w:r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бизнеса</w:t>
      </w:r>
      <w:r>
        <w:rPr>
          <w:iCs/>
          <w:color w:val="000000"/>
          <w:sz w:val="28"/>
          <w:szCs w:val="28"/>
        </w:rPr>
        <w:t>.</w:t>
      </w:r>
    </w:p>
    <w:p w14:paraId="52000E9E" w14:textId="156C507F" w:rsidR="002010EF" w:rsidRDefault="002010EF" w:rsidP="005C2B6F">
      <w:pPr>
        <w:widowControl/>
        <w:autoSpaceDE/>
        <w:autoSpaceDN/>
        <w:adjustRightInd/>
        <w:spacing w:after="160"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Таким образом несмотря на положительные стороны, условия и поддержку малого и бизнеса, проблемы и минусы в настоящее время остаются актуальными.</w:t>
      </w:r>
    </w:p>
    <w:p w14:paraId="5F4D8990" w14:textId="44EC83EE" w:rsidR="00004404" w:rsidRPr="00004404" w:rsidRDefault="00D572A8" w:rsidP="00191A7B">
      <w:pPr>
        <w:widowControl/>
        <w:autoSpaceDE/>
        <w:autoSpaceDN/>
        <w:adjustRightInd/>
        <w:spacing w:line="259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14:paraId="121BE3EB" w14:textId="01C6B5B9" w:rsidR="002010EF" w:rsidRDefault="002010EF" w:rsidP="0067444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2010EF">
        <w:rPr>
          <w:b/>
          <w:bCs/>
          <w:iCs/>
          <w:color w:val="000000"/>
          <w:sz w:val="28"/>
          <w:szCs w:val="28"/>
        </w:rPr>
        <w:lastRenderedPageBreak/>
        <w:t>3 Перспективы и направления развития малого предпринимательства в России</w:t>
      </w:r>
    </w:p>
    <w:p w14:paraId="3F363C98" w14:textId="77777777" w:rsidR="003A3B13" w:rsidRPr="002010EF" w:rsidRDefault="003A3B13" w:rsidP="0067444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726A6C8F" w14:textId="1EBF6A84" w:rsidR="009D57DB" w:rsidRDefault="002010EF" w:rsidP="0067444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2010EF">
        <w:rPr>
          <w:b/>
          <w:bCs/>
          <w:iCs/>
          <w:color w:val="000000"/>
          <w:sz w:val="28"/>
          <w:szCs w:val="28"/>
        </w:rPr>
        <w:t xml:space="preserve">3.1 Тенденции развития малого бизнеса в России </w:t>
      </w:r>
    </w:p>
    <w:p w14:paraId="30660586" w14:textId="77777777" w:rsidR="003A3B13" w:rsidRPr="002010EF" w:rsidRDefault="003A3B13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bCs/>
          <w:iCs/>
          <w:color w:val="000000"/>
          <w:sz w:val="28"/>
          <w:szCs w:val="28"/>
        </w:rPr>
      </w:pPr>
    </w:p>
    <w:p w14:paraId="50CEFA29" w14:textId="51B52BC2" w:rsidR="008B4BFF" w:rsidRPr="008B4BFF" w:rsidRDefault="008B4BFF" w:rsidP="008B4BFF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Перспективы в настоящее время. В 2025 г</w:t>
      </w:r>
      <w:r w:rsidR="00BB5AA4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планируется объединение всех мер поддержки МСП в единый реестр, что должно повысить их доступность и эффективность. Также МСП стал играть важную роль в реализации политики </w:t>
      </w:r>
      <w:proofErr w:type="spellStart"/>
      <w:r>
        <w:rPr>
          <w:iCs/>
          <w:color w:val="000000"/>
          <w:sz w:val="28"/>
          <w:szCs w:val="28"/>
        </w:rPr>
        <w:t>ипортозамещения</w:t>
      </w:r>
      <w:proofErr w:type="spellEnd"/>
      <w:r>
        <w:rPr>
          <w:iCs/>
          <w:color w:val="000000"/>
          <w:sz w:val="28"/>
          <w:szCs w:val="28"/>
        </w:rPr>
        <w:t xml:space="preserve"> и обеспечении технологической независимости страны.</w:t>
      </w:r>
    </w:p>
    <w:p w14:paraId="5C98D0C9" w14:textId="2364C37B" w:rsidR="00E914FD" w:rsidRDefault="00EF2522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hyperlink r:id="rId15" w:tgtFrame="_blank" w:history="1">
        <w:r w:rsidR="00E914FD" w:rsidRPr="00E914FD">
          <w:rPr>
            <w:rStyle w:val="a8"/>
            <w:iCs/>
            <w:color w:val="000000" w:themeColor="text1"/>
            <w:sz w:val="28"/>
            <w:szCs w:val="28"/>
            <w:u w:val="none"/>
          </w:rPr>
          <w:t>Автоматизированная</w:t>
        </w:r>
      </w:hyperlink>
      <w:r w:rsidR="006055A9">
        <w:rPr>
          <w:iCs/>
          <w:color w:val="000000"/>
          <w:sz w:val="28"/>
          <w:szCs w:val="28"/>
        </w:rPr>
        <w:t xml:space="preserve"> </w:t>
      </w:r>
      <w:r w:rsidR="00E914FD" w:rsidRPr="00E914FD">
        <w:rPr>
          <w:iCs/>
          <w:color w:val="000000"/>
          <w:sz w:val="28"/>
          <w:szCs w:val="28"/>
        </w:rPr>
        <w:t xml:space="preserve">упрощенная система </w:t>
      </w:r>
      <w:r w:rsidR="00E914FD" w:rsidRPr="002803A1">
        <w:rPr>
          <w:iCs/>
          <w:color w:val="000000"/>
          <w:sz w:val="28"/>
          <w:szCs w:val="28"/>
        </w:rPr>
        <w:t>н</w:t>
      </w:r>
      <w:r w:rsidR="00E914FD" w:rsidRPr="00E914FD">
        <w:rPr>
          <w:iCs/>
          <w:color w:val="000000"/>
          <w:sz w:val="28"/>
          <w:szCs w:val="28"/>
        </w:rPr>
        <w:t>алогообложения (АУСН) – это аналог УСН с упором на онлайн-бизнес. Предпринимателям не нужно вести книгу учета доходов и расходов (</w:t>
      </w:r>
      <w:proofErr w:type="spellStart"/>
      <w:r w:rsidR="00E914FD" w:rsidRPr="00E914FD">
        <w:rPr>
          <w:iCs/>
          <w:color w:val="000000"/>
          <w:sz w:val="28"/>
          <w:szCs w:val="28"/>
        </w:rPr>
        <w:t>КУДиР</w:t>
      </w:r>
      <w:proofErr w:type="spellEnd"/>
      <w:r w:rsidR="00E914FD" w:rsidRPr="00E914FD">
        <w:rPr>
          <w:iCs/>
          <w:color w:val="000000"/>
          <w:sz w:val="28"/>
          <w:szCs w:val="28"/>
        </w:rPr>
        <w:t>): данные о проведенных операциях налоговая получает из банковских выписок и от операторов фискальных данных (ОФД). Еще один элемент цифровизации бизнеса на АУСН – функции налогового агента переложили на банки</w:t>
      </w:r>
      <w:r w:rsidR="006055A9">
        <w:rPr>
          <w:iCs/>
          <w:color w:val="000000"/>
          <w:sz w:val="28"/>
          <w:szCs w:val="28"/>
        </w:rPr>
        <w:t>.</w:t>
      </w:r>
      <w:r w:rsidR="00E914FD">
        <w:rPr>
          <w:iCs/>
          <w:color w:val="000000"/>
          <w:sz w:val="28"/>
          <w:szCs w:val="28"/>
        </w:rPr>
        <w:t xml:space="preserve"> </w:t>
      </w:r>
      <w:r w:rsidR="00E914FD" w:rsidRPr="00E914FD">
        <w:rPr>
          <w:iCs/>
          <w:color w:val="000000"/>
          <w:sz w:val="28"/>
          <w:szCs w:val="28"/>
        </w:rPr>
        <w:t>До 2025 г</w:t>
      </w:r>
      <w:r w:rsidR="00BB5AA4">
        <w:rPr>
          <w:iCs/>
          <w:color w:val="000000"/>
          <w:sz w:val="28"/>
          <w:szCs w:val="28"/>
        </w:rPr>
        <w:t xml:space="preserve">. </w:t>
      </w:r>
      <w:r w:rsidR="00E914FD" w:rsidRPr="00E914FD">
        <w:rPr>
          <w:iCs/>
          <w:color w:val="000000"/>
          <w:sz w:val="28"/>
          <w:szCs w:val="28"/>
        </w:rPr>
        <w:t>АУСН можно было применять только в Москве, Татарстане, Московской и Калужской областях. С 01.01.2025 регионы принимают решение, вводить ли на своей территории автоматизированную упрощенку. К концу 2024 года 50 регионов объявили о</w:t>
      </w:r>
      <w:r w:rsidR="006055A9">
        <w:rPr>
          <w:iCs/>
          <w:color w:val="000000" w:themeColor="text1"/>
          <w:sz w:val="28"/>
          <w:szCs w:val="28"/>
        </w:rPr>
        <w:t xml:space="preserve"> </w:t>
      </w:r>
      <w:hyperlink r:id="rId16" w:tgtFrame="_blank" w:history="1">
        <w:r w:rsidR="00E914FD" w:rsidRPr="00E914FD">
          <w:rPr>
            <w:rStyle w:val="a8"/>
            <w:iCs/>
            <w:color w:val="000000" w:themeColor="text1"/>
            <w:sz w:val="28"/>
            <w:szCs w:val="28"/>
            <w:u w:val="none"/>
          </w:rPr>
          <w:t>присоединении</w:t>
        </w:r>
      </w:hyperlink>
      <w:r w:rsidR="006055A9">
        <w:rPr>
          <w:iCs/>
          <w:color w:val="000000"/>
          <w:sz w:val="28"/>
          <w:szCs w:val="28"/>
        </w:rPr>
        <w:t xml:space="preserve"> </w:t>
      </w:r>
      <w:r w:rsidR="00E914FD" w:rsidRPr="00E914FD">
        <w:rPr>
          <w:iCs/>
          <w:color w:val="000000"/>
          <w:sz w:val="28"/>
          <w:szCs w:val="28"/>
        </w:rPr>
        <w:t>к эксперименту. Ожидается, что в ближайшее время за ними последуют остальные. </w:t>
      </w:r>
    </w:p>
    <w:p w14:paraId="1322CAF9" w14:textId="76DB5B5D" w:rsidR="00E914FD" w:rsidRDefault="00E914FD" w:rsidP="00BB5AA4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914FD">
        <w:rPr>
          <w:iCs/>
          <w:color w:val="000000"/>
          <w:sz w:val="28"/>
          <w:szCs w:val="28"/>
        </w:rPr>
        <w:t>В предпринимательстве наметился тренд на «чистый» бизнес: официальное признание доходов и уход от «серых» схем. Государство поддерживает компании, которые хотят работать честно, поэтому в июле 2024</w:t>
      </w:r>
      <w:r w:rsidR="00BB5AA4" w:rsidRPr="00BB5AA4">
        <w:rPr>
          <w:iCs/>
          <w:color w:val="000000"/>
          <w:sz w:val="28"/>
          <w:szCs w:val="28"/>
        </w:rPr>
        <w:t> </w:t>
      </w:r>
      <w:r w:rsidRPr="00E914FD">
        <w:rPr>
          <w:iCs/>
          <w:color w:val="000000"/>
          <w:sz w:val="28"/>
          <w:szCs w:val="28"/>
        </w:rPr>
        <w:t>г</w:t>
      </w:r>
      <w:r w:rsidR="00BB5AA4">
        <w:rPr>
          <w:iCs/>
          <w:color w:val="000000"/>
          <w:sz w:val="28"/>
          <w:szCs w:val="28"/>
        </w:rPr>
        <w:t>.</w:t>
      </w:r>
      <w:r w:rsidRPr="00E914FD">
        <w:rPr>
          <w:iCs/>
          <w:color w:val="000000"/>
          <w:sz w:val="28"/>
          <w:szCs w:val="28"/>
        </w:rPr>
        <w:t xml:space="preserve"> в России ввели налоговую</w:t>
      </w:r>
      <w:r w:rsidR="006055A9">
        <w:rPr>
          <w:iCs/>
          <w:color w:val="000000"/>
          <w:sz w:val="28"/>
          <w:szCs w:val="28"/>
        </w:rPr>
        <w:t xml:space="preserve"> </w:t>
      </w:r>
      <w:hyperlink r:id="rId17" w:tgtFrame="_blank" w:history="1">
        <w:r w:rsidRPr="00E914FD">
          <w:rPr>
            <w:rStyle w:val="a8"/>
            <w:iCs/>
            <w:color w:val="000000" w:themeColor="text1"/>
            <w:sz w:val="28"/>
            <w:szCs w:val="28"/>
            <w:u w:val="none"/>
          </w:rPr>
          <w:t>амнистию</w:t>
        </w:r>
      </w:hyperlink>
      <w:r w:rsidR="006055A9">
        <w:rPr>
          <w:iCs/>
          <w:color w:val="000000"/>
          <w:sz w:val="28"/>
          <w:szCs w:val="28"/>
        </w:rPr>
        <w:t xml:space="preserve"> </w:t>
      </w:r>
      <w:r w:rsidRPr="00E914FD">
        <w:rPr>
          <w:iCs/>
          <w:color w:val="000000"/>
          <w:sz w:val="28"/>
          <w:szCs w:val="28"/>
        </w:rPr>
        <w:t xml:space="preserve">за дробление бизнеса. Предпринимателям, которые добровольно откажутся от незаконной оптимизации налогов, спишут доначисленные налоги, пени и штрафы </w:t>
      </w:r>
      <w:proofErr w:type="gramStart"/>
      <w:r w:rsidRPr="00E914FD">
        <w:rPr>
          <w:iCs/>
          <w:color w:val="000000"/>
          <w:sz w:val="28"/>
          <w:szCs w:val="28"/>
        </w:rPr>
        <w:t>за</w:t>
      </w:r>
      <w:r w:rsidR="00BB5AA4" w:rsidRPr="00BB5AA4">
        <w:rPr>
          <w:iCs/>
          <w:color w:val="000000"/>
          <w:sz w:val="28"/>
          <w:szCs w:val="28"/>
        </w:rPr>
        <w:t> </w:t>
      </w:r>
      <w:r w:rsidR="00BB5AA4">
        <w:rPr>
          <w:iCs/>
          <w:color w:val="000000"/>
          <w:sz w:val="28"/>
          <w:szCs w:val="28"/>
        </w:rPr>
        <w:t xml:space="preserve"> </w:t>
      </w:r>
      <w:r w:rsidRPr="00E914FD">
        <w:rPr>
          <w:iCs/>
          <w:color w:val="000000"/>
          <w:sz w:val="28"/>
          <w:szCs w:val="28"/>
        </w:rPr>
        <w:t>2022</w:t>
      </w:r>
      <w:proofErr w:type="gramEnd"/>
      <w:r w:rsidR="00BB5AA4" w:rsidRPr="00BB5AA4">
        <w:rPr>
          <w:iCs/>
          <w:color w:val="000000"/>
          <w:sz w:val="28"/>
          <w:szCs w:val="28"/>
        </w:rPr>
        <w:t>–</w:t>
      </w:r>
      <w:r w:rsidRPr="00E914FD">
        <w:rPr>
          <w:iCs/>
          <w:color w:val="000000"/>
          <w:sz w:val="28"/>
          <w:szCs w:val="28"/>
        </w:rPr>
        <w:t>2024 г</w:t>
      </w:r>
      <w:r w:rsidR="00BB5AA4">
        <w:rPr>
          <w:iCs/>
          <w:color w:val="000000"/>
          <w:sz w:val="28"/>
          <w:szCs w:val="28"/>
        </w:rPr>
        <w:t>г</w:t>
      </w:r>
      <w:r w:rsidRPr="00E914FD">
        <w:rPr>
          <w:iCs/>
          <w:color w:val="000000"/>
          <w:sz w:val="28"/>
          <w:szCs w:val="28"/>
        </w:rPr>
        <w:t>.</w:t>
      </w:r>
    </w:p>
    <w:p w14:paraId="6247B863" w14:textId="190CEA95" w:rsidR="00E914FD" w:rsidRPr="00E914FD" w:rsidRDefault="00E914FD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Появилась п</w:t>
      </w:r>
      <w:r w:rsidRPr="00E914FD">
        <w:rPr>
          <w:iCs/>
          <w:color w:val="000000"/>
          <w:sz w:val="28"/>
          <w:szCs w:val="28"/>
        </w:rPr>
        <w:t>оддержка внешнеэкономической деятельности</w:t>
      </w:r>
      <w:r>
        <w:rPr>
          <w:iCs/>
          <w:color w:val="000000"/>
          <w:sz w:val="28"/>
          <w:szCs w:val="28"/>
        </w:rPr>
        <w:t xml:space="preserve">. </w:t>
      </w:r>
      <w:r w:rsidRPr="00E914FD">
        <w:rPr>
          <w:iCs/>
          <w:color w:val="000000"/>
          <w:sz w:val="28"/>
          <w:szCs w:val="28"/>
        </w:rPr>
        <w:t>Льготные кредиты на закупку импортной продукции.</w:t>
      </w:r>
      <w:r w:rsidR="006055A9">
        <w:rPr>
          <w:iCs/>
          <w:color w:val="000000"/>
          <w:sz w:val="28"/>
          <w:szCs w:val="28"/>
        </w:rPr>
        <w:t xml:space="preserve"> </w:t>
      </w:r>
      <w:r w:rsidRPr="00E914FD">
        <w:rPr>
          <w:iCs/>
          <w:color w:val="000000"/>
          <w:sz w:val="28"/>
          <w:szCs w:val="28"/>
        </w:rPr>
        <w:t>Импортерам</w:t>
      </w:r>
      <w:r w:rsidR="006055A9">
        <w:rPr>
          <w:iCs/>
          <w:color w:val="000000"/>
          <w:sz w:val="28"/>
          <w:szCs w:val="28"/>
        </w:rPr>
        <w:t xml:space="preserve"> </w:t>
      </w:r>
      <w:hyperlink r:id="rId18" w:tgtFrame="_blank" w:history="1">
        <w:r w:rsidRPr="00E914FD">
          <w:rPr>
            <w:rStyle w:val="a8"/>
            <w:iCs/>
            <w:color w:val="000000" w:themeColor="text1"/>
            <w:sz w:val="28"/>
            <w:szCs w:val="28"/>
            <w:u w:val="none"/>
          </w:rPr>
          <w:t>выдают</w:t>
        </w:r>
      </w:hyperlink>
      <w:r w:rsidR="006055A9">
        <w:rPr>
          <w:iCs/>
          <w:color w:val="000000" w:themeColor="text1"/>
          <w:sz w:val="28"/>
          <w:szCs w:val="28"/>
        </w:rPr>
        <w:t xml:space="preserve"> </w:t>
      </w:r>
      <w:r w:rsidRPr="00E914FD">
        <w:rPr>
          <w:iCs/>
          <w:color w:val="000000"/>
          <w:sz w:val="28"/>
          <w:szCs w:val="28"/>
        </w:rPr>
        <w:t>кредиты по льготной ставке</w:t>
      </w:r>
      <w:r>
        <w:rPr>
          <w:iCs/>
          <w:color w:val="000000"/>
          <w:sz w:val="28"/>
          <w:szCs w:val="28"/>
        </w:rPr>
        <w:t xml:space="preserve">. </w:t>
      </w:r>
      <w:r w:rsidRPr="00E914FD">
        <w:rPr>
          <w:iCs/>
          <w:color w:val="000000"/>
          <w:sz w:val="28"/>
          <w:szCs w:val="28"/>
        </w:rPr>
        <w:t>Получить кредит можно на покупку или лизинг приоритетной импортной продукции:</w:t>
      </w:r>
    </w:p>
    <w:p w14:paraId="747994B0" w14:textId="2643AB50" w:rsidR="00E914FD" w:rsidRPr="00BB5AA4" w:rsidRDefault="00E914FD" w:rsidP="0067444B">
      <w:pPr>
        <w:widowControl/>
        <w:autoSpaceDE/>
        <w:autoSpaceDN/>
        <w:adjustRightInd/>
        <w:spacing w:line="360" w:lineRule="auto"/>
        <w:ind w:firstLine="360"/>
        <w:jc w:val="both"/>
        <w:rPr>
          <w:iCs/>
          <w:sz w:val="28"/>
          <w:szCs w:val="28"/>
        </w:rPr>
      </w:pPr>
      <w:r w:rsidRPr="00E914FD">
        <w:rPr>
          <w:iCs/>
          <w:color w:val="000000"/>
          <w:sz w:val="28"/>
          <w:szCs w:val="28"/>
        </w:rPr>
        <w:t>–</w:t>
      </w:r>
      <w:r w:rsidR="0067444B">
        <w:rPr>
          <w:sz w:val="28"/>
          <w:szCs w:val="28"/>
        </w:rPr>
        <w:t> </w:t>
      </w:r>
      <w:r w:rsidRPr="00BB5AA4">
        <w:rPr>
          <w:iCs/>
          <w:sz w:val="28"/>
          <w:szCs w:val="28"/>
        </w:rPr>
        <w:t>продовольственных товаров – например, овощей, мяса, яиц, зерновых, чая</w:t>
      </w:r>
      <w:r w:rsidR="002E1028" w:rsidRPr="00BB5AA4">
        <w:rPr>
          <w:iCs/>
          <w:sz w:val="28"/>
          <w:szCs w:val="28"/>
        </w:rPr>
        <w:t>,</w:t>
      </w:r>
    </w:p>
    <w:p w14:paraId="774A2543" w14:textId="66C28897" w:rsidR="00E914FD" w:rsidRPr="00BB5AA4" w:rsidRDefault="00E914FD" w:rsidP="0067444B">
      <w:pPr>
        <w:widowControl/>
        <w:autoSpaceDE/>
        <w:autoSpaceDN/>
        <w:adjustRightInd/>
        <w:spacing w:line="360" w:lineRule="auto"/>
        <w:ind w:firstLine="360"/>
        <w:jc w:val="both"/>
        <w:rPr>
          <w:iCs/>
          <w:sz w:val="28"/>
          <w:szCs w:val="28"/>
        </w:rPr>
      </w:pPr>
      <w:r w:rsidRPr="00BB5AA4">
        <w:rPr>
          <w:iCs/>
          <w:sz w:val="28"/>
          <w:szCs w:val="28"/>
        </w:rPr>
        <w:t>–</w:t>
      </w:r>
      <w:r w:rsidR="0067444B" w:rsidRPr="00BB5AA4">
        <w:rPr>
          <w:sz w:val="28"/>
          <w:szCs w:val="28"/>
        </w:rPr>
        <w:t> </w:t>
      </w:r>
      <w:r w:rsidRPr="00BB5AA4">
        <w:rPr>
          <w:iCs/>
          <w:sz w:val="28"/>
          <w:szCs w:val="28"/>
        </w:rPr>
        <w:t xml:space="preserve"> электроники – холодильников и морозильников, посудомоечных машин, лабораторного оборудования, автопогрузчиков и другого товара</w:t>
      </w:r>
      <w:r w:rsidR="002E1028" w:rsidRPr="00BB5AA4">
        <w:rPr>
          <w:iCs/>
          <w:sz w:val="28"/>
          <w:szCs w:val="28"/>
        </w:rPr>
        <w:t>,</w:t>
      </w:r>
    </w:p>
    <w:p w14:paraId="728468F5" w14:textId="00D59222" w:rsidR="00E914FD" w:rsidRPr="00BB5AA4" w:rsidRDefault="00E914FD" w:rsidP="0067444B">
      <w:pPr>
        <w:widowControl/>
        <w:autoSpaceDE/>
        <w:autoSpaceDN/>
        <w:adjustRightInd/>
        <w:spacing w:line="360" w:lineRule="auto"/>
        <w:ind w:firstLine="360"/>
        <w:jc w:val="both"/>
        <w:rPr>
          <w:iCs/>
          <w:sz w:val="28"/>
          <w:szCs w:val="28"/>
        </w:rPr>
      </w:pPr>
      <w:r w:rsidRPr="00BB5AA4">
        <w:rPr>
          <w:iCs/>
          <w:sz w:val="28"/>
          <w:szCs w:val="28"/>
        </w:rPr>
        <w:t>–</w:t>
      </w:r>
      <w:r w:rsidR="0067444B" w:rsidRPr="00BB5AA4">
        <w:rPr>
          <w:sz w:val="28"/>
          <w:szCs w:val="28"/>
        </w:rPr>
        <w:t> </w:t>
      </w:r>
      <w:r w:rsidRPr="00BB5AA4">
        <w:rPr>
          <w:iCs/>
          <w:sz w:val="28"/>
          <w:szCs w:val="28"/>
        </w:rPr>
        <w:t>стройматериалов — труб, фитингов, плит из пластмасс, изделий из цемента, бетона, камня, кирпича, стекла.</w:t>
      </w:r>
    </w:p>
    <w:p w14:paraId="1E907713" w14:textId="249CBD6C" w:rsidR="00E914FD" w:rsidRPr="00E914FD" w:rsidRDefault="00E914FD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B5AA4">
        <w:rPr>
          <w:iCs/>
          <w:sz w:val="28"/>
          <w:szCs w:val="28"/>
        </w:rPr>
        <w:t xml:space="preserve">Выдачу льготного </w:t>
      </w:r>
      <w:r w:rsidRPr="00E914FD">
        <w:rPr>
          <w:iCs/>
          <w:color w:val="000000"/>
          <w:sz w:val="28"/>
          <w:szCs w:val="28"/>
        </w:rPr>
        <w:t>кредита должен согласовать Минпромторг. Заемные деньги можно потратить на товар, оплату таможенных платежей и транспортировку.</w:t>
      </w:r>
      <w:r w:rsidR="002803A1">
        <w:rPr>
          <w:iCs/>
          <w:color w:val="000000"/>
          <w:sz w:val="28"/>
          <w:szCs w:val="28"/>
        </w:rPr>
        <w:t xml:space="preserve"> </w:t>
      </w:r>
      <w:r w:rsidRPr="00E914FD">
        <w:rPr>
          <w:iCs/>
          <w:color w:val="000000"/>
          <w:sz w:val="28"/>
          <w:szCs w:val="28"/>
        </w:rPr>
        <w:t>Послабления при таможенном оформлении</w:t>
      </w:r>
      <w:r w:rsidR="002803A1">
        <w:rPr>
          <w:iCs/>
          <w:color w:val="000000"/>
          <w:sz w:val="28"/>
          <w:szCs w:val="28"/>
        </w:rPr>
        <w:t>:</w:t>
      </w:r>
    </w:p>
    <w:p w14:paraId="2734D4CB" w14:textId="43548A02" w:rsidR="00E914FD" w:rsidRPr="00E914FD" w:rsidRDefault="002803A1" w:rsidP="0067444B">
      <w:pPr>
        <w:widowControl/>
        <w:autoSpaceDE/>
        <w:autoSpaceDN/>
        <w:adjustRightInd/>
        <w:spacing w:line="360" w:lineRule="auto"/>
        <w:ind w:firstLine="360"/>
        <w:jc w:val="both"/>
        <w:rPr>
          <w:iCs/>
          <w:color w:val="000000"/>
          <w:sz w:val="28"/>
          <w:szCs w:val="28"/>
        </w:rPr>
      </w:pPr>
      <w:r w:rsidRPr="002803A1">
        <w:rPr>
          <w:iCs/>
          <w:color w:val="000000"/>
          <w:sz w:val="28"/>
          <w:szCs w:val="28"/>
        </w:rPr>
        <w:t>–</w:t>
      </w:r>
      <w:bookmarkStart w:id="23" w:name="_Hlk199825106"/>
      <w:r w:rsidR="0067444B">
        <w:rPr>
          <w:sz w:val="28"/>
          <w:szCs w:val="28"/>
        </w:rPr>
        <w:t> </w:t>
      </w:r>
      <w:bookmarkEnd w:id="23"/>
      <w:r w:rsidR="00191A7B">
        <w:rPr>
          <w:iCs/>
          <w:color w:val="000000"/>
          <w:sz w:val="28"/>
          <w:szCs w:val="28"/>
        </w:rPr>
        <w:t>д</w:t>
      </w:r>
      <w:r w:rsidR="00E914FD" w:rsidRPr="00E914FD">
        <w:rPr>
          <w:iCs/>
          <w:color w:val="000000"/>
          <w:sz w:val="28"/>
          <w:szCs w:val="28"/>
        </w:rPr>
        <w:t xml:space="preserve">о 2029 </w:t>
      </w:r>
      <w:r w:rsidR="00BB5AA4">
        <w:rPr>
          <w:iCs/>
          <w:color w:val="000000"/>
          <w:sz w:val="28"/>
          <w:szCs w:val="28"/>
        </w:rPr>
        <w:t>г.</w:t>
      </w:r>
      <w:r w:rsidR="00E914FD" w:rsidRPr="00E914FD">
        <w:rPr>
          <w:iCs/>
          <w:color w:val="000000"/>
          <w:sz w:val="28"/>
          <w:szCs w:val="28"/>
        </w:rPr>
        <w:t xml:space="preserve"> импортерам</w:t>
      </w:r>
      <w:r w:rsidR="006055A9">
        <w:rPr>
          <w:iCs/>
          <w:color w:val="000000"/>
          <w:sz w:val="28"/>
          <w:szCs w:val="28"/>
        </w:rPr>
        <w:t xml:space="preserve"> </w:t>
      </w:r>
      <w:hyperlink r:id="rId19" w:tgtFrame="_blank" w:history="1">
        <w:r w:rsidR="00E914FD" w:rsidRPr="00E914FD">
          <w:rPr>
            <w:rStyle w:val="a8"/>
            <w:iCs/>
            <w:color w:val="000000" w:themeColor="text1"/>
            <w:sz w:val="28"/>
            <w:szCs w:val="28"/>
            <w:u w:val="none"/>
          </w:rPr>
          <w:t>разрешили</w:t>
        </w:r>
      </w:hyperlink>
      <w:r w:rsidR="006055A9">
        <w:rPr>
          <w:iCs/>
          <w:color w:val="000000"/>
          <w:sz w:val="28"/>
          <w:szCs w:val="28"/>
        </w:rPr>
        <w:t xml:space="preserve"> </w:t>
      </w:r>
      <w:r w:rsidR="00E914FD" w:rsidRPr="00E914FD">
        <w:rPr>
          <w:iCs/>
          <w:color w:val="000000"/>
          <w:sz w:val="28"/>
          <w:szCs w:val="28"/>
        </w:rPr>
        <w:t>ввозить компоненты одного товара в рамках нескольких сделок</w:t>
      </w:r>
      <w:r w:rsidR="002E1028">
        <w:rPr>
          <w:iCs/>
          <w:color w:val="000000"/>
          <w:sz w:val="28"/>
          <w:szCs w:val="28"/>
        </w:rPr>
        <w:t>, следовательно эт</w:t>
      </w:r>
      <w:r w:rsidR="00E914FD" w:rsidRPr="00E914FD">
        <w:rPr>
          <w:iCs/>
          <w:color w:val="000000"/>
          <w:sz w:val="28"/>
          <w:szCs w:val="28"/>
        </w:rPr>
        <w:t>о может существенно снизить таможенные пошлины</w:t>
      </w:r>
      <w:r w:rsidR="002E1028">
        <w:rPr>
          <w:iCs/>
          <w:color w:val="000000"/>
          <w:sz w:val="28"/>
          <w:szCs w:val="28"/>
        </w:rPr>
        <w:t>,</w:t>
      </w:r>
    </w:p>
    <w:p w14:paraId="30D42EC3" w14:textId="09D37822" w:rsidR="00E914FD" w:rsidRPr="00E914FD" w:rsidRDefault="002803A1" w:rsidP="0067444B">
      <w:pPr>
        <w:widowControl/>
        <w:autoSpaceDE/>
        <w:autoSpaceDN/>
        <w:adjustRightInd/>
        <w:spacing w:line="360" w:lineRule="auto"/>
        <w:ind w:firstLine="360"/>
        <w:jc w:val="both"/>
        <w:rPr>
          <w:iCs/>
          <w:color w:val="000000"/>
          <w:sz w:val="28"/>
          <w:szCs w:val="28"/>
        </w:rPr>
      </w:pPr>
      <w:r w:rsidRPr="002803A1">
        <w:rPr>
          <w:iCs/>
          <w:color w:val="000000"/>
          <w:sz w:val="28"/>
          <w:szCs w:val="28"/>
        </w:rPr>
        <w:t>–</w:t>
      </w:r>
      <w:r w:rsidR="0067444B">
        <w:rPr>
          <w:sz w:val="28"/>
          <w:szCs w:val="28"/>
        </w:rPr>
        <w:t> </w:t>
      </w:r>
      <w:r w:rsidR="00191A7B">
        <w:rPr>
          <w:iCs/>
          <w:color w:val="000000"/>
          <w:sz w:val="28"/>
          <w:szCs w:val="28"/>
        </w:rPr>
        <w:t>д</w:t>
      </w:r>
      <w:r w:rsidR="00E914FD" w:rsidRPr="00E914FD">
        <w:rPr>
          <w:iCs/>
          <w:color w:val="000000"/>
          <w:sz w:val="28"/>
          <w:szCs w:val="28"/>
        </w:rPr>
        <w:t>о 1 сентября 2025 г</w:t>
      </w:r>
      <w:r w:rsidR="00BB5AA4">
        <w:rPr>
          <w:iCs/>
          <w:color w:val="000000"/>
          <w:sz w:val="28"/>
          <w:szCs w:val="28"/>
        </w:rPr>
        <w:t>.</w:t>
      </w:r>
      <w:r w:rsidR="00E914FD" w:rsidRPr="00E914FD">
        <w:rPr>
          <w:iCs/>
          <w:color w:val="000000"/>
          <w:sz w:val="28"/>
          <w:szCs w:val="28"/>
        </w:rPr>
        <w:t xml:space="preserve"> декларантам</w:t>
      </w:r>
      <w:r w:rsidR="006055A9">
        <w:rPr>
          <w:iCs/>
          <w:color w:val="000000"/>
          <w:sz w:val="28"/>
          <w:szCs w:val="28"/>
        </w:rPr>
        <w:t xml:space="preserve"> </w:t>
      </w:r>
      <w:hyperlink r:id="rId20" w:tgtFrame="_blank" w:history="1">
        <w:r w:rsidR="00E914FD" w:rsidRPr="00E914FD">
          <w:rPr>
            <w:rStyle w:val="a8"/>
            <w:iCs/>
            <w:color w:val="000000" w:themeColor="text1"/>
            <w:sz w:val="28"/>
            <w:szCs w:val="28"/>
            <w:u w:val="none"/>
          </w:rPr>
          <w:t>не нужно подтверждать</w:t>
        </w:r>
      </w:hyperlink>
      <w:r w:rsidR="006055A9">
        <w:rPr>
          <w:iCs/>
          <w:color w:val="000000" w:themeColor="text1"/>
          <w:sz w:val="28"/>
          <w:szCs w:val="28"/>
        </w:rPr>
        <w:t xml:space="preserve"> </w:t>
      </w:r>
      <w:r w:rsidR="00E914FD" w:rsidRPr="00E914FD">
        <w:rPr>
          <w:iCs/>
          <w:color w:val="000000"/>
          <w:sz w:val="28"/>
          <w:szCs w:val="28"/>
        </w:rPr>
        <w:t>право использовать сертификаты и декларации к серийным товарам</w:t>
      </w:r>
      <w:r w:rsidR="002E1028">
        <w:rPr>
          <w:iCs/>
          <w:color w:val="000000"/>
          <w:sz w:val="28"/>
          <w:szCs w:val="28"/>
        </w:rPr>
        <w:t>,</w:t>
      </w:r>
    </w:p>
    <w:p w14:paraId="5712BF76" w14:textId="2E3FE191" w:rsidR="00E914FD" w:rsidRPr="00E914FD" w:rsidRDefault="002803A1" w:rsidP="0067444B">
      <w:pPr>
        <w:widowControl/>
        <w:autoSpaceDE/>
        <w:autoSpaceDN/>
        <w:adjustRightInd/>
        <w:spacing w:line="360" w:lineRule="auto"/>
        <w:ind w:firstLine="360"/>
        <w:jc w:val="both"/>
        <w:rPr>
          <w:iCs/>
          <w:color w:val="000000"/>
          <w:sz w:val="28"/>
          <w:szCs w:val="28"/>
        </w:rPr>
      </w:pPr>
      <w:r w:rsidRPr="002803A1">
        <w:rPr>
          <w:iCs/>
          <w:color w:val="000000"/>
          <w:sz w:val="28"/>
          <w:szCs w:val="28"/>
        </w:rPr>
        <w:t>–</w:t>
      </w:r>
      <w:r w:rsidR="0067444B">
        <w:rPr>
          <w:sz w:val="28"/>
          <w:szCs w:val="28"/>
        </w:rPr>
        <w:t> </w:t>
      </w:r>
      <w:r w:rsidR="00191A7B">
        <w:rPr>
          <w:iCs/>
          <w:color w:val="000000"/>
          <w:sz w:val="28"/>
          <w:szCs w:val="28"/>
        </w:rPr>
        <w:t>и</w:t>
      </w:r>
      <w:r w:rsidR="00E914FD" w:rsidRPr="00E914FD">
        <w:rPr>
          <w:iCs/>
          <w:color w:val="000000"/>
          <w:sz w:val="28"/>
          <w:szCs w:val="28"/>
        </w:rPr>
        <w:t>мпортерам продукции через морские пункты Дальнего Востока можно</w:t>
      </w:r>
      <w:r w:rsidR="006055A9">
        <w:rPr>
          <w:iCs/>
          <w:color w:val="000000"/>
          <w:sz w:val="28"/>
          <w:szCs w:val="28"/>
        </w:rPr>
        <w:t xml:space="preserve"> </w:t>
      </w:r>
      <w:hyperlink r:id="rId21" w:tgtFrame="_blank" w:history="1">
        <w:r w:rsidR="00E914FD" w:rsidRPr="00E914FD">
          <w:rPr>
            <w:rStyle w:val="a8"/>
            <w:iCs/>
            <w:color w:val="000000" w:themeColor="text1"/>
            <w:sz w:val="28"/>
            <w:szCs w:val="28"/>
            <w:u w:val="none"/>
          </w:rPr>
          <w:t>не обеспечивать</w:t>
        </w:r>
      </w:hyperlink>
      <w:r w:rsidR="006055A9">
        <w:rPr>
          <w:iCs/>
          <w:color w:val="000000"/>
          <w:sz w:val="28"/>
          <w:szCs w:val="28"/>
        </w:rPr>
        <w:t xml:space="preserve"> </w:t>
      </w:r>
      <w:r w:rsidR="00E914FD" w:rsidRPr="00E914FD">
        <w:rPr>
          <w:iCs/>
          <w:color w:val="000000"/>
          <w:sz w:val="28"/>
          <w:szCs w:val="28"/>
        </w:rPr>
        <w:t>таможенные пошлины и налоги. </w:t>
      </w:r>
    </w:p>
    <w:p w14:paraId="12D8C680" w14:textId="24D086E4" w:rsidR="00E914FD" w:rsidRPr="002803A1" w:rsidRDefault="00E914FD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914FD">
        <w:rPr>
          <w:iCs/>
          <w:color w:val="000000"/>
          <w:sz w:val="28"/>
          <w:szCs w:val="28"/>
        </w:rPr>
        <w:t>Параллельный импорт</w:t>
      </w:r>
      <w:r w:rsidR="006055A9">
        <w:rPr>
          <w:iCs/>
          <w:color w:val="000000"/>
          <w:sz w:val="28"/>
          <w:szCs w:val="28"/>
        </w:rPr>
        <w:t xml:space="preserve"> </w:t>
      </w:r>
      <w:r w:rsidRPr="00E914FD">
        <w:rPr>
          <w:iCs/>
          <w:color w:val="000000"/>
          <w:sz w:val="28"/>
          <w:szCs w:val="28"/>
        </w:rPr>
        <w:t>— остается одним из основных трендов для бизнеса. Минпромторг утвердил</w:t>
      </w:r>
      <w:r w:rsidR="006055A9">
        <w:rPr>
          <w:iCs/>
          <w:color w:val="000000" w:themeColor="text1"/>
          <w:sz w:val="28"/>
          <w:szCs w:val="28"/>
        </w:rPr>
        <w:t xml:space="preserve"> </w:t>
      </w:r>
      <w:hyperlink r:id="rId22" w:tgtFrame="_blank" w:history="1">
        <w:r w:rsidRPr="00E914FD">
          <w:rPr>
            <w:rStyle w:val="a8"/>
            <w:iCs/>
            <w:color w:val="000000" w:themeColor="text1"/>
            <w:sz w:val="28"/>
            <w:szCs w:val="28"/>
            <w:u w:val="none"/>
          </w:rPr>
          <w:t>перечень</w:t>
        </w:r>
      </w:hyperlink>
      <w:r w:rsidR="006055A9">
        <w:rPr>
          <w:iCs/>
          <w:color w:val="000000"/>
          <w:sz w:val="28"/>
          <w:szCs w:val="28"/>
        </w:rPr>
        <w:t xml:space="preserve"> </w:t>
      </w:r>
      <w:r w:rsidRPr="00E914FD">
        <w:rPr>
          <w:iCs/>
          <w:color w:val="000000"/>
          <w:sz w:val="28"/>
          <w:szCs w:val="28"/>
        </w:rPr>
        <w:t>товаров, которые можно ввозить без согласия правообладателя. Среди них — алкогольные и безалкогольные напитки, лекарства и мед</w:t>
      </w:r>
      <w:r w:rsidR="002E1028">
        <w:rPr>
          <w:iCs/>
          <w:color w:val="000000"/>
          <w:sz w:val="28"/>
          <w:szCs w:val="28"/>
        </w:rPr>
        <w:t xml:space="preserve">. </w:t>
      </w:r>
      <w:r w:rsidRPr="00E914FD">
        <w:rPr>
          <w:iCs/>
          <w:color w:val="000000"/>
          <w:sz w:val="28"/>
          <w:szCs w:val="28"/>
        </w:rPr>
        <w:t>изделия, пищевые продукты, бытовая химия, техника, транспорт.</w:t>
      </w:r>
    </w:p>
    <w:p w14:paraId="7B76C118" w14:textId="0805A365" w:rsidR="00A64F8C" w:rsidRPr="00A64F8C" w:rsidRDefault="002803A1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2803A1">
        <w:rPr>
          <w:iCs/>
          <w:color w:val="000000"/>
          <w:sz w:val="28"/>
          <w:szCs w:val="28"/>
        </w:rPr>
        <w:t xml:space="preserve">Малый бизнес </w:t>
      </w:r>
      <w:r>
        <w:rPr>
          <w:iCs/>
          <w:color w:val="000000"/>
          <w:sz w:val="28"/>
          <w:szCs w:val="28"/>
        </w:rPr>
        <w:t>имеет предрасположенность к онлайн бизнесу</w:t>
      </w:r>
      <w:r w:rsidRPr="002803A1">
        <w:rPr>
          <w:iCs/>
          <w:color w:val="000000"/>
          <w:sz w:val="28"/>
          <w:szCs w:val="28"/>
        </w:rPr>
        <w:t xml:space="preserve">. Такая тенденция наметилась из-за очевидной выгоды и простоты </w:t>
      </w:r>
      <w:proofErr w:type="spellStart"/>
      <w:r w:rsidRPr="002803A1">
        <w:rPr>
          <w:iCs/>
          <w:color w:val="000000"/>
          <w:sz w:val="28"/>
          <w:szCs w:val="28"/>
        </w:rPr>
        <w:t>интернет-торговли</w:t>
      </w:r>
      <w:proofErr w:type="spellEnd"/>
      <w:r w:rsidR="006055A9">
        <w:rPr>
          <w:iCs/>
          <w:color w:val="000000"/>
          <w:sz w:val="28"/>
          <w:szCs w:val="28"/>
        </w:rPr>
        <w:t xml:space="preserve">. </w:t>
      </w:r>
      <w:r w:rsidRPr="002803A1">
        <w:rPr>
          <w:iCs/>
          <w:color w:val="000000"/>
          <w:sz w:val="28"/>
          <w:szCs w:val="28"/>
        </w:rPr>
        <w:t xml:space="preserve">Затраты на открытие физической точки гораздо выше — к ним относятся аренда магазина и склада, подготовка товара, расходы на продвижение, </w:t>
      </w:r>
      <w:r w:rsidRPr="002803A1">
        <w:rPr>
          <w:iCs/>
          <w:color w:val="000000"/>
          <w:sz w:val="28"/>
          <w:szCs w:val="28"/>
        </w:rPr>
        <w:lastRenderedPageBreak/>
        <w:t>зарплата продавцов, коммунальные платежи. </w:t>
      </w:r>
      <w:r>
        <w:rPr>
          <w:iCs/>
          <w:color w:val="000000"/>
          <w:sz w:val="28"/>
          <w:szCs w:val="28"/>
        </w:rPr>
        <w:t xml:space="preserve"> </w:t>
      </w:r>
      <w:r w:rsidRPr="002803A1">
        <w:rPr>
          <w:iCs/>
          <w:color w:val="000000"/>
          <w:sz w:val="28"/>
          <w:szCs w:val="28"/>
        </w:rPr>
        <w:t>В 2025 г</w:t>
      </w:r>
      <w:r w:rsidR="00BB5AA4">
        <w:rPr>
          <w:iCs/>
          <w:color w:val="000000"/>
          <w:sz w:val="28"/>
          <w:szCs w:val="28"/>
        </w:rPr>
        <w:t>.</w:t>
      </w:r>
      <w:r w:rsidRPr="002803A1">
        <w:rPr>
          <w:iCs/>
          <w:color w:val="000000"/>
          <w:sz w:val="28"/>
          <w:szCs w:val="28"/>
        </w:rPr>
        <w:t xml:space="preserve"> тренд на автоматизацию бизнеса и торговлю через онлайн-площадки сохранится. </w:t>
      </w:r>
      <w:r w:rsidR="00A64F8C">
        <w:rPr>
          <w:iCs/>
          <w:color w:val="000000"/>
          <w:sz w:val="28"/>
          <w:szCs w:val="28"/>
        </w:rPr>
        <w:t xml:space="preserve"> </w:t>
      </w:r>
      <w:r w:rsidR="00A64F8C" w:rsidRPr="00A64F8C">
        <w:rPr>
          <w:iCs/>
          <w:color w:val="000000"/>
          <w:sz w:val="28"/>
          <w:szCs w:val="28"/>
        </w:rPr>
        <w:t xml:space="preserve">Развитие онлайн-торговли предоставляет малым предприятиям новые каналы сбыта, особенно через крупные маркетплейсы. Это позволяет расширить аудиторию и увеличить объемы продаж. </w:t>
      </w:r>
    </w:p>
    <w:p w14:paraId="51918DDC" w14:textId="4D817FA4" w:rsidR="002803A1" w:rsidRDefault="002803A1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Всё более стала распространена т</w:t>
      </w:r>
      <w:r w:rsidRPr="002803A1">
        <w:rPr>
          <w:iCs/>
          <w:color w:val="000000"/>
          <w:sz w:val="28"/>
          <w:szCs w:val="28"/>
        </w:rPr>
        <w:t>ехнологическая трансформация</w:t>
      </w:r>
      <w:r>
        <w:rPr>
          <w:iCs/>
          <w:color w:val="000000"/>
          <w:sz w:val="28"/>
          <w:szCs w:val="28"/>
        </w:rPr>
        <w:t xml:space="preserve">. </w:t>
      </w:r>
      <w:r w:rsidRPr="002803A1">
        <w:rPr>
          <w:iCs/>
          <w:color w:val="000000"/>
          <w:sz w:val="28"/>
          <w:szCs w:val="28"/>
        </w:rPr>
        <w:t>Автоматизация и искусственный интеллект (ИИ)</w:t>
      </w:r>
      <w:r>
        <w:rPr>
          <w:iCs/>
          <w:color w:val="000000"/>
          <w:sz w:val="28"/>
          <w:szCs w:val="28"/>
        </w:rPr>
        <w:t>.</w:t>
      </w:r>
      <w:r w:rsidRPr="002803A1">
        <w:rPr>
          <w:iCs/>
          <w:color w:val="000000"/>
          <w:sz w:val="28"/>
          <w:szCs w:val="28"/>
        </w:rPr>
        <w:t xml:space="preserve"> Малые предприятия активно внедряют ERP- и CRM-системы, а также используют чат-ботов и AI-ассистентов для оптимизации бизнес-процессов, что способствует снижению операционных затрат и повышению эффективности управления клиентскими базами.</w:t>
      </w:r>
      <w:r>
        <w:rPr>
          <w:iCs/>
          <w:color w:val="000000"/>
          <w:sz w:val="28"/>
          <w:szCs w:val="28"/>
        </w:rPr>
        <w:t xml:space="preserve"> Имеет место и цифровизация.</w:t>
      </w:r>
      <w:r w:rsidRPr="002803A1">
        <w:rPr>
          <w:iCs/>
          <w:color w:val="000000"/>
          <w:sz w:val="28"/>
          <w:szCs w:val="28"/>
        </w:rPr>
        <w:t xml:space="preserve"> Компании интегрируют различные каналы взаимодействия с клиентами, включая онлайн- и офлайн-платформы, для создания бесшовного клиентского опыта. Это позволяет улучшить персонализацию маркетинга и повысить лояльность потребителей.</w:t>
      </w:r>
    </w:p>
    <w:p w14:paraId="52B72E08" w14:textId="03062A89" w:rsidR="002803A1" w:rsidRDefault="002803A1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Одним из п</w:t>
      </w:r>
      <w:r w:rsidRPr="002803A1">
        <w:rPr>
          <w:iCs/>
          <w:color w:val="000000"/>
          <w:sz w:val="28"/>
          <w:szCs w:val="28"/>
        </w:rPr>
        <w:t>ерспективны</w:t>
      </w:r>
      <w:r>
        <w:rPr>
          <w:iCs/>
          <w:color w:val="000000"/>
          <w:sz w:val="28"/>
          <w:szCs w:val="28"/>
        </w:rPr>
        <w:t>х</w:t>
      </w:r>
      <w:r w:rsidRPr="002803A1">
        <w:rPr>
          <w:iCs/>
          <w:color w:val="000000"/>
          <w:sz w:val="28"/>
          <w:szCs w:val="28"/>
        </w:rPr>
        <w:t xml:space="preserve"> направлени</w:t>
      </w:r>
      <w:r>
        <w:rPr>
          <w:iCs/>
          <w:color w:val="000000"/>
          <w:sz w:val="28"/>
          <w:szCs w:val="28"/>
        </w:rPr>
        <w:t>й</w:t>
      </w:r>
      <w:r w:rsidRPr="002803A1">
        <w:rPr>
          <w:iCs/>
          <w:color w:val="000000"/>
          <w:sz w:val="28"/>
          <w:szCs w:val="28"/>
        </w:rPr>
        <w:t xml:space="preserve"> развития</w:t>
      </w:r>
      <w:r>
        <w:rPr>
          <w:iCs/>
          <w:color w:val="000000"/>
          <w:sz w:val="28"/>
          <w:szCs w:val="28"/>
        </w:rPr>
        <w:t xml:space="preserve"> являются о</w:t>
      </w:r>
      <w:r w:rsidRPr="002803A1">
        <w:rPr>
          <w:iCs/>
          <w:color w:val="000000"/>
          <w:sz w:val="28"/>
          <w:szCs w:val="28"/>
        </w:rPr>
        <w:t xml:space="preserve">бразовательные и </w:t>
      </w:r>
      <w:proofErr w:type="spellStart"/>
      <w:r w:rsidRPr="002803A1">
        <w:rPr>
          <w:iCs/>
          <w:color w:val="000000"/>
          <w:sz w:val="28"/>
          <w:szCs w:val="28"/>
        </w:rPr>
        <w:t>саморазвивающие</w:t>
      </w:r>
      <w:proofErr w:type="spellEnd"/>
      <w:r w:rsidRPr="002803A1">
        <w:rPr>
          <w:iCs/>
          <w:color w:val="000000"/>
          <w:sz w:val="28"/>
          <w:szCs w:val="28"/>
        </w:rPr>
        <w:t xml:space="preserve"> проекты</w:t>
      </w:r>
      <w:r>
        <w:rPr>
          <w:iCs/>
          <w:color w:val="000000"/>
          <w:sz w:val="28"/>
          <w:szCs w:val="28"/>
        </w:rPr>
        <w:t xml:space="preserve">. </w:t>
      </w:r>
      <w:r w:rsidRPr="002803A1">
        <w:rPr>
          <w:iCs/>
          <w:color w:val="000000"/>
          <w:sz w:val="28"/>
          <w:szCs w:val="28"/>
        </w:rPr>
        <w:t xml:space="preserve">Спрос на онлайн-курсы, тренинги по личной эффективности и другие продукты для саморазвития продолжает расти, открывая новые возможности для малого бизнеса в сфере образования. </w:t>
      </w:r>
    </w:p>
    <w:p w14:paraId="08A3CCA3" w14:textId="7F220198" w:rsidR="00E914FD" w:rsidRDefault="00A64F8C" w:rsidP="0067444B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2025 г. малый бизнес сталкивается с трудностями, но тем не менее продолжает развиваться. </w:t>
      </w:r>
      <w:r w:rsidRPr="00A64F8C">
        <w:rPr>
          <w:iCs/>
          <w:color w:val="000000"/>
          <w:sz w:val="28"/>
          <w:szCs w:val="28"/>
        </w:rPr>
        <w:t>Успешные предприятия активно внедряют технологии, адаптируются к изменениям в законодательстве и ориентируются на потребности современного потребителя.</w:t>
      </w:r>
    </w:p>
    <w:p w14:paraId="56A4156F" w14:textId="77777777" w:rsidR="00A64F8C" w:rsidRDefault="00A64F8C" w:rsidP="0067444B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14:paraId="5B97F579" w14:textId="4D80D9A8" w:rsidR="00A64F8C" w:rsidRDefault="00A64F8C" w:rsidP="0067444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A64F8C">
        <w:rPr>
          <w:b/>
          <w:bCs/>
          <w:iCs/>
          <w:color w:val="000000"/>
          <w:sz w:val="28"/>
          <w:szCs w:val="28"/>
        </w:rPr>
        <w:t>3.2 Совершенствования государственной поддержки малых предприятий в России</w:t>
      </w:r>
    </w:p>
    <w:p w14:paraId="632AE1B6" w14:textId="6FD72ED8" w:rsidR="00A64F8C" w:rsidRDefault="00A64F8C" w:rsidP="0067444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7838D487" w14:textId="6F9CD8D5" w:rsidR="007A01E5" w:rsidRDefault="00A64F8C" w:rsidP="0067444B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64F8C">
        <w:rPr>
          <w:iCs/>
          <w:color w:val="000000"/>
          <w:sz w:val="28"/>
          <w:szCs w:val="28"/>
        </w:rPr>
        <w:t xml:space="preserve">Как показывает практика, использование средств, выделяемых государством на развитие малого предпринимательства, имеет низкую </w:t>
      </w:r>
      <w:r w:rsidRPr="00A64F8C">
        <w:rPr>
          <w:iCs/>
          <w:color w:val="000000"/>
          <w:sz w:val="28"/>
          <w:szCs w:val="28"/>
        </w:rPr>
        <w:lastRenderedPageBreak/>
        <w:t>эффективность. Отсутствует четкий основной</w:t>
      </w:r>
      <w:r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порядок расходования средств и</w:t>
      </w:r>
      <w:r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отчетности</w:t>
      </w:r>
      <w:r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перед</w:t>
      </w:r>
      <w:r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государственными</w:t>
      </w:r>
      <w:r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органами, кроме того, до сих пор встречаются ситуации, когда полученные от государства средства используются не по назначению. Это связано не только с недобросовестностью получателей государственной помощи, но и отсутствием у значительной части предпринимателей элементарной финансовой и юридической грамотности, профессиональных навыков, что приводит к юридически преследуемым ошибкам. Это также указывает на низкий уровень информированности населения о государственных программах и отсутствие действительно действенных консультационных программ по данному вопросу со стороны государственных органов или специализированных</w:t>
      </w:r>
      <w:r w:rsidR="007A01E5"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фондов. Рассмотрим государственных подробнее программ проблемы реализации поддержки малого предпринимательства с целью определения направлений совершенствования государственной финансово-кредитной поддержки</w:t>
      </w:r>
      <w:r w:rsidR="007A01E5"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сектора МСП</w:t>
      </w:r>
      <w:r w:rsidR="007A01E5">
        <w:rPr>
          <w:iCs/>
          <w:color w:val="000000"/>
          <w:sz w:val="28"/>
          <w:szCs w:val="28"/>
        </w:rPr>
        <w:t xml:space="preserve"> </w:t>
      </w:r>
      <w:r w:rsidRPr="00A64F8C">
        <w:rPr>
          <w:iCs/>
          <w:color w:val="000000"/>
          <w:sz w:val="28"/>
          <w:szCs w:val="28"/>
        </w:rPr>
        <w:t>(таблица</w:t>
      </w:r>
      <w:r w:rsidR="007A01E5">
        <w:rPr>
          <w:iCs/>
          <w:color w:val="000000"/>
          <w:sz w:val="28"/>
          <w:szCs w:val="28"/>
        </w:rPr>
        <w:t xml:space="preserve"> 6)</w:t>
      </w:r>
    </w:p>
    <w:p w14:paraId="6F376441" w14:textId="3B0DFBA3" w:rsidR="007A01E5" w:rsidRDefault="007A01E5" w:rsidP="005C2B6F">
      <w:pPr>
        <w:widowControl/>
        <w:autoSpaceDE/>
        <w:autoSpaceDN/>
        <w:adjustRightInd/>
        <w:spacing w:after="160"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227B76F5" w14:textId="2EAA0E53" w:rsidR="007A01E5" w:rsidRPr="0067444B" w:rsidRDefault="007A01E5" w:rsidP="0067444B">
      <w:pPr>
        <w:widowControl/>
        <w:autoSpaceDE/>
        <w:autoSpaceDN/>
        <w:adjustRightInd/>
        <w:spacing w:after="160"/>
        <w:jc w:val="both"/>
        <w:rPr>
          <w:iCs/>
          <w:color w:val="000000"/>
          <w:sz w:val="28"/>
          <w:szCs w:val="28"/>
        </w:rPr>
      </w:pPr>
      <w:r w:rsidRPr="0067444B">
        <w:rPr>
          <w:iCs/>
          <w:color w:val="000000"/>
          <w:sz w:val="28"/>
          <w:szCs w:val="28"/>
        </w:rPr>
        <w:t>Таблица 6 – Основные проблемы инструментов государственной финансовой поддержки малого предпринимательства в Российской Федерации и пути их решения (составлено автором)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01E5" w14:paraId="61A530D7" w14:textId="77777777" w:rsidTr="007A01E5">
        <w:tc>
          <w:tcPr>
            <w:tcW w:w="4672" w:type="dxa"/>
          </w:tcPr>
          <w:p w14:paraId="0B3DCADB" w14:textId="5D031C15" w:rsidR="007A01E5" w:rsidRPr="002E6B06" w:rsidRDefault="002E6B06" w:rsidP="001E70A8">
            <w:pPr>
              <w:widowControl/>
              <w:autoSpaceDE/>
              <w:autoSpaceDN/>
              <w:adjustRightInd/>
              <w:spacing w:after="160"/>
              <w:jc w:val="center"/>
              <w:rPr>
                <w:iCs/>
                <w:color w:val="000000"/>
                <w:sz w:val="24"/>
                <w:szCs w:val="24"/>
              </w:rPr>
            </w:pPr>
            <w:r w:rsidRPr="002E6B06">
              <w:rPr>
                <w:iCs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4673" w:type="dxa"/>
          </w:tcPr>
          <w:p w14:paraId="5C9BD773" w14:textId="1D1DE7B5" w:rsidR="007A01E5" w:rsidRPr="002E6B06" w:rsidRDefault="002E6B06" w:rsidP="001E70A8">
            <w:pPr>
              <w:widowControl/>
              <w:autoSpaceDE/>
              <w:autoSpaceDN/>
              <w:adjustRightInd/>
              <w:spacing w:after="160"/>
              <w:jc w:val="center"/>
              <w:rPr>
                <w:iCs/>
                <w:color w:val="000000"/>
                <w:sz w:val="24"/>
                <w:szCs w:val="24"/>
              </w:rPr>
            </w:pPr>
            <w:r w:rsidRPr="002E6B06">
              <w:rPr>
                <w:iCs/>
                <w:color w:val="000000"/>
                <w:sz w:val="24"/>
                <w:szCs w:val="24"/>
              </w:rPr>
              <w:t>Механизм решения проблемы</w:t>
            </w:r>
          </w:p>
        </w:tc>
      </w:tr>
      <w:tr w:rsidR="007A01E5" w14:paraId="50818F4B" w14:textId="77777777" w:rsidTr="007A01E5">
        <w:tc>
          <w:tcPr>
            <w:tcW w:w="4672" w:type="dxa"/>
          </w:tcPr>
          <w:p w14:paraId="194F8EAF" w14:textId="4AD38BBB" w:rsidR="007A01E5" w:rsidRPr="002E6B06" w:rsidRDefault="002E6B06" w:rsidP="001E70A8">
            <w:pPr>
              <w:widowControl/>
              <w:autoSpaceDE/>
              <w:autoSpaceDN/>
              <w:adjustRightInd/>
              <w:spacing w:after="16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МСП Банк работает на конкурентных рынках кредитования и фактически не является институтом развития </w:t>
            </w:r>
          </w:p>
        </w:tc>
        <w:tc>
          <w:tcPr>
            <w:tcW w:w="4673" w:type="dxa"/>
          </w:tcPr>
          <w:p w14:paraId="1C219C9A" w14:textId="0DCC4DEA" w:rsidR="007A01E5" w:rsidRPr="002E6B06" w:rsidRDefault="002E6B06" w:rsidP="001E70A8">
            <w:pPr>
              <w:widowControl/>
              <w:autoSpaceDE/>
              <w:autoSpaceDN/>
              <w:adjustRightInd/>
              <w:spacing w:after="16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Рассмотреть возможность сосредоточить деятельность МСП Банка по работе по проектному финансирования инновационного бизнеса, производственных сатрапов и иных приоритетных направлений малого предпринимательства </w:t>
            </w:r>
          </w:p>
        </w:tc>
      </w:tr>
      <w:tr w:rsidR="007A01E5" w14:paraId="07C96824" w14:textId="77777777" w:rsidTr="007A01E5">
        <w:tc>
          <w:tcPr>
            <w:tcW w:w="4672" w:type="dxa"/>
          </w:tcPr>
          <w:p w14:paraId="156317CD" w14:textId="7BB5E359" w:rsidR="007A01E5" w:rsidRPr="002E6B06" w:rsidRDefault="002E6B06" w:rsidP="001E70A8">
            <w:pPr>
              <w:widowControl/>
              <w:autoSpaceDE/>
              <w:autoSpaceDN/>
              <w:adjustRightInd/>
              <w:spacing w:after="16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Малое количество выданных гарантий и поручительств Национальной Гарантийной системы (НГС)</w:t>
            </w:r>
          </w:p>
        </w:tc>
        <w:tc>
          <w:tcPr>
            <w:tcW w:w="4673" w:type="dxa"/>
          </w:tcPr>
          <w:p w14:paraId="1594C800" w14:textId="3FC10396" w:rsidR="007A01E5" w:rsidRPr="002E6B06" w:rsidRDefault="00283C5C" w:rsidP="001E70A8">
            <w:pPr>
              <w:widowControl/>
              <w:autoSpaceDE/>
              <w:autoSpaceDN/>
              <w:adjustRightInd/>
              <w:spacing w:after="16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НГС увеличить число уникальных субъектов малого предпринимательства, получивших поручительство или гарантии в два раза. Провести докапитализацию РГО</w:t>
            </w:r>
          </w:p>
        </w:tc>
      </w:tr>
      <w:tr w:rsidR="007A01E5" w14:paraId="17824741" w14:textId="77777777" w:rsidTr="007A01E5">
        <w:tc>
          <w:tcPr>
            <w:tcW w:w="4672" w:type="dxa"/>
          </w:tcPr>
          <w:p w14:paraId="54ACF323" w14:textId="6892173E" w:rsidR="007A01E5" w:rsidRPr="002E6B06" w:rsidRDefault="002E6B06" w:rsidP="001E70A8">
            <w:pPr>
              <w:widowControl/>
              <w:autoSpaceDE/>
              <w:autoSpaceDN/>
              <w:adjustRightInd/>
              <w:spacing w:after="16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Отсутствие у субъектов малого предпринимательства понимания причин отказа со стороны НГС</w:t>
            </w:r>
          </w:p>
        </w:tc>
        <w:tc>
          <w:tcPr>
            <w:tcW w:w="4673" w:type="dxa"/>
          </w:tcPr>
          <w:p w14:paraId="09F85930" w14:textId="37297B72" w:rsidR="007A01E5" w:rsidRPr="002E6B06" w:rsidRDefault="00283C5C" w:rsidP="001E70A8">
            <w:pPr>
              <w:widowControl/>
              <w:autoSpaceDE/>
              <w:autoSpaceDN/>
              <w:adjustRightInd/>
              <w:spacing w:after="16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Обязать участников НГС предоставлять информацию о причинах по запросу субъекта малого предпринимательства (в </w:t>
            </w:r>
            <w:r>
              <w:rPr>
                <w:iCs/>
                <w:color w:val="000000"/>
                <w:sz w:val="24"/>
                <w:szCs w:val="24"/>
              </w:rPr>
              <w:lastRenderedPageBreak/>
              <w:t>сл</w:t>
            </w:r>
            <w:r w:rsidR="001E70A8">
              <w:rPr>
                <w:iCs/>
                <w:color w:val="000000"/>
                <w:sz w:val="24"/>
                <w:szCs w:val="24"/>
              </w:rPr>
              <w:t>у</w:t>
            </w:r>
            <w:r>
              <w:rPr>
                <w:iCs/>
                <w:color w:val="000000"/>
                <w:sz w:val="24"/>
                <w:szCs w:val="24"/>
              </w:rPr>
              <w:t xml:space="preserve">чае если информация получена из открытых </w:t>
            </w:r>
            <w:r w:rsidR="001E70A8">
              <w:rPr>
                <w:iCs/>
                <w:color w:val="000000"/>
                <w:sz w:val="24"/>
                <w:szCs w:val="24"/>
              </w:rPr>
              <w:t>источников данных)</w:t>
            </w:r>
          </w:p>
        </w:tc>
      </w:tr>
      <w:tr w:rsidR="007A01E5" w14:paraId="07E4F157" w14:textId="77777777" w:rsidTr="007A01E5">
        <w:tc>
          <w:tcPr>
            <w:tcW w:w="4672" w:type="dxa"/>
          </w:tcPr>
          <w:p w14:paraId="7BF440A8" w14:textId="5C1B179E" w:rsidR="007A01E5" w:rsidRPr="002E6B06" w:rsidRDefault="002E6B06" w:rsidP="001E70A8">
            <w:pPr>
              <w:widowControl/>
              <w:autoSpaceDE/>
              <w:autoSpaceDN/>
              <w:adjustRightInd/>
              <w:spacing w:after="16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Длительное и бюрократизированное раскрытие гарантий со стороны участников НГС, следовательно снижается степень заинтересованности банков </w:t>
            </w:r>
            <w:r w:rsidR="00283C5C">
              <w:rPr>
                <w:iCs/>
                <w:color w:val="000000"/>
                <w:sz w:val="24"/>
                <w:szCs w:val="24"/>
              </w:rPr>
              <w:t>в таком обеспечении</w:t>
            </w:r>
          </w:p>
        </w:tc>
        <w:tc>
          <w:tcPr>
            <w:tcW w:w="4673" w:type="dxa"/>
          </w:tcPr>
          <w:p w14:paraId="64616823" w14:textId="1AEAA09F" w:rsidR="007A01E5" w:rsidRPr="002E6B06" w:rsidRDefault="00283C5C" w:rsidP="001E70A8">
            <w:pPr>
              <w:widowControl/>
              <w:autoSpaceDE/>
              <w:autoSpaceDN/>
              <w:adjustRightInd/>
              <w:spacing w:after="16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Ввести уведомительный порядок получения банками до 70% от гарантий (поручительств), выданных участниками НГС в качестве обеспечения по кредитам</w:t>
            </w:r>
          </w:p>
        </w:tc>
      </w:tr>
      <w:tr w:rsidR="007A01E5" w14:paraId="6CE4BBDE" w14:textId="77777777" w:rsidTr="007A01E5">
        <w:tc>
          <w:tcPr>
            <w:tcW w:w="4672" w:type="dxa"/>
          </w:tcPr>
          <w:p w14:paraId="750B5C49" w14:textId="46F784F5" w:rsidR="007A01E5" w:rsidRPr="002E6B06" w:rsidRDefault="00283C5C" w:rsidP="001E70A8">
            <w:pPr>
              <w:widowControl/>
              <w:autoSpaceDE/>
              <w:autoSpaceDN/>
              <w:adjustRightInd/>
              <w:spacing w:after="160"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Длительность Региональных гарантийных обществ (РГО) недостаточно эффективна</w:t>
            </w:r>
          </w:p>
        </w:tc>
        <w:tc>
          <w:tcPr>
            <w:tcW w:w="4673" w:type="dxa"/>
          </w:tcPr>
          <w:p w14:paraId="4FE059E0" w14:textId="1E88BBB5" w:rsidR="007A01E5" w:rsidRPr="002E6B06" w:rsidRDefault="00283C5C" w:rsidP="001E70A8">
            <w:pPr>
              <w:widowControl/>
              <w:autoSpaceDE/>
              <w:autoSpaceDN/>
              <w:adjustRightInd/>
              <w:spacing w:after="16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Сформировать совет РГО на принципах представительности всех заинтересованных сторон, прежде всего бизнеса и банковских аспектов</w:t>
            </w:r>
          </w:p>
        </w:tc>
      </w:tr>
      <w:tr w:rsidR="007A01E5" w14:paraId="6EDAC8E9" w14:textId="77777777" w:rsidTr="007A01E5">
        <w:tc>
          <w:tcPr>
            <w:tcW w:w="4672" w:type="dxa"/>
          </w:tcPr>
          <w:p w14:paraId="1E081728" w14:textId="627D5806" w:rsidR="007A01E5" w:rsidRPr="002E6B06" w:rsidRDefault="00283C5C" w:rsidP="001E70A8">
            <w:pPr>
              <w:widowControl/>
              <w:autoSpaceDE/>
              <w:autoSpaceDN/>
              <w:adjustRightInd/>
              <w:spacing w:after="16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Лизинговые программы Региональных лизинговых компаний (РЛК) недостаточно востребованы</w:t>
            </w:r>
          </w:p>
        </w:tc>
        <w:tc>
          <w:tcPr>
            <w:tcW w:w="4673" w:type="dxa"/>
          </w:tcPr>
          <w:p w14:paraId="376D1566" w14:textId="002A6936" w:rsidR="007A01E5" w:rsidRPr="002E6B06" w:rsidRDefault="00283C5C" w:rsidP="001E70A8">
            <w:pPr>
              <w:widowControl/>
              <w:autoSpaceDE/>
              <w:autoSpaceDN/>
              <w:adjustRightInd/>
              <w:spacing w:after="160" w:line="360" w:lineRule="auto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Увеличить лимиты для РЛК. Субсидировать их ставки</w:t>
            </w:r>
          </w:p>
        </w:tc>
      </w:tr>
    </w:tbl>
    <w:p w14:paraId="2D2D0769" w14:textId="71B0C791" w:rsidR="00A64F8C" w:rsidRPr="00E914FD" w:rsidRDefault="00A64F8C" w:rsidP="005C2B6F">
      <w:pPr>
        <w:widowControl/>
        <w:autoSpaceDE/>
        <w:autoSpaceDN/>
        <w:adjustRightInd/>
        <w:spacing w:after="160"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14:paraId="649912C2" w14:textId="1F9E0A0C" w:rsidR="001E70A8" w:rsidRDefault="001E70A8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E70A8">
        <w:rPr>
          <w:iCs/>
          <w:color w:val="000000"/>
          <w:sz w:val="28"/>
          <w:szCs w:val="28"/>
        </w:rPr>
        <w:t>Одним из инструментов, способных обеспечить устойчивую предпринимательскую деятельность, на наш взгляд, является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венчурное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 xml:space="preserve">финансирование. </w:t>
      </w:r>
    </w:p>
    <w:p w14:paraId="15AD756D" w14:textId="77777777" w:rsidR="001E70A8" w:rsidRDefault="001E70A8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E70A8">
        <w:rPr>
          <w:iCs/>
          <w:color w:val="000000"/>
          <w:sz w:val="28"/>
          <w:szCs w:val="28"/>
        </w:rPr>
        <w:t>Венчурный капитал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– это финансовые ресурсы, предоставляемые профессиональными инвесторами, которые вкладывают средства в молодые, быстрорастущие компании, имеющие потенциал для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развития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в коммерческие организации, вносящие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значительный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вклад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экономику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[13].</w:t>
      </w:r>
    </w:p>
    <w:p w14:paraId="42D12B3E" w14:textId="77777777" w:rsidR="001E70A8" w:rsidRDefault="001E70A8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E70A8">
        <w:rPr>
          <w:iCs/>
          <w:color w:val="000000"/>
          <w:sz w:val="28"/>
          <w:szCs w:val="28"/>
        </w:rPr>
        <w:t>Российская ассоциация венчурного инвестирования дает следующее определение венчурного капитала: «Венчурный капитал»– это профессиональный капитал, инвестируемый венчурным капиталистом совместно с предпринимателем для финансирования ранней стадии («</w:t>
      </w:r>
      <w:proofErr w:type="spellStart"/>
      <w:r w:rsidRPr="001E70A8">
        <w:rPr>
          <w:iCs/>
          <w:color w:val="000000"/>
          <w:sz w:val="28"/>
          <w:szCs w:val="28"/>
        </w:rPr>
        <w:t>seed</w:t>
      </w:r>
      <w:proofErr w:type="spellEnd"/>
      <w:r w:rsidRPr="001E70A8">
        <w:rPr>
          <w:iCs/>
          <w:color w:val="000000"/>
          <w:sz w:val="28"/>
          <w:szCs w:val="28"/>
        </w:rPr>
        <w:t>», «</w:t>
      </w:r>
      <w:proofErr w:type="spellStart"/>
      <w:r w:rsidRPr="001E70A8">
        <w:rPr>
          <w:iCs/>
          <w:color w:val="000000"/>
          <w:sz w:val="28"/>
          <w:szCs w:val="28"/>
        </w:rPr>
        <w:t>star-tap</w:t>
      </w:r>
      <w:proofErr w:type="spellEnd"/>
      <w:r w:rsidRPr="001E70A8">
        <w:rPr>
          <w:iCs/>
          <w:color w:val="000000"/>
          <w:sz w:val="28"/>
          <w:szCs w:val="28"/>
        </w:rPr>
        <w:t>») или стадии расширения бизнеса. Финансирование может осуществляться в форме покупки обыкновенных акций, конвертируемых привилегированных акций или конвертируемых облигаций. В обмен на относительно высокий риск венчурные "капиталисты" получают соответствующее вознаграждение в виде прибыли, роялти, привилегированных акций, увеличения стоимости акционерного капитала и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 xml:space="preserve">др. </w:t>
      </w:r>
    </w:p>
    <w:p w14:paraId="20F876A3" w14:textId="77777777" w:rsidR="001E70A8" w:rsidRDefault="001E70A8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E70A8">
        <w:rPr>
          <w:iCs/>
          <w:color w:val="000000"/>
          <w:sz w:val="28"/>
          <w:szCs w:val="28"/>
        </w:rPr>
        <w:lastRenderedPageBreak/>
        <w:t>Существует формальный и неформальный сектор венчурного капитала. Формальный сектор представлен венчурной фирмой организационно-правовым партнерством, объединяющим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ресурсы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ряда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 xml:space="preserve">инвесторов. </w:t>
      </w:r>
    </w:p>
    <w:p w14:paraId="58D863FA" w14:textId="77777777" w:rsidR="001E70A8" w:rsidRDefault="001E70A8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E70A8">
        <w:rPr>
          <w:iCs/>
          <w:color w:val="000000"/>
          <w:sz w:val="28"/>
          <w:szCs w:val="28"/>
        </w:rPr>
        <w:t xml:space="preserve">Венчурные фирмы выполняют важную посредническую функцию: через них средства институциональных инвесторов приходят в компании с высоким потенциалом. Венчурные фонды создаются для привлечения финансовых ресурсов и инвестирования в предпринимательские структуры. </w:t>
      </w:r>
    </w:p>
    <w:p w14:paraId="569455AF" w14:textId="13A7F744" w:rsidR="001E70A8" w:rsidRDefault="001E70A8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E70A8">
        <w:rPr>
          <w:iCs/>
          <w:color w:val="000000"/>
          <w:sz w:val="28"/>
          <w:szCs w:val="28"/>
        </w:rPr>
        <w:t>Структура венчурных фондов представлена генеральным партнером (венчурная фирма), который организует и управляет венчурным фондом, и партнерами с ограниченной инвесторы). ответственностью (институциональные За рубежом основными поставщиками венчурного капитала в американских и европейских венчурных фондах являются пенсионные фонды, страховые компании, отделения банков, инвестиционные фонды и крупные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 xml:space="preserve">корпорации. </w:t>
      </w:r>
    </w:p>
    <w:p w14:paraId="4C734D91" w14:textId="77777777" w:rsidR="001E70A8" w:rsidRDefault="001E70A8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E70A8">
        <w:rPr>
          <w:iCs/>
          <w:color w:val="000000"/>
          <w:sz w:val="28"/>
          <w:szCs w:val="28"/>
        </w:rPr>
        <w:t>Частные инвесторы также могут вкладывать средства через венчурные фонды. В России широко используется модель «фонда фондов». Согласно этой модели, государство создает национальный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фонд, средства которого впоследствии распределяются по регионам, где при участии частных инвесторов создаются региональные венчурные фонды.</w:t>
      </w:r>
    </w:p>
    <w:p w14:paraId="2989BD66" w14:textId="77777777" w:rsidR="001E70A8" w:rsidRDefault="001E70A8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E70A8">
        <w:rPr>
          <w:iCs/>
          <w:color w:val="000000"/>
          <w:sz w:val="28"/>
          <w:szCs w:val="28"/>
        </w:rPr>
        <w:t>К участникам неформального сектора относятся «бизнес-ангелы» индивидуальные инвесторы. Бизнес-ангел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– это знающий, высококвалифицированный человек, обычно с опытом ведения бизнеса, который инвестирует часть своих личных средств непосредственно в новые и растущие предприятия без котировок. Помимо капитала, бизнес-ангелы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предлагают предпринимателю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 xml:space="preserve">опыт управления бизнесом. Бизнес-ангелы и венчурные фонды являются наиболее распространенными источниками финансирования инновационных малых и средних предприятий на стадии становления. В России деятельность инвесторов представлена в основном государственными фондами и корпоративными инвесторами, что, в свою </w:t>
      </w:r>
      <w:r w:rsidRPr="001E70A8">
        <w:rPr>
          <w:iCs/>
          <w:color w:val="000000"/>
          <w:sz w:val="28"/>
          <w:szCs w:val="28"/>
        </w:rPr>
        <w:lastRenderedPageBreak/>
        <w:t>очередь, препятствует развитию свободного и независимого инвестиционного рынка частных инвесторов, то есть бизнес-ангелов.</w:t>
      </w:r>
    </w:p>
    <w:p w14:paraId="7AEC73FE" w14:textId="5C2ADE4B" w:rsidR="00E97001" w:rsidRDefault="001E70A8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E70A8">
        <w:rPr>
          <w:iCs/>
          <w:color w:val="000000"/>
          <w:sz w:val="28"/>
          <w:szCs w:val="28"/>
        </w:rPr>
        <w:t>К сожалению, на сегодняшний день в России существуют многочисленные проблемы и барьеры, препятствующие развитию формального и неформального сектора венчурного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капитала, такие как:</w:t>
      </w:r>
    </w:p>
    <w:p w14:paraId="3879F656" w14:textId="2BB10DE9" w:rsidR="00E97001" w:rsidRDefault="00E97001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bookmarkStart w:id="24" w:name="_Hlk199250922"/>
      <w:r w:rsidRPr="00E97001">
        <w:rPr>
          <w:iCs/>
          <w:color w:val="000000"/>
          <w:sz w:val="28"/>
          <w:szCs w:val="28"/>
        </w:rPr>
        <w:t>–</w:t>
      </w:r>
      <w:bookmarkEnd w:id="24"/>
      <w:r w:rsidR="0067444B">
        <w:rPr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 xml:space="preserve"> </w:t>
      </w:r>
      <w:r w:rsidR="001E70A8" w:rsidRPr="001E70A8">
        <w:rPr>
          <w:iCs/>
          <w:color w:val="000000"/>
          <w:sz w:val="28"/>
          <w:szCs w:val="28"/>
        </w:rPr>
        <w:t xml:space="preserve">отсутствие в российском законодательстве совершенной правовой базы для полноценной реализации деятельности данного вида инвесторов, в том числе иностранных, что снижает </w:t>
      </w:r>
      <w:r>
        <w:rPr>
          <w:iCs/>
          <w:color w:val="000000"/>
          <w:sz w:val="28"/>
          <w:szCs w:val="28"/>
        </w:rPr>
        <w:t xml:space="preserve">привлекательность </w:t>
      </w:r>
      <w:r w:rsidR="001E70A8" w:rsidRPr="001E70A8">
        <w:rPr>
          <w:iCs/>
          <w:color w:val="000000"/>
          <w:sz w:val="28"/>
          <w:szCs w:val="28"/>
        </w:rPr>
        <w:t>инвестиционной деятельности в стране</w:t>
      </w:r>
      <w:r w:rsidR="0067444B">
        <w:rPr>
          <w:iCs/>
          <w:color w:val="000000"/>
          <w:sz w:val="28"/>
          <w:szCs w:val="28"/>
        </w:rPr>
        <w:t>,</w:t>
      </w:r>
    </w:p>
    <w:p w14:paraId="674563FC" w14:textId="484525B4" w:rsidR="00E97001" w:rsidRDefault="001E70A8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E70A8">
        <w:rPr>
          <w:iCs/>
          <w:color w:val="000000"/>
          <w:sz w:val="28"/>
          <w:szCs w:val="28"/>
        </w:rPr>
        <w:t>–</w:t>
      </w:r>
      <w:r w:rsidR="0067444B">
        <w:rPr>
          <w:sz w:val="28"/>
          <w:szCs w:val="28"/>
        </w:rPr>
        <w:t> </w:t>
      </w:r>
      <w:r w:rsidRPr="001E70A8">
        <w:rPr>
          <w:iCs/>
          <w:color w:val="000000"/>
          <w:sz w:val="28"/>
          <w:szCs w:val="28"/>
        </w:rPr>
        <w:t>недостаточная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грантовая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поддержка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 w:rsidRPr="001E70A8">
        <w:rPr>
          <w:iCs/>
          <w:color w:val="000000"/>
          <w:sz w:val="28"/>
          <w:szCs w:val="28"/>
        </w:rPr>
        <w:t>инноваторов</w:t>
      </w:r>
      <w:proofErr w:type="spellEnd"/>
      <w:r w:rsidRPr="001E70A8">
        <w:rPr>
          <w:iCs/>
          <w:color w:val="000000"/>
          <w:sz w:val="28"/>
          <w:szCs w:val="28"/>
        </w:rPr>
        <w:t xml:space="preserve"> на ранних</w:t>
      </w:r>
      <w:r>
        <w:rPr>
          <w:iCs/>
          <w:color w:val="000000"/>
          <w:sz w:val="28"/>
          <w:szCs w:val="28"/>
        </w:rPr>
        <w:t xml:space="preserve"> </w:t>
      </w:r>
      <w:r w:rsidRPr="001E70A8">
        <w:rPr>
          <w:iCs/>
          <w:color w:val="000000"/>
          <w:sz w:val="28"/>
          <w:szCs w:val="28"/>
        </w:rPr>
        <w:t>стадиях</w:t>
      </w:r>
      <w:r w:rsidR="0067444B">
        <w:rPr>
          <w:iCs/>
          <w:color w:val="000000"/>
          <w:sz w:val="28"/>
          <w:szCs w:val="28"/>
        </w:rPr>
        <w:t>,</w:t>
      </w:r>
    </w:p>
    <w:p w14:paraId="3AF1C368" w14:textId="48EA4C8D" w:rsidR="00E97001" w:rsidRDefault="00E97001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E97001">
        <w:rPr>
          <w:iCs/>
          <w:color w:val="000000"/>
          <w:sz w:val="28"/>
          <w:szCs w:val="28"/>
        </w:rPr>
        <w:t>–</w:t>
      </w:r>
      <w:r w:rsidR="0067444B">
        <w:rPr>
          <w:sz w:val="28"/>
          <w:szCs w:val="28"/>
        </w:rPr>
        <w:t> </w:t>
      </w:r>
      <w:r w:rsidR="001E70A8" w:rsidRPr="001E70A8">
        <w:rPr>
          <w:iCs/>
          <w:color w:val="000000"/>
          <w:sz w:val="28"/>
          <w:szCs w:val="28"/>
        </w:rPr>
        <w:t>отсутствие государственной системы инвестирования для инновационных</w:t>
      </w:r>
      <w:r w:rsidR="001E70A8">
        <w:rPr>
          <w:iCs/>
          <w:color w:val="000000"/>
          <w:sz w:val="28"/>
          <w:szCs w:val="28"/>
        </w:rPr>
        <w:t xml:space="preserve"> </w:t>
      </w:r>
      <w:r w:rsidR="001E70A8" w:rsidRPr="001E70A8">
        <w:rPr>
          <w:iCs/>
          <w:color w:val="000000"/>
          <w:sz w:val="28"/>
          <w:szCs w:val="28"/>
        </w:rPr>
        <w:t>стартапов и</w:t>
      </w:r>
      <w:r w:rsidR="001E70A8">
        <w:rPr>
          <w:iCs/>
          <w:color w:val="000000"/>
          <w:sz w:val="28"/>
          <w:szCs w:val="28"/>
        </w:rPr>
        <w:t xml:space="preserve"> </w:t>
      </w:r>
      <w:r w:rsidR="001E70A8" w:rsidRPr="001E70A8">
        <w:rPr>
          <w:iCs/>
          <w:color w:val="000000"/>
          <w:sz w:val="28"/>
          <w:szCs w:val="28"/>
        </w:rPr>
        <w:t>механизмов государственной гарантийной венчурного</w:t>
      </w:r>
      <w:r w:rsidR="001E70A8">
        <w:rPr>
          <w:iCs/>
          <w:color w:val="000000"/>
          <w:sz w:val="28"/>
          <w:szCs w:val="28"/>
        </w:rPr>
        <w:t xml:space="preserve"> </w:t>
      </w:r>
      <w:r w:rsidR="001E70A8" w:rsidRPr="001E70A8">
        <w:rPr>
          <w:iCs/>
          <w:color w:val="000000"/>
          <w:sz w:val="28"/>
          <w:szCs w:val="28"/>
        </w:rPr>
        <w:t>финансирования</w:t>
      </w:r>
      <w:r w:rsidR="0067444B">
        <w:rPr>
          <w:iCs/>
          <w:color w:val="000000"/>
          <w:sz w:val="28"/>
          <w:szCs w:val="28"/>
        </w:rPr>
        <w:t>,</w:t>
      </w:r>
    </w:p>
    <w:p w14:paraId="643E91F3" w14:textId="044F6F1A" w:rsidR="00E97001" w:rsidRDefault="00E97001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bookmarkStart w:id="25" w:name="_Hlk199257501"/>
      <w:r w:rsidRPr="00E97001">
        <w:rPr>
          <w:iCs/>
          <w:color w:val="000000"/>
          <w:sz w:val="28"/>
          <w:szCs w:val="28"/>
        </w:rPr>
        <w:t>–</w:t>
      </w:r>
      <w:bookmarkEnd w:id="25"/>
      <w:r w:rsidR="0067444B">
        <w:rPr>
          <w:sz w:val="28"/>
          <w:szCs w:val="28"/>
        </w:rPr>
        <w:t> </w:t>
      </w:r>
      <w:r w:rsidR="001E70A8" w:rsidRPr="001E70A8">
        <w:rPr>
          <w:iCs/>
          <w:color w:val="000000"/>
          <w:sz w:val="28"/>
          <w:szCs w:val="28"/>
        </w:rPr>
        <w:t>поддержки развития</w:t>
      </w:r>
      <w:r w:rsidR="001E70A8">
        <w:rPr>
          <w:iCs/>
          <w:color w:val="000000"/>
          <w:sz w:val="28"/>
          <w:szCs w:val="28"/>
        </w:rPr>
        <w:t xml:space="preserve"> </w:t>
      </w:r>
      <w:r w:rsidR="001E70A8" w:rsidRPr="001E70A8">
        <w:rPr>
          <w:iCs/>
          <w:color w:val="000000"/>
          <w:sz w:val="28"/>
          <w:szCs w:val="28"/>
        </w:rPr>
        <w:t>– слабая интеграция в глобальную инновационную венчурную</w:t>
      </w:r>
      <w:r w:rsidR="001E70A8">
        <w:rPr>
          <w:iCs/>
          <w:color w:val="000000"/>
          <w:sz w:val="28"/>
          <w:szCs w:val="28"/>
        </w:rPr>
        <w:t xml:space="preserve"> </w:t>
      </w:r>
      <w:r w:rsidR="001E70A8" w:rsidRPr="001E70A8">
        <w:rPr>
          <w:iCs/>
          <w:color w:val="000000"/>
          <w:sz w:val="28"/>
          <w:szCs w:val="28"/>
        </w:rPr>
        <w:t>систему</w:t>
      </w:r>
      <w:r w:rsidR="001E70A8">
        <w:rPr>
          <w:iCs/>
          <w:color w:val="000000"/>
          <w:sz w:val="28"/>
          <w:szCs w:val="28"/>
        </w:rPr>
        <w:t xml:space="preserve"> </w:t>
      </w:r>
      <w:r w:rsidR="001E70A8" w:rsidRPr="001E70A8">
        <w:rPr>
          <w:iCs/>
          <w:color w:val="000000"/>
          <w:sz w:val="28"/>
          <w:szCs w:val="28"/>
        </w:rPr>
        <w:t>и</w:t>
      </w:r>
      <w:r w:rsidR="001E70A8">
        <w:rPr>
          <w:iCs/>
          <w:color w:val="000000"/>
          <w:sz w:val="28"/>
          <w:szCs w:val="28"/>
        </w:rPr>
        <w:t xml:space="preserve"> </w:t>
      </w:r>
      <w:r w:rsidR="001E70A8" w:rsidRPr="001E70A8">
        <w:rPr>
          <w:iCs/>
          <w:color w:val="000000"/>
          <w:sz w:val="28"/>
          <w:szCs w:val="28"/>
        </w:rPr>
        <w:t>барьеры</w:t>
      </w:r>
      <w:r>
        <w:rPr>
          <w:iCs/>
          <w:color w:val="000000"/>
          <w:sz w:val="28"/>
          <w:szCs w:val="28"/>
        </w:rPr>
        <w:t xml:space="preserve"> </w:t>
      </w:r>
      <w:r w:rsidR="001E70A8" w:rsidRPr="001E70A8">
        <w:rPr>
          <w:iCs/>
          <w:color w:val="000000"/>
          <w:sz w:val="28"/>
          <w:szCs w:val="28"/>
        </w:rPr>
        <w:t>для</w:t>
      </w:r>
      <w:r>
        <w:rPr>
          <w:iCs/>
          <w:color w:val="000000"/>
          <w:sz w:val="28"/>
          <w:szCs w:val="28"/>
        </w:rPr>
        <w:t xml:space="preserve"> </w:t>
      </w:r>
      <w:r w:rsidR="001E70A8" w:rsidRPr="001E70A8">
        <w:rPr>
          <w:iCs/>
          <w:color w:val="000000"/>
          <w:sz w:val="28"/>
          <w:szCs w:val="28"/>
        </w:rPr>
        <w:t>международных</w:t>
      </w:r>
      <w:r>
        <w:rPr>
          <w:iCs/>
          <w:color w:val="000000"/>
          <w:sz w:val="28"/>
          <w:szCs w:val="28"/>
        </w:rPr>
        <w:t xml:space="preserve"> </w:t>
      </w:r>
      <w:r w:rsidR="001E70A8" w:rsidRPr="001E70A8">
        <w:rPr>
          <w:iCs/>
          <w:color w:val="000000"/>
          <w:sz w:val="28"/>
          <w:szCs w:val="28"/>
        </w:rPr>
        <w:t>операций с инновационными</w:t>
      </w:r>
      <w:r>
        <w:rPr>
          <w:iCs/>
          <w:color w:val="000000"/>
          <w:sz w:val="28"/>
          <w:szCs w:val="28"/>
        </w:rPr>
        <w:t xml:space="preserve"> </w:t>
      </w:r>
      <w:r w:rsidR="001E70A8" w:rsidRPr="001E70A8">
        <w:rPr>
          <w:iCs/>
          <w:color w:val="000000"/>
          <w:sz w:val="28"/>
          <w:szCs w:val="28"/>
        </w:rPr>
        <w:t>стартапами</w:t>
      </w:r>
      <w:r w:rsidR="0067444B">
        <w:rPr>
          <w:iCs/>
          <w:color w:val="000000"/>
          <w:sz w:val="28"/>
          <w:szCs w:val="28"/>
        </w:rPr>
        <w:t>.</w:t>
      </w:r>
    </w:p>
    <w:p w14:paraId="29BD47A5" w14:textId="7E36B639" w:rsidR="00104BA9" w:rsidRDefault="001E70A8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1E70A8">
        <w:rPr>
          <w:iCs/>
          <w:color w:val="000000"/>
          <w:sz w:val="28"/>
          <w:szCs w:val="28"/>
        </w:rPr>
        <w:t>Несмотря на такие серьезные проблемы в этой сфере, развитие и увеличение доли малых и средних инновационных предприятий за счет привлечения венчурного финансирования будет способствовать решению проблемы низкого уровня развития инновационных технологий</w:t>
      </w:r>
      <w:r w:rsidR="00E97001">
        <w:rPr>
          <w:iCs/>
          <w:color w:val="000000"/>
          <w:sz w:val="28"/>
          <w:szCs w:val="28"/>
        </w:rPr>
        <w:t>.</w:t>
      </w:r>
    </w:p>
    <w:p w14:paraId="13F9B460" w14:textId="77777777" w:rsidR="00104BA9" w:rsidRDefault="00104BA9" w:rsidP="005C2B6F">
      <w:pPr>
        <w:widowControl/>
        <w:autoSpaceDE/>
        <w:autoSpaceDN/>
        <w:adjustRightInd/>
        <w:spacing w:after="160" w:line="259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14:paraId="392CB639" w14:textId="77777777" w:rsidR="00104BA9" w:rsidRDefault="00104BA9" w:rsidP="0067444B">
      <w:pPr>
        <w:widowControl/>
        <w:autoSpaceDE/>
        <w:autoSpaceDN/>
        <w:adjustRightInd/>
        <w:spacing w:line="360" w:lineRule="auto"/>
        <w:jc w:val="center"/>
        <w:rPr>
          <w:b/>
          <w:caps/>
          <w:sz w:val="28"/>
          <w:szCs w:val="32"/>
        </w:rPr>
      </w:pPr>
      <w:r>
        <w:rPr>
          <w:b/>
          <w:caps/>
          <w:sz w:val="28"/>
          <w:szCs w:val="32"/>
        </w:rPr>
        <w:lastRenderedPageBreak/>
        <w:t>ЗАКЛЮ</w:t>
      </w:r>
      <w:r w:rsidRPr="002A5F7A">
        <w:rPr>
          <w:b/>
          <w:caps/>
          <w:sz w:val="28"/>
          <w:szCs w:val="32"/>
        </w:rPr>
        <w:t>чение</w:t>
      </w:r>
    </w:p>
    <w:p w14:paraId="03577404" w14:textId="77777777" w:rsidR="00104BA9" w:rsidRDefault="00104BA9" w:rsidP="0067444B">
      <w:pPr>
        <w:spacing w:line="360" w:lineRule="auto"/>
        <w:jc w:val="center"/>
        <w:rPr>
          <w:sz w:val="28"/>
          <w:szCs w:val="28"/>
        </w:rPr>
      </w:pPr>
    </w:p>
    <w:p w14:paraId="4D0A5F9F" w14:textId="77777777" w:rsidR="00104BA9" w:rsidRDefault="00104BA9" w:rsidP="006744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проведенного исследования можно сделать следующие выводы.</w:t>
      </w:r>
    </w:p>
    <w:p w14:paraId="22032A02" w14:textId="0C010B57" w:rsidR="00104BA9" w:rsidRDefault="00104BA9" w:rsidP="00104B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444B">
        <w:rPr>
          <w:sz w:val="28"/>
          <w:szCs w:val="28"/>
        </w:rPr>
        <w:t> </w:t>
      </w:r>
      <w:r w:rsidRPr="00104BA9">
        <w:rPr>
          <w:sz w:val="28"/>
          <w:szCs w:val="28"/>
        </w:rPr>
        <w:t>Малое предпринимательство является ключевым элементом рыночной экономики, обладающим высокой степенью адаптивности, инновационным потенциалом и способностью эффективно реагировать на изменения внешней среды.</w:t>
      </w:r>
    </w:p>
    <w:p w14:paraId="6E6F60FF" w14:textId="3277BC95" w:rsidR="00104BA9" w:rsidRDefault="00104BA9" w:rsidP="00104B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444B">
        <w:rPr>
          <w:sz w:val="28"/>
          <w:szCs w:val="28"/>
        </w:rPr>
        <w:t> </w:t>
      </w:r>
      <w:r w:rsidRPr="00104BA9">
        <w:rPr>
          <w:sz w:val="28"/>
          <w:szCs w:val="28"/>
        </w:rPr>
        <w:t>Роль малого бизнеса в обеспечении экономического роста и структурных преобразований весьма значительна: он способствует созданию рабочих мест, формированию конкурентной среды, насыщению рынка товарами и услугами, а также повышению устойчивости национальной экономики.</w:t>
      </w:r>
    </w:p>
    <w:p w14:paraId="41E90169" w14:textId="63665964" w:rsidR="00104BA9" w:rsidRDefault="00104BA9" w:rsidP="00104B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444B">
        <w:rPr>
          <w:sz w:val="28"/>
          <w:szCs w:val="28"/>
        </w:rPr>
        <w:t> </w:t>
      </w:r>
      <w:r w:rsidRPr="00104BA9">
        <w:rPr>
          <w:sz w:val="28"/>
          <w:szCs w:val="28"/>
        </w:rPr>
        <w:t>Государственное регулирование и институциональная поддержка играют решающую роль в становлении и развитии малого бизнеса. На федеральном, региональном и муниципальном уровнях реализуются программы поддержки, однако их эффективность требует дальнейшего совершенствования.</w:t>
      </w:r>
    </w:p>
    <w:p w14:paraId="4F8EA181" w14:textId="075890CF" w:rsidR="00104BA9" w:rsidRDefault="00104BA9" w:rsidP="00104B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7444B">
        <w:rPr>
          <w:sz w:val="28"/>
          <w:szCs w:val="28"/>
        </w:rPr>
        <w:t> </w:t>
      </w:r>
      <w:r w:rsidRPr="00104BA9">
        <w:rPr>
          <w:sz w:val="28"/>
          <w:szCs w:val="28"/>
        </w:rPr>
        <w:t xml:space="preserve">В 2025 году наблюдается положительная динамика развития малого бизнеса в России: число малых предприятий достигло рекордных значений, растут объемы доходов и занятость в секторе. Особенно активно развивается </w:t>
      </w:r>
      <w:proofErr w:type="spellStart"/>
      <w:r w:rsidRPr="00104BA9">
        <w:rPr>
          <w:sz w:val="28"/>
          <w:szCs w:val="28"/>
        </w:rPr>
        <w:t>интернет-торговля</w:t>
      </w:r>
      <w:proofErr w:type="spellEnd"/>
      <w:r w:rsidRPr="00104BA9">
        <w:rPr>
          <w:sz w:val="28"/>
          <w:szCs w:val="28"/>
        </w:rPr>
        <w:t>, логистика, строительство и услуги.</w:t>
      </w:r>
    </w:p>
    <w:p w14:paraId="28F23362" w14:textId="63103D6E" w:rsidR="00104BA9" w:rsidRDefault="00104BA9" w:rsidP="00104B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7444B">
        <w:rPr>
          <w:sz w:val="28"/>
          <w:szCs w:val="28"/>
        </w:rPr>
        <w:t> </w:t>
      </w:r>
      <w:r w:rsidRPr="00104BA9">
        <w:rPr>
          <w:sz w:val="28"/>
          <w:szCs w:val="28"/>
        </w:rPr>
        <w:t>Основные факторы, сдерживающие развитие малого бизнеса в России, включают высокую налоговую и административную нагрузку, нестабильность законодательства, низкую доступность кредитных ресурсов, проблемы с арендой и слабую правовую защиту предпринимателей.</w:t>
      </w:r>
    </w:p>
    <w:p w14:paraId="7C0A40A8" w14:textId="18318506" w:rsidR="00104BA9" w:rsidRDefault="00104BA9" w:rsidP="00104B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7444B">
        <w:rPr>
          <w:sz w:val="28"/>
          <w:szCs w:val="28"/>
        </w:rPr>
        <w:t> </w:t>
      </w:r>
      <w:r w:rsidR="000130F9" w:rsidRPr="000130F9">
        <w:rPr>
          <w:sz w:val="28"/>
          <w:szCs w:val="28"/>
        </w:rPr>
        <w:t xml:space="preserve">Современные тенденции 2025 года включают цифровизацию, автоматизацию, развитие онлайн-торговли, экологичность и устойчивое развитие. Малые предприятия активно осваивают цифровые платформы и </w:t>
      </w:r>
      <w:r w:rsidR="000130F9" w:rsidRPr="000130F9">
        <w:rPr>
          <w:sz w:val="28"/>
          <w:szCs w:val="28"/>
        </w:rPr>
        <w:lastRenderedPageBreak/>
        <w:t>адаптируются к новым налоговым режимам, таким как АУСН.</w:t>
      </w:r>
    </w:p>
    <w:p w14:paraId="7F0389A8" w14:textId="412EDA8B" w:rsidR="000130F9" w:rsidRDefault="000130F9" w:rsidP="00104B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7444B">
        <w:rPr>
          <w:sz w:val="28"/>
          <w:szCs w:val="28"/>
        </w:rPr>
        <w:t> </w:t>
      </w:r>
      <w:r w:rsidRPr="000130F9">
        <w:rPr>
          <w:sz w:val="28"/>
          <w:szCs w:val="28"/>
        </w:rPr>
        <w:t>Для устойчивого развития малого бизнеса необходимо дальнейшее совершенствование системы государственной поддержки, включая развитие венчурного финансирования, упрощение доступа к мерам господдержки, повышение прозрачности процедур и информированности предпринимателей.</w:t>
      </w:r>
    </w:p>
    <w:p w14:paraId="2E9F89EB" w14:textId="61946D06" w:rsidR="000130F9" w:rsidRPr="000130F9" w:rsidRDefault="000130F9" w:rsidP="000130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7444B">
        <w:rPr>
          <w:sz w:val="28"/>
          <w:szCs w:val="28"/>
        </w:rPr>
        <w:t> </w:t>
      </w:r>
      <w:r w:rsidRPr="000130F9">
        <w:rPr>
          <w:sz w:val="28"/>
          <w:szCs w:val="28"/>
        </w:rPr>
        <w:t>Малый бизнес способен сыграть важную роль в достижении технологического суверенитета России, а также в реализации стратегии импортозамещения и диверсификации экономики.</w:t>
      </w:r>
    </w:p>
    <w:p w14:paraId="324829D2" w14:textId="34487787" w:rsidR="000130F9" w:rsidRDefault="000130F9" w:rsidP="000130F9">
      <w:pPr>
        <w:spacing w:line="360" w:lineRule="auto"/>
        <w:ind w:firstLine="709"/>
        <w:jc w:val="both"/>
        <w:rPr>
          <w:sz w:val="28"/>
          <w:szCs w:val="28"/>
        </w:rPr>
      </w:pPr>
      <w:r w:rsidRPr="000130F9">
        <w:rPr>
          <w:sz w:val="28"/>
          <w:szCs w:val="28"/>
        </w:rPr>
        <w:t>Таким образом, малые предприятия не только являются экономически значимыми субъектами, но и обеспечивают устойчивость и гибкость всей экономической системы. Их развитие требует комплексного подхода и активной государственной поддержки.</w:t>
      </w:r>
    </w:p>
    <w:p w14:paraId="5B1E520E" w14:textId="199627FA" w:rsidR="000130F9" w:rsidRDefault="000130F9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AAC8C8" w14:textId="77777777" w:rsidR="000130F9" w:rsidRPr="000130F9" w:rsidRDefault="000130F9" w:rsidP="0067444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30F9">
        <w:rPr>
          <w:b/>
          <w:sz w:val="28"/>
          <w:szCs w:val="28"/>
        </w:rPr>
        <w:lastRenderedPageBreak/>
        <w:t>СПИСОК ИСПОЛЬЗОВАННЫХ ИСТОЧНИКОВ</w:t>
      </w:r>
    </w:p>
    <w:p w14:paraId="30886016" w14:textId="0950DF67" w:rsidR="000130F9" w:rsidRDefault="000130F9" w:rsidP="0067444B">
      <w:pPr>
        <w:spacing w:line="360" w:lineRule="auto"/>
        <w:ind w:firstLine="709"/>
        <w:rPr>
          <w:sz w:val="28"/>
          <w:szCs w:val="28"/>
        </w:rPr>
      </w:pPr>
    </w:p>
    <w:p w14:paraId="7E6FFA73" w14:textId="08E52DE7" w:rsidR="00DA18E5" w:rsidRDefault="000170E5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BD5B9B" w:rsidRPr="00BD5B9B">
        <w:rPr>
          <w:iCs/>
          <w:color w:val="000000"/>
          <w:sz w:val="28"/>
          <w:szCs w:val="28"/>
        </w:rPr>
        <w:t>.</w:t>
      </w:r>
      <w:bookmarkStart w:id="26" w:name="_Hlk199854323"/>
      <w:r w:rsidRPr="000170E5">
        <w:rPr>
          <w:iCs/>
          <w:color w:val="000000"/>
          <w:sz w:val="28"/>
          <w:szCs w:val="28"/>
        </w:rPr>
        <w:t> </w:t>
      </w:r>
      <w:bookmarkEnd w:id="26"/>
      <w:r w:rsidR="00BD5B9B" w:rsidRPr="00BD5B9B">
        <w:rPr>
          <w:iCs/>
          <w:color w:val="000000"/>
          <w:sz w:val="28"/>
          <w:szCs w:val="28"/>
        </w:rPr>
        <w:t xml:space="preserve">Авдеева В.И. Корпоративные финансы: учебное пособие / В.И. Авдеева, О.И. Костина, Н.Н. </w:t>
      </w:r>
      <w:proofErr w:type="spellStart"/>
      <w:r w:rsidR="00BD5B9B" w:rsidRPr="00BD5B9B">
        <w:rPr>
          <w:iCs/>
          <w:color w:val="000000"/>
          <w:sz w:val="28"/>
          <w:szCs w:val="28"/>
        </w:rPr>
        <w:t>Губернаторова</w:t>
      </w:r>
      <w:proofErr w:type="spellEnd"/>
      <w:r w:rsidR="00BD5B9B" w:rsidRPr="00BD5B9B">
        <w:rPr>
          <w:iCs/>
          <w:color w:val="000000"/>
          <w:sz w:val="28"/>
          <w:szCs w:val="28"/>
        </w:rPr>
        <w:t xml:space="preserve">. </w:t>
      </w:r>
      <w:bookmarkStart w:id="27" w:name="_Hlk199264122"/>
      <w:r w:rsidR="00BD5B9B" w:rsidRPr="00BD5B9B">
        <w:rPr>
          <w:iCs/>
          <w:color w:val="000000"/>
          <w:sz w:val="28"/>
          <w:szCs w:val="28"/>
        </w:rPr>
        <w:t xml:space="preserve">– </w:t>
      </w:r>
      <w:bookmarkEnd w:id="27"/>
      <w:r w:rsidR="00BD5B9B" w:rsidRPr="00BD5B9B">
        <w:rPr>
          <w:iCs/>
          <w:color w:val="000000"/>
          <w:sz w:val="28"/>
          <w:szCs w:val="28"/>
        </w:rPr>
        <w:t>М</w:t>
      </w:r>
      <w:r>
        <w:rPr>
          <w:iCs/>
          <w:color w:val="000000"/>
          <w:sz w:val="28"/>
          <w:szCs w:val="28"/>
        </w:rPr>
        <w:t>.</w:t>
      </w:r>
      <w:r w:rsidR="00BD5B9B" w:rsidRPr="00BD5B9B">
        <w:rPr>
          <w:iCs/>
          <w:color w:val="000000"/>
          <w:sz w:val="28"/>
          <w:szCs w:val="28"/>
        </w:rPr>
        <w:t xml:space="preserve">: </w:t>
      </w:r>
      <w:proofErr w:type="spellStart"/>
      <w:r w:rsidR="00BD5B9B" w:rsidRPr="00BD5B9B">
        <w:rPr>
          <w:iCs/>
          <w:color w:val="000000"/>
          <w:sz w:val="28"/>
          <w:szCs w:val="28"/>
        </w:rPr>
        <w:t>КноРус</w:t>
      </w:r>
      <w:proofErr w:type="spellEnd"/>
      <w:r w:rsidR="00BD5B9B" w:rsidRPr="00BD5B9B">
        <w:rPr>
          <w:iCs/>
          <w:color w:val="000000"/>
          <w:sz w:val="28"/>
          <w:szCs w:val="28"/>
        </w:rPr>
        <w:t xml:space="preserve">, 2019. </w:t>
      </w:r>
    </w:p>
    <w:p w14:paraId="00FBAF73" w14:textId="2030C77E" w:rsidR="00BD5B9B" w:rsidRPr="00BD5B9B" w:rsidRDefault="000170E5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BD5B9B" w:rsidRPr="00BD5B9B">
        <w:rPr>
          <w:iCs/>
          <w:color w:val="000000"/>
          <w:sz w:val="28"/>
          <w:szCs w:val="28"/>
        </w:rPr>
        <w:t>.</w:t>
      </w:r>
      <w:r w:rsidRPr="000170E5">
        <w:rPr>
          <w:iCs/>
          <w:color w:val="000000"/>
          <w:sz w:val="28"/>
          <w:szCs w:val="28"/>
        </w:rPr>
        <w:t> </w:t>
      </w:r>
      <w:r w:rsidR="00BD5B9B" w:rsidRPr="00BD5B9B">
        <w:rPr>
          <w:iCs/>
          <w:color w:val="000000"/>
          <w:sz w:val="28"/>
          <w:szCs w:val="28"/>
        </w:rPr>
        <w:t>Аналитический обзор рынка кредитования субъектов малого и среднего предпринимательств</w:t>
      </w:r>
      <w:r>
        <w:rPr>
          <w:iCs/>
          <w:color w:val="000000"/>
          <w:sz w:val="28"/>
          <w:szCs w:val="28"/>
        </w:rPr>
        <w:t>а.</w:t>
      </w:r>
      <w:r w:rsidR="00BD5B9B" w:rsidRPr="00BD5B9B">
        <w:rPr>
          <w:iCs/>
          <w:color w:val="000000"/>
          <w:sz w:val="28"/>
          <w:szCs w:val="28"/>
        </w:rPr>
        <w:t xml:space="preserve"> –</w:t>
      </w:r>
      <w:r>
        <w:rPr>
          <w:iCs/>
          <w:color w:val="000000"/>
          <w:sz w:val="28"/>
          <w:szCs w:val="28"/>
        </w:rPr>
        <w:t xml:space="preserve"> </w:t>
      </w:r>
      <w:r w:rsidR="00BD5B9B" w:rsidRPr="00BD5B9B">
        <w:rPr>
          <w:iCs/>
          <w:color w:val="000000"/>
          <w:sz w:val="28"/>
          <w:szCs w:val="28"/>
        </w:rPr>
        <w:t>https://cbr.ru/Collection/Collection/File/43595/inf_material_msp_fh_2022.pdf (дата обращения: 20.03.2</w:t>
      </w:r>
      <w:r w:rsidR="000C6E64">
        <w:rPr>
          <w:iCs/>
          <w:color w:val="000000"/>
          <w:sz w:val="28"/>
          <w:szCs w:val="28"/>
        </w:rPr>
        <w:t>5</w:t>
      </w:r>
      <w:r w:rsidR="00BD5B9B" w:rsidRPr="00BD5B9B">
        <w:rPr>
          <w:iCs/>
          <w:color w:val="000000"/>
          <w:sz w:val="28"/>
          <w:szCs w:val="28"/>
        </w:rPr>
        <w:t xml:space="preserve">). </w:t>
      </w:r>
    </w:p>
    <w:p w14:paraId="0E9749D6" w14:textId="33F5E752" w:rsidR="00BD5B9B" w:rsidRPr="00BD5B9B" w:rsidRDefault="000170E5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="00BD5B9B" w:rsidRPr="00BD5B9B">
        <w:rPr>
          <w:iCs/>
          <w:color w:val="000000"/>
          <w:sz w:val="28"/>
          <w:szCs w:val="28"/>
        </w:rPr>
        <w:t>.</w:t>
      </w:r>
      <w:r w:rsidRPr="000170E5">
        <w:rPr>
          <w:iCs/>
          <w:color w:val="000000"/>
          <w:sz w:val="28"/>
          <w:szCs w:val="28"/>
        </w:rPr>
        <w:t> </w:t>
      </w:r>
      <w:r w:rsidR="00BD5B9B" w:rsidRPr="00BD5B9B">
        <w:rPr>
          <w:iCs/>
          <w:color w:val="000000"/>
          <w:sz w:val="28"/>
          <w:szCs w:val="28"/>
        </w:rPr>
        <w:t>Белоусов А.Л. Аудит мер поддержки малого и среднего предпринимательства /</w:t>
      </w:r>
      <w:r>
        <w:rPr>
          <w:iCs/>
          <w:color w:val="000000"/>
          <w:sz w:val="28"/>
          <w:szCs w:val="28"/>
        </w:rPr>
        <w:t xml:space="preserve"> А.Л. Белоусов /</w:t>
      </w:r>
      <w:r w:rsidR="00BD5B9B" w:rsidRPr="00BD5B9B">
        <w:rPr>
          <w:iCs/>
          <w:color w:val="000000"/>
          <w:sz w:val="28"/>
          <w:szCs w:val="28"/>
        </w:rPr>
        <w:t xml:space="preserve">/ Актуальные проблемы экономики и права. – 2020. – №1. – С. 5-21. </w:t>
      </w:r>
    </w:p>
    <w:p w14:paraId="3BFC3B40" w14:textId="498FDAB1" w:rsidR="00BD5B9B" w:rsidRPr="00BD5B9B" w:rsidRDefault="000170E5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BD5B9B" w:rsidRPr="00BD5B9B">
        <w:rPr>
          <w:iCs/>
          <w:color w:val="000000"/>
          <w:sz w:val="28"/>
          <w:szCs w:val="28"/>
        </w:rPr>
        <w:t>.</w:t>
      </w:r>
      <w:bookmarkStart w:id="28" w:name="_Hlk199854479"/>
      <w:r w:rsidRPr="000170E5">
        <w:rPr>
          <w:iCs/>
          <w:color w:val="000000"/>
          <w:sz w:val="28"/>
          <w:szCs w:val="28"/>
        </w:rPr>
        <w:t> </w:t>
      </w:r>
      <w:bookmarkEnd w:id="28"/>
      <w:r w:rsidR="00BD5B9B" w:rsidRPr="00BD5B9B">
        <w:rPr>
          <w:iCs/>
          <w:color w:val="000000"/>
          <w:sz w:val="28"/>
          <w:szCs w:val="28"/>
        </w:rPr>
        <w:t>Бланк И.А. Финансовый менеджмент: Учеб. курс / И.А. Бланк. – Киев: Ника-центр: Эльга, 2017.</w:t>
      </w:r>
    </w:p>
    <w:p w14:paraId="1AB699A1" w14:textId="541C8ABB" w:rsidR="00BD5B9B" w:rsidRPr="00BD5B9B" w:rsidRDefault="000170E5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BD5B9B" w:rsidRPr="00BD5B9B">
        <w:rPr>
          <w:iCs/>
          <w:color w:val="000000"/>
          <w:sz w:val="28"/>
          <w:szCs w:val="28"/>
        </w:rPr>
        <w:t>.</w:t>
      </w:r>
      <w:r w:rsidRPr="000170E5">
        <w:rPr>
          <w:iCs/>
          <w:color w:val="000000"/>
          <w:sz w:val="28"/>
          <w:szCs w:val="28"/>
        </w:rPr>
        <w:t> </w:t>
      </w:r>
      <w:r w:rsidR="00BD5B9B" w:rsidRPr="00BD5B9B">
        <w:rPr>
          <w:iCs/>
          <w:color w:val="000000"/>
          <w:sz w:val="28"/>
          <w:szCs w:val="28"/>
        </w:rPr>
        <w:t>Блинов А.О. Малый бизнес в современной России /</w:t>
      </w:r>
      <w:r>
        <w:rPr>
          <w:iCs/>
          <w:color w:val="000000"/>
          <w:sz w:val="28"/>
          <w:szCs w:val="28"/>
        </w:rPr>
        <w:t xml:space="preserve"> А.О. Блинов //</w:t>
      </w:r>
      <w:r w:rsidR="008E68C1">
        <w:rPr>
          <w:iCs/>
          <w:color w:val="000000"/>
          <w:sz w:val="28"/>
          <w:szCs w:val="28"/>
        </w:rPr>
        <w:t xml:space="preserve"> </w:t>
      </w:r>
      <w:r w:rsidR="00BD5B9B" w:rsidRPr="00BD5B9B">
        <w:rPr>
          <w:iCs/>
          <w:color w:val="000000"/>
          <w:sz w:val="28"/>
          <w:szCs w:val="28"/>
        </w:rPr>
        <w:t xml:space="preserve">Преподавание экономических дисциплин. – 2020. – № 2. – С. 69-75. </w:t>
      </w:r>
    </w:p>
    <w:p w14:paraId="5DCD4230" w14:textId="05850834" w:rsidR="00BD5B9B" w:rsidRPr="00BD5B9B" w:rsidRDefault="000170E5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BD5B9B" w:rsidRPr="00BD5B9B">
        <w:rPr>
          <w:iCs/>
          <w:color w:val="000000"/>
          <w:sz w:val="28"/>
          <w:szCs w:val="28"/>
        </w:rPr>
        <w:t>.</w:t>
      </w:r>
      <w:r w:rsidRPr="000170E5">
        <w:rPr>
          <w:iCs/>
          <w:color w:val="000000"/>
          <w:sz w:val="28"/>
          <w:szCs w:val="28"/>
        </w:rPr>
        <w:t> </w:t>
      </w:r>
      <w:r w:rsidR="00BD5B9B" w:rsidRPr="00BD5B9B">
        <w:rPr>
          <w:iCs/>
          <w:color w:val="000000"/>
          <w:sz w:val="28"/>
          <w:szCs w:val="28"/>
        </w:rPr>
        <w:t xml:space="preserve">Боброва О.С. Основы бизнеса: учебник и практикум для вузов / О.С. Боброва, С.И. </w:t>
      </w:r>
      <w:proofErr w:type="spellStart"/>
      <w:r w:rsidR="00BD5B9B" w:rsidRPr="00BD5B9B">
        <w:rPr>
          <w:iCs/>
          <w:color w:val="000000"/>
          <w:sz w:val="28"/>
          <w:szCs w:val="28"/>
        </w:rPr>
        <w:t>Цыбуков</w:t>
      </w:r>
      <w:proofErr w:type="spellEnd"/>
      <w:r w:rsidR="00BD5B9B" w:rsidRPr="00BD5B9B">
        <w:rPr>
          <w:iCs/>
          <w:color w:val="000000"/>
          <w:sz w:val="28"/>
          <w:szCs w:val="28"/>
        </w:rPr>
        <w:t xml:space="preserve">, И.А. Бобров. – М.: </w:t>
      </w:r>
      <w:proofErr w:type="spellStart"/>
      <w:r w:rsidR="00BD5B9B" w:rsidRPr="00BD5B9B">
        <w:rPr>
          <w:iCs/>
          <w:color w:val="000000"/>
          <w:sz w:val="28"/>
          <w:szCs w:val="28"/>
        </w:rPr>
        <w:t>Юрайт</w:t>
      </w:r>
      <w:proofErr w:type="spellEnd"/>
      <w:r w:rsidR="00BD5B9B" w:rsidRPr="00BD5B9B">
        <w:rPr>
          <w:iCs/>
          <w:color w:val="000000"/>
          <w:sz w:val="28"/>
          <w:szCs w:val="28"/>
        </w:rPr>
        <w:t>, 2020.</w:t>
      </w:r>
    </w:p>
    <w:p w14:paraId="193640B3" w14:textId="5F488453" w:rsidR="00BD5B9B" w:rsidRPr="00BD5B9B" w:rsidRDefault="006F6F0D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="00BD5B9B" w:rsidRPr="00BD5B9B">
        <w:rPr>
          <w:iCs/>
          <w:color w:val="000000"/>
          <w:sz w:val="28"/>
          <w:szCs w:val="28"/>
        </w:rPr>
        <w:t>.</w:t>
      </w:r>
      <w:r w:rsidRPr="006F6F0D">
        <w:rPr>
          <w:iCs/>
          <w:color w:val="000000"/>
          <w:sz w:val="28"/>
          <w:szCs w:val="28"/>
        </w:rPr>
        <w:t> </w:t>
      </w:r>
      <w:r w:rsidR="00BD5B9B" w:rsidRPr="00BD5B9B">
        <w:rPr>
          <w:iCs/>
          <w:color w:val="000000"/>
          <w:sz w:val="28"/>
          <w:szCs w:val="28"/>
        </w:rPr>
        <w:t>Более 20 банков уже стали участниками программы льготного оборотного кредитования МСБ. – URL: https://cbr.ru/press/event/?id=12767 (дата обращения: 4.05.202</w:t>
      </w:r>
      <w:r w:rsidR="000C6E64">
        <w:rPr>
          <w:iCs/>
          <w:color w:val="000000"/>
          <w:sz w:val="28"/>
          <w:szCs w:val="28"/>
        </w:rPr>
        <w:t>5</w:t>
      </w:r>
      <w:r w:rsidR="00BD5B9B" w:rsidRPr="00BD5B9B">
        <w:rPr>
          <w:iCs/>
          <w:color w:val="000000"/>
          <w:sz w:val="28"/>
          <w:szCs w:val="28"/>
        </w:rPr>
        <w:t xml:space="preserve">). </w:t>
      </w:r>
    </w:p>
    <w:p w14:paraId="5ADC8D1D" w14:textId="76187947" w:rsidR="00BD5B9B" w:rsidRPr="00BD5B9B" w:rsidRDefault="006F6F0D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</w:t>
      </w:r>
      <w:r w:rsidR="00BD5B9B" w:rsidRPr="00BD5B9B">
        <w:rPr>
          <w:iCs/>
          <w:color w:val="000000"/>
          <w:sz w:val="28"/>
          <w:szCs w:val="28"/>
        </w:rPr>
        <w:t>.</w:t>
      </w:r>
      <w:r w:rsidRPr="006F6F0D">
        <w:rPr>
          <w:iCs/>
          <w:color w:val="000000"/>
          <w:sz w:val="28"/>
          <w:szCs w:val="28"/>
        </w:rPr>
        <w:t> </w:t>
      </w:r>
      <w:r w:rsidR="00BD5B9B" w:rsidRPr="00BD5B9B">
        <w:rPr>
          <w:iCs/>
          <w:color w:val="000000"/>
          <w:sz w:val="28"/>
          <w:szCs w:val="28"/>
        </w:rPr>
        <w:t>Бюллетень Счетной палаты РФ Малое и среднее предприниматель</w:t>
      </w:r>
      <w:r w:rsidR="000C6E64" w:rsidRPr="000C6E64">
        <w:rPr>
          <w:iCs/>
          <w:color w:val="000000"/>
          <w:sz w:val="28"/>
          <w:szCs w:val="28"/>
        </w:rPr>
        <w:t>ство</w:t>
      </w:r>
      <w:bookmarkStart w:id="29" w:name="_Hlk199266000"/>
      <w:r>
        <w:rPr>
          <w:iCs/>
          <w:color w:val="000000"/>
          <w:sz w:val="28"/>
          <w:szCs w:val="28"/>
        </w:rPr>
        <w:t xml:space="preserve">. </w:t>
      </w:r>
      <w:r w:rsidR="008E68C1" w:rsidRPr="008E68C1">
        <w:rPr>
          <w:iCs/>
          <w:color w:val="000000"/>
          <w:sz w:val="28"/>
          <w:szCs w:val="28"/>
        </w:rPr>
        <w:t>–</w:t>
      </w:r>
      <w:bookmarkEnd w:id="29"/>
      <w:r w:rsidR="008E68C1">
        <w:rPr>
          <w:iCs/>
          <w:color w:val="000000"/>
          <w:sz w:val="28"/>
          <w:szCs w:val="28"/>
        </w:rPr>
        <w:t xml:space="preserve"> </w:t>
      </w:r>
      <w:r w:rsidR="0050028D" w:rsidRPr="0050028D">
        <w:rPr>
          <w:iCs/>
          <w:color w:val="000000"/>
          <w:sz w:val="28"/>
          <w:szCs w:val="28"/>
        </w:rPr>
        <w:t>URL:</w:t>
      </w:r>
      <w:r w:rsidR="0050028D">
        <w:rPr>
          <w:iCs/>
          <w:color w:val="000000"/>
          <w:sz w:val="28"/>
          <w:szCs w:val="28"/>
        </w:rPr>
        <w:t xml:space="preserve"> </w:t>
      </w:r>
      <w:r w:rsidR="000C6E64" w:rsidRPr="00BD5B9B">
        <w:rPr>
          <w:iCs/>
          <w:color w:val="000000"/>
          <w:sz w:val="28"/>
          <w:szCs w:val="28"/>
        </w:rPr>
        <w:t>https://ach.gov.ru/upload/iblock/ac8/u730j4h1i7tagl7d6ycodixar7ksby1l.pdf (</w:t>
      </w:r>
      <w:r w:rsidR="00BD5B9B" w:rsidRPr="00BD5B9B">
        <w:rPr>
          <w:iCs/>
          <w:color w:val="000000"/>
          <w:sz w:val="28"/>
          <w:szCs w:val="28"/>
        </w:rPr>
        <w:t>дата обращения: 20.04.2</w:t>
      </w:r>
      <w:r w:rsidR="000C6E64">
        <w:rPr>
          <w:iCs/>
          <w:color w:val="000000"/>
          <w:sz w:val="28"/>
          <w:szCs w:val="28"/>
        </w:rPr>
        <w:t>5</w:t>
      </w:r>
      <w:r w:rsidR="00BD5B9B" w:rsidRPr="00BD5B9B">
        <w:rPr>
          <w:iCs/>
          <w:color w:val="000000"/>
          <w:sz w:val="28"/>
          <w:szCs w:val="28"/>
        </w:rPr>
        <w:t xml:space="preserve">). </w:t>
      </w:r>
    </w:p>
    <w:p w14:paraId="67F155FC" w14:textId="4785FE96" w:rsidR="00BD5B9B" w:rsidRPr="00BD5B9B" w:rsidRDefault="006F6F0D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</w:t>
      </w:r>
      <w:r w:rsidR="00BD5B9B" w:rsidRPr="00BD5B9B">
        <w:rPr>
          <w:iCs/>
          <w:color w:val="000000"/>
          <w:sz w:val="28"/>
          <w:szCs w:val="28"/>
        </w:rPr>
        <w:t>.</w:t>
      </w:r>
      <w:r w:rsidRPr="006F6F0D">
        <w:rPr>
          <w:iCs/>
          <w:color w:val="000000"/>
          <w:sz w:val="28"/>
          <w:szCs w:val="28"/>
        </w:rPr>
        <w:t> </w:t>
      </w:r>
      <w:r w:rsidR="00BD5B9B" w:rsidRPr="00BD5B9B">
        <w:rPr>
          <w:iCs/>
          <w:color w:val="000000"/>
          <w:sz w:val="28"/>
          <w:szCs w:val="28"/>
        </w:rPr>
        <w:t>Венчурное финансирование. Его этапы и особенности</w:t>
      </w:r>
      <w:r>
        <w:rPr>
          <w:iCs/>
          <w:color w:val="000000"/>
          <w:sz w:val="28"/>
          <w:szCs w:val="28"/>
        </w:rPr>
        <w:t>.</w:t>
      </w:r>
      <w:r w:rsidR="0050028D">
        <w:rPr>
          <w:iCs/>
          <w:color w:val="000000"/>
          <w:sz w:val="28"/>
          <w:szCs w:val="28"/>
        </w:rPr>
        <w:t xml:space="preserve"> </w:t>
      </w:r>
      <w:r w:rsidR="008E68C1" w:rsidRPr="008E68C1">
        <w:rPr>
          <w:iCs/>
          <w:color w:val="000000"/>
          <w:sz w:val="28"/>
          <w:szCs w:val="28"/>
        </w:rPr>
        <w:t>–</w:t>
      </w:r>
      <w:r w:rsidR="008E68C1">
        <w:rPr>
          <w:iCs/>
          <w:color w:val="000000"/>
          <w:sz w:val="28"/>
          <w:szCs w:val="28"/>
        </w:rPr>
        <w:t xml:space="preserve"> </w:t>
      </w:r>
      <w:r w:rsidR="0050028D" w:rsidRPr="0050028D">
        <w:rPr>
          <w:iCs/>
          <w:color w:val="000000"/>
          <w:sz w:val="28"/>
          <w:szCs w:val="28"/>
        </w:rPr>
        <w:t>URL:</w:t>
      </w:r>
      <w:r w:rsidR="0050028D">
        <w:rPr>
          <w:iCs/>
          <w:color w:val="000000"/>
          <w:sz w:val="28"/>
          <w:szCs w:val="28"/>
        </w:rPr>
        <w:t xml:space="preserve"> </w:t>
      </w:r>
      <w:r w:rsidR="00BD5B9B" w:rsidRPr="00BD5B9B">
        <w:rPr>
          <w:iCs/>
          <w:color w:val="000000"/>
          <w:sz w:val="28"/>
          <w:szCs w:val="28"/>
        </w:rPr>
        <w:t>http://elib.mitso.by/bitstream/edoc/721/1/245-248.pdf (дата обращения: 21.04.202</w:t>
      </w:r>
      <w:r w:rsidR="000C6E64">
        <w:rPr>
          <w:iCs/>
          <w:color w:val="000000"/>
          <w:sz w:val="28"/>
          <w:szCs w:val="28"/>
        </w:rPr>
        <w:t>5</w:t>
      </w:r>
      <w:r w:rsidR="00BD5B9B" w:rsidRPr="00BD5B9B">
        <w:rPr>
          <w:iCs/>
          <w:color w:val="000000"/>
          <w:sz w:val="28"/>
          <w:szCs w:val="28"/>
        </w:rPr>
        <w:t xml:space="preserve">). </w:t>
      </w:r>
    </w:p>
    <w:p w14:paraId="1EC4C83F" w14:textId="17DD276F" w:rsidR="00BD5B9B" w:rsidRPr="00BD5B9B" w:rsidRDefault="00BD5B9B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lastRenderedPageBreak/>
        <w:t>1</w:t>
      </w:r>
      <w:r w:rsidR="006F6F0D">
        <w:rPr>
          <w:iCs/>
          <w:color w:val="000000"/>
          <w:sz w:val="28"/>
          <w:szCs w:val="28"/>
        </w:rPr>
        <w:t>0</w:t>
      </w:r>
      <w:r w:rsidRPr="00BD5B9B">
        <w:rPr>
          <w:iCs/>
          <w:color w:val="000000"/>
          <w:sz w:val="28"/>
          <w:szCs w:val="28"/>
        </w:rPr>
        <w:t>.</w:t>
      </w:r>
      <w:r w:rsidR="006F6F0D" w:rsidRPr="006F6F0D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>Годин Ю. Экономика, финансы, цены: эволюция, трансформация, безопасность</w:t>
      </w:r>
      <w:r w:rsidR="006F6F0D">
        <w:rPr>
          <w:iCs/>
          <w:color w:val="000000"/>
          <w:sz w:val="28"/>
          <w:szCs w:val="28"/>
        </w:rPr>
        <w:t xml:space="preserve"> / Ю. Годин, В.К. </w:t>
      </w:r>
      <w:proofErr w:type="spellStart"/>
      <w:r w:rsidR="006F6F0D">
        <w:rPr>
          <w:iCs/>
          <w:color w:val="000000"/>
          <w:sz w:val="28"/>
          <w:szCs w:val="28"/>
        </w:rPr>
        <w:t>Сенчагов</w:t>
      </w:r>
      <w:proofErr w:type="spellEnd"/>
      <w:r w:rsidRPr="00BD5B9B">
        <w:rPr>
          <w:iCs/>
          <w:color w:val="000000"/>
          <w:sz w:val="28"/>
          <w:szCs w:val="28"/>
        </w:rPr>
        <w:t xml:space="preserve">. – М.: Институт экономики РАН, </w:t>
      </w:r>
      <w:proofErr w:type="spellStart"/>
      <w:r w:rsidRPr="00BD5B9B">
        <w:rPr>
          <w:iCs/>
          <w:color w:val="000000"/>
          <w:sz w:val="28"/>
          <w:szCs w:val="28"/>
        </w:rPr>
        <w:t>Анкил</w:t>
      </w:r>
      <w:proofErr w:type="spellEnd"/>
      <w:r w:rsidRPr="00BD5B9B">
        <w:rPr>
          <w:iCs/>
          <w:color w:val="000000"/>
          <w:sz w:val="28"/>
          <w:szCs w:val="28"/>
        </w:rPr>
        <w:t>, 2017.</w:t>
      </w:r>
    </w:p>
    <w:p w14:paraId="47F8AEBC" w14:textId="252B5D7B" w:rsidR="00BD5B9B" w:rsidRPr="00BD5B9B" w:rsidRDefault="00BD5B9B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1</w:t>
      </w:r>
      <w:r w:rsidR="006F6F0D">
        <w:rPr>
          <w:iCs/>
          <w:color w:val="000000"/>
          <w:sz w:val="28"/>
          <w:szCs w:val="28"/>
        </w:rPr>
        <w:t>1</w:t>
      </w:r>
      <w:r w:rsidRPr="00BD5B9B">
        <w:rPr>
          <w:iCs/>
          <w:color w:val="000000"/>
          <w:sz w:val="28"/>
          <w:szCs w:val="28"/>
        </w:rPr>
        <w:t>.</w:t>
      </w:r>
      <w:r w:rsidR="006F6F0D" w:rsidRPr="006F6F0D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>Государственная поддержка малого бизнеса в России: программы и</w:t>
      </w:r>
      <w:r w:rsidR="000C6E64">
        <w:rPr>
          <w:iCs/>
          <w:color w:val="000000"/>
          <w:sz w:val="28"/>
          <w:szCs w:val="28"/>
        </w:rPr>
        <w:t xml:space="preserve"> </w:t>
      </w:r>
      <w:r w:rsidRPr="00BD5B9B">
        <w:rPr>
          <w:iCs/>
          <w:color w:val="000000"/>
          <w:sz w:val="28"/>
          <w:szCs w:val="28"/>
        </w:rPr>
        <w:t>условия. Корпорация МСП</w:t>
      </w:r>
      <w:r w:rsidR="006F6F0D">
        <w:rPr>
          <w:iCs/>
          <w:color w:val="000000"/>
          <w:sz w:val="28"/>
          <w:szCs w:val="28"/>
        </w:rPr>
        <w:t>.</w:t>
      </w:r>
      <w:r w:rsidR="009270C3">
        <w:rPr>
          <w:iCs/>
          <w:color w:val="000000"/>
          <w:sz w:val="28"/>
          <w:szCs w:val="28"/>
        </w:rPr>
        <w:t xml:space="preserve"> </w:t>
      </w:r>
      <w:r w:rsidR="009270C3" w:rsidRPr="009270C3">
        <w:rPr>
          <w:iCs/>
          <w:color w:val="000000"/>
          <w:sz w:val="28"/>
          <w:szCs w:val="28"/>
        </w:rPr>
        <w:t>–</w:t>
      </w:r>
      <w:r w:rsidRPr="00BD5B9B">
        <w:rPr>
          <w:iCs/>
          <w:color w:val="000000"/>
          <w:sz w:val="28"/>
          <w:szCs w:val="28"/>
        </w:rPr>
        <w:t xml:space="preserve"> </w:t>
      </w:r>
      <w:bookmarkStart w:id="30" w:name="_Hlk199265096"/>
      <w:r w:rsidRPr="00BD5B9B">
        <w:rPr>
          <w:iCs/>
          <w:color w:val="000000"/>
          <w:sz w:val="28"/>
          <w:szCs w:val="28"/>
        </w:rPr>
        <w:t xml:space="preserve">URL: </w:t>
      </w:r>
      <w:bookmarkEnd w:id="30"/>
      <w:r w:rsidRPr="00BD5B9B">
        <w:rPr>
          <w:iCs/>
          <w:color w:val="000000"/>
          <w:sz w:val="28"/>
          <w:szCs w:val="28"/>
        </w:rPr>
        <w:t xml:space="preserve">https://corpmsp.ru/pres_slujba/smi/ </w:t>
      </w:r>
      <w:proofErr w:type="spellStart"/>
      <w:r w:rsidRPr="00BD5B9B">
        <w:rPr>
          <w:iCs/>
          <w:color w:val="000000"/>
          <w:sz w:val="28"/>
          <w:szCs w:val="28"/>
          <w:lang w:val="en-US"/>
        </w:rPr>
        <w:t>gosudarstvennaya</w:t>
      </w:r>
      <w:proofErr w:type="spellEnd"/>
      <w:r w:rsidRPr="000C6E64">
        <w:rPr>
          <w:iCs/>
          <w:color w:val="000000"/>
          <w:sz w:val="28"/>
          <w:szCs w:val="28"/>
        </w:rPr>
        <w:t>_</w:t>
      </w:r>
      <w:proofErr w:type="spellStart"/>
      <w:r w:rsidRPr="00BD5B9B">
        <w:rPr>
          <w:iCs/>
          <w:color w:val="000000"/>
          <w:sz w:val="28"/>
          <w:szCs w:val="28"/>
          <w:lang w:val="en-US"/>
        </w:rPr>
        <w:t>podderzhka</w:t>
      </w:r>
      <w:proofErr w:type="spellEnd"/>
      <w:r w:rsidRPr="000C6E64">
        <w:rPr>
          <w:iCs/>
          <w:color w:val="000000"/>
          <w:sz w:val="28"/>
          <w:szCs w:val="28"/>
        </w:rPr>
        <w:t>_</w:t>
      </w:r>
      <w:proofErr w:type="spellStart"/>
      <w:r w:rsidRPr="00BD5B9B">
        <w:rPr>
          <w:iCs/>
          <w:color w:val="000000"/>
          <w:sz w:val="28"/>
          <w:szCs w:val="28"/>
          <w:lang w:val="en-US"/>
        </w:rPr>
        <w:t>malogo</w:t>
      </w:r>
      <w:proofErr w:type="spellEnd"/>
      <w:r w:rsidRPr="000C6E64">
        <w:rPr>
          <w:iCs/>
          <w:color w:val="000000"/>
          <w:sz w:val="28"/>
          <w:szCs w:val="28"/>
        </w:rPr>
        <w:t>_</w:t>
      </w:r>
      <w:proofErr w:type="spellStart"/>
      <w:r w:rsidRPr="00BD5B9B">
        <w:rPr>
          <w:iCs/>
          <w:color w:val="000000"/>
          <w:sz w:val="28"/>
          <w:szCs w:val="28"/>
          <w:lang w:val="en-US"/>
        </w:rPr>
        <w:t>biznesa</w:t>
      </w:r>
      <w:proofErr w:type="spellEnd"/>
      <w:r w:rsidRPr="000C6E64">
        <w:rPr>
          <w:iCs/>
          <w:color w:val="000000"/>
          <w:sz w:val="28"/>
          <w:szCs w:val="28"/>
        </w:rPr>
        <w:t>_</w:t>
      </w:r>
      <w:r w:rsidRPr="00BD5B9B">
        <w:rPr>
          <w:iCs/>
          <w:color w:val="000000"/>
          <w:sz w:val="28"/>
          <w:szCs w:val="28"/>
          <w:lang w:val="en-US"/>
        </w:rPr>
        <w:t>v</w:t>
      </w:r>
      <w:r w:rsidRPr="000C6E64">
        <w:rPr>
          <w:iCs/>
          <w:color w:val="000000"/>
          <w:sz w:val="28"/>
          <w:szCs w:val="28"/>
        </w:rPr>
        <w:t>_</w:t>
      </w:r>
      <w:proofErr w:type="spellStart"/>
      <w:r w:rsidRPr="00BD5B9B">
        <w:rPr>
          <w:iCs/>
          <w:color w:val="000000"/>
          <w:sz w:val="28"/>
          <w:szCs w:val="28"/>
          <w:lang w:val="en-US"/>
        </w:rPr>
        <w:t>rossii</w:t>
      </w:r>
      <w:proofErr w:type="spellEnd"/>
      <w:r w:rsidRPr="000C6E64">
        <w:rPr>
          <w:iCs/>
          <w:color w:val="000000"/>
          <w:sz w:val="28"/>
          <w:szCs w:val="28"/>
        </w:rPr>
        <w:t>_</w:t>
      </w:r>
      <w:proofErr w:type="spellStart"/>
      <w:r w:rsidRPr="00BD5B9B">
        <w:rPr>
          <w:iCs/>
          <w:color w:val="000000"/>
          <w:sz w:val="28"/>
          <w:szCs w:val="28"/>
          <w:lang w:val="en-US"/>
        </w:rPr>
        <w:t>programmy</w:t>
      </w:r>
      <w:proofErr w:type="spellEnd"/>
      <w:r w:rsidRPr="000C6E64">
        <w:rPr>
          <w:iCs/>
          <w:color w:val="000000"/>
          <w:sz w:val="28"/>
          <w:szCs w:val="28"/>
        </w:rPr>
        <w:t>_</w:t>
      </w:r>
      <w:proofErr w:type="spellStart"/>
      <w:r w:rsidRPr="00BD5B9B">
        <w:rPr>
          <w:iCs/>
          <w:color w:val="000000"/>
          <w:sz w:val="28"/>
          <w:szCs w:val="28"/>
          <w:lang w:val="en-US"/>
        </w:rPr>
        <w:t>i</w:t>
      </w:r>
      <w:proofErr w:type="spellEnd"/>
      <w:r w:rsidRPr="000C6E64">
        <w:rPr>
          <w:iCs/>
          <w:color w:val="000000"/>
          <w:sz w:val="28"/>
          <w:szCs w:val="28"/>
        </w:rPr>
        <w:t>_</w:t>
      </w:r>
      <w:proofErr w:type="spellStart"/>
      <w:r w:rsidRPr="00BD5B9B">
        <w:rPr>
          <w:iCs/>
          <w:color w:val="000000"/>
          <w:sz w:val="28"/>
          <w:szCs w:val="28"/>
          <w:lang w:val="en-US"/>
        </w:rPr>
        <w:t>usloviya</w:t>
      </w:r>
      <w:proofErr w:type="spellEnd"/>
      <w:r w:rsidRPr="000C6E64">
        <w:rPr>
          <w:iCs/>
          <w:color w:val="000000"/>
          <w:sz w:val="28"/>
          <w:szCs w:val="28"/>
        </w:rPr>
        <w:t xml:space="preserve">/ </w:t>
      </w:r>
      <w:r w:rsidRPr="00BD5B9B">
        <w:rPr>
          <w:iCs/>
          <w:color w:val="000000"/>
          <w:sz w:val="28"/>
          <w:szCs w:val="28"/>
        </w:rPr>
        <w:t>(дата обращения: 23.04.202</w:t>
      </w:r>
      <w:r w:rsidR="00DA18E5">
        <w:rPr>
          <w:iCs/>
          <w:color w:val="000000"/>
          <w:sz w:val="28"/>
          <w:szCs w:val="28"/>
        </w:rPr>
        <w:t>5</w:t>
      </w:r>
      <w:r w:rsidRPr="00BD5B9B">
        <w:rPr>
          <w:iCs/>
          <w:color w:val="000000"/>
          <w:sz w:val="28"/>
          <w:szCs w:val="28"/>
        </w:rPr>
        <w:t xml:space="preserve">). </w:t>
      </w:r>
    </w:p>
    <w:p w14:paraId="240E8790" w14:textId="76712674" w:rsidR="00BD5B9B" w:rsidRPr="00BD5B9B" w:rsidRDefault="00BD5B9B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1</w:t>
      </w:r>
      <w:r w:rsidR="006F6F0D">
        <w:rPr>
          <w:iCs/>
          <w:color w:val="000000"/>
          <w:sz w:val="28"/>
          <w:szCs w:val="28"/>
        </w:rPr>
        <w:t>2</w:t>
      </w:r>
      <w:r w:rsidRPr="00BD5B9B">
        <w:rPr>
          <w:iCs/>
          <w:color w:val="000000"/>
          <w:sz w:val="28"/>
          <w:szCs w:val="28"/>
        </w:rPr>
        <w:t>.</w:t>
      </w:r>
      <w:bookmarkStart w:id="31" w:name="_Hlk199855471"/>
      <w:r w:rsidR="006F6F0D" w:rsidRPr="006F6F0D">
        <w:rPr>
          <w:iCs/>
          <w:color w:val="000000"/>
          <w:sz w:val="28"/>
          <w:szCs w:val="28"/>
        </w:rPr>
        <w:t> </w:t>
      </w:r>
      <w:bookmarkEnd w:id="31"/>
      <w:r w:rsidRPr="00BD5B9B">
        <w:rPr>
          <w:iCs/>
          <w:color w:val="000000"/>
          <w:sz w:val="28"/>
          <w:szCs w:val="28"/>
        </w:rPr>
        <w:t xml:space="preserve">Гражданский кодекс Российской Федерации (часть первая) от 30.11.1994 №51-ФЗ. </w:t>
      </w:r>
    </w:p>
    <w:p w14:paraId="0604033C" w14:textId="455452E4" w:rsidR="00BD5B9B" w:rsidRPr="00BD5B9B" w:rsidRDefault="00BD5B9B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1</w:t>
      </w:r>
      <w:r w:rsidR="009E577C">
        <w:rPr>
          <w:iCs/>
          <w:color w:val="000000"/>
          <w:sz w:val="28"/>
          <w:szCs w:val="28"/>
        </w:rPr>
        <w:t>3</w:t>
      </w:r>
      <w:r w:rsidRPr="00BD5B9B">
        <w:rPr>
          <w:iCs/>
          <w:color w:val="000000"/>
          <w:sz w:val="28"/>
          <w:szCs w:val="28"/>
        </w:rPr>
        <w:t>.</w:t>
      </w:r>
      <w:r w:rsidR="009E577C" w:rsidRPr="009E577C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>Единый реестр субъектов малого и среднего предпринимательства</w:t>
      </w:r>
      <w:r w:rsidR="0050028D">
        <w:rPr>
          <w:iCs/>
          <w:color w:val="000000"/>
          <w:sz w:val="28"/>
          <w:szCs w:val="28"/>
        </w:rPr>
        <w:t>: электронный ресурс.</w:t>
      </w:r>
      <w:r w:rsidRPr="00BD5B9B">
        <w:rPr>
          <w:iCs/>
          <w:color w:val="000000"/>
          <w:sz w:val="28"/>
          <w:szCs w:val="28"/>
        </w:rPr>
        <w:t xml:space="preserve"> – </w:t>
      </w:r>
      <w:proofErr w:type="gramStart"/>
      <w:r w:rsidR="009270C3" w:rsidRPr="009270C3">
        <w:rPr>
          <w:iCs/>
          <w:color w:val="000000"/>
          <w:sz w:val="28"/>
          <w:szCs w:val="28"/>
        </w:rPr>
        <w:t xml:space="preserve">URL: </w:t>
      </w:r>
      <w:r w:rsidR="009270C3">
        <w:rPr>
          <w:iCs/>
          <w:color w:val="000000"/>
          <w:sz w:val="28"/>
          <w:szCs w:val="28"/>
        </w:rPr>
        <w:t xml:space="preserve"> </w:t>
      </w:r>
      <w:r w:rsidRPr="00BD5B9B">
        <w:rPr>
          <w:iCs/>
          <w:color w:val="000000"/>
          <w:sz w:val="28"/>
          <w:szCs w:val="28"/>
        </w:rPr>
        <w:t>https://ofd.nalog.ru/</w:t>
      </w:r>
      <w:proofErr w:type="gramEnd"/>
      <w:r w:rsidRPr="00BD5B9B">
        <w:rPr>
          <w:iCs/>
          <w:color w:val="000000"/>
          <w:sz w:val="28"/>
          <w:szCs w:val="28"/>
        </w:rPr>
        <w:t xml:space="preserve"> (дата обращения: 15.05.2</w:t>
      </w:r>
      <w:r w:rsidR="00DA18E5">
        <w:rPr>
          <w:iCs/>
          <w:color w:val="000000"/>
          <w:sz w:val="28"/>
          <w:szCs w:val="28"/>
        </w:rPr>
        <w:t>5</w:t>
      </w:r>
      <w:r w:rsidRPr="00BD5B9B">
        <w:rPr>
          <w:iCs/>
          <w:color w:val="000000"/>
          <w:sz w:val="28"/>
          <w:szCs w:val="28"/>
        </w:rPr>
        <w:t xml:space="preserve">). </w:t>
      </w:r>
    </w:p>
    <w:p w14:paraId="60F53788" w14:textId="013A01A8" w:rsidR="00BD5B9B" w:rsidRPr="00BD5B9B" w:rsidRDefault="00BD5B9B" w:rsidP="0067444B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1</w:t>
      </w:r>
      <w:r w:rsidR="009E577C">
        <w:rPr>
          <w:iCs/>
          <w:color w:val="000000"/>
          <w:sz w:val="28"/>
          <w:szCs w:val="28"/>
        </w:rPr>
        <w:t>4</w:t>
      </w:r>
      <w:r w:rsidRPr="00BD5B9B">
        <w:rPr>
          <w:iCs/>
          <w:color w:val="000000"/>
          <w:sz w:val="28"/>
          <w:szCs w:val="28"/>
        </w:rPr>
        <w:t>.</w:t>
      </w:r>
      <w:r w:rsidR="009E577C" w:rsidRPr="009E577C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>ЕМИСС государственная статистика: Удельный вес убыточных организаций c 2017 г.</w:t>
      </w:r>
      <w:bookmarkStart w:id="32" w:name="_Hlk199264685"/>
      <w:r w:rsidR="009270C3">
        <w:rPr>
          <w:iCs/>
          <w:color w:val="000000"/>
          <w:sz w:val="28"/>
          <w:szCs w:val="28"/>
        </w:rPr>
        <w:t xml:space="preserve"> </w:t>
      </w:r>
      <w:bookmarkStart w:id="33" w:name="_Hlk199265202"/>
      <w:r w:rsidRPr="00BD5B9B">
        <w:rPr>
          <w:iCs/>
          <w:color w:val="000000"/>
          <w:sz w:val="28"/>
          <w:szCs w:val="28"/>
        </w:rPr>
        <w:t>–</w:t>
      </w:r>
      <w:bookmarkEnd w:id="32"/>
      <w:bookmarkEnd w:id="33"/>
      <w:r w:rsidR="009270C3">
        <w:rPr>
          <w:iCs/>
          <w:color w:val="000000"/>
          <w:sz w:val="28"/>
          <w:szCs w:val="28"/>
        </w:rPr>
        <w:t xml:space="preserve"> </w:t>
      </w:r>
      <w:bookmarkStart w:id="34" w:name="_Hlk199265329"/>
      <w:r w:rsidR="009270C3" w:rsidRPr="009270C3">
        <w:rPr>
          <w:iCs/>
          <w:color w:val="000000"/>
          <w:sz w:val="28"/>
          <w:szCs w:val="28"/>
        </w:rPr>
        <w:t>URL:</w:t>
      </w:r>
      <w:bookmarkEnd w:id="34"/>
      <w:r w:rsidR="009270C3">
        <w:rPr>
          <w:iCs/>
          <w:color w:val="000000"/>
          <w:sz w:val="28"/>
          <w:szCs w:val="28"/>
        </w:rPr>
        <w:t xml:space="preserve"> </w:t>
      </w:r>
      <w:r w:rsidRPr="00BD5B9B">
        <w:rPr>
          <w:iCs/>
          <w:color w:val="000000"/>
          <w:sz w:val="28"/>
          <w:szCs w:val="28"/>
        </w:rPr>
        <w:t xml:space="preserve">https://www.fedstat.ru/indicator/57746 (дата обращения: 15.04.24). </w:t>
      </w:r>
    </w:p>
    <w:p w14:paraId="1BCDF55E" w14:textId="5BE39483" w:rsidR="00BD5B9B" w:rsidRPr="00BD5B9B" w:rsidRDefault="00BD5B9B" w:rsidP="009E577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1</w:t>
      </w:r>
      <w:r w:rsidR="009E577C">
        <w:rPr>
          <w:iCs/>
          <w:color w:val="000000"/>
          <w:sz w:val="28"/>
          <w:szCs w:val="28"/>
        </w:rPr>
        <w:t>5</w:t>
      </w:r>
      <w:r w:rsidRPr="00BD5B9B">
        <w:rPr>
          <w:iCs/>
          <w:color w:val="000000"/>
          <w:sz w:val="28"/>
          <w:szCs w:val="28"/>
        </w:rPr>
        <w:t>.</w:t>
      </w:r>
      <w:r w:rsidR="009E577C" w:rsidRPr="006F6F0D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>Сайт Корпорация МСП</w:t>
      </w:r>
      <w:r w:rsidR="0050028D">
        <w:rPr>
          <w:iCs/>
          <w:color w:val="000000"/>
          <w:sz w:val="28"/>
          <w:szCs w:val="28"/>
        </w:rPr>
        <w:t>.</w:t>
      </w:r>
      <w:r w:rsidRPr="00BD5B9B">
        <w:rPr>
          <w:iCs/>
          <w:color w:val="000000"/>
          <w:sz w:val="28"/>
          <w:szCs w:val="28"/>
        </w:rPr>
        <w:t xml:space="preserve"> </w:t>
      </w:r>
      <w:r w:rsidR="009270C3" w:rsidRPr="00BD5B9B">
        <w:rPr>
          <w:iCs/>
          <w:color w:val="000000"/>
          <w:sz w:val="28"/>
          <w:szCs w:val="28"/>
        </w:rPr>
        <w:t>–</w:t>
      </w:r>
      <w:r w:rsidR="009270C3">
        <w:rPr>
          <w:iCs/>
          <w:color w:val="000000"/>
          <w:sz w:val="28"/>
          <w:szCs w:val="28"/>
        </w:rPr>
        <w:t xml:space="preserve"> </w:t>
      </w:r>
      <w:r w:rsidRPr="00BD5B9B">
        <w:rPr>
          <w:iCs/>
          <w:color w:val="000000"/>
          <w:sz w:val="28"/>
          <w:szCs w:val="28"/>
        </w:rPr>
        <w:t>URL: https://corpmsp.ru/ (дата обращения: 18.04.202</w:t>
      </w:r>
      <w:r w:rsidR="00DA18E5">
        <w:rPr>
          <w:iCs/>
          <w:color w:val="000000"/>
          <w:sz w:val="28"/>
          <w:szCs w:val="28"/>
        </w:rPr>
        <w:t>5</w:t>
      </w:r>
      <w:r w:rsidRPr="00BD5B9B">
        <w:rPr>
          <w:iCs/>
          <w:color w:val="000000"/>
          <w:sz w:val="28"/>
          <w:szCs w:val="28"/>
        </w:rPr>
        <w:t xml:space="preserve">). </w:t>
      </w:r>
    </w:p>
    <w:p w14:paraId="1BED268F" w14:textId="79309DD2" w:rsidR="00BD5B9B" w:rsidRPr="00BD5B9B" w:rsidRDefault="00BD5B9B" w:rsidP="009E577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1</w:t>
      </w:r>
      <w:r w:rsidR="009E577C">
        <w:rPr>
          <w:iCs/>
          <w:color w:val="000000"/>
          <w:sz w:val="28"/>
          <w:szCs w:val="28"/>
        </w:rPr>
        <w:t>6</w:t>
      </w:r>
      <w:r w:rsidRPr="00BD5B9B">
        <w:rPr>
          <w:iCs/>
          <w:color w:val="000000"/>
          <w:sz w:val="28"/>
          <w:szCs w:val="28"/>
        </w:rPr>
        <w:t>.</w:t>
      </w:r>
      <w:r w:rsidR="009E577C" w:rsidRPr="006F6F0D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 xml:space="preserve">Ким И.А. Микроэкономика: учебник и практикум для вузов / И.А. Ким. – М.: Издательство </w:t>
      </w:r>
      <w:proofErr w:type="spellStart"/>
      <w:r w:rsidRPr="00BD5B9B">
        <w:rPr>
          <w:iCs/>
          <w:color w:val="000000"/>
          <w:sz w:val="28"/>
          <w:szCs w:val="28"/>
        </w:rPr>
        <w:t>Юрайт</w:t>
      </w:r>
      <w:proofErr w:type="spellEnd"/>
      <w:r w:rsidRPr="00BD5B9B">
        <w:rPr>
          <w:iCs/>
          <w:color w:val="000000"/>
          <w:sz w:val="28"/>
          <w:szCs w:val="28"/>
        </w:rPr>
        <w:t xml:space="preserve">, 2023. </w:t>
      </w:r>
    </w:p>
    <w:p w14:paraId="7985ADE3" w14:textId="6D7D3917" w:rsidR="00BD5B9B" w:rsidRPr="00BD5B9B" w:rsidRDefault="00BD5B9B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1</w:t>
      </w:r>
      <w:r w:rsidR="009E577C">
        <w:rPr>
          <w:iCs/>
          <w:color w:val="000000"/>
          <w:sz w:val="28"/>
          <w:szCs w:val="28"/>
        </w:rPr>
        <w:t>7</w:t>
      </w:r>
      <w:r w:rsidRPr="00BD5B9B">
        <w:rPr>
          <w:iCs/>
          <w:color w:val="000000"/>
          <w:sz w:val="28"/>
          <w:szCs w:val="28"/>
        </w:rPr>
        <w:t>.</w:t>
      </w:r>
      <w:r w:rsidR="009E577C" w:rsidRPr="006F6F0D">
        <w:rPr>
          <w:iCs/>
          <w:color w:val="000000"/>
          <w:sz w:val="28"/>
          <w:szCs w:val="28"/>
        </w:rPr>
        <w:t> </w:t>
      </w:r>
      <w:proofErr w:type="spellStart"/>
      <w:r w:rsidRPr="00BD5B9B">
        <w:rPr>
          <w:iCs/>
          <w:color w:val="000000"/>
          <w:sz w:val="28"/>
          <w:szCs w:val="28"/>
        </w:rPr>
        <w:t>Левчаев</w:t>
      </w:r>
      <w:proofErr w:type="spellEnd"/>
      <w:r w:rsidRPr="00BD5B9B">
        <w:rPr>
          <w:iCs/>
          <w:color w:val="000000"/>
          <w:sz w:val="28"/>
          <w:szCs w:val="28"/>
        </w:rPr>
        <w:t xml:space="preserve"> П.А. Финансы организаций: учебник / П.А. </w:t>
      </w:r>
      <w:proofErr w:type="spellStart"/>
      <w:r w:rsidRPr="00BD5B9B">
        <w:rPr>
          <w:iCs/>
          <w:color w:val="000000"/>
          <w:sz w:val="28"/>
          <w:szCs w:val="28"/>
        </w:rPr>
        <w:t>Левчаев</w:t>
      </w:r>
      <w:proofErr w:type="spellEnd"/>
      <w:r w:rsidRPr="00BD5B9B">
        <w:rPr>
          <w:iCs/>
          <w:color w:val="000000"/>
          <w:sz w:val="28"/>
          <w:szCs w:val="28"/>
        </w:rPr>
        <w:t xml:space="preserve">. – 2-е изд., </w:t>
      </w:r>
      <w:proofErr w:type="spellStart"/>
      <w:r w:rsidRPr="00BD5B9B">
        <w:rPr>
          <w:iCs/>
          <w:color w:val="000000"/>
          <w:sz w:val="28"/>
          <w:szCs w:val="28"/>
        </w:rPr>
        <w:t>перераб</w:t>
      </w:r>
      <w:proofErr w:type="spellEnd"/>
      <w:proofErr w:type="gramStart"/>
      <w:r w:rsidRPr="00BD5B9B">
        <w:rPr>
          <w:iCs/>
          <w:color w:val="000000"/>
          <w:sz w:val="28"/>
          <w:szCs w:val="28"/>
        </w:rPr>
        <w:t>.</w:t>
      </w:r>
      <w:proofErr w:type="gramEnd"/>
      <w:r w:rsidRPr="00BD5B9B">
        <w:rPr>
          <w:iCs/>
          <w:color w:val="000000"/>
          <w:sz w:val="28"/>
          <w:szCs w:val="28"/>
        </w:rPr>
        <w:t xml:space="preserve"> и доп. – М.: ИНФРА-М, 2021. </w:t>
      </w:r>
    </w:p>
    <w:p w14:paraId="14440C87" w14:textId="142C10D4" w:rsidR="00BD5B9B" w:rsidRPr="0050028D" w:rsidRDefault="009E577C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18</w:t>
      </w:r>
      <w:r w:rsidR="00BD5B9B" w:rsidRPr="00BD5B9B">
        <w:rPr>
          <w:iCs/>
          <w:color w:val="000000"/>
          <w:sz w:val="28"/>
          <w:szCs w:val="28"/>
        </w:rPr>
        <w:t>.</w:t>
      </w:r>
      <w:r w:rsidRPr="006F6F0D">
        <w:rPr>
          <w:iCs/>
          <w:color w:val="000000"/>
          <w:sz w:val="28"/>
          <w:szCs w:val="28"/>
        </w:rPr>
        <w:t> </w:t>
      </w:r>
      <w:r w:rsidR="00BD5B9B" w:rsidRPr="00BD5B9B">
        <w:rPr>
          <w:iCs/>
          <w:color w:val="000000"/>
          <w:sz w:val="28"/>
          <w:szCs w:val="28"/>
        </w:rPr>
        <w:t>Малое и среднее предпринимательство в России 2022</w:t>
      </w:r>
      <w:r w:rsidR="0050028D">
        <w:rPr>
          <w:iCs/>
          <w:color w:val="000000"/>
          <w:sz w:val="28"/>
          <w:szCs w:val="28"/>
        </w:rPr>
        <w:t>.</w:t>
      </w:r>
      <w:r w:rsidR="009270C3">
        <w:rPr>
          <w:iCs/>
          <w:color w:val="000000"/>
          <w:sz w:val="28"/>
          <w:szCs w:val="28"/>
        </w:rPr>
        <w:t xml:space="preserve"> </w:t>
      </w:r>
      <w:r w:rsidR="00BD5B9B" w:rsidRPr="0050028D">
        <w:rPr>
          <w:iCs/>
          <w:color w:val="000000"/>
          <w:sz w:val="28"/>
          <w:szCs w:val="28"/>
        </w:rPr>
        <w:t xml:space="preserve">– </w:t>
      </w:r>
      <w:r w:rsidR="009270C3" w:rsidRPr="0050028D">
        <w:rPr>
          <w:iCs/>
          <w:color w:val="000000"/>
          <w:sz w:val="28"/>
          <w:szCs w:val="28"/>
          <w:lang w:val="en-US"/>
        </w:rPr>
        <w:t>URL</w:t>
      </w:r>
      <w:r w:rsidR="009270C3" w:rsidRPr="0050028D">
        <w:rPr>
          <w:iCs/>
          <w:color w:val="000000"/>
          <w:sz w:val="28"/>
          <w:szCs w:val="28"/>
        </w:rPr>
        <w:t xml:space="preserve">: </w:t>
      </w:r>
      <w:r w:rsidR="00BD5B9B" w:rsidRPr="0050028D">
        <w:rPr>
          <w:iCs/>
          <w:color w:val="000000"/>
          <w:sz w:val="28"/>
          <w:szCs w:val="28"/>
          <w:lang w:val="en-US"/>
        </w:rPr>
        <w:t>https</w:t>
      </w:r>
      <w:r w:rsidR="00BD5B9B" w:rsidRPr="0050028D">
        <w:rPr>
          <w:iCs/>
          <w:color w:val="000000"/>
          <w:sz w:val="28"/>
          <w:szCs w:val="28"/>
        </w:rPr>
        <w:t>://</w:t>
      </w:r>
      <w:proofErr w:type="spellStart"/>
      <w:r w:rsidR="00BD5B9B" w:rsidRPr="0050028D">
        <w:rPr>
          <w:iCs/>
          <w:color w:val="000000"/>
          <w:sz w:val="28"/>
          <w:szCs w:val="28"/>
          <w:lang w:val="en-US"/>
        </w:rPr>
        <w:t>rosstat</w:t>
      </w:r>
      <w:proofErr w:type="spellEnd"/>
      <w:r w:rsidR="00BD5B9B" w:rsidRPr="0050028D">
        <w:rPr>
          <w:iCs/>
          <w:color w:val="000000"/>
          <w:sz w:val="28"/>
          <w:szCs w:val="28"/>
        </w:rPr>
        <w:t>.</w:t>
      </w:r>
      <w:r w:rsidR="00BD5B9B" w:rsidRPr="0050028D">
        <w:rPr>
          <w:iCs/>
          <w:color w:val="000000"/>
          <w:sz w:val="28"/>
          <w:szCs w:val="28"/>
          <w:lang w:val="en-US"/>
        </w:rPr>
        <w:t>gov</w:t>
      </w:r>
      <w:r w:rsidR="00BD5B9B" w:rsidRPr="0050028D">
        <w:rPr>
          <w:iCs/>
          <w:color w:val="000000"/>
          <w:sz w:val="28"/>
          <w:szCs w:val="28"/>
        </w:rPr>
        <w:t>.</w:t>
      </w:r>
      <w:proofErr w:type="spellStart"/>
      <w:r w:rsidR="00BD5B9B" w:rsidRPr="0050028D">
        <w:rPr>
          <w:iCs/>
          <w:color w:val="000000"/>
          <w:sz w:val="28"/>
          <w:szCs w:val="28"/>
          <w:lang w:val="en-US"/>
        </w:rPr>
        <w:t>ru</w:t>
      </w:r>
      <w:proofErr w:type="spellEnd"/>
      <w:r w:rsidR="00BD5B9B" w:rsidRPr="0050028D">
        <w:rPr>
          <w:iCs/>
          <w:color w:val="000000"/>
          <w:sz w:val="28"/>
          <w:szCs w:val="28"/>
        </w:rPr>
        <w:t>/</w:t>
      </w:r>
      <w:r w:rsidR="00BD5B9B" w:rsidRPr="0050028D">
        <w:rPr>
          <w:iCs/>
          <w:color w:val="000000"/>
          <w:sz w:val="28"/>
          <w:szCs w:val="28"/>
          <w:lang w:val="en-US"/>
        </w:rPr>
        <w:t>storage</w:t>
      </w:r>
      <w:r w:rsidR="00BD5B9B" w:rsidRPr="0050028D">
        <w:rPr>
          <w:iCs/>
          <w:color w:val="000000"/>
          <w:sz w:val="28"/>
          <w:szCs w:val="28"/>
        </w:rPr>
        <w:t xml:space="preserve"> /</w:t>
      </w:r>
      <w:proofErr w:type="spellStart"/>
      <w:r w:rsidR="00BD5B9B" w:rsidRPr="00BD5B9B">
        <w:rPr>
          <w:iCs/>
          <w:color w:val="000000"/>
          <w:sz w:val="28"/>
          <w:szCs w:val="28"/>
          <w:lang w:val="en-US"/>
        </w:rPr>
        <w:t>mediabank</w:t>
      </w:r>
      <w:proofErr w:type="spellEnd"/>
      <w:r w:rsidR="00BD5B9B" w:rsidRPr="0050028D">
        <w:rPr>
          <w:iCs/>
          <w:color w:val="000000"/>
          <w:sz w:val="28"/>
          <w:szCs w:val="28"/>
        </w:rPr>
        <w:t>/</w:t>
      </w:r>
      <w:r w:rsidR="00BD5B9B" w:rsidRPr="00BD5B9B">
        <w:rPr>
          <w:iCs/>
          <w:color w:val="000000"/>
          <w:sz w:val="28"/>
          <w:szCs w:val="28"/>
          <w:lang w:val="en-US"/>
        </w:rPr>
        <w:t>mal</w:t>
      </w:r>
      <w:r w:rsidR="00BD5B9B" w:rsidRPr="0050028D">
        <w:rPr>
          <w:iCs/>
          <w:color w:val="000000"/>
          <w:sz w:val="28"/>
          <w:szCs w:val="28"/>
        </w:rPr>
        <w:t>_</w:t>
      </w:r>
      <w:proofErr w:type="spellStart"/>
      <w:r w:rsidR="00BD5B9B" w:rsidRPr="00BD5B9B">
        <w:rPr>
          <w:iCs/>
          <w:color w:val="000000"/>
          <w:sz w:val="28"/>
          <w:szCs w:val="28"/>
          <w:lang w:val="en-US"/>
        </w:rPr>
        <w:t>pred</w:t>
      </w:r>
      <w:proofErr w:type="spellEnd"/>
      <w:r w:rsidR="00BD5B9B" w:rsidRPr="0050028D">
        <w:rPr>
          <w:iCs/>
          <w:color w:val="000000"/>
          <w:sz w:val="28"/>
          <w:szCs w:val="28"/>
        </w:rPr>
        <w:t>_2022.</w:t>
      </w:r>
      <w:r w:rsidR="00BD5B9B" w:rsidRPr="00BD5B9B">
        <w:rPr>
          <w:iCs/>
          <w:color w:val="000000"/>
          <w:sz w:val="28"/>
          <w:szCs w:val="28"/>
          <w:lang w:val="en-US"/>
        </w:rPr>
        <w:t>pdf</w:t>
      </w:r>
      <w:r w:rsidR="00BD5B9B" w:rsidRPr="0050028D">
        <w:rPr>
          <w:iCs/>
          <w:color w:val="000000"/>
          <w:sz w:val="28"/>
          <w:szCs w:val="28"/>
        </w:rPr>
        <w:t xml:space="preserve"> (</w:t>
      </w:r>
      <w:r w:rsidR="00BD5B9B" w:rsidRPr="00BD5B9B">
        <w:rPr>
          <w:iCs/>
          <w:color w:val="000000"/>
          <w:sz w:val="28"/>
          <w:szCs w:val="28"/>
        </w:rPr>
        <w:t>дата</w:t>
      </w:r>
      <w:r w:rsidR="00BD5B9B" w:rsidRPr="0050028D">
        <w:rPr>
          <w:iCs/>
          <w:color w:val="000000"/>
          <w:sz w:val="28"/>
          <w:szCs w:val="28"/>
        </w:rPr>
        <w:t xml:space="preserve"> </w:t>
      </w:r>
      <w:r w:rsidR="00BD5B9B" w:rsidRPr="00BD5B9B">
        <w:rPr>
          <w:iCs/>
          <w:color w:val="000000"/>
          <w:sz w:val="28"/>
          <w:szCs w:val="28"/>
        </w:rPr>
        <w:t>обращения</w:t>
      </w:r>
      <w:r w:rsidR="00BD5B9B" w:rsidRPr="0050028D">
        <w:rPr>
          <w:iCs/>
          <w:color w:val="000000"/>
          <w:sz w:val="28"/>
          <w:szCs w:val="28"/>
        </w:rPr>
        <w:t>: 26.04.2</w:t>
      </w:r>
      <w:r w:rsidR="00DA18E5" w:rsidRPr="0050028D">
        <w:rPr>
          <w:iCs/>
          <w:color w:val="000000"/>
          <w:sz w:val="28"/>
          <w:szCs w:val="28"/>
        </w:rPr>
        <w:t>5</w:t>
      </w:r>
      <w:r w:rsidR="00BD5B9B" w:rsidRPr="0050028D">
        <w:rPr>
          <w:iCs/>
          <w:color w:val="000000"/>
          <w:sz w:val="28"/>
          <w:szCs w:val="28"/>
        </w:rPr>
        <w:t xml:space="preserve">). </w:t>
      </w:r>
    </w:p>
    <w:p w14:paraId="6DD52123" w14:textId="2101AE35" w:rsidR="00BD5B9B" w:rsidRPr="00BD5B9B" w:rsidRDefault="009E577C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19</w:t>
      </w:r>
      <w:r w:rsidR="00BD5B9B" w:rsidRPr="00BD5B9B">
        <w:rPr>
          <w:iCs/>
          <w:color w:val="000000"/>
          <w:sz w:val="28"/>
          <w:szCs w:val="28"/>
        </w:rPr>
        <w:t>.</w:t>
      </w:r>
      <w:r w:rsidRPr="006F6F0D">
        <w:rPr>
          <w:iCs/>
          <w:color w:val="000000"/>
          <w:sz w:val="28"/>
          <w:szCs w:val="28"/>
        </w:rPr>
        <w:t> </w:t>
      </w:r>
      <w:r w:rsidR="00BD5B9B" w:rsidRPr="00BD5B9B">
        <w:rPr>
          <w:iCs/>
          <w:color w:val="000000"/>
          <w:sz w:val="28"/>
          <w:szCs w:val="28"/>
        </w:rPr>
        <w:t>Малый и средний бизнес в России и регионах: тренды, драйверы и антикризисная политика</w:t>
      </w:r>
      <w:r w:rsidR="0050028D">
        <w:rPr>
          <w:iCs/>
          <w:color w:val="000000"/>
          <w:sz w:val="28"/>
          <w:szCs w:val="28"/>
        </w:rPr>
        <w:t>.</w:t>
      </w:r>
      <w:r w:rsidR="009270C3">
        <w:rPr>
          <w:iCs/>
          <w:color w:val="000000"/>
          <w:sz w:val="28"/>
          <w:szCs w:val="28"/>
        </w:rPr>
        <w:t xml:space="preserve"> </w:t>
      </w:r>
      <w:r w:rsidR="00BD5B9B" w:rsidRPr="00BD5B9B">
        <w:rPr>
          <w:iCs/>
          <w:color w:val="000000"/>
          <w:sz w:val="28"/>
          <w:szCs w:val="28"/>
        </w:rPr>
        <w:t xml:space="preserve">– </w:t>
      </w:r>
      <w:r w:rsidR="009270C3" w:rsidRPr="009270C3">
        <w:rPr>
          <w:iCs/>
          <w:color w:val="000000"/>
          <w:sz w:val="28"/>
          <w:szCs w:val="28"/>
        </w:rPr>
        <w:t>URL</w:t>
      </w:r>
      <w:r w:rsidR="00BD5B9B" w:rsidRPr="00BD5B9B">
        <w:rPr>
          <w:iCs/>
          <w:color w:val="000000"/>
          <w:sz w:val="28"/>
          <w:szCs w:val="28"/>
        </w:rPr>
        <w:t>: https://i</w:t>
      </w:r>
      <w:r w:rsidR="00BD5B9B" w:rsidRPr="00BD5B9B">
        <w:rPr>
          <w:iCs/>
          <w:color w:val="000000"/>
          <w:sz w:val="28"/>
          <w:szCs w:val="28"/>
          <w:lang w:val="en-US"/>
        </w:rPr>
        <w:t>regions</w:t>
      </w:r>
      <w:r w:rsidR="00BD5B9B" w:rsidRPr="00DA18E5">
        <w:rPr>
          <w:iCs/>
          <w:color w:val="000000"/>
          <w:sz w:val="28"/>
          <w:szCs w:val="28"/>
        </w:rPr>
        <w:t>.</w:t>
      </w:r>
      <w:r w:rsidR="00BD5B9B" w:rsidRPr="00BD5B9B">
        <w:rPr>
          <w:iCs/>
          <w:color w:val="000000"/>
          <w:sz w:val="28"/>
          <w:szCs w:val="28"/>
          <w:lang w:val="en-US"/>
        </w:rPr>
        <w:t>org</w:t>
      </w:r>
      <w:r w:rsidR="00BD5B9B" w:rsidRPr="00DA18E5">
        <w:rPr>
          <w:iCs/>
          <w:color w:val="000000"/>
          <w:sz w:val="28"/>
          <w:szCs w:val="28"/>
        </w:rPr>
        <w:t>/</w:t>
      </w:r>
      <w:r w:rsidR="00BD5B9B" w:rsidRPr="00BD5B9B">
        <w:rPr>
          <w:iCs/>
          <w:color w:val="000000"/>
          <w:sz w:val="28"/>
          <w:szCs w:val="28"/>
          <w:lang w:val="en-US"/>
        </w:rPr>
        <w:t>images</w:t>
      </w:r>
      <w:r w:rsidR="00BD5B9B" w:rsidRPr="00DA18E5">
        <w:rPr>
          <w:iCs/>
          <w:color w:val="000000"/>
          <w:sz w:val="28"/>
          <w:szCs w:val="28"/>
        </w:rPr>
        <w:t>/</w:t>
      </w:r>
      <w:r w:rsidR="00BD5B9B" w:rsidRPr="00BD5B9B">
        <w:rPr>
          <w:iCs/>
          <w:color w:val="000000"/>
          <w:sz w:val="28"/>
          <w:szCs w:val="28"/>
          <w:lang w:val="en-US"/>
        </w:rPr>
        <w:t>books</w:t>
      </w:r>
      <w:r w:rsidR="00BD5B9B" w:rsidRPr="00DA18E5">
        <w:rPr>
          <w:iCs/>
          <w:color w:val="000000"/>
          <w:sz w:val="28"/>
          <w:szCs w:val="28"/>
        </w:rPr>
        <w:t>/</w:t>
      </w:r>
      <w:r w:rsidR="00BD5B9B" w:rsidRPr="00BD5B9B">
        <w:rPr>
          <w:iCs/>
          <w:color w:val="000000"/>
          <w:sz w:val="28"/>
          <w:szCs w:val="28"/>
          <w:lang w:val="en-US"/>
        </w:rPr>
        <w:t>National</w:t>
      </w:r>
      <w:r w:rsidR="00BD5B9B" w:rsidRPr="00DA18E5">
        <w:rPr>
          <w:iCs/>
          <w:color w:val="000000"/>
          <w:sz w:val="28"/>
          <w:szCs w:val="28"/>
        </w:rPr>
        <w:t>_</w:t>
      </w:r>
      <w:r w:rsidR="00BD5B9B" w:rsidRPr="00BD5B9B">
        <w:rPr>
          <w:iCs/>
          <w:color w:val="000000"/>
          <w:sz w:val="28"/>
          <w:szCs w:val="28"/>
          <w:lang w:val="en-US"/>
        </w:rPr>
        <w:t>report</w:t>
      </w:r>
      <w:r w:rsidR="00BD5B9B" w:rsidRPr="00DA18E5">
        <w:rPr>
          <w:iCs/>
          <w:color w:val="000000"/>
          <w:sz w:val="28"/>
          <w:szCs w:val="28"/>
        </w:rPr>
        <w:t>_2021_</w:t>
      </w:r>
      <w:r w:rsidR="00BD5B9B" w:rsidRPr="00BD5B9B">
        <w:rPr>
          <w:iCs/>
          <w:color w:val="000000"/>
          <w:sz w:val="28"/>
          <w:szCs w:val="28"/>
          <w:lang w:val="en-US"/>
        </w:rPr>
        <w:t>final</w:t>
      </w:r>
      <w:r w:rsidR="00BD5B9B" w:rsidRPr="00DA18E5">
        <w:rPr>
          <w:iCs/>
          <w:color w:val="000000"/>
          <w:sz w:val="28"/>
          <w:szCs w:val="28"/>
        </w:rPr>
        <w:t>_</w:t>
      </w:r>
      <w:r w:rsidR="00BD5B9B" w:rsidRPr="00BD5B9B">
        <w:rPr>
          <w:iCs/>
          <w:color w:val="000000"/>
          <w:sz w:val="28"/>
          <w:szCs w:val="28"/>
          <w:lang w:val="en-US"/>
        </w:rPr>
        <w:t>version</w:t>
      </w:r>
      <w:r w:rsidR="00BD5B9B" w:rsidRPr="00DA18E5">
        <w:rPr>
          <w:iCs/>
          <w:color w:val="000000"/>
          <w:sz w:val="28"/>
          <w:szCs w:val="28"/>
        </w:rPr>
        <w:t>.</w:t>
      </w:r>
      <w:r w:rsidR="00BD5B9B" w:rsidRPr="00BD5B9B">
        <w:rPr>
          <w:iCs/>
          <w:color w:val="000000"/>
          <w:sz w:val="28"/>
          <w:szCs w:val="28"/>
          <w:lang w:val="en-US"/>
        </w:rPr>
        <w:t>pdf</w:t>
      </w:r>
      <w:r w:rsidR="00BD5B9B" w:rsidRPr="00DA18E5">
        <w:rPr>
          <w:iCs/>
          <w:color w:val="000000"/>
          <w:sz w:val="28"/>
          <w:szCs w:val="28"/>
        </w:rPr>
        <w:t xml:space="preserve"> (</w:t>
      </w:r>
      <w:r w:rsidR="00BD5B9B" w:rsidRPr="00BD5B9B">
        <w:rPr>
          <w:iCs/>
          <w:color w:val="000000"/>
          <w:sz w:val="28"/>
          <w:szCs w:val="28"/>
        </w:rPr>
        <w:t>дата</w:t>
      </w:r>
      <w:r w:rsidR="00BD5B9B" w:rsidRPr="00DA18E5">
        <w:rPr>
          <w:iCs/>
          <w:color w:val="000000"/>
          <w:sz w:val="28"/>
          <w:szCs w:val="28"/>
        </w:rPr>
        <w:t xml:space="preserve"> </w:t>
      </w:r>
      <w:r w:rsidR="00BD5B9B" w:rsidRPr="00BD5B9B">
        <w:rPr>
          <w:iCs/>
          <w:color w:val="000000"/>
          <w:sz w:val="28"/>
          <w:szCs w:val="28"/>
        </w:rPr>
        <w:t>обращения: 26.04.2</w:t>
      </w:r>
      <w:r w:rsidR="00DA18E5">
        <w:rPr>
          <w:iCs/>
          <w:color w:val="000000"/>
          <w:sz w:val="28"/>
          <w:szCs w:val="28"/>
        </w:rPr>
        <w:t>5</w:t>
      </w:r>
      <w:r w:rsidR="00BD5B9B" w:rsidRPr="00BD5B9B">
        <w:rPr>
          <w:iCs/>
          <w:color w:val="000000"/>
          <w:sz w:val="28"/>
          <w:szCs w:val="28"/>
        </w:rPr>
        <w:t xml:space="preserve">). </w:t>
      </w:r>
    </w:p>
    <w:p w14:paraId="23C524F4" w14:textId="58D3055B" w:rsidR="00BD5B9B" w:rsidRPr="00BD5B9B" w:rsidRDefault="009E577C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</w:t>
      </w:r>
      <w:r w:rsidR="00BD5B9B" w:rsidRPr="00BD5B9B">
        <w:rPr>
          <w:iCs/>
          <w:color w:val="000000"/>
          <w:sz w:val="28"/>
          <w:szCs w:val="28"/>
        </w:rPr>
        <w:t>.</w:t>
      </w:r>
      <w:r w:rsidRPr="006F6F0D">
        <w:rPr>
          <w:iCs/>
          <w:color w:val="000000"/>
          <w:sz w:val="28"/>
          <w:szCs w:val="28"/>
        </w:rPr>
        <w:t> </w:t>
      </w:r>
      <w:r w:rsidR="00BD5B9B" w:rsidRPr="00BD5B9B">
        <w:rPr>
          <w:iCs/>
          <w:color w:val="000000"/>
          <w:sz w:val="28"/>
          <w:szCs w:val="28"/>
        </w:rPr>
        <w:t>Меры Банка России по стабилизации ситуации на финансовом рынке в условиях реализации санкционных рисков</w:t>
      </w:r>
      <w:r w:rsidR="0050028D">
        <w:rPr>
          <w:iCs/>
          <w:color w:val="000000"/>
          <w:sz w:val="28"/>
          <w:szCs w:val="28"/>
        </w:rPr>
        <w:t>.</w:t>
      </w:r>
      <w:r w:rsidR="00105B29">
        <w:rPr>
          <w:iCs/>
          <w:color w:val="000000"/>
          <w:sz w:val="28"/>
          <w:szCs w:val="28"/>
        </w:rPr>
        <w:t xml:space="preserve"> </w:t>
      </w:r>
      <w:r w:rsidR="00BD5B9B" w:rsidRPr="00BD5B9B">
        <w:rPr>
          <w:iCs/>
          <w:color w:val="000000"/>
          <w:sz w:val="28"/>
          <w:szCs w:val="28"/>
        </w:rPr>
        <w:t xml:space="preserve">– </w:t>
      </w:r>
      <w:r w:rsidR="00105B29" w:rsidRPr="00105B29">
        <w:rPr>
          <w:iCs/>
          <w:color w:val="000000"/>
          <w:sz w:val="28"/>
          <w:szCs w:val="28"/>
        </w:rPr>
        <w:t>URL</w:t>
      </w:r>
      <w:r w:rsidR="00BD5B9B" w:rsidRPr="00BD5B9B">
        <w:rPr>
          <w:iCs/>
          <w:color w:val="000000"/>
          <w:sz w:val="28"/>
          <w:szCs w:val="28"/>
        </w:rPr>
        <w:t xml:space="preserve">: </w:t>
      </w:r>
      <w:hyperlink r:id="rId23" w:history="1">
        <w:r w:rsidR="00DA18E5" w:rsidRPr="001B36D3">
          <w:rPr>
            <w:rStyle w:val="a8"/>
            <w:iCs/>
            <w:sz w:val="28"/>
            <w:szCs w:val="28"/>
          </w:rPr>
          <w:t>http://www.cbr.ru/Content/Document/File/134865/plan_limit.pdf</w:t>
        </w:r>
      </w:hyperlink>
      <w:r w:rsidR="00DA18E5">
        <w:rPr>
          <w:iCs/>
          <w:color w:val="000000"/>
          <w:sz w:val="28"/>
          <w:szCs w:val="28"/>
        </w:rPr>
        <w:t xml:space="preserve"> </w:t>
      </w:r>
      <w:r w:rsidR="00BD5B9B" w:rsidRPr="00BD5B9B">
        <w:rPr>
          <w:iCs/>
          <w:color w:val="000000"/>
          <w:sz w:val="28"/>
          <w:szCs w:val="28"/>
        </w:rPr>
        <w:t>(дата обращения: 25.04.2</w:t>
      </w:r>
      <w:r w:rsidR="00DA18E5">
        <w:rPr>
          <w:iCs/>
          <w:color w:val="000000"/>
          <w:sz w:val="28"/>
          <w:szCs w:val="28"/>
        </w:rPr>
        <w:t>5</w:t>
      </w:r>
      <w:r w:rsidR="00BD5B9B" w:rsidRPr="00BD5B9B">
        <w:rPr>
          <w:iCs/>
          <w:color w:val="000000"/>
          <w:sz w:val="28"/>
          <w:szCs w:val="28"/>
        </w:rPr>
        <w:t xml:space="preserve">). </w:t>
      </w:r>
    </w:p>
    <w:p w14:paraId="1CA5E135" w14:textId="489E51AA" w:rsidR="00BD5B9B" w:rsidRPr="00BD5B9B" w:rsidRDefault="00BD5B9B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2</w:t>
      </w:r>
      <w:r w:rsidR="009E577C">
        <w:rPr>
          <w:iCs/>
          <w:color w:val="000000"/>
          <w:sz w:val="28"/>
          <w:szCs w:val="28"/>
        </w:rPr>
        <w:t>1</w:t>
      </w:r>
      <w:r w:rsidRPr="00BD5B9B">
        <w:rPr>
          <w:iCs/>
          <w:color w:val="000000"/>
          <w:sz w:val="28"/>
          <w:szCs w:val="28"/>
        </w:rPr>
        <w:t>.</w:t>
      </w:r>
      <w:r w:rsidR="009E577C" w:rsidRPr="006F6F0D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 xml:space="preserve">Мукосеев Д. В. Экономическая сущность и критерии определения малого предпринимательства </w:t>
      </w:r>
      <w:r w:rsidR="009E577C">
        <w:rPr>
          <w:iCs/>
          <w:color w:val="000000"/>
          <w:sz w:val="28"/>
          <w:szCs w:val="28"/>
        </w:rPr>
        <w:t>/ Д.В. Мукосеев /</w:t>
      </w:r>
      <w:r w:rsidRPr="00BD5B9B">
        <w:rPr>
          <w:iCs/>
          <w:color w:val="000000"/>
          <w:sz w:val="28"/>
          <w:szCs w:val="28"/>
        </w:rPr>
        <w:t>/ Современные научные исследования и инновации. – 2018. – № 5. – С. 37-52.</w:t>
      </w:r>
    </w:p>
    <w:p w14:paraId="2CF1C2B2" w14:textId="736E69D5" w:rsidR="00BD5B9B" w:rsidRPr="00BD5B9B" w:rsidRDefault="00BD5B9B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2</w:t>
      </w:r>
      <w:r w:rsidR="009E577C">
        <w:rPr>
          <w:iCs/>
          <w:color w:val="000000"/>
          <w:sz w:val="28"/>
          <w:szCs w:val="28"/>
        </w:rPr>
        <w:t>2</w:t>
      </w:r>
      <w:r w:rsidRPr="00BD5B9B">
        <w:rPr>
          <w:iCs/>
          <w:color w:val="000000"/>
          <w:sz w:val="28"/>
          <w:szCs w:val="28"/>
        </w:rPr>
        <w:t>.</w:t>
      </w:r>
      <w:r w:rsidR="009E577C" w:rsidRPr="009E577C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>Национальные счета России в 2015-2022 гг</w:t>
      </w:r>
      <w:r w:rsidR="0050028D">
        <w:rPr>
          <w:iCs/>
          <w:color w:val="000000"/>
          <w:sz w:val="28"/>
          <w:szCs w:val="28"/>
        </w:rPr>
        <w:t>.</w:t>
      </w:r>
      <w:r w:rsidR="00105B29">
        <w:rPr>
          <w:iCs/>
          <w:color w:val="000000"/>
          <w:sz w:val="28"/>
          <w:szCs w:val="28"/>
        </w:rPr>
        <w:t xml:space="preserve"> </w:t>
      </w:r>
      <w:bookmarkStart w:id="35" w:name="_Hlk199265510"/>
      <w:r w:rsidRPr="00BD5B9B">
        <w:rPr>
          <w:iCs/>
          <w:color w:val="000000"/>
          <w:sz w:val="28"/>
          <w:szCs w:val="28"/>
        </w:rPr>
        <w:t>–</w:t>
      </w:r>
      <w:bookmarkEnd w:id="35"/>
      <w:r w:rsidRPr="00BD5B9B">
        <w:rPr>
          <w:iCs/>
          <w:color w:val="000000"/>
          <w:sz w:val="28"/>
          <w:szCs w:val="28"/>
        </w:rPr>
        <w:t xml:space="preserve"> URL: chrome</w:t>
      </w:r>
      <w:r w:rsidR="00DA18E5">
        <w:rPr>
          <w:iCs/>
          <w:color w:val="000000"/>
          <w:sz w:val="28"/>
          <w:szCs w:val="28"/>
        </w:rPr>
        <w:t>-</w:t>
      </w:r>
      <w:r w:rsidRPr="00BD5B9B">
        <w:rPr>
          <w:iCs/>
          <w:color w:val="000000"/>
          <w:sz w:val="28"/>
          <w:szCs w:val="28"/>
        </w:rPr>
        <w:t>extension://efaidnbmnnnibpcajpcglclefindmkaj/https://rosstat.gov.ru/storage/mediabank/Nac-sch_2015-2022.pdf (дата обращения: 3.05.202</w:t>
      </w:r>
      <w:r w:rsidR="00DA18E5">
        <w:rPr>
          <w:iCs/>
          <w:color w:val="000000"/>
          <w:sz w:val="28"/>
          <w:szCs w:val="28"/>
        </w:rPr>
        <w:t>5</w:t>
      </w:r>
      <w:r w:rsidRPr="00BD5B9B">
        <w:rPr>
          <w:iCs/>
          <w:color w:val="000000"/>
          <w:sz w:val="28"/>
          <w:szCs w:val="28"/>
        </w:rPr>
        <w:t>).</w:t>
      </w:r>
    </w:p>
    <w:p w14:paraId="078C2C8A" w14:textId="6C0B39C8" w:rsidR="00BD5B9B" w:rsidRPr="00BD5B9B" w:rsidRDefault="00BD5B9B" w:rsidP="009E577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2</w:t>
      </w:r>
      <w:r w:rsidR="009E577C">
        <w:rPr>
          <w:iCs/>
          <w:color w:val="000000"/>
          <w:sz w:val="28"/>
          <w:szCs w:val="28"/>
        </w:rPr>
        <w:t>3</w:t>
      </w:r>
      <w:r w:rsidRPr="00BD5B9B">
        <w:rPr>
          <w:iCs/>
          <w:color w:val="000000"/>
          <w:sz w:val="28"/>
          <w:szCs w:val="28"/>
        </w:rPr>
        <w:t>.</w:t>
      </w:r>
      <w:r w:rsidR="009E577C" w:rsidRPr="009E577C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инициативы».</w:t>
      </w:r>
      <w:r w:rsidR="00105B29">
        <w:rPr>
          <w:iCs/>
          <w:color w:val="000000"/>
          <w:sz w:val="28"/>
          <w:szCs w:val="28"/>
        </w:rPr>
        <w:t xml:space="preserve"> </w:t>
      </w:r>
      <w:r w:rsidR="00105B29" w:rsidRPr="00105B29">
        <w:rPr>
          <w:iCs/>
          <w:color w:val="000000"/>
          <w:sz w:val="28"/>
          <w:szCs w:val="28"/>
        </w:rPr>
        <w:t>–</w:t>
      </w:r>
      <w:r w:rsidRPr="00BD5B9B">
        <w:rPr>
          <w:iCs/>
          <w:color w:val="000000"/>
          <w:sz w:val="28"/>
          <w:szCs w:val="28"/>
        </w:rPr>
        <w:t xml:space="preserve"> URL: http://government.ru/rugovclassifier/864/events/ (дата обращения: 08.05.202</w:t>
      </w:r>
      <w:r w:rsidR="00DA18E5">
        <w:rPr>
          <w:iCs/>
          <w:color w:val="000000"/>
          <w:sz w:val="28"/>
          <w:szCs w:val="28"/>
        </w:rPr>
        <w:t>5</w:t>
      </w:r>
      <w:r w:rsidRPr="00BD5B9B">
        <w:rPr>
          <w:iCs/>
          <w:color w:val="000000"/>
          <w:sz w:val="28"/>
          <w:szCs w:val="28"/>
        </w:rPr>
        <w:t xml:space="preserve">). </w:t>
      </w:r>
    </w:p>
    <w:p w14:paraId="720EF033" w14:textId="49F2EDE1" w:rsidR="00BD5B9B" w:rsidRPr="00DA18E5" w:rsidRDefault="00BD5B9B" w:rsidP="009E577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2</w:t>
      </w:r>
      <w:r w:rsidR="009E577C">
        <w:rPr>
          <w:iCs/>
          <w:color w:val="000000"/>
          <w:sz w:val="28"/>
          <w:szCs w:val="28"/>
        </w:rPr>
        <w:t>4</w:t>
      </w:r>
      <w:r w:rsidRPr="00BD5B9B">
        <w:rPr>
          <w:iCs/>
          <w:color w:val="000000"/>
          <w:sz w:val="28"/>
          <w:szCs w:val="28"/>
        </w:rPr>
        <w:t>.</w:t>
      </w:r>
      <w:r w:rsidR="009E577C" w:rsidRPr="006F6F0D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>Обзор Российского рынка венчурных инвестиций.</w:t>
      </w:r>
      <w:r w:rsidR="00105B29">
        <w:rPr>
          <w:iCs/>
          <w:color w:val="000000"/>
          <w:sz w:val="28"/>
          <w:szCs w:val="28"/>
        </w:rPr>
        <w:t xml:space="preserve"> </w:t>
      </w:r>
      <w:r w:rsidR="00105B29" w:rsidRPr="00105B29">
        <w:rPr>
          <w:iCs/>
          <w:color w:val="000000"/>
          <w:sz w:val="28"/>
          <w:szCs w:val="28"/>
        </w:rPr>
        <w:t>–</w:t>
      </w:r>
      <w:r w:rsidRPr="00BD5B9B">
        <w:rPr>
          <w:iCs/>
          <w:color w:val="000000"/>
          <w:sz w:val="28"/>
          <w:szCs w:val="28"/>
        </w:rPr>
        <w:t xml:space="preserve"> URL.: http://www.rvca.ru/upload/files/lib/RVCA-yearbook-2020-Russian</w:t>
      </w:r>
      <w:r w:rsidR="00DA18E5">
        <w:rPr>
          <w:iCs/>
          <w:color w:val="000000"/>
          <w:sz w:val="28"/>
          <w:szCs w:val="28"/>
        </w:rPr>
        <w:t>-</w:t>
      </w:r>
      <w:r w:rsidRPr="00BD5B9B">
        <w:rPr>
          <w:iCs/>
          <w:color w:val="000000"/>
          <w:sz w:val="28"/>
          <w:szCs w:val="28"/>
          <w:lang w:val="en-US"/>
        </w:rPr>
        <w:t>PE</w:t>
      </w:r>
      <w:r w:rsidRPr="00DA18E5">
        <w:rPr>
          <w:iCs/>
          <w:color w:val="000000"/>
          <w:sz w:val="28"/>
          <w:szCs w:val="28"/>
        </w:rPr>
        <w:t>-</w:t>
      </w:r>
      <w:r w:rsidRPr="00BD5B9B">
        <w:rPr>
          <w:iCs/>
          <w:color w:val="000000"/>
          <w:sz w:val="28"/>
          <w:szCs w:val="28"/>
          <w:lang w:val="en-US"/>
        </w:rPr>
        <w:t>and</w:t>
      </w:r>
      <w:r w:rsidRPr="00DA18E5">
        <w:rPr>
          <w:iCs/>
          <w:color w:val="000000"/>
          <w:sz w:val="28"/>
          <w:szCs w:val="28"/>
        </w:rPr>
        <w:t>-</w:t>
      </w:r>
      <w:r w:rsidRPr="00BD5B9B">
        <w:rPr>
          <w:iCs/>
          <w:color w:val="000000"/>
          <w:sz w:val="28"/>
          <w:szCs w:val="28"/>
          <w:lang w:val="en-US"/>
        </w:rPr>
        <w:t>VC</w:t>
      </w:r>
      <w:r w:rsidRPr="00DA18E5">
        <w:rPr>
          <w:iCs/>
          <w:color w:val="000000"/>
          <w:sz w:val="28"/>
          <w:szCs w:val="28"/>
        </w:rPr>
        <w:t>-</w:t>
      </w:r>
      <w:r w:rsidRPr="00BD5B9B">
        <w:rPr>
          <w:iCs/>
          <w:color w:val="000000"/>
          <w:sz w:val="28"/>
          <w:szCs w:val="28"/>
          <w:lang w:val="en-US"/>
        </w:rPr>
        <w:t>market</w:t>
      </w:r>
      <w:r w:rsidRPr="00DA18E5">
        <w:rPr>
          <w:iCs/>
          <w:color w:val="000000"/>
          <w:sz w:val="28"/>
          <w:szCs w:val="28"/>
        </w:rPr>
        <w:t>-</w:t>
      </w:r>
      <w:r w:rsidRPr="00BD5B9B">
        <w:rPr>
          <w:iCs/>
          <w:color w:val="000000"/>
          <w:sz w:val="28"/>
          <w:szCs w:val="28"/>
          <w:lang w:val="en-US"/>
        </w:rPr>
        <w:t>review</w:t>
      </w:r>
      <w:r w:rsidRPr="00DA18E5">
        <w:rPr>
          <w:iCs/>
          <w:color w:val="000000"/>
          <w:sz w:val="28"/>
          <w:szCs w:val="28"/>
        </w:rPr>
        <w:t>-</w:t>
      </w:r>
      <w:proofErr w:type="spellStart"/>
      <w:r w:rsidRPr="00BD5B9B">
        <w:rPr>
          <w:iCs/>
          <w:color w:val="000000"/>
          <w:sz w:val="28"/>
          <w:szCs w:val="28"/>
          <w:lang w:val="en-US"/>
        </w:rPr>
        <w:t>ru</w:t>
      </w:r>
      <w:proofErr w:type="spellEnd"/>
      <w:r w:rsidRPr="00DA18E5">
        <w:rPr>
          <w:iCs/>
          <w:color w:val="000000"/>
          <w:sz w:val="28"/>
          <w:szCs w:val="28"/>
        </w:rPr>
        <w:t>.</w:t>
      </w:r>
      <w:r w:rsidRPr="00BD5B9B">
        <w:rPr>
          <w:iCs/>
          <w:color w:val="000000"/>
          <w:sz w:val="28"/>
          <w:szCs w:val="28"/>
          <w:lang w:val="en-US"/>
        </w:rPr>
        <w:t>pdf</w:t>
      </w:r>
      <w:r w:rsidRPr="00DA18E5">
        <w:rPr>
          <w:iCs/>
          <w:color w:val="000000"/>
          <w:sz w:val="28"/>
          <w:szCs w:val="28"/>
        </w:rPr>
        <w:t xml:space="preserve"> (</w:t>
      </w:r>
      <w:r w:rsidRPr="00BD5B9B">
        <w:rPr>
          <w:iCs/>
          <w:color w:val="000000"/>
          <w:sz w:val="28"/>
          <w:szCs w:val="28"/>
        </w:rPr>
        <w:t>дата</w:t>
      </w:r>
      <w:r w:rsidRPr="00DA18E5">
        <w:rPr>
          <w:iCs/>
          <w:color w:val="000000"/>
          <w:sz w:val="28"/>
          <w:szCs w:val="28"/>
        </w:rPr>
        <w:t xml:space="preserve"> </w:t>
      </w:r>
      <w:r w:rsidRPr="00BD5B9B">
        <w:rPr>
          <w:iCs/>
          <w:color w:val="000000"/>
          <w:sz w:val="28"/>
          <w:szCs w:val="28"/>
        </w:rPr>
        <w:t>обращения</w:t>
      </w:r>
      <w:r w:rsidRPr="00DA18E5">
        <w:rPr>
          <w:iCs/>
          <w:color w:val="000000"/>
          <w:sz w:val="28"/>
          <w:szCs w:val="28"/>
        </w:rPr>
        <w:t>: 3.05.202</w:t>
      </w:r>
      <w:r w:rsidR="00DA18E5">
        <w:rPr>
          <w:iCs/>
          <w:color w:val="000000"/>
          <w:sz w:val="28"/>
          <w:szCs w:val="28"/>
        </w:rPr>
        <w:t>5</w:t>
      </w:r>
      <w:r w:rsidRPr="00DA18E5">
        <w:rPr>
          <w:iCs/>
          <w:color w:val="000000"/>
          <w:sz w:val="28"/>
          <w:szCs w:val="28"/>
        </w:rPr>
        <w:t xml:space="preserve">). </w:t>
      </w:r>
    </w:p>
    <w:p w14:paraId="2E9DDC9D" w14:textId="0E9C56BE" w:rsidR="00BD5B9B" w:rsidRPr="00BD5B9B" w:rsidRDefault="00BD5B9B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2</w:t>
      </w:r>
      <w:r w:rsidR="009E577C">
        <w:rPr>
          <w:iCs/>
          <w:color w:val="000000"/>
          <w:sz w:val="28"/>
          <w:szCs w:val="28"/>
        </w:rPr>
        <w:t>5</w:t>
      </w:r>
      <w:r w:rsidRPr="00BD5B9B">
        <w:rPr>
          <w:iCs/>
          <w:color w:val="000000"/>
          <w:sz w:val="28"/>
          <w:szCs w:val="28"/>
        </w:rPr>
        <w:t>.</w:t>
      </w:r>
      <w:r w:rsidR="009E577C" w:rsidRPr="006F6F0D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>Остапенко Л.М. Эволюция понятия «Финансовые ресурсы» и современные подходы к определению понятия «Финансовые ресурсы предприятия» /</w:t>
      </w:r>
      <w:r w:rsidR="00105B29">
        <w:rPr>
          <w:iCs/>
          <w:color w:val="000000"/>
          <w:sz w:val="28"/>
          <w:szCs w:val="28"/>
        </w:rPr>
        <w:t xml:space="preserve"> Л.М. Остапенко /</w:t>
      </w:r>
      <w:r w:rsidRPr="00BD5B9B">
        <w:rPr>
          <w:iCs/>
          <w:color w:val="000000"/>
          <w:sz w:val="28"/>
          <w:szCs w:val="28"/>
        </w:rPr>
        <w:t>/ Вестник современной науки</w:t>
      </w:r>
      <w:r w:rsidR="00105B29" w:rsidRPr="00105B29">
        <w:rPr>
          <w:iCs/>
          <w:color w:val="000000"/>
          <w:sz w:val="28"/>
          <w:szCs w:val="28"/>
        </w:rPr>
        <w:t xml:space="preserve"> –</w:t>
      </w:r>
      <w:r w:rsidRPr="00BD5B9B">
        <w:rPr>
          <w:iCs/>
          <w:color w:val="000000"/>
          <w:sz w:val="28"/>
          <w:szCs w:val="28"/>
        </w:rPr>
        <w:t xml:space="preserve"> 2016.</w:t>
      </w:r>
      <w:bookmarkStart w:id="36" w:name="_Hlk199265637"/>
      <w:r w:rsidRPr="00BD5B9B">
        <w:rPr>
          <w:iCs/>
          <w:color w:val="000000"/>
          <w:sz w:val="28"/>
          <w:szCs w:val="28"/>
        </w:rPr>
        <w:t xml:space="preserve"> – </w:t>
      </w:r>
      <w:bookmarkEnd w:id="36"/>
      <w:r w:rsidRPr="00BD5B9B">
        <w:rPr>
          <w:iCs/>
          <w:color w:val="000000"/>
          <w:sz w:val="28"/>
          <w:szCs w:val="28"/>
        </w:rPr>
        <w:t xml:space="preserve">№ 1. – С. 101-104. </w:t>
      </w:r>
    </w:p>
    <w:p w14:paraId="0BC289BB" w14:textId="428F943B" w:rsidR="00BD5B9B" w:rsidRPr="00BD5B9B" w:rsidRDefault="00BD5B9B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2</w:t>
      </w:r>
      <w:r w:rsidR="009E577C">
        <w:rPr>
          <w:iCs/>
          <w:color w:val="000000"/>
          <w:sz w:val="28"/>
          <w:szCs w:val="28"/>
        </w:rPr>
        <w:t>6</w:t>
      </w:r>
      <w:r w:rsidRPr="00BD5B9B">
        <w:rPr>
          <w:iCs/>
          <w:color w:val="000000"/>
          <w:sz w:val="28"/>
          <w:szCs w:val="28"/>
        </w:rPr>
        <w:t>.</w:t>
      </w:r>
      <w:r w:rsidR="009E577C" w:rsidRPr="006F6F0D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 xml:space="preserve">Панаева Е.Ю. Инструменты государственной поддержки малого и среднего бизнеса </w:t>
      </w:r>
      <w:r w:rsidR="00105B29">
        <w:rPr>
          <w:iCs/>
          <w:color w:val="000000"/>
          <w:sz w:val="28"/>
          <w:szCs w:val="28"/>
        </w:rPr>
        <w:t>/ Е.Ю. Панаева /</w:t>
      </w:r>
      <w:r w:rsidRPr="00BD5B9B">
        <w:rPr>
          <w:iCs/>
          <w:color w:val="000000"/>
          <w:sz w:val="28"/>
          <w:szCs w:val="28"/>
        </w:rPr>
        <w:t xml:space="preserve">/ Международный научный журнал «Вестник Науки». – 2023. – Т. 4. – № 1 (58). – С. 65–70. </w:t>
      </w:r>
    </w:p>
    <w:p w14:paraId="15AADA8B" w14:textId="2FE6DE3C" w:rsidR="00BD5B9B" w:rsidRPr="00BD5B9B" w:rsidRDefault="00BD5B9B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2</w:t>
      </w:r>
      <w:r w:rsidR="00E16874">
        <w:rPr>
          <w:iCs/>
          <w:color w:val="000000"/>
          <w:sz w:val="28"/>
          <w:szCs w:val="28"/>
        </w:rPr>
        <w:t>7</w:t>
      </w:r>
      <w:r w:rsidRPr="00BD5B9B">
        <w:rPr>
          <w:iCs/>
          <w:color w:val="000000"/>
          <w:sz w:val="28"/>
          <w:szCs w:val="28"/>
        </w:rPr>
        <w:t>.</w:t>
      </w:r>
      <w:r w:rsidR="00E16874" w:rsidRPr="006F6F0D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 xml:space="preserve">Погодина Т.В.  Финансовый менеджмент: учебник и практикум для вузов / Т.В. Погодина. – М.: Издательство </w:t>
      </w:r>
      <w:proofErr w:type="spellStart"/>
      <w:r w:rsidRPr="00BD5B9B">
        <w:rPr>
          <w:iCs/>
          <w:color w:val="000000"/>
          <w:sz w:val="28"/>
          <w:szCs w:val="28"/>
        </w:rPr>
        <w:t>Юрайт</w:t>
      </w:r>
      <w:proofErr w:type="spellEnd"/>
      <w:r w:rsidRPr="00BD5B9B">
        <w:rPr>
          <w:iCs/>
          <w:color w:val="000000"/>
          <w:sz w:val="28"/>
          <w:szCs w:val="28"/>
        </w:rPr>
        <w:t>, 2022.</w:t>
      </w:r>
    </w:p>
    <w:p w14:paraId="6DD6023B" w14:textId="15D35352" w:rsidR="00BD5B9B" w:rsidRPr="00BD5B9B" w:rsidRDefault="00E16874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28</w:t>
      </w:r>
      <w:r w:rsidR="00BD5B9B" w:rsidRPr="00BD5B9B">
        <w:rPr>
          <w:iCs/>
          <w:color w:val="000000"/>
          <w:sz w:val="28"/>
          <w:szCs w:val="28"/>
        </w:rPr>
        <w:t>.</w:t>
      </w:r>
      <w:r w:rsidRPr="006F6F0D">
        <w:rPr>
          <w:iCs/>
          <w:color w:val="000000"/>
          <w:sz w:val="28"/>
          <w:szCs w:val="28"/>
        </w:rPr>
        <w:t> </w:t>
      </w:r>
      <w:proofErr w:type="spellStart"/>
      <w:r w:rsidR="00BD5B9B" w:rsidRPr="00BD5B9B">
        <w:rPr>
          <w:iCs/>
          <w:color w:val="000000"/>
          <w:sz w:val="28"/>
          <w:szCs w:val="28"/>
        </w:rPr>
        <w:t>Проданова</w:t>
      </w:r>
      <w:proofErr w:type="spellEnd"/>
      <w:r w:rsidR="00BD5B9B" w:rsidRPr="00BD5B9B">
        <w:rPr>
          <w:iCs/>
          <w:color w:val="000000"/>
          <w:sz w:val="28"/>
          <w:szCs w:val="28"/>
        </w:rPr>
        <w:t xml:space="preserve"> Н.А</w:t>
      </w:r>
      <w:r>
        <w:rPr>
          <w:iCs/>
          <w:color w:val="000000"/>
          <w:sz w:val="28"/>
          <w:szCs w:val="28"/>
        </w:rPr>
        <w:t>.</w:t>
      </w:r>
      <w:r w:rsidR="00BD5B9B" w:rsidRPr="00BD5B9B">
        <w:rPr>
          <w:iCs/>
          <w:color w:val="000000"/>
          <w:sz w:val="28"/>
          <w:szCs w:val="28"/>
        </w:rPr>
        <w:t xml:space="preserve"> Основы бухгалтерского учета для малого бизнеса: учебное пособие для среднего профессионального образования /</w:t>
      </w:r>
      <w:r>
        <w:rPr>
          <w:iCs/>
          <w:color w:val="000000"/>
          <w:sz w:val="28"/>
          <w:szCs w:val="28"/>
        </w:rPr>
        <w:t xml:space="preserve">Н.А. </w:t>
      </w:r>
      <w:proofErr w:type="spellStart"/>
      <w:r>
        <w:rPr>
          <w:iCs/>
          <w:color w:val="000000"/>
          <w:sz w:val="28"/>
          <w:szCs w:val="28"/>
        </w:rPr>
        <w:t>Проданова</w:t>
      </w:r>
      <w:proofErr w:type="spellEnd"/>
      <w:r>
        <w:rPr>
          <w:iCs/>
          <w:color w:val="000000"/>
          <w:sz w:val="28"/>
          <w:szCs w:val="28"/>
        </w:rPr>
        <w:t xml:space="preserve">, Е.А. </w:t>
      </w:r>
      <w:proofErr w:type="spellStart"/>
      <w:r>
        <w:rPr>
          <w:iCs/>
          <w:color w:val="000000"/>
          <w:sz w:val="28"/>
          <w:szCs w:val="28"/>
        </w:rPr>
        <w:t>Зацаринная</w:t>
      </w:r>
      <w:proofErr w:type="spellEnd"/>
      <w:r>
        <w:rPr>
          <w:iCs/>
          <w:color w:val="000000"/>
          <w:sz w:val="28"/>
          <w:szCs w:val="28"/>
        </w:rPr>
        <w:t>, В.В. Кротова</w:t>
      </w:r>
      <w:r w:rsidR="00BD5B9B" w:rsidRPr="00BD5B9B">
        <w:rPr>
          <w:iCs/>
          <w:color w:val="000000"/>
          <w:sz w:val="28"/>
          <w:szCs w:val="28"/>
        </w:rPr>
        <w:t xml:space="preserve">. – М.: Издательство </w:t>
      </w:r>
      <w:proofErr w:type="spellStart"/>
      <w:r w:rsidR="00BD5B9B" w:rsidRPr="00BD5B9B">
        <w:rPr>
          <w:iCs/>
          <w:color w:val="000000"/>
          <w:sz w:val="28"/>
          <w:szCs w:val="28"/>
        </w:rPr>
        <w:t>Юрайт</w:t>
      </w:r>
      <w:proofErr w:type="spellEnd"/>
      <w:r w:rsidR="00BD5B9B" w:rsidRPr="00BD5B9B">
        <w:rPr>
          <w:iCs/>
          <w:color w:val="000000"/>
          <w:sz w:val="28"/>
          <w:szCs w:val="28"/>
        </w:rPr>
        <w:t xml:space="preserve">, 2023. </w:t>
      </w:r>
    </w:p>
    <w:p w14:paraId="58E754D7" w14:textId="76854871" w:rsidR="00BD5B9B" w:rsidRPr="00BD5B9B" w:rsidRDefault="00E16874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29</w:t>
      </w:r>
      <w:r w:rsidR="00BD5B9B" w:rsidRPr="00BD5B9B">
        <w:rPr>
          <w:iCs/>
          <w:color w:val="000000"/>
          <w:sz w:val="28"/>
          <w:szCs w:val="28"/>
        </w:rPr>
        <w:t>.</w:t>
      </w:r>
      <w:r w:rsidRPr="006F6F0D">
        <w:rPr>
          <w:iCs/>
          <w:color w:val="000000"/>
          <w:sz w:val="28"/>
          <w:szCs w:val="28"/>
        </w:rPr>
        <w:t> </w:t>
      </w:r>
      <w:r w:rsidR="00BD5B9B" w:rsidRPr="00BD5B9B">
        <w:rPr>
          <w:iCs/>
          <w:color w:val="000000"/>
          <w:sz w:val="28"/>
          <w:szCs w:val="28"/>
        </w:rPr>
        <w:t>Распоряжение от 2 июня 2016 г. №1083-р «Об утверждении Стратегии развития малого и среднего предпринимательства до 2030 года»</w:t>
      </w:r>
      <w:r>
        <w:rPr>
          <w:iCs/>
          <w:color w:val="000000"/>
          <w:sz w:val="28"/>
          <w:szCs w:val="28"/>
        </w:rPr>
        <w:t xml:space="preserve">. </w:t>
      </w:r>
      <w:proofErr w:type="gramStart"/>
      <w:r w:rsidR="00BD5B9B" w:rsidRPr="00BD5B9B">
        <w:rPr>
          <w:iCs/>
          <w:color w:val="000000"/>
          <w:sz w:val="28"/>
          <w:szCs w:val="28"/>
        </w:rPr>
        <w:t>–</w:t>
      </w:r>
      <w:proofErr w:type="gramEnd"/>
      <w:r w:rsidR="00BD5B9B" w:rsidRPr="00BD5B9B">
        <w:rPr>
          <w:iCs/>
          <w:color w:val="000000"/>
          <w:sz w:val="28"/>
          <w:szCs w:val="28"/>
        </w:rPr>
        <w:t xml:space="preserve"> </w:t>
      </w:r>
      <w:r w:rsidR="00105B29" w:rsidRPr="00105B29">
        <w:rPr>
          <w:iCs/>
          <w:color w:val="000000"/>
          <w:sz w:val="28"/>
          <w:szCs w:val="28"/>
        </w:rPr>
        <w:lastRenderedPageBreak/>
        <w:t>URL</w:t>
      </w:r>
      <w:r w:rsidR="00105B29">
        <w:rPr>
          <w:iCs/>
          <w:color w:val="000000"/>
          <w:sz w:val="28"/>
          <w:szCs w:val="28"/>
        </w:rPr>
        <w:t xml:space="preserve">: </w:t>
      </w:r>
      <w:r w:rsidR="00BD5B9B" w:rsidRPr="00BD5B9B">
        <w:rPr>
          <w:iCs/>
          <w:color w:val="000000"/>
          <w:sz w:val="28"/>
          <w:szCs w:val="28"/>
        </w:rPr>
        <w:t>http://government.ru/orders/selection/405/23354/ (дата обращения: 11.04.2</w:t>
      </w:r>
      <w:r w:rsidR="00DA18E5">
        <w:rPr>
          <w:iCs/>
          <w:color w:val="000000"/>
          <w:sz w:val="28"/>
          <w:szCs w:val="28"/>
        </w:rPr>
        <w:t>5</w:t>
      </w:r>
      <w:r w:rsidR="00BD5B9B" w:rsidRPr="00BD5B9B">
        <w:rPr>
          <w:iCs/>
          <w:color w:val="000000"/>
          <w:sz w:val="28"/>
          <w:szCs w:val="28"/>
        </w:rPr>
        <w:t xml:space="preserve">). </w:t>
      </w:r>
    </w:p>
    <w:p w14:paraId="45B97FCC" w14:textId="44510C62" w:rsidR="00BD5B9B" w:rsidRPr="00BD5B9B" w:rsidRDefault="00BD5B9B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3</w:t>
      </w:r>
      <w:r w:rsidR="00E16874">
        <w:rPr>
          <w:iCs/>
          <w:color w:val="000000"/>
          <w:sz w:val="28"/>
          <w:szCs w:val="28"/>
        </w:rPr>
        <w:t>0</w:t>
      </w:r>
      <w:r w:rsidRPr="00BD5B9B">
        <w:rPr>
          <w:iCs/>
          <w:color w:val="000000"/>
          <w:sz w:val="28"/>
          <w:szCs w:val="28"/>
        </w:rPr>
        <w:t>.</w:t>
      </w:r>
      <w:r w:rsidR="00E16874" w:rsidRPr="006F6F0D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>Росстат представляет первую оценку ВВП за 2022 год</w:t>
      </w:r>
      <w:r w:rsidR="00E16874">
        <w:rPr>
          <w:iCs/>
          <w:color w:val="000000"/>
          <w:sz w:val="28"/>
          <w:szCs w:val="28"/>
        </w:rPr>
        <w:t>.</w:t>
      </w:r>
      <w:r w:rsidRPr="00BD5B9B">
        <w:rPr>
          <w:iCs/>
          <w:color w:val="000000"/>
          <w:sz w:val="28"/>
          <w:szCs w:val="28"/>
        </w:rPr>
        <w:t xml:space="preserve"> – URL: https://rosstat.gov.ru/folder/313/document/198546 </w:t>
      </w:r>
      <w:bookmarkStart w:id="37" w:name="_Hlk199856218"/>
      <w:r w:rsidRPr="00BD5B9B">
        <w:rPr>
          <w:iCs/>
          <w:color w:val="000000"/>
          <w:sz w:val="28"/>
          <w:szCs w:val="28"/>
        </w:rPr>
        <w:t>(дата обращения: 30.04.202</w:t>
      </w:r>
      <w:r w:rsidR="00DA18E5">
        <w:rPr>
          <w:iCs/>
          <w:color w:val="000000"/>
          <w:sz w:val="28"/>
          <w:szCs w:val="28"/>
        </w:rPr>
        <w:t>5</w:t>
      </w:r>
      <w:r w:rsidRPr="00BD5B9B">
        <w:rPr>
          <w:iCs/>
          <w:color w:val="000000"/>
          <w:sz w:val="28"/>
          <w:szCs w:val="28"/>
        </w:rPr>
        <w:t>)</w:t>
      </w:r>
      <w:bookmarkEnd w:id="37"/>
      <w:r w:rsidRPr="00BD5B9B">
        <w:rPr>
          <w:iCs/>
          <w:color w:val="000000"/>
          <w:sz w:val="28"/>
          <w:szCs w:val="28"/>
        </w:rPr>
        <w:t xml:space="preserve">. </w:t>
      </w:r>
    </w:p>
    <w:p w14:paraId="7EC9782A" w14:textId="683E11D6" w:rsidR="00BD5B9B" w:rsidRPr="00DA18E5" w:rsidRDefault="00BD5B9B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3</w:t>
      </w:r>
      <w:r w:rsidR="00E16874">
        <w:rPr>
          <w:iCs/>
          <w:color w:val="000000"/>
          <w:sz w:val="28"/>
          <w:szCs w:val="28"/>
        </w:rPr>
        <w:t>1</w:t>
      </w:r>
      <w:r w:rsidRPr="00BD5B9B">
        <w:rPr>
          <w:iCs/>
          <w:color w:val="000000"/>
          <w:sz w:val="28"/>
          <w:szCs w:val="28"/>
        </w:rPr>
        <w:t>.</w:t>
      </w:r>
      <w:bookmarkStart w:id="38" w:name="_Hlk199856315"/>
      <w:r w:rsidR="00E16874" w:rsidRPr="006F6F0D">
        <w:rPr>
          <w:iCs/>
          <w:color w:val="000000"/>
          <w:sz w:val="28"/>
          <w:szCs w:val="28"/>
        </w:rPr>
        <w:t> </w:t>
      </w:r>
      <w:bookmarkEnd w:id="38"/>
      <w:r w:rsidRPr="00BD5B9B">
        <w:rPr>
          <w:iCs/>
          <w:color w:val="000000"/>
          <w:sz w:val="28"/>
          <w:szCs w:val="28"/>
        </w:rPr>
        <w:t>Рост при сдержанных ожиданиях: каким был 2023-й для малого и среднего бизнеса</w:t>
      </w:r>
      <w:r w:rsidR="0050028D">
        <w:rPr>
          <w:iCs/>
          <w:color w:val="000000"/>
          <w:sz w:val="28"/>
          <w:szCs w:val="28"/>
        </w:rPr>
        <w:t>.</w:t>
      </w:r>
      <w:r w:rsidRPr="00BD5B9B">
        <w:rPr>
          <w:iCs/>
          <w:color w:val="000000"/>
          <w:sz w:val="28"/>
          <w:szCs w:val="28"/>
        </w:rPr>
        <w:t xml:space="preserve"> – URL: </w:t>
      </w:r>
      <w:hyperlink r:id="rId24" w:history="1">
        <w:r w:rsidR="00E16874" w:rsidRPr="00EC469C">
          <w:rPr>
            <w:rStyle w:val="a8"/>
            <w:iCs/>
            <w:sz w:val="28"/>
            <w:szCs w:val="28"/>
          </w:rPr>
          <w:t>https://www.forbes.ru/svoi-biznes/503598-rost-pri-sderzannyh-ozidaniah-kakim-</w:t>
        </w:r>
        <w:proofErr w:type="spellStart"/>
        <w:r w:rsidR="00E16874" w:rsidRPr="00EC469C">
          <w:rPr>
            <w:rStyle w:val="a8"/>
            <w:iCs/>
            <w:sz w:val="28"/>
            <w:szCs w:val="28"/>
            <w:lang w:val="en-US"/>
          </w:rPr>
          <w:t>byl</w:t>
        </w:r>
        <w:proofErr w:type="spellEnd"/>
        <w:r w:rsidR="00E16874" w:rsidRPr="00EC469C">
          <w:rPr>
            <w:rStyle w:val="a8"/>
            <w:iCs/>
            <w:sz w:val="28"/>
            <w:szCs w:val="28"/>
          </w:rPr>
          <w:t>-2023-</w:t>
        </w:r>
        <w:r w:rsidR="00E16874" w:rsidRPr="00EC469C">
          <w:rPr>
            <w:rStyle w:val="a8"/>
            <w:iCs/>
            <w:sz w:val="28"/>
            <w:szCs w:val="28"/>
            <w:lang w:val="en-US"/>
          </w:rPr>
          <w:t>j</w:t>
        </w:r>
        <w:r w:rsidR="00E16874" w:rsidRPr="00EC469C">
          <w:rPr>
            <w:rStyle w:val="a8"/>
            <w:iCs/>
            <w:sz w:val="28"/>
            <w:szCs w:val="28"/>
          </w:rPr>
          <w:t>-</w:t>
        </w:r>
        <w:proofErr w:type="spellStart"/>
        <w:r w:rsidR="00E16874" w:rsidRPr="00EC469C">
          <w:rPr>
            <w:rStyle w:val="a8"/>
            <w:iCs/>
            <w:sz w:val="28"/>
            <w:szCs w:val="28"/>
            <w:lang w:val="en-US"/>
          </w:rPr>
          <w:t>dla</w:t>
        </w:r>
        <w:proofErr w:type="spellEnd"/>
        <w:r w:rsidR="00E16874" w:rsidRPr="00EC469C">
          <w:rPr>
            <w:rStyle w:val="a8"/>
            <w:iCs/>
            <w:sz w:val="28"/>
            <w:szCs w:val="28"/>
          </w:rPr>
          <w:t>-</w:t>
        </w:r>
        <w:proofErr w:type="spellStart"/>
        <w:r w:rsidR="00E16874" w:rsidRPr="00EC469C">
          <w:rPr>
            <w:rStyle w:val="a8"/>
            <w:iCs/>
            <w:sz w:val="28"/>
            <w:szCs w:val="28"/>
            <w:lang w:val="en-US"/>
          </w:rPr>
          <w:t>malogo</w:t>
        </w:r>
        <w:proofErr w:type="spellEnd"/>
        <w:r w:rsidR="00E16874" w:rsidRPr="00EC469C">
          <w:rPr>
            <w:rStyle w:val="a8"/>
            <w:iCs/>
            <w:sz w:val="28"/>
            <w:szCs w:val="28"/>
          </w:rPr>
          <w:t>-</w:t>
        </w:r>
        <w:proofErr w:type="spellStart"/>
        <w:r w:rsidR="00E16874" w:rsidRPr="00EC469C">
          <w:rPr>
            <w:rStyle w:val="a8"/>
            <w:iCs/>
            <w:sz w:val="28"/>
            <w:szCs w:val="28"/>
            <w:lang w:val="en-US"/>
          </w:rPr>
          <w:t>i</w:t>
        </w:r>
        <w:proofErr w:type="spellEnd"/>
        <w:r w:rsidR="00E16874" w:rsidRPr="00EC469C">
          <w:rPr>
            <w:rStyle w:val="a8"/>
            <w:iCs/>
            <w:sz w:val="28"/>
            <w:szCs w:val="28"/>
          </w:rPr>
          <w:t>-</w:t>
        </w:r>
        <w:proofErr w:type="spellStart"/>
        <w:r w:rsidR="00E16874" w:rsidRPr="00EC469C">
          <w:rPr>
            <w:rStyle w:val="a8"/>
            <w:iCs/>
            <w:sz w:val="28"/>
            <w:szCs w:val="28"/>
            <w:lang w:val="en-US"/>
          </w:rPr>
          <w:t>srednego</w:t>
        </w:r>
        <w:proofErr w:type="spellEnd"/>
        <w:r w:rsidR="00E16874" w:rsidRPr="00EC469C">
          <w:rPr>
            <w:rStyle w:val="a8"/>
            <w:iCs/>
            <w:sz w:val="28"/>
            <w:szCs w:val="28"/>
          </w:rPr>
          <w:t>-</w:t>
        </w:r>
        <w:proofErr w:type="spellStart"/>
        <w:r w:rsidR="00E16874" w:rsidRPr="00EC469C">
          <w:rPr>
            <w:rStyle w:val="a8"/>
            <w:iCs/>
            <w:sz w:val="28"/>
            <w:szCs w:val="28"/>
            <w:lang w:val="en-US"/>
          </w:rPr>
          <w:t>biznesa</w:t>
        </w:r>
        <w:proofErr w:type="spellEnd"/>
      </w:hyperlink>
      <w:r w:rsidR="00E16874">
        <w:rPr>
          <w:iCs/>
          <w:color w:val="000000"/>
          <w:sz w:val="28"/>
          <w:szCs w:val="28"/>
        </w:rPr>
        <w:t xml:space="preserve"> </w:t>
      </w:r>
      <w:r w:rsidR="00E16874" w:rsidRPr="00BD5B9B">
        <w:rPr>
          <w:iCs/>
          <w:color w:val="000000"/>
          <w:sz w:val="28"/>
          <w:szCs w:val="28"/>
        </w:rPr>
        <w:t>(дата обращения: 30.04.202</w:t>
      </w:r>
      <w:r w:rsidR="00E16874">
        <w:rPr>
          <w:iCs/>
          <w:color w:val="000000"/>
          <w:sz w:val="28"/>
          <w:szCs w:val="28"/>
        </w:rPr>
        <w:t>5</w:t>
      </w:r>
      <w:r w:rsidR="00E16874" w:rsidRPr="00BD5B9B">
        <w:rPr>
          <w:iCs/>
          <w:color w:val="000000"/>
          <w:sz w:val="28"/>
          <w:szCs w:val="28"/>
        </w:rPr>
        <w:t>)</w:t>
      </w:r>
      <w:r w:rsidRPr="00DA18E5">
        <w:rPr>
          <w:iCs/>
          <w:color w:val="000000"/>
          <w:sz w:val="28"/>
          <w:szCs w:val="28"/>
        </w:rPr>
        <w:t>.</w:t>
      </w:r>
    </w:p>
    <w:p w14:paraId="6D215960" w14:textId="4817D07F" w:rsidR="00BD5B9B" w:rsidRPr="00BD5B9B" w:rsidRDefault="00BD5B9B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3</w:t>
      </w:r>
      <w:r w:rsidR="00E16874">
        <w:rPr>
          <w:iCs/>
          <w:color w:val="000000"/>
          <w:sz w:val="28"/>
          <w:szCs w:val="28"/>
        </w:rPr>
        <w:t>2</w:t>
      </w:r>
      <w:r w:rsidRPr="00BD5B9B">
        <w:rPr>
          <w:iCs/>
          <w:color w:val="000000"/>
          <w:sz w:val="28"/>
          <w:szCs w:val="28"/>
        </w:rPr>
        <w:t>.</w:t>
      </w:r>
      <w:r w:rsidR="00E16874" w:rsidRPr="006F6F0D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>Роструд отменил плановые проверки</w:t>
      </w:r>
      <w:r w:rsidR="00E16874">
        <w:rPr>
          <w:iCs/>
          <w:color w:val="000000"/>
          <w:sz w:val="28"/>
          <w:szCs w:val="28"/>
        </w:rPr>
        <w:t>.</w:t>
      </w:r>
      <w:r w:rsidRPr="00BD5B9B">
        <w:rPr>
          <w:iCs/>
          <w:color w:val="000000"/>
          <w:sz w:val="28"/>
          <w:szCs w:val="28"/>
        </w:rPr>
        <w:t xml:space="preserve"> – URL: https://rostrud.gov.ru/press_center/novosti/1107524/ (дата обращения: 30.04.202</w:t>
      </w:r>
      <w:r w:rsidR="00DA18E5">
        <w:rPr>
          <w:iCs/>
          <w:color w:val="000000"/>
          <w:sz w:val="28"/>
          <w:szCs w:val="28"/>
        </w:rPr>
        <w:t>5</w:t>
      </w:r>
      <w:r w:rsidRPr="00BD5B9B">
        <w:rPr>
          <w:iCs/>
          <w:color w:val="000000"/>
          <w:sz w:val="28"/>
          <w:szCs w:val="28"/>
        </w:rPr>
        <w:t>).</w:t>
      </w:r>
    </w:p>
    <w:p w14:paraId="5839E3FC" w14:textId="140F49A7" w:rsidR="00BD5B9B" w:rsidRPr="00BD5B9B" w:rsidRDefault="00BD5B9B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3</w:t>
      </w:r>
      <w:r w:rsidR="00E16874">
        <w:rPr>
          <w:iCs/>
          <w:color w:val="000000"/>
          <w:sz w:val="28"/>
          <w:szCs w:val="28"/>
        </w:rPr>
        <w:t>3</w:t>
      </w:r>
      <w:r w:rsidRPr="00BD5B9B">
        <w:rPr>
          <w:iCs/>
          <w:color w:val="000000"/>
          <w:sz w:val="28"/>
          <w:szCs w:val="28"/>
        </w:rPr>
        <w:t>.</w:t>
      </w:r>
      <w:r w:rsidR="00E16874" w:rsidRPr="006F6F0D">
        <w:rPr>
          <w:iCs/>
          <w:color w:val="000000"/>
          <w:sz w:val="28"/>
          <w:szCs w:val="28"/>
        </w:rPr>
        <w:t> </w:t>
      </w:r>
      <w:proofErr w:type="spellStart"/>
      <w:r w:rsidRPr="00BD5B9B">
        <w:rPr>
          <w:iCs/>
          <w:color w:val="000000"/>
          <w:sz w:val="28"/>
          <w:szCs w:val="28"/>
        </w:rPr>
        <w:t>Рябинская</w:t>
      </w:r>
      <w:proofErr w:type="spellEnd"/>
      <w:r w:rsidRPr="00BD5B9B">
        <w:rPr>
          <w:iCs/>
          <w:color w:val="000000"/>
          <w:sz w:val="28"/>
          <w:szCs w:val="28"/>
        </w:rPr>
        <w:t xml:space="preserve"> А.Д. Меры финансовой государственной поддержки малого бизнеса в период пандемии в России /</w:t>
      </w:r>
      <w:r w:rsidR="00E16874">
        <w:rPr>
          <w:iCs/>
          <w:color w:val="000000"/>
          <w:sz w:val="28"/>
          <w:szCs w:val="28"/>
        </w:rPr>
        <w:t xml:space="preserve"> А.Д. </w:t>
      </w:r>
      <w:proofErr w:type="spellStart"/>
      <w:r w:rsidR="00E16874">
        <w:rPr>
          <w:iCs/>
          <w:color w:val="000000"/>
          <w:sz w:val="28"/>
          <w:szCs w:val="28"/>
        </w:rPr>
        <w:t>Рябинская</w:t>
      </w:r>
      <w:proofErr w:type="spellEnd"/>
      <w:r w:rsidR="00E16874">
        <w:rPr>
          <w:iCs/>
          <w:color w:val="000000"/>
          <w:sz w:val="28"/>
          <w:szCs w:val="28"/>
        </w:rPr>
        <w:t xml:space="preserve"> /</w:t>
      </w:r>
      <w:r w:rsidRPr="00BD5B9B">
        <w:rPr>
          <w:iCs/>
          <w:color w:val="000000"/>
          <w:sz w:val="28"/>
          <w:szCs w:val="28"/>
        </w:rPr>
        <w:t xml:space="preserve">/ Молодой ученый. – 2021. – №1. – (343). – С. 195-199.  </w:t>
      </w:r>
    </w:p>
    <w:p w14:paraId="3141F4B5" w14:textId="10B41857" w:rsidR="00BD5B9B" w:rsidRPr="00BD5B9B" w:rsidRDefault="00BD5B9B" w:rsidP="00AF17B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3</w:t>
      </w:r>
      <w:r w:rsidR="00E16874">
        <w:rPr>
          <w:iCs/>
          <w:color w:val="000000"/>
          <w:sz w:val="28"/>
          <w:szCs w:val="28"/>
        </w:rPr>
        <w:t>4</w:t>
      </w:r>
      <w:r w:rsidRPr="00BD5B9B">
        <w:rPr>
          <w:iCs/>
          <w:color w:val="000000"/>
          <w:sz w:val="28"/>
          <w:szCs w:val="28"/>
        </w:rPr>
        <w:t>.</w:t>
      </w:r>
      <w:r w:rsidR="00E16874" w:rsidRPr="006F6F0D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>Рябоконь В.А. Влияние пандемии COVID-19 на малый и средний бизнес в России /</w:t>
      </w:r>
      <w:r w:rsidR="00E16874">
        <w:rPr>
          <w:iCs/>
          <w:color w:val="000000"/>
          <w:sz w:val="28"/>
          <w:szCs w:val="28"/>
        </w:rPr>
        <w:t xml:space="preserve"> В.А. Рябоконь, Н.Ю. </w:t>
      </w:r>
      <w:proofErr w:type="spellStart"/>
      <w:r w:rsidR="00E16874">
        <w:rPr>
          <w:iCs/>
          <w:color w:val="000000"/>
          <w:sz w:val="28"/>
          <w:szCs w:val="28"/>
        </w:rPr>
        <w:t>Сайбель</w:t>
      </w:r>
      <w:proofErr w:type="spellEnd"/>
      <w:r w:rsidR="00E16874">
        <w:rPr>
          <w:iCs/>
          <w:color w:val="000000"/>
          <w:sz w:val="28"/>
          <w:szCs w:val="28"/>
        </w:rPr>
        <w:t xml:space="preserve"> //</w:t>
      </w:r>
      <w:r w:rsidRPr="00BD5B9B">
        <w:rPr>
          <w:iCs/>
          <w:color w:val="000000"/>
          <w:sz w:val="28"/>
          <w:szCs w:val="28"/>
        </w:rPr>
        <w:t xml:space="preserve"> Материалы Всероссийской научно-практической конференции с международным участием </w:t>
      </w:r>
      <w:r w:rsidR="00AF17BC">
        <w:rPr>
          <w:iCs/>
          <w:color w:val="000000"/>
          <w:sz w:val="28"/>
          <w:szCs w:val="28"/>
        </w:rPr>
        <w:t>(</w:t>
      </w:r>
      <w:r w:rsidRPr="00BD5B9B">
        <w:rPr>
          <w:iCs/>
          <w:color w:val="000000"/>
          <w:sz w:val="28"/>
          <w:szCs w:val="28"/>
        </w:rPr>
        <w:t>2022</w:t>
      </w:r>
      <w:r w:rsidR="00AF17BC">
        <w:rPr>
          <w:iCs/>
          <w:color w:val="000000"/>
          <w:sz w:val="28"/>
          <w:szCs w:val="28"/>
        </w:rPr>
        <w:t>)</w:t>
      </w:r>
      <w:r w:rsidRPr="00BD5B9B">
        <w:rPr>
          <w:iCs/>
          <w:color w:val="000000"/>
          <w:sz w:val="28"/>
          <w:szCs w:val="28"/>
        </w:rPr>
        <w:t>. – С.101-105.</w:t>
      </w:r>
    </w:p>
    <w:p w14:paraId="2022F57D" w14:textId="485561F9" w:rsidR="005C2B6F" w:rsidRPr="00BD5B9B" w:rsidRDefault="00BD5B9B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3</w:t>
      </w:r>
      <w:r w:rsidR="00AF17BC">
        <w:rPr>
          <w:iCs/>
          <w:color w:val="000000"/>
          <w:sz w:val="28"/>
          <w:szCs w:val="28"/>
        </w:rPr>
        <w:t>5</w:t>
      </w:r>
      <w:r w:rsidRPr="00BD5B9B">
        <w:rPr>
          <w:iCs/>
          <w:color w:val="000000"/>
          <w:sz w:val="28"/>
          <w:szCs w:val="28"/>
        </w:rPr>
        <w:t>.</w:t>
      </w:r>
      <w:r w:rsidR="00AF17BC" w:rsidRPr="00AF17BC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 xml:space="preserve">Сараев А. А. Кредитование малого и среднего бизнеса: надежда на государство/ А.А. Сараев // Банковское дело. – 2019. – № 12. – С. 20-27. </w:t>
      </w:r>
    </w:p>
    <w:p w14:paraId="0B0D18B9" w14:textId="45161F5D" w:rsidR="00BD5B9B" w:rsidRDefault="00BD5B9B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3</w:t>
      </w:r>
      <w:r w:rsidR="00AF17BC">
        <w:rPr>
          <w:iCs/>
          <w:color w:val="000000"/>
          <w:sz w:val="28"/>
          <w:szCs w:val="28"/>
        </w:rPr>
        <w:t>6</w:t>
      </w:r>
      <w:r w:rsidRPr="00BD5B9B">
        <w:rPr>
          <w:iCs/>
          <w:color w:val="000000"/>
          <w:sz w:val="28"/>
          <w:szCs w:val="28"/>
        </w:rPr>
        <w:t>.</w:t>
      </w:r>
      <w:r w:rsidR="00AF17BC" w:rsidRPr="00AF17BC">
        <w:rPr>
          <w:iCs/>
          <w:color w:val="000000"/>
          <w:sz w:val="28"/>
          <w:szCs w:val="28"/>
        </w:rPr>
        <w:t> </w:t>
      </w:r>
      <w:r w:rsidRPr="00BD5B9B">
        <w:rPr>
          <w:iCs/>
          <w:color w:val="000000"/>
          <w:sz w:val="28"/>
          <w:szCs w:val="28"/>
        </w:rPr>
        <w:t xml:space="preserve">Специальный доклад Президенту Российской Федерации. </w:t>
      </w:r>
      <w:r w:rsidR="00AF17BC" w:rsidRPr="00BD5B9B">
        <w:rPr>
          <w:iCs/>
          <w:color w:val="000000"/>
          <w:sz w:val="28"/>
          <w:szCs w:val="28"/>
        </w:rPr>
        <w:t>–</w:t>
      </w:r>
      <w:r w:rsidR="00AF17BC">
        <w:rPr>
          <w:iCs/>
          <w:color w:val="000000"/>
          <w:sz w:val="28"/>
          <w:szCs w:val="28"/>
        </w:rPr>
        <w:t xml:space="preserve"> </w:t>
      </w:r>
      <w:r w:rsidRPr="00BD5B9B">
        <w:rPr>
          <w:iCs/>
          <w:color w:val="000000"/>
          <w:sz w:val="28"/>
          <w:szCs w:val="28"/>
        </w:rPr>
        <w:t>URL: http://doklad.ombudsmanbiz.ru/2021/7.pdf (дата обращения: 20.04.2</w:t>
      </w:r>
      <w:r w:rsidR="00DA18E5">
        <w:rPr>
          <w:iCs/>
          <w:color w:val="000000"/>
          <w:sz w:val="28"/>
          <w:szCs w:val="28"/>
        </w:rPr>
        <w:t>5</w:t>
      </w:r>
      <w:r w:rsidRPr="00BD5B9B">
        <w:rPr>
          <w:iCs/>
          <w:color w:val="000000"/>
          <w:sz w:val="28"/>
          <w:szCs w:val="28"/>
        </w:rPr>
        <w:t>).</w:t>
      </w:r>
    </w:p>
    <w:p w14:paraId="69FD4D9C" w14:textId="08161E2C" w:rsidR="005C2B6F" w:rsidRPr="00BD5B9B" w:rsidRDefault="00BD218E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="00AF17BC">
        <w:rPr>
          <w:iCs/>
          <w:color w:val="000000"/>
          <w:sz w:val="28"/>
          <w:szCs w:val="28"/>
        </w:rPr>
        <w:t>7</w:t>
      </w:r>
      <w:r w:rsidR="005C2B6F" w:rsidRPr="005C2B6F">
        <w:rPr>
          <w:iCs/>
          <w:color w:val="000000"/>
          <w:sz w:val="28"/>
          <w:szCs w:val="28"/>
        </w:rPr>
        <w:t>.</w:t>
      </w:r>
      <w:r w:rsidR="00AF17BC" w:rsidRPr="00AF17BC">
        <w:rPr>
          <w:iCs/>
          <w:color w:val="000000"/>
          <w:sz w:val="28"/>
          <w:szCs w:val="28"/>
        </w:rPr>
        <w:t> </w:t>
      </w:r>
      <w:r w:rsidR="005C2B6F" w:rsidRPr="005C2B6F">
        <w:rPr>
          <w:iCs/>
          <w:color w:val="000000"/>
          <w:sz w:val="28"/>
          <w:szCs w:val="28"/>
        </w:rPr>
        <w:t xml:space="preserve">Статистические данные по субъектам малого и среднего предпринимательства: январь 2025 года. – URL: </w:t>
      </w:r>
      <w:hyperlink r:id="rId25" w:history="1">
        <w:r w:rsidR="005C2B6F" w:rsidRPr="005C2B6F">
          <w:rPr>
            <w:rStyle w:val="a8"/>
            <w:iCs/>
            <w:sz w:val="28"/>
            <w:szCs w:val="28"/>
          </w:rPr>
          <w:t>https://opora.ru/site/assets/files/77211/statisticheskie_dannye_po_msp_yanvar_2025g.pdf</w:t>
        </w:r>
      </w:hyperlink>
      <w:r w:rsidR="005C2B6F" w:rsidRPr="005C2B6F">
        <w:rPr>
          <w:iCs/>
          <w:color w:val="000000"/>
          <w:sz w:val="28"/>
          <w:szCs w:val="28"/>
        </w:rPr>
        <w:t xml:space="preserve"> (дата обращения: 27.05.2025).</w:t>
      </w:r>
    </w:p>
    <w:p w14:paraId="77793BBE" w14:textId="561FB281" w:rsidR="00BD5B9B" w:rsidRPr="00BD5B9B" w:rsidRDefault="00AF17BC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38</w:t>
      </w:r>
      <w:r w:rsidR="00BD5B9B" w:rsidRPr="00BD5B9B">
        <w:rPr>
          <w:iCs/>
          <w:color w:val="000000"/>
          <w:sz w:val="28"/>
          <w:szCs w:val="28"/>
        </w:rPr>
        <w:t>.</w:t>
      </w:r>
      <w:bookmarkStart w:id="39" w:name="_Hlk199857124"/>
      <w:r w:rsidRPr="00AF17BC">
        <w:rPr>
          <w:iCs/>
          <w:color w:val="000000"/>
          <w:sz w:val="28"/>
          <w:szCs w:val="28"/>
        </w:rPr>
        <w:t> </w:t>
      </w:r>
      <w:bookmarkEnd w:id="39"/>
      <w:r w:rsidR="00BD5B9B" w:rsidRPr="00BD5B9B">
        <w:rPr>
          <w:iCs/>
          <w:color w:val="000000"/>
          <w:sz w:val="28"/>
          <w:szCs w:val="28"/>
        </w:rPr>
        <w:t xml:space="preserve">Указ Президента РФ от 7 мая 2018 г. №204 «О национальных целях и стратегических задачах развития Российской Федерации до 2024 года». – </w:t>
      </w:r>
      <w:r w:rsidRPr="005C2B6F">
        <w:rPr>
          <w:iCs/>
          <w:color w:val="000000"/>
          <w:sz w:val="28"/>
          <w:szCs w:val="28"/>
        </w:rPr>
        <w:t>URL:</w:t>
      </w:r>
      <w:r>
        <w:rPr>
          <w:iCs/>
          <w:color w:val="000000"/>
          <w:sz w:val="28"/>
          <w:szCs w:val="28"/>
        </w:rPr>
        <w:t xml:space="preserve"> </w:t>
      </w:r>
      <w:r w:rsidR="00BD5B9B" w:rsidRPr="00BD5B9B">
        <w:rPr>
          <w:iCs/>
          <w:color w:val="000000"/>
          <w:sz w:val="28"/>
          <w:szCs w:val="28"/>
        </w:rPr>
        <w:lastRenderedPageBreak/>
        <w:t>https://www.consultant.ru/document/cons_doc_LAW_319203/39afc4ffda4a8a622a08d742f5c6b76bcd8713c0/ (дата обращения: 10.03.2</w:t>
      </w:r>
      <w:r w:rsidR="00DA18E5">
        <w:rPr>
          <w:iCs/>
          <w:color w:val="000000"/>
          <w:sz w:val="28"/>
          <w:szCs w:val="28"/>
        </w:rPr>
        <w:t>5</w:t>
      </w:r>
      <w:r w:rsidR="00BD5B9B" w:rsidRPr="00BD5B9B">
        <w:rPr>
          <w:iCs/>
          <w:color w:val="000000"/>
          <w:sz w:val="28"/>
          <w:szCs w:val="28"/>
        </w:rPr>
        <w:t>).</w:t>
      </w:r>
    </w:p>
    <w:p w14:paraId="4DCAFECF" w14:textId="2698FC9C" w:rsidR="00BD5B9B" w:rsidRPr="00BD5B9B" w:rsidRDefault="00AF17BC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39</w:t>
      </w:r>
      <w:r w:rsidR="00BD5B9B" w:rsidRPr="00BD5B9B">
        <w:rPr>
          <w:iCs/>
          <w:color w:val="000000"/>
          <w:sz w:val="28"/>
          <w:szCs w:val="28"/>
        </w:rPr>
        <w:t>.</w:t>
      </w:r>
      <w:r w:rsidRPr="00AF17BC">
        <w:rPr>
          <w:iCs/>
          <w:color w:val="000000"/>
          <w:sz w:val="28"/>
          <w:szCs w:val="28"/>
        </w:rPr>
        <w:t> </w:t>
      </w:r>
      <w:r w:rsidR="00BD5B9B" w:rsidRPr="00BD5B9B">
        <w:rPr>
          <w:iCs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iCs/>
          <w:color w:val="000000"/>
          <w:sz w:val="28"/>
          <w:szCs w:val="28"/>
        </w:rPr>
        <w:t>: федеральный закон</w:t>
      </w:r>
      <w:r w:rsidR="00BD5B9B" w:rsidRPr="00BD5B9B">
        <w:rPr>
          <w:iCs/>
          <w:color w:val="000000"/>
          <w:sz w:val="28"/>
          <w:szCs w:val="28"/>
        </w:rPr>
        <w:t xml:space="preserve"> от 24.07.2007 г. № 209-ФЗ</w:t>
      </w:r>
      <w:r>
        <w:rPr>
          <w:iCs/>
          <w:color w:val="000000"/>
          <w:sz w:val="28"/>
          <w:szCs w:val="28"/>
        </w:rPr>
        <w:t>.</w:t>
      </w:r>
      <w:r w:rsidR="00BD5B9B" w:rsidRPr="00BD5B9B">
        <w:rPr>
          <w:iCs/>
          <w:color w:val="000000"/>
          <w:sz w:val="28"/>
          <w:szCs w:val="28"/>
        </w:rPr>
        <w:t xml:space="preserve"> – </w:t>
      </w:r>
      <w:r w:rsidRPr="005C2B6F">
        <w:rPr>
          <w:iCs/>
          <w:color w:val="000000"/>
          <w:sz w:val="28"/>
          <w:szCs w:val="28"/>
        </w:rPr>
        <w:t xml:space="preserve">URL: </w:t>
      </w:r>
      <w:r w:rsidR="00BD5B9B" w:rsidRPr="00BD5B9B">
        <w:rPr>
          <w:iCs/>
          <w:color w:val="000000"/>
          <w:sz w:val="28"/>
          <w:szCs w:val="28"/>
        </w:rPr>
        <w:t>http://base.garant.ru/71134484/ (дата обращения: 18.04.202</w:t>
      </w:r>
      <w:r w:rsidR="00DA18E5">
        <w:rPr>
          <w:iCs/>
          <w:color w:val="000000"/>
          <w:sz w:val="28"/>
          <w:szCs w:val="28"/>
        </w:rPr>
        <w:t>5</w:t>
      </w:r>
      <w:r w:rsidR="00BD5B9B" w:rsidRPr="00BD5B9B">
        <w:rPr>
          <w:iCs/>
          <w:color w:val="000000"/>
          <w:sz w:val="28"/>
          <w:szCs w:val="28"/>
        </w:rPr>
        <w:t>).</w:t>
      </w:r>
    </w:p>
    <w:p w14:paraId="13653479" w14:textId="58B2ABE2" w:rsidR="006E28DE" w:rsidRDefault="00BD5B9B" w:rsidP="00DC1F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BD5B9B">
        <w:rPr>
          <w:iCs/>
          <w:color w:val="000000"/>
          <w:sz w:val="28"/>
          <w:szCs w:val="28"/>
        </w:rPr>
        <w:t>4</w:t>
      </w:r>
      <w:r w:rsidR="00AF17BC">
        <w:rPr>
          <w:iCs/>
          <w:color w:val="000000"/>
          <w:sz w:val="28"/>
          <w:szCs w:val="28"/>
        </w:rPr>
        <w:t>0</w:t>
      </w:r>
      <w:r w:rsidRPr="00BD5B9B">
        <w:rPr>
          <w:iCs/>
          <w:color w:val="000000"/>
          <w:sz w:val="28"/>
          <w:szCs w:val="28"/>
        </w:rPr>
        <w:t>.</w:t>
      </w:r>
      <w:r w:rsidR="00AF17BC" w:rsidRPr="00AF17BC">
        <w:rPr>
          <w:iCs/>
          <w:color w:val="000000"/>
          <w:sz w:val="28"/>
          <w:szCs w:val="28"/>
        </w:rPr>
        <w:t> </w:t>
      </w:r>
      <w:proofErr w:type="spellStart"/>
      <w:r w:rsidRPr="00BD5B9B">
        <w:rPr>
          <w:iCs/>
          <w:color w:val="000000"/>
          <w:sz w:val="28"/>
          <w:szCs w:val="28"/>
        </w:rPr>
        <w:t>Чалдаева</w:t>
      </w:r>
      <w:proofErr w:type="spellEnd"/>
      <w:r w:rsidRPr="00BD5B9B">
        <w:rPr>
          <w:iCs/>
          <w:color w:val="000000"/>
          <w:sz w:val="28"/>
          <w:szCs w:val="28"/>
        </w:rPr>
        <w:t xml:space="preserve"> Л.А. Финансы: учебник и практикум для вузов / Л.А. </w:t>
      </w:r>
      <w:proofErr w:type="spellStart"/>
      <w:r w:rsidRPr="00BD5B9B">
        <w:rPr>
          <w:iCs/>
          <w:color w:val="000000"/>
          <w:sz w:val="28"/>
          <w:szCs w:val="28"/>
        </w:rPr>
        <w:t>Чалдаевой</w:t>
      </w:r>
      <w:proofErr w:type="spellEnd"/>
      <w:r w:rsidRPr="00BD5B9B">
        <w:rPr>
          <w:iCs/>
          <w:color w:val="000000"/>
          <w:sz w:val="28"/>
          <w:szCs w:val="28"/>
        </w:rPr>
        <w:t xml:space="preserve">. – М.: И: </w:t>
      </w:r>
      <w:proofErr w:type="spellStart"/>
      <w:r w:rsidRPr="00BD5B9B">
        <w:rPr>
          <w:iCs/>
          <w:color w:val="000000"/>
          <w:sz w:val="28"/>
          <w:szCs w:val="28"/>
        </w:rPr>
        <w:t>Юрайт</w:t>
      </w:r>
      <w:proofErr w:type="spellEnd"/>
      <w:r w:rsidRPr="00BD5B9B">
        <w:rPr>
          <w:iCs/>
          <w:color w:val="000000"/>
          <w:sz w:val="28"/>
          <w:szCs w:val="28"/>
        </w:rPr>
        <w:t>, 2022.</w:t>
      </w:r>
    </w:p>
    <w:p w14:paraId="202212E8" w14:textId="00566EE3" w:rsidR="002F39BA" w:rsidRPr="002F39BA" w:rsidRDefault="00D340EC" w:rsidP="00D340EC">
      <w:pPr>
        <w:widowControl/>
        <w:autoSpaceDE/>
        <w:autoSpaceDN/>
        <w:adjustRightInd/>
        <w:spacing w:line="360" w:lineRule="auto"/>
        <w:ind w:firstLine="708"/>
        <w:jc w:val="both"/>
        <w:rPr>
          <w:iCs/>
          <w:color w:val="000000"/>
          <w:sz w:val="28"/>
          <w:szCs w:val="28"/>
          <w:lang w:val="en-US"/>
        </w:rPr>
      </w:pPr>
      <w:r w:rsidRPr="00D340EC">
        <w:rPr>
          <w:iCs/>
          <w:color w:val="000000"/>
          <w:sz w:val="28"/>
          <w:szCs w:val="28"/>
          <w:lang w:val="en-US"/>
        </w:rPr>
        <w:t>4</w:t>
      </w:r>
      <w:r w:rsidR="002F39BA" w:rsidRPr="002F39BA">
        <w:rPr>
          <w:iCs/>
          <w:color w:val="000000"/>
          <w:sz w:val="28"/>
          <w:szCs w:val="28"/>
          <w:lang w:val="en-US"/>
        </w:rPr>
        <w:t>1.</w:t>
      </w:r>
      <w:r w:rsidRPr="00D340EC">
        <w:rPr>
          <w:iCs/>
          <w:color w:val="000000"/>
          <w:sz w:val="28"/>
          <w:szCs w:val="28"/>
          <w:lang w:val="en-US"/>
        </w:rPr>
        <w:t> </w:t>
      </w:r>
      <w:proofErr w:type="spellStart"/>
      <w:r w:rsidR="002F39BA" w:rsidRPr="002F39BA">
        <w:rPr>
          <w:iCs/>
          <w:color w:val="000000"/>
          <w:sz w:val="28"/>
          <w:szCs w:val="28"/>
          <w:lang w:val="en-US"/>
        </w:rPr>
        <w:t>Buculescu</w:t>
      </w:r>
      <w:proofErr w:type="spellEnd"/>
      <w:r w:rsidR="002F39BA" w:rsidRPr="002F39BA">
        <w:rPr>
          <w:iCs/>
          <w:color w:val="000000"/>
          <w:sz w:val="28"/>
          <w:szCs w:val="28"/>
          <w:lang w:val="en-US"/>
        </w:rPr>
        <w:t xml:space="preserve"> M.M. Harmonization process in defining small and me </w:t>
      </w:r>
      <w:proofErr w:type="spellStart"/>
      <w:r w:rsidR="002F39BA" w:rsidRPr="002F39BA">
        <w:rPr>
          <w:iCs/>
          <w:color w:val="000000"/>
          <w:sz w:val="28"/>
          <w:szCs w:val="28"/>
          <w:lang w:val="en-US"/>
        </w:rPr>
        <w:t>dium</w:t>
      </w:r>
      <w:proofErr w:type="spellEnd"/>
      <w:r w:rsidR="002F39BA" w:rsidRPr="002F39BA">
        <w:rPr>
          <w:iCs/>
          <w:color w:val="000000"/>
          <w:sz w:val="28"/>
          <w:szCs w:val="28"/>
          <w:lang w:val="en-US"/>
        </w:rPr>
        <w:t xml:space="preserve">-sized enterprises. Arguments for a quantitative definition versus a qualitative one. </w:t>
      </w:r>
      <w:r w:rsidRPr="00D340EC">
        <w:rPr>
          <w:iCs/>
          <w:color w:val="000000"/>
          <w:sz w:val="28"/>
          <w:szCs w:val="28"/>
          <w:lang w:val="en-US"/>
        </w:rPr>
        <w:t>//</w:t>
      </w:r>
      <w:proofErr w:type="spellStart"/>
      <w:r w:rsidR="002F39BA" w:rsidRPr="002F39BA">
        <w:rPr>
          <w:iCs/>
          <w:color w:val="000000"/>
          <w:sz w:val="28"/>
          <w:szCs w:val="28"/>
          <w:lang w:val="en-US"/>
        </w:rPr>
        <w:t>Teoret-icheskaya</w:t>
      </w:r>
      <w:proofErr w:type="spellEnd"/>
      <w:r w:rsidR="002F39BA" w:rsidRPr="002F39BA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2F39BA" w:rsidRPr="002F39BA">
        <w:rPr>
          <w:iCs/>
          <w:color w:val="000000"/>
          <w:sz w:val="28"/>
          <w:szCs w:val="28"/>
          <w:lang w:val="en-US"/>
        </w:rPr>
        <w:t>i</w:t>
      </w:r>
      <w:proofErr w:type="spellEnd"/>
      <w:r w:rsidR="002F39BA" w:rsidRPr="002F39BA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2F39BA" w:rsidRPr="002F39BA">
        <w:rPr>
          <w:iCs/>
          <w:color w:val="000000"/>
          <w:sz w:val="28"/>
          <w:szCs w:val="28"/>
          <w:lang w:val="en-US"/>
        </w:rPr>
        <w:t>Prikladnaya</w:t>
      </w:r>
      <w:proofErr w:type="spellEnd"/>
      <w:r w:rsidR="002F39BA" w:rsidRPr="002F39BA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2F39BA" w:rsidRPr="002F39BA">
        <w:rPr>
          <w:iCs/>
          <w:color w:val="000000"/>
          <w:sz w:val="28"/>
          <w:szCs w:val="28"/>
          <w:lang w:val="en-US"/>
        </w:rPr>
        <w:t>ekonomika</w:t>
      </w:r>
      <w:proofErr w:type="spellEnd"/>
      <w:r w:rsidRPr="00D340EC">
        <w:rPr>
          <w:iCs/>
          <w:color w:val="000000"/>
          <w:sz w:val="28"/>
          <w:szCs w:val="28"/>
          <w:lang w:val="en-US"/>
        </w:rPr>
        <w:t>.</w:t>
      </w:r>
      <w:r w:rsidR="002F39BA" w:rsidRPr="002F39BA">
        <w:rPr>
          <w:iCs/>
          <w:color w:val="000000"/>
          <w:sz w:val="28"/>
          <w:szCs w:val="28"/>
          <w:lang w:val="en-US"/>
        </w:rPr>
        <w:t xml:space="preserve"> – 2018 – № 9</w:t>
      </w:r>
      <w:r w:rsidRPr="00D340EC">
        <w:rPr>
          <w:iCs/>
          <w:color w:val="000000"/>
          <w:sz w:val="28"/>
          <w:szCs w:val="28"/>
          <w:lang w:val="en-US"/>
        </w:rPr>
        <w:t xml:space="preserve">. </w:t>
      </w:r>
      <w:r w:rsidRPr="002F39BA">
        <w:rPr>
          <w:iCs/>
          <w:color w:val="000000"/>
          <w:sz w:val="28"/>
          <w:szCs w:val="28"/>
          <w:lang w:val="en-US"/>
        </w:rPr>
        <w:t>–</w:t>
      </w:r>
      <w:r w:rsidR="002F39BA" w:rsidRPr="002F39BA">
        <w:rPr>
          <w:iCs/>
          <w:color w:val="000000"/>
          <w:sz w:val="28"/>
          <w:szCs w:val="28"/>
          <w:lang w:val="en-US"/>
        </w:rPr>
        <w:t xml:space="preserve"> P.103 – 114.</w:t>
      </w:r>
    </w:p>
    <w:sectPr w:rsidR="002F39BA" w:rsidRPr="002F39BA" w:rsidSect="002A32A3">
      <w:footerReference w:type="default" r:id="rId26"/>
      <w:pgSz w:w="11906" w:h="16838"/>
      <w:pgMar w:top="1134" w:right="850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D43FF" w14:textId="77777777" w:rsidR="002F5404" w:rsidRDefault="002F5404" w:rsidP="009E6C05">
      <w:r>
        <w:separator/>
      </w:r>
    </w:p>
  </w:endnote>
  <w:endnote w:type="continuationSeparator" w:id="0">
    <w:p w14:paraId="5A3E7868" w14:textId="77777777" w:rsidR="002F5404" w:rsidRDefault="002F5404" w:rsidP="009E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933738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75B675F" w14:textId="436052BD" w:rsidR="00EF2522" w:rsidRPr="0089693D" w:rsidRDefault="00EF2522">
        <w:pPr>
          <w:pStyle w:val="a6"/>
          <w:jc w:val="center"/>
          <w:rPr>
            <w:sz w:val="28"/>
            <w:szCs w:val="28"/>
          </w:rPr>
        </w:pPr>
        <w:r w:rsidRPr="0089693D">
          <w:rPr>
            <w:sz w:val="28"/>
            <w:szCs w:val="28"/>
          </w:rPr>
          <w:fldChar w:fldCharType="begin"/>
        </w:r>
        <w:r w:rsidRPr="0089693D">
          <w:rPr>
            <w:sz w:val="28"/>
            <w:szCs w:val="28"/>
          </w:rPr>
          <w:instrText>PAGE   \* MERGEFORMAT</w:instrText>
        </w:r>
        <w:r w:rsidRPr="0089693D">
          <w:rPr>
            <w:sz w:val="28"/>
            <w:szCs w:val="28"/>
          </w:rPr>
          <w:fldChar w:fldCharType="separate"/>
        </w:r>
        <w:r w:rsidRPr="0089693D">
          <w:rPr>
            <w:sz w:val="28"/>
            <w:szCs w:val="28"/>
          </w:rPr>
          <w:t>2</w:t>
        </w:r>
        <w:r w:rsidRPr="0089693D">
          <w:rPr>
            <w:sz w:val="28"/>
            <w:szCs w:val="28"/>
          </w:rPr>
          <w:fldChar w:fldCharType="end"/>
        </w:r>
      </w:p>
    </w:sdtContent>
  </w:sdt>
  <w:p w14:paraId="1843CA52" w14:textId="77777777" w:rsidR="00EF2522" w:rsidRDefault="00EF25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513AA" w14:textId="77777777" w:rsidR="002F5404" w:rsidRDefault="002F5404" w:rsidP="009E6C05">
      <w:r>
        <w:separator/>
      </w:r>
    </w:p>
  </w:footnote>
  <w:footnote w:type="continuationSeparator" w:id="0">
    <w:p w14:paraId="0AC85D58" w14:textId="77777777" w:rsidR="002F5404" w:rsidRDefault="002F5404" w:rsidP="009E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95674"/>
    <w:multiLevelType w:val="multilevel"/>
    <w:tmpl w:val="B64C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672C7"/>
    <w:multiLevelType w:val="multilevel"/>
    <w:tmpl w:val="24CA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7A"/>
    <w:rsid w:val="00000076"/>
    <w:rsid w:val="00004404"/>
    <w:rsid w:val="000070C0"/>
    <w:rsid w:val="000130F9"/>
    <w:rsid w:val="000170E5"/>
    <w:rsid w:val="0008432B"/>
    <w:rsid w:val="00087608"/>
    <w:rsid w:val="000C6E64"/>
    <w:rsid w:val="000D48EA"/>
    <w:rsid w:val="000D7A60"/>
    <w:rsid w:val="00104BA9"/>
    <w:rsid w:val="00105B29"/>
    <w:rsid w:val="00147101"/>
    <w:rsid w:val="00150132"/>
    <w:rsid w:val="00173FB4"/>
    <w:rsid w:val="00191A7B"/>
    <w:rsid w:val="001E70A8"/>
    <w:rsid w:val="002010EF"/>
    <w:rsid w:val="002803A1"/>
    <w:rsid w:val="00283C5C"/>
    <w:rsid w:val="002A32A3"/>
    <w:rsid w:val="002E1028"/>
    <w:rsid w:val="002E6B06"/>
    <w:rsid w:val="002F39BA"/>
    <w:rsid w:val="002F5404"/>
    <w:rsid w:val="00320CD3"/>
    <w:rsid w:val="00321584"/>
    <w:rsid w:val="0033597A"/>
    <w:rsid w:val="00341E8D"/>
    <w:rsid w:val="00351AC8"/>
    <w:rsid w:val="00357DC2"/>
    <w:rsid w:val="003A3B13"/>
    <w:rsid w:val="003C0702"/>
    <w:rsid w:val="004305CF"/>
    <w:rsid w:val="0046370D"/>
    <w:rsid w:val="0047448F"/>
    <w:rsid w:val="004D0DE0"/>
    <w:rsid w:val="004E7C5E"/>
    <w:rsid w:val="004F27F4"/>
    <w:rsid w:val="0050028D"/>
    <w:rsid w:val="00527F5D"/>
    <w:rsid w:val="00560976"/>
    <w:rsid w:val="00564921"/>
    <w:rsid w:val="00591155"/>
    <w:rsid w:val="005B6FFB"/>
    <w:rsid w:val="005C2B6F"/>
    <w:rsid w:val="005D3981"/>
    <w:rsid w:val="00603DBC"/>
    <w:rsid w:val="006055A9"/>
    <w:rsid w:val="006441B4"/>
    <w:rsid w:val="0067444B"/>
    <w:rsid w:val="006E28DE"/>
    <w:rsid w:val="006E56A1"/>
    <w:rsid w:val="006E6F5B"/>
    <w:rsid w:val="006F6F0D"/>
    <w:rsid w:val="00721D60"/>
    <w:rsid w:val="00733F8D"/>
    <w:rsid w:val="007A01E5"/>
    <w:rsid w:val="007E0519"/>
    <w:rsid w:val="007F2EE8"/>
    <w:rsid w:val="00827839"/>
    <w:rsid w:val="00891146"/>
    <w:rsid w:val="0089693D"/>
    <w:rsid w:val="008B4BFF"/>
    <w:rsid w:val="008D1DD5"/>
    <w:rsid w:val="008E68C1"/>
    <w:rsid w:val="009158C5"/>
    <w:rsid w:val="009270C3"/>
    <w:rsid w:val="00947BF9"/>
    <w:rsid w:val="009A4BF2"/>
    <w:rsid w:val="009C17C4"/>
    <w:rsid w:val="009D57DB"/>
    <w:rsid w:val="009E577C"/>
    <w:rsid w:val="009E6C05"/>
    <w:rsid w:val="00A03BE1"/>
    <w:rsid w:val="00A40892"/>
    <w:rsid w:val="00A43807"/>
    <w:rsid w:val="00A64F8C"/>
    <w:rsid w:val="00AC6855"/>
    <w:rsid w:val="00AD58D7"/>
    <w:rsid w:val="00AF17BC"/>
    <w:rsid w:val="00B32C22"/>
    <w:rsid w:val="00B60E9E"/>
    <w:rsid w:val="00BB5AA4"/>
    <w:rsid w:val="00BD0C4F"/>
    <w:rsid w:val="00BD218E"/>
    <w:rsid w:val="00BD5B9B"/>
    <w:rsid w:val="00C42495"/>
    <w:rsid w:val="00C63664"/>
    <w:rsid w:val="00C96E79"/>
    <w:rsid w:val="00CA5875"/>
    <w:rsid w:val="00CE3199"/>
    <w:rsid w:val="00CF74D2"/>
    <w:rsid w:val="00D340EC"/>
    <w:rsid w:val="00D572A8"/>
    <w:rsid w:val="00D631EB"/>
    <w:rsid w:val="00D83F50"/>
    <w:rsid w:val="00D9112D"/>
    <w:rsid w:val="00DA18E5"/>
    <w:rsid w:val="00DB7005"/>
    <w:rsid w:val="00DC1FEC"/>
    <w:rsid w:val="00DE48AD"/>
    <w:rsid w:val="00DF22CB"/>
    <w:rsid w:val="00E16874"/>
    <w:rsid w:val="00E4404B"/>
    <w:rsid w:val="00E737E4"/>
    <w:rsid w:val="00E914FD"/>
    <w:rsid w:val="00E94F3D"/>
    <w:rsid w:val="00E97001"/>
    <w:rsid w:val="00EA1AA9"/>
    <w:rsid w:val="00EF2522"/>
    <w:rsid w:val="00F06CA4"/>
    <w:rsid w:val="00F06CBF"/>
    <w:rsid w:val="00F14001"/>
    <w:rsid w:val="00F355BD"/>
    <w:rsid w:val="00F43813"/>
    <w:rsid w:val="00F9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6A87"/>
  <w15:chartTrackingRefBased/>
  <w15:docId w15:val="{3756787D-8F46-4A96-83E9-33B66DCF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B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C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E6C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C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914F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914F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F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3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3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8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9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0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6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9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7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1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1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44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4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5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6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s://base.garant.ru/404711153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53240/92d969e26a4326c5d02fa79b8f9cf4994ee5633b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s://www.consultant.ru/document/cons_doc_LAW_480697/" TargetMode="External"/><Relationship Id="rId25" Type="http://schemas.openxmlformats.org/officeDocument/2006/relationships/hyperlink" Target="https://opora.ru/site/assets/files/77211/statisticheskie_dannye_po_msp_yanvar_2025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log.gov.ru/rn77/news/activities_fts/15470050/" TargetMode="External"/><Relationship Id="rId20" Type="http://schemas.openxmlformats.org/officeDocument/2006/relationships/hyperlink" Target="https://www.consultant.ru/document/cons_doc_LAW_411447/1bd33b136805e4643440784e4aff05dff02797a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www.forbes.ru/svoi-biznes/503598-rost-pri-sderzannyh-ozidaniah-kakim-byl-2023-j-dla-malogo-i-srednego-bizne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gov.ru/rn77/taxation/taxes/autotax_system/" TargetMode="External"/><Relationship Id="rId23" Type="http://schemas.openxmlformats.org/officeDocument/2006/relationships/hyperlink" Target="http://www.cbr.ru/Content/Document/File/134865/plan_limit.pdf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yperlink" Target="https://www.consultant.ru/document/cons_doc_LAW_412691/5bdc78bf7e3015a0ea0c0ea5bef708a6c79e2f0a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s://www.consultant.ru/document/cons_doc_LAW_454093/a5a47a00bdace2f7821caadb6ac2ebc38ce319cc/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МСП в базисных ценах 2007 г., млрд руб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2.2163120567375887E-2"/>
                  <c:y val="3.4083162917518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37A-421A-8DFF-D2DD3E9383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#,##0</c:formatCode>
                <c:ptCount val="5"/>
                <c:pt idx="0">
                  <c:v>24020</c:v>
                </c:pt>
                <c:pt idx="1">
                  <c:v>25050</c:v>
                </c:pt>
                <c:pt idx="2">
                  <c:v>24450</c:v>
                </c:pt>
                <c:pt idx="3">
                  <c:v>23150</c:v>
                </c:pt>
                <c:pt idx="4">
                  <c:v>24100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7A-421A-8DFF-D2DD3E9383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Валовая дабавленная стоимоть МСП в текущих ценах, млрд р.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32446808510638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7A-421A-8DFF-D2DD3E93833C}"/>
                </c:ext>
              </c:extLst>
            </c:dLbl>
            <c:dLbl>
              <c:idx val="1"/>
              <c:layout>
                <c:manualLayout>
                  <c:x val="4.21099290780142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37A-421A-8DFF-D2DD3E93833C}"/>
                </c:ext>
              </c:extLst>
            </c:dLbl>
            <c:dLbl>
              <c:idx val="2"/>
              <c:layout>
                <c:manualLayout>
                  <c:x val="3.9893617021276598E-2"/>
                  <c:y val="3.4083162917518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7A-421A-8DFF-D2DD3E93833C}"/>
                </c:ext>
              </c:extLst>
            </c:dLbl>
            <c:dLbl>
              <c:idx val="3"/>
              <c:layout>
                <c:manualLayout>
                  <c:x val="3.9893617021276598E-2"/>
                  <c:y val="3.4083162917518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7A-421A-8DFF-D2DD3E93833C}"/>
                </c:ext>
              </c:extLst>
            </c:dLbl>
            <c:dLbl>
              <c:idx val="4"/>
              <c:layout>
                <c:manualLayout>
                  <c:x val="2.2163120567375724E-2"/>
                  <c:y val="-2.3858214042263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7A-421A-8DFF-D2DD3E9383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#,##0.00</c:formatCode>
                <c:ptCount val="5"/>
                <c:pt idx="0">
                  <c:v>18242.400000000001</c:v>
                </c:pt>
                <c:pt idx="1">
                  <c:v>18900.5</c:v>
                </c:pt>
                <c:pt idx="2">
                  <c:v>20411.400000000001</c:v>
                </c:pt>
                <c:pt idx="3">
                  <c:v>20188.400000000001</c:v>
                </c:pt>
                <c:pt idx="4">
                  <c:v>24603.9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7A-421A-8DFF-D2DD3E9383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D37A-421A-8DFF-D2DD3E9383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08029824"/>
        <c:axId val="1214032128"/>
      </c:barChart>
      <c:catAx>
        <c:axId val="120802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4032128"/>
        <c:crosses val="autoZero"/>
        <c:auto val="1"/>
        <c:lblAlgn val="ctr"/>
        <c:lblOffset val="100"/>
        <c:noMultiLvlLbl val="0"/>
      </c:catAx>
      <c:valAx>
        <c:axId val="121403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0802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39-472A-B0CF-DE1F72855A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39-472A-B0CF-DE1F72855A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39-472A-B0CF-DE1F72855A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A39-472A-B0CF-DE1F72855AE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A39-472A-B0CF-DE1F72855AE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A39-472A-B0CF-DE1F72855AE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A39-472A-B0CF-DE1F72855AE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A39-472A-B0CF-DE1F72855AE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A39-472A-B0CF-DE1F72855A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Торговля розничная по почте или сети интернет</c:v>
                </c:pt>
                <c:pt idx="1">
                  <c:v>Деятельность автомобильного грузового транспорта</c:v>
                </c:pt>
                <c:pt idx="2">
                  <c:v>Строительство жилых и нежилых зданий</c:v>
                </c:pt>
                <c:pt idx="3">
                  <c:v>Аренда</c:v>
                </c:pt>
                <c:pt idx="4">
                  <c:v>Торговля пищевыми продуктами</c:v>
                </c:pt>
                <c:pt idx="5">
                  <c:v>Рестораны и услуги по доставке продуктов</c:v>
                </c:pt>
                <c:pt idx="6">
                  <c:v>Оптовая торговля</c:v>
                </c:pt>
                <c:pt idx="7">
                  <c:v>Разработка кампьютерного программного обеспечения</c:v>
                </c:pt>
                <c:pt idx="8">
                  <c:v>Парикмахерские и салоны красоты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0.21</c:v>
                </c:pt>
                <c:pt idx="1">
                  <c:v>0.15</c:v>
                </c:pt>
                <c:pt idx="2">
                  <c:v>0.14000000000000001</c:v>
                </c:pt>
                <c:pt idx="3">
                  <c:v>0.11</c:v>
                </c:pt>
                <c:pt idx="4">
                  <c:v>0.09</c:v>
                </c:pt>
                <c:pt idx="5">
                  <c:v>7.0000000000000007E-2</c:v>
                </c:pt>
                <c:pt idx="6">
                  <c:v>0.06</c:v>
                </c:pt>
                <c:pt idx="7">
                  <c:v>0.06</c:v>
                </c:pt>
                <c:pt idx="8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2C-471C-8EEA-6ACB9BB787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80.400000000000006</c:v>
                </c:pt>
                <c:pt idx="1">
                  <c:v>85.1</c:v>
                </c:pt>
                <c:pt idx="2">
                  <c:v>104.9</c:v>
                </c:pt>
                <c:pt idx="3">
                  <c:v>120.9</c:v>
                </c:pt>
                <c:pt idx="4">
                  <c:v>140.5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B1-46B2-9A52-1AA6964BBF3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9858959"/>
        <c:axId val="395727663"/>
      </c:lineChart>
      <c:catAx>
        <c:axId val="3898589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5727663"/>
        <c:crosses val="autoZero"/>
        <c:auto val="1"/>
        <c:lblAlgn val="ctr"/>
        <c:lblOffset val="100"/>
        <c:noMultiLvlLbl val="0"/>
      </c:catAx>
      <c:valAx>
        <c:axId val="395727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98589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Сельское хозяйство, охота, рыболовство</c:v>
                </c:pt>
                <c:pt idx="1">
                  <c:v>Добыча полезных ископаемых</c:v>
                </c:pt>
                <c:pt idx="2">
                  <c:v>Обрабатывающие производства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Деятельность гостиниц и предприятий общественного питания</c:v>
                </c:pt>
                <c:pt idx="5">
                  <c:v>Деятельность в области информации и связи</c:v>
                </c:pt>
                <c:pt idx="6">
                  <c:v>Деятельность по операциям с недвижимым имуществом</c:v>
                </c:pt>
                <c:pt idx="7">
                  <c:v>Образование</c:v>
                </c:pt>
                <c:pt idx="8">
                  <c:v>Деятельность в области здравообхранения и социальных групп</c:v>
                </c:pt>
                <c:pt idx="9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0.56999999999999995</c:v>
                </c:pt>
                <c:pt idx="1">
                  <c:v>0.45</c:v>
                </c:pt>
                <c:pt idx="2">
                  <c:v>0.37</c:v>
                </c:pt>
                <c:pt idx="3">
                  <c:v>0.25</c:v>
                </c:pt>
                <c:pt idx="4">
                  <c:v>0.54</c:v>
                </c:pt>
                <c:pt idx="5">
                  <c:v>0.42</c:v>
                </c:pt>
                <c:pt idx="6">
                  <c:v>0.31</c:v>
                </c:pt>
                <c:pt idx="7">
                  <c:v>0.27</c:v>
                </c:pt>
                <c:pt idx="8">
                  <c:v>0.46</c:v>
                </c:pt>
                <c:pt idx="9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3C-4D53-B7A4-3D9D5E1068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Сельское хозяйство, охота, рыболовство</c:v>
                </c:pt>
                <c:pt idx="1">
                  <c:v>Добыча полезных ископаемых</c:v>
                </c:pt>
                <c:pt idx="2">
                  <c:v>Обрабатывающие производства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Деятельность гостиниц и предприятий общественного питания</c:v>
                </c:pt>
                <c:pt idx="5">
                  <c:v>Деятельность в области информации и связи</c:v>
                </c:pt>
                <c:pt idx="6">
                  <c:v>Деятельность по операциям с недвижимым имуществом</c:v>
                </c:pt>
                <c:pt idx="7">
                  <c:v>Образование</c:v>
                </c:pt>
                <c:pt idx="8">
                  <c:v>Деятельность в области здравообхранения и социальных групп</c:v>
                </c:pt>
                <c:pt idx="9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0.49</c:v>
                </c:pt>
                <c:pt idx="1">
                  <c:v>0.39</c:v>
                </c:pt>
                <c:pt idx="2">
                  <c:v>0.33</c:v>
                </c:pt>
                <c:pt idx="3">
                  <c:v>0.24</c:v>
                </c:pt>
                <c:pt idx="4">
                  <c:v>0.47</c:v>
                </c:pt>
                <c:pt idx="5">
                  <c:v>0.41</c:v>
                </c:pt>
                <c:pt idx="6">
                  <c:v>0.3</c:v>
                </c:pt>
                <c:pt idx="7">
                  <c:v>0.28000000000000003</c:v>
                </c:pt>
                <c:pt idx="8">
                  <c:v>0.43</c:v>
                </c:pt>
                <c:pt idx="9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3C-4D53-B7A4-3D9D5E1068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88447472"/>
        <c:axId val="994548768"/>
      </c:barChart>
      <c:catAx>
        <c:axId val="988447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548768"/>
        <c:crosses val="autoZero"/>
        <c:auto val="1"/>
        <c:lblAlgn val="ctr"/>
        <c:lblOffset val="100"/>
        <c:noMultiLvlLbl val="0"/>
      </c:catAx>
      <c:valAx>
        <c:axId val="994548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844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5241</c:v>
                </c:pt>
                <c:pt idx="1">
                  <c:v>5376.5</c:v>
                </c:pt>
                <c:pt idx="2">
                  <c:v>6403.7</c:v>
                </c:pt>
                <c:pt idx="3">
                  <c:v>7260.4</c:v>
                </c:pt>
                <c:pt idx="4">
                  <c:v>9146.2000000000007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9A-440E-9FD2-930E1788EC7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95440992"/>
        <c:axId val="1332675216"/>
      </c:lineChart>
      <c:catAx>
        <c:axId val="139544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2675216"/>
        <c:crosses val="autoZero"/>
        <c:auto val="1"/>
        <c:lblAlgn val="ctr"/>
        <c:lblOffset val="100"/>
        <c:noMultiLvlLbl val="0"/>
      </c:catAx>
      <c:valAx>
        <c:axId val="133267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95440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256944444444442"/>
          <c:y val="0.16964285714285715"/>
          <c:w val="0.45949074074074076"/>
          <c:h val="0.7876984126984126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9904-4F2E-8C14-DD4FAE279F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904-4F2E-8C14-DD4FAE279F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9904-4F2E-8C14-DD4FAE279F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904-4F2E-8C14-DD4FAE279F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9904-4F2E-8C14-DD4FAE279F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904-4F2E-8C14-DD4FAE279F9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9904-4F2E-8C14-DD4FAE279F9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904-4F2E-8C14-DD4FAE279F94}"/>
              </c:ext>
            </c:extLst>
          </c:dPt>
          <c:dLbls>
            <c:dLbl>
              <c:idx val="0"/>
              <c:layout>
                <c:manualLayout>
                  <c:x val="0.12037037037037036"/>
                  <c:y val="-4.76190476190476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04-4F2E-8C14-DD4FAE279F94}"/>
                </c:ext>
              </c:extLst>
            </c:dLbl>
            <c:dLbl>
              <c:idx val="1"/>
              <c:layout>
                <c:manualLayout>
                  <c:x val="0.17129629629629631"/>
                  <c:y val="-1.190476190476190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04-4F2E-8C14-DD4FAE279F94}"/>
                </c:ext>
              </c:extLst>
            </c:dLbl>
            <c:dLbl>
              <c:idx val="2"/>
              <c:layout>
                <c:manualLayout>
                  <c:x val="4.1666666666666664E-2"/>
                  <c:y val="0.1111111111111109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04-4F2E-8C14-DD4FAE279F94}"/>
                </c:ext>
              </c:extLst>
            </c:dLbl>
            <c:dLbl>
              <c:idx val="3"/>
              <c:layout>
                <c:manualLayout>
                  <c:x val="-1.6203703703703703E-2"/>
                  <c:y val="0.1071428571428570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04-4F2E-8C14-DD4FAE279F94}"/>
                </c:ext>
              </c:extLst>
            </c:dLbl>
            <c:dLbl>
              <c:idx val="4"/>
              <c:layout>
                <c:manualLayout>
                  <c:x val="-6.7129629629629678E-2"/>
                  <c:y val="7.14285714285713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04-4F2E-8C14-DD4FAE279F94}"/>
                </c:ext>
              </c:extLst>
            </c:dLbl>
            <c:dLbl>
              <c:idx val="5"/>
              <c:layout>
                <c:manualLayout>
                  <c:x val="-7.8703703703703706E-2"/>
                  <c:y val="-2.77777777777777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04-4F2E-8C14-DD4FAE279F94}"/>
                </c:ext>
              </c:extLst>
            </c:dLbl>
            <c:dLbl>
              <c:idx val="6"/>
              <c:layout>
                <c:manualLayout>
                  <c:x val="-0.14583333333333334"/>
                  <c:y val="-0.1190476190476190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04-4F2E-8C14-DD4FAE279F94}"/>
                </c:ext>
              </c:extLst>
            </c:dLbl>
            <c:dLbl>
              <c:idx val="7"/>
              <c:layout>
                <c:manualLayout>
                  <c:x val="5.3240740740740741E-2"/>
                  <c:y val="-0.1349206349206349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04-4F2E-8C14-DD4FAE279F9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Страховые взносы</c:v>
                </c:pt>
                <c:pt idx="1">
                  <c:v>Налог на прибль организаций</c:v>
                </c:pt>
                <c:pt idx="2">
                  <c:v>НДФЛ</c:v>
                </c:pt>
                <c:pt idx="3">
                  <c:v>УСН</c:v>
                </c:pt>
                <c:pt idx="4">
                  <c:v>ПСН</c:v>
                </c:pt>
                <c:pt idx="5">
                  <c:v>НДС</c:v>
                </c:pt>
                <c:pt idx="6">
                  <c:v>Налог на имущество организаций</c:v>
                </c:pt>
                <c:pt idx="7">
                  <c:v>Прочие налоги и сборы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 formatCode="0%">
                  <c:v>0.2</c:v>
                </c:pt>
                <c:pt idx="1">
                  <c:v>0.125</c:v>
                </c:pt>
                <c:pt idx="2">
                  <c:v>0.189</c:v>
                </c:pt>
                <c:pt idx="3">
                  <c:v>0.10299999999999999</c:v>
                </c:pt>
                <c:pt idx="4">
                  <c:v>3.0000000000000001E-3</c:v>
                </c:pt>
                <c:pt idx="5">
                  <c:v>0.33600000000000002</c:v>
                </c:pt>
                <c:pt idx="6">
                  <c:v>1.4999999999999999E-2</c:v>
                </c:pt>
                <c:pt idx="7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04-4F2E-8C14-DD4FAE279F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45025904683724"/>
          <c:y val="1.3578859460749224E-2"/>
          <c:w val="0.70659228296051479"/>
          <c:h val="0.9365559532331186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33-47FD-A5EC-D212A86BE1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33-47FD-A5EC-D212A86BE1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33-47FD-A5EC-D212A86BE1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33-47FD-A5EC-D212A86BE1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33-47FD-A5EC-D212A86BE1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633-47FD-A5EC-D212A86BE12D}"/>
              </c:ext>
            </c:extLst>
          </c:dPt>
          <c:dLbls>
            <c:dLbl>
              <c:idx val="0"/>
              <c:layout>
                <c:manualLayout>
                  <c:x val="2.4875621890547263E-3"/>
                  <c:y val="-1.98019801980198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3-47FD-A5EC-D212A86BE12D}"/>
                </c:ext>
              </c:extLst>
            </c:dLbl>
            <c:dLbl>
              <c:idx val="1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760488894112117"/>
                      <c:h val="0.3467194199734933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633-47FD-A5EC-D212A86BE12D}"/>
                </c:ext>
              </c:extLst>
            </c:dLbl>
            <c:dLbl>
              <c:idx val="3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396952246640806"/>
                      <c:h val="0.1649572516306748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633-47FD-A5EC-D212A86BE12D}"/>
                </c:ext>
              </c:extLst>
            </c:dLbl>
            <c:dLbl>
              <c:idx val="5"/>
              <c:layout>
                <c:manualLayout>
                  <c:x val="-2.9850746268656716E-2"/>
                  <c:y val="-2.310218029676983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28479648999099"/>
                      <c:h val="0.136018554611366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4633-47FD-A5EC-D212A86BE12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Лист1!$A$2:$A$7</c:f>
              <c:strCache>
                <c:ptCount val="6"/>
                <c:pt idx="0">
                  <c:v>Сложности с получением кредитов</c:v>
                </c:pt>
                <c:pt idx="1">
                  <c:v>Высокие налоги, тарифы, страховые взносы, неналоговые платежи</c:v>
                </c:pt>
                <c:pt idx="2">
                  <c:v>Пониженный спрос на товары и услуги</c:v>
                </c:pt>
                <c:pt idx="3">
                  <c:v>Нехватка квалифицированных кадров</c:v>
                </c:pt>
                <c:pt idx="4">
                  <c:v>Теневой сектор экономики</c:v>
                </c:pt>
                <c:pt idx="5">
                  <c:v>Административные барьеры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</c:v>
                </c:pt>
                <c:pt idx="1">
                  <c:v>64</c:v>
                </c:pt>
                <c:pt idx="2">
                  <c:v>54</c:v>
                </c:pt>
                <c:pt idx="3">
                  <c:v>39</c:v>
                </c:pt>
                <c:pt idx="4">
                  <c:v>34</c:v>
                </c:pt>
                <c:pt idx="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61-410F-BFD7-E55391E17C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A003-0DF0-4EB9-A84F-FEF63340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6220</TotalTime>
  <Pages>45</Pages>
  <Words>9609</Words>
  <Characters>54774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2025-05-26T02:11:00Z</dcterms:created>
  <dcterms:modified xsi:type="dcterms:W3CDTF">2025-06-03T12:53:00Z</dcterms:modified>
</cp:coreProperties>
</file>