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B40B3" w14:textId="77777777" w:rsidR="00564FDB" w:rsidRPr="00E062AC" w:rsidRDefault="00564FDB" w:rsidP="00564FDB">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lang w:eastAsia="ru-RU"/>
          <w14:ligatures w14:val="none"/>
        </w:rPr>
      </w:pPr>
      <w:r w:rsidRPr="00E062AC">
        <w:rPr>
          <w:rFonts w:ascii="Times New Roman" w:eastAsia="Times New Roman" w:hAnsi="Times New Roman" w:cs="Times New Roman"/>
          <w:color w:val="000000"/>
          <w:kern w:val="0"/>
          <w:lang w:eastAsia="ru-RU"/>
          <w14:ligatures w14:val="none"/>
        </w:rPr>
        <w:t>МИНИСТЕРСТВО НАУКИ И ВЫСШЕГО ОБРАЗОВАНИЯ РОССИЙСКОЙ ФЕДЕРАЦИИ</w:t>
      </w:r>
    </w:p>
    <w:p w14:paraId="39BDF842" w14:textId="77777777" w:rsidR="00564FDB" w:rsidRPr="00E062AC" w:rsidRDefault="00564FDB" w:rsidP="00564FDB">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ru-RU"/>
          <w14:ligatures w14:val="none"/>
        </w:rPr>
      </w:pPr>
      <w:r w:rsidRPr="00E062AC">
        <w:rPr>
          <w:rFonts w:ascii="Times New Roman" w:eastAsia="Times New Roman" w:hAnsi="Times New Roman" w:cs="Times New Roman"/>
          <w:color w:val="000000"/>
          <w:kern w:val="0"/>
          <w:sz w:val="24"/>
          <w:szCs w:val="24"/>
          <w:lang w:eastAsia="ru-RU"/>
          <w14:ligatures w14:val="none"/>
        </w:rPr>
        <w:t>Федеральное государственное бюджетное образовательное учреждение</w:t>
      </w:r>
    </w:p>
    <w:p w14:paraId="47E9BEAA" w14:textId="77777777" w:rsidR="00564FDB" w:rsidRPr="00E062AC" w:rsidRDefault="00564FDB" w:rsidP="00564FDB">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E062AC">
        <w:rPr>
          <w:rFonts w:ascii="Times New Roman" w:eastAsia="Times New Roman" w:hAnsi="Times New Roman" w:cs="Times New Roman"/>
          <w:color w:val="000000"/>
          <w:kern w:val="0"/>
          <w:sz w:val="24"/>
          <w:szCs w:val="24"/>
          <w:lang w:eastAsia="ru-RU"/>
          <w14:ligatures w14:val="none"/>
        </w:rPr>
        <w:t>высшего образования</w:t>
      </w:r>
    </w:p>
    <w:p w14:paraId="6D444C8F" w14:textId="77777777" w:rsidR="00564FDB" w:rsidRPr="00E062AC" w:rsidRDefault="00564FDB" w:rsidP="00564FDB">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E062AC">
        <w:rPr>
          <w:rFonts w:ascii="Times New Roman" w:eastAsia="Times New Roman" w:hAnsi="Times New Roman" w:cs="Times New Roman"/>
          <w:b/>
          <w:color w:val="000000"/>
          <w:kern w:val="0"/>
          <w:sz w:val="28"/>
          <w:szCs w:val="28"/>
          <w:lang w:eastAsia="ru-RU"/>
          <w14:ligatures w14:val="none"/>
        </w:rPr>
        <w:t>«КУБАНСКИЙ ГОСУДАРСТВЕННЫЙ УНИВЕРСИТЕТ»</w:t>
      </w:r>
    </w:p>
    <w:p w14:paraId="7039EAC1" w14:textId="77777777" w:rsidR="00564FDB" w:rsidRPr="00E062AC" w:rsidRDefault="00564FDB" w:rsidP="00564FDB">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E062AC">
        <w:rPr>
          <w:rFonts w:ascii="Times New Roman" w:eastAsia="Times New Roman" w:hAnsi="Times New Roman" w:cs="Times New Roman"/>
          <w:b/>
          <w:color w:val="000000"/>
          <w:kern w:val="0"/>
          <w:sz w:val="28"/>
          <w:szCs w:val="28"/>
          <w:lang w:eastAsia="ru-RU"/>
          <w14:ligatures w14:val="none"/>
        </w:rPr>
        <w:t>(ФГБОУ ВО «КубГУ»)</w:t>
      </w:r>
    </w:p>
    <w:p w14:paraId="78EFE206" w14:textId="77777777" w:rsidR="00564FDB" w:rsidRPr="00E062AC" w:rsidRDefault="00564FDB" w:rsidP="00564FDB">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eastAsia="ru-RU"/>
          <w14:ligatures w14:val="none"/>
        </w:rPr>
      </w:pPr>
      <w:bookmarkStart w:id="0" w:name="_Toc197260777"/>
      <w:r w:rsidRPr="00E062AC">
        <w:rPr>
          <w:rFonts w:ascii="Times New Roman" w:eastAsia="Times New Roman" w:hAnsi="Times New Roman" w:cs="Times New Roman"/>
          <w:b/>
          <w:color w:val="000000"/>
          <w:kern w:val="0"/>
          <w:sz w:val="28"/>
          <w:szCs w:val="28"/>
          <w:lang w:eastAsia="ru-RU"/>
          <w14:ligatures w14:val="none"/>
        </w:rPr>
        <w:t>Экономический факультет</w:t>
      </w:r>
      <w:bookmarkEnd w:id="0"/>
    </w:p>
    <w:p w14:paraId="25BF0062" w14:textId="77777777" w:rsidR="00564FDB" w:rsidRPr="00E062AC" w:rsidRDefault="00564FDB" w:rsidP="00564FDB">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E062AC">
        <w:rPr>
          <w:rFonts w:ascii="Times New Roman" w:eastAsia="Times New Roman" w:hAnsi="Times New Roman" w:cs="Times New Roman"/>
          <w:b/>
          <w:color w:val="000000"/>
          <w:kern w:val="0"/>
          <w:sz w:val="28"/>
          <w:szCs w:val="28"/>
          <w:lang w:eastAsia="ru-RU"/>
          <w14:ligatures w14:val="none"/>
        </w:rPr>
        <w:t>Кафедра экономики и управления инновационными системами</w:t>
      </w:r>
    </w:p>
    <w:p w14:paraId="2B7E815A" w14:textId="77777777" w:rsidR="00564FDB" w:rsidRPr="00E062AC" w:rsidRDefault="00564FDB" w:rsidP="00564FDB">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kern w:val="0"/>
          <w:sz w:val="28"/>
          <w:szCs w:val="28"/>
          <w:lang w:eastAsia="ru-RU"/>
          <w14:ligatures w14:val="none"/>
        </w:rPr>
      </w:pPr>
    </w:p>
    <w:p w14:paraId="2F3513B1" w14:textId="77777777" w:rsidR="00564FDB" w:rsidRPr="00E062AC" w:rsidRDefault="00564FDB" w:rsidP="00564FDB">
      <w:pPr>
        <w:tabs>
          <w:tab w:val="center" w:pos="4153"/>
          <w:tab w:val="right" w:pos="8306"/>
        </w:tabs>
        <w:spacing w:after="0" w:line="240" w:lineRule="auto"/>
        <w:jc w:val="center"/>
        <w:rPr>
          <w:rFonts w:ascii="Times New Roman" w:eastAsia="Times New Roman" w:hAnsi="Times New Roman" w:cs="Times New Roman"/>
          <w:b/>
          <w:color w:val="000000"/>
          <w:kern w:val="0"/>
          <w:sz w:val="28"/>
          <w:szCs w:val="28"/>
          <w:lang w:eastAsia="ru-RU"/>
          <w14:ligatures w14:val="none"/>
        </w:rPr>
      </w:pPr>
    </w:p>
    <w:p w14:paraId="22413768" w14:textId="77777777" w:rsidR="00564FDB" w:rsidRPr="00E062AC" w:rsidRDefault="00564FDB" w:rsidP="00564FDB">
      <w:pPr>
        <w:tabs>
          <w:tab w:val="center" w:pos="4153"/>
          <w:tab w:val="right" w:pos="8306"/>
        </w:tabs>
        <w:spacing w:after="0" w:line="240" w:lineRule="auto"/>
        <w:jc w:val="center"/>
        <w:rPr>
          <w:rFonts w:ascii="Times New Roman" w:eastAsia="Times New Roman" w:hAnsi="Times New Roman" w:cs="Times New Roman"/>
          <w:b/>
          <w:color w:val="000000"/>
          <w:kern w:val="0"/>
          <w:sz w:val="28"/>
          <w:szCs w:val="28"/>
          <w:lang w:eastAsia="ru-RU"/>
          <w14:ligatures w14:val="none"/>
        </w:rPr>
      </w:pPr>
    </w:p>
    <w:p w14:paraId="3AF75CE9" w14:textId="77777777" w:rsidR="00564FDB" w:rsidRPr="00E062AC" w:rsidRDefault="00564FDB" w:rsidP="00564FDB">
      <w:pPr>
        <w:tabs>
          <w:tab w:val="center" w:pos="4153"/>
          <w:tab w:val="right" w:pos="8306"/>
        </w:tabs>
        <w:spacing w:after="0" w:line="240" w:lineRule="auto"/>
        <w:jc w:val="center"/>
        <w:rPr>
          <w:rFonts w:ascii="Times New Roman" w:eastAsia="Times New Roman" w:hAnsi="Times New Roman" w:cs="Times New Roman"/>
          <w:b/>
          <w:color w:val="000000"/>
          <w:kern w:val="0"/>
          <w:sz w:val="28"/>
          <w:szCs w:val="28"/>
          <w:lang w:eastAsia="ru-RU"/>
          <w14:ligatures w14:val="none"/>
        </w:rPr>
      </w:pPr>
    </w:p>
    <w:p w14:paraId="3EB41F1A" w14:textId="77777777" w:rsidR="00564FDB" w:rsidRPr="00E062AC" w:rsidRDefault="00564FDB" w:rsidP="00564FDB">
      <w:pPr>
        <w:tabs>
          <w:tab w:val="center" w:pos="4153"/>
          <w:tab w:val="right" w:pos="8306"/>
        </w:tabs>
        <w:spacing w:after="0" w:line="240" w:lineRule="auto"/>
        <w:jc w:val="center"/>
        <w:rPr>
          <w:rFonts w:ascii="Times New Roman" w:eastAsia="Times New Roman" w:hAnsi="Times New Roman" w:cs="Times New Roman"/>
          <w:b/>
          <w:color w:val="000000"/>
          <w:kern w:val="0"/>
          <w:sz w:val="28"/>
          <w:szCs w:val="28"/>
          <w:lang w:eastAsia="ru-RU"/>
          <w14:ligatures w14:val="none"/>
        </w:rPr>
      </w:pPr>
    </w:p>
    <w:p w14:paraId="1F19F4BA" w14:textId="77777777" w:rsidR="00564FDB" w:rsidRPr="00E062AC" w:rsidRDefault="00564FDB" w:rsidP="00564FDB">
      <w:pPr>
        <w:tabs>
          <w:tab w:val="center" w:pos="4153"/>
          <w:tab w:val="right" w:pos="8306"/>
        </w:tabs>
        <w:spacing w:after="0" w:line="240" w:lineRule="auto"/>
        <w:jc w:val="center"/>
        <w:rPr>
          <w:rFonts w:ascii="Times New Roman" w:eastAsia="Times New Roman" w:hAnsi="Times New Roman" w:cs="Times New Roman"/>
          <w:b/>
          <w:color w:val="000000"/>
          <w:kern w:val="0"/>
          <w:sz w:val="28"/>
          <w:szCs w:val="28"/>
          <w:lang w:eastAsia="ru-RU"/>
          <w14:ligatures w14:val="none"/>
        </w:rPr>
      </w:pPr>
    </w:p>
    <w:p w14:paraId="41CE3399" w14:textId="77777777" w:rsidR="00564FDB" w:rsidRPr="00E062AC" w:rsidRDefault="00564FDB" w:rsidP="00564FDB">
      <w:pPr>
        <w:tabs>
          <w:tab w:val="center" w:pos="4153"/>
          <w:tab w:val="right" w:pos="8306"/>
        </w:tabs>
        <w:spacing w:after="0" w:line="240" w:lineRule="auto"/>
        <w:jc w:val="center"/>
        <w:rPr>
          <w:rFonts w:ascii="Times New Roman" w:eastAsia="Times New Roman" w:hAnsi="Times New Roman" w:cs="Times New Roman"/>
          <w:b/>
          <w:color w:val="000000"/>
          <w:kern w:val="0"/>
          <w:sz w:val="28"/>
          <w:szCs w:val="28"/>
          <w:lang w:eastAsia="ru-RU"/>
          <w14:ligatures w14:val="none"/>
        </w:rPr>
      </w:pPr>
    </w:p>
    <w:p w14:paraId="1E9E5EFC" w14:textId="77777777" w:rsidR="00564FDB" w:rsidRPr="00E062AC" w:rsidRDefault="00564FDB" w:rsidP="00564FDB">
      <w:pPr>
        <w:tabs>
          <w:tab w:val="center" w:pos="4153"/>
          <w:tab w:val="right" w:pos="8306"/>
        </w:tabs>
        <w:spacing w:after="0" w:line="240" w:lineRule="auto"/>
        <w:jc w:val="center"/>
        <w:rPr>
          <w:rFonts w:ascii="Times New Roman" w:eastAsia="Times New Roman" w:hAnsi="Times New Roman" w:cs="Times New Roman"/>
          <w:b/>
          <w:color w:val="000000"/>
          <w:kern w:val="0"/>
          <w:sz w:val="28"/>
          <w:szCs w:val="28"/>
          <w:lang w:eastAsia="ru-RU"/>
          <w14:ligatures w14:val="none"/>
        </w:rPr>
      </w:pPr>
    </w:p>
    <w:p w14:paraId="3CAE9A53" w14:textId="77777777" w:rsidR="00564FDB" w:rsidRPr="00E062AC" w:rsidRDefault="00564FDB" w:rsidP="00564FDB">
      <w:pPr>
        <w:tabs>
          <w:tab w:val="center" w:pos="4153"/>
          <w:tab w:val="right" w:pos="8306"/>
        </w:tabs>
        <w:spacing w:after="0" w:line="240" w:lineRule="auto"/>
        <w:jc w:val="center"/>
        <w:rPr>
          <w:rFonts w:ascii="Times New Roman" w:eastAsia="Times New Roman" w:hAnsi="Times New Roman" w:cs="Times New Roman"/>
          <w:b/>
          <w:color w:val="000000"/>
          <w:kern w:val="0"/>
          <w:sz w:val="28"/>
          <w:szCs w:val="28"/>
          <w:lang w:eastAsia="ru-RU"/>
          <w14:ligatures w14:val="none"/>
        </w:rPr>
      </w:pPr>
    </w:p>
    <w:p w14:paraId="11634583" w14:textId="77777777" w:rsidR="00564FDB" w:rsidRPr="00E062AC" w:rsidRDefault="00564FDB" w:rsidP="00564FDB">
      <w:pPr>
        <w:tabs>
          <w:tab w:val="center" w:pos="4153"/>
          <w:tab w:val="right" w:pos="8306"/>
        </w:tabs>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E062AC">
        <w:rPr>
          <w:rFonts w:ascii="Times New Roman" w:eastAsia="Times New Roman" w:hAnsi="Times New Roman" w:cs="Times New Roman"/>
          <w:b/>
          <w:color w:val="000000"/>
          <w:kern w:val="0"/>
          <w:sz w:val="28"/>
          <w:szCs w:val="28"/>
          <w:lang w:eastAsia="ru-RU"/>
          <w14:ligatures w14:val="none"/>
        </w:rPr>
        <w:t>КУРСОВАЯ РАБОТА</w:t>
      </w:r>
    </w:p>
    <w:p w14:paraId="286E6086" w14:textId="77777777" w:rsidR="00564FDB" w:rsidRPr="00E062AC" w:rsidRDefault="00564FDB" w:rsidP="00564FDB">
      <w:pPr>
        <w:overflowPunct w:val="0"/>
        <w:adjustRightInd w:val="0"/>
        <w:spacing w:after="0" w:line="240" w:lineRule="auto"/>
        <w:jc w:val="center"/>
        <w:textAlignment w:val="baseline"/>
        <w:rPr>
          <w:rFonts w:ascii="Times New Roman" w:eastAsia="Times New Roman" w:hAnsi="Times New Roman" w:cs="Times New Roman"/>
          <w:b/>
          <w:caps/>
          <w:color w:val="000000"/>
          <w:kern w:val="0"/>
          <w:sz w:val="28"/>
          <w:szCs w:val="28"/>
          <w:lang w:eastAsia="ru-RU"/>
          <w14:ligatures w14:val="none"/>
        </w:rPr>
      </w:pPr>
    </w:p>
    <w:p w14:paraId="2D79B56B" w14:textId="77777777" w:rsidR="00564FDB" w:rsidRDefault="00564FDB" w:rsidP="00564FDB">
      <w:pPr>
        <w:spacing w:after="0" w:line="240" w:lineRule="auto"/>
        <w:jc w:val="center"/>
        <w:rPr>
          <w:rFonts w:ascii="Times New Roman" w:eastAsia="Times New Roman" w:hAnsi="Times New Roman" w:cs="Times New Roman"/>
          <w:b/>
          <w:sz w:val="28"/>
          <w:szCs w:val="28"/>
          <w:lang w:eastAsia="ru-RU"/>
        </w:rPr>
      </w:pPr>
      <w:r w:rsidRPr="00407605">
        <w:rPr>
          <w:rFonts w:ascii="Times New Roman" w:eastAsia="Times New Roman" w:hAnsi="Times New Roman" w:cs="Times New Roman"/>
          <w:b/>
          <w:sz w:val="28"/>
          <w:szCs w:val="28"/>
          <w:lang w:eastAsia="ru-RU"/>
        </w:rPr>
        <w:t>ОСОБЕННОСТИ МАРКЕТИНГА ИННОВАЦИЙ</w:t>
      </w:r>
    </w:p>
    <w:p w14:paraId="3131A150" w14:textId="77777777" w:rsidR="00564FDB" w:rsidRPr="00E041F6" w:rsidRDefault="00564FDB" w:rsidP="00564FDB">
      <w:pPr>
        <w:spacing w:after="0" w:line="240" w:lineRule="auto"/>
        <w:jc w:val="center"/>
        <w:rPr>
          <w:rFonts w:ascii="Times New Roman" w:eastAsia="Calibri" w:hAnsi="Times New Roman" w:cs="Times New Roman"/>
          <w:b/>
          <w:caps/>
          <w:color w:val="000000"/>
          <w:kern w:val="0"/>
          <w:sz w:val="28"/>
          <w:szCs w:val="28"/>
          <w:shd w:val="clear" w:color="auto" w:fill="FFFFFF"/>
          <w14:ligatures w14:val="none"/>
        </w:rPr>
      </w:pPr>
    </w:p>
    <w:p w14:paraId="580652ED" w14:textId="77777777" w:rsidR="00564FDB" w:rsidRPr="00E21451" w:rsidRDefault="00564FDB" w:rsidP="00564FDB">
      <w:pPr>
        <w:spacing w:after="0" w:line="240" w:lineRule="auto"/>
        <w:jc w:val="center"/>
        <w:rPr>
          <w:rFonts w:ascii="Times New Roman" w:eastAsia="Times New Roman" w:hAnsi="Times New Roman" w:cs="Times New Roman"/>
          <w:b/>
          <w:kern w:val="0"/>
          <w:sz w:val="30"/>
          <w:szCs w:val="30"/>
          <w:lang w:eastAsia="ru-RU"/>
          <w14:ligatures w14:val="none"/>
        </w:rPr>
      </w:pPr>
    </w:p>
    <w:p w14:paraId="05A83846" w14:textId="77777777" w:rsidR="00564FDB" w:rsidRPr="00E062AC" w:rsidRDefault="00564FDB" w:rsidP="00564FDB">
      <w:pPr>
        <w:spacing w:after="0" w:line="240" w:lineRule="auto"/>
        <w:jc w:val="center"/>
        <w:rPr>
          <w:rFonts w:ascii="Times New Roman" w:eastAsia="Times New Roman" w:hAnsi="Times New Roman" w:cs="Times New Roman"/>
          <w:b/>
          <w:kern w:val="0"/>
          <w:sz w:val="30"/>
          <w:szCs w:val="30"/>
          <w:lang w:eastAsia="ru-RU"/>
          <w14:ligatures w14:val="none"/>
        </w:rPr>
      </w:pPr>
    </w:p>
    <w:p w14:paraId="218397AB" w14:textId="77777777" w:rsidR="00564FDB" w:rsidRPr="00E062AC" w:rsidRDefault="00564FDB" w:rsidP="00564FDB">
      <w:pPr>
        <w:spacing w:after="0" w:line="240" w:lineRule="auto"/>
        <w:rPr>
          <w:rFonts w:ascii="Times New Roman" w:eastAsia="Times New Roman" w:hAnsi="Times New Roman" w:cs="Times New Roman"/>
          <w:color w:val="000000"/>
          <w:kern w:val="0"/>
          <w:sz w:val="28"/>
          <w:szCs w:val="28"/>
          <w:lang w:eastAsia="ru-RU"/>
          <w14:ligatures w14:val="none"/>
        </w:rPr>
      </w:pPr>
    </w:p>
    <w:p w14:paraId="505E447A" w14:textId="77777777" w:rsidR="00564FDB" w:rsidRPr="00E062AC" w:rsidRDefault="00564FDB" w:rsidP="00564FDB">
      <w:pPr>
        <w:tabs>
          <w:tab w:val="right" w:pos="9214"/>
        </w:tabs>
        <w:spacing w:after="0" w:line="240" w:lineRule="auto"/>
        <w:rPr>
          <w:rFonts w:ascii="Times New Roman" w:eastAsia="Times New Roman" w:hAnsi="Times New Roman" w:cs="Times New Roman"/>
          <w:color w:val="000000"/>
          <w:kern w:val="0"/>
          <w:sz w:val="28"/>
          <w:szCs w:val="28"/>
          <w:lang w:eastAsia="ru-RU"/>
          <w14:ligatures w14:val="none"/>
        </w:rPr>
      </w:pPr>
      <w:r w:rsidRPr="00E062AC">
        <w:rPr>
          <w:rFonts w:ascii="Times New Roman" w:eastAsia="Times New Roman" w:hAnsi="Times New Roman" w:cs="Times New Roman"/>
          <w:color w:val="000000"/>
          <w:kern w:val="0"/>
          <w:sz w:val="28"/>
          <w:szCs w:val="28"/>
          <w:lang w:eastAsia="ru-RU"/>
          <w14:ligatures w14:val="none"/>
        </w:rPr>
        <w:t>Работу выполнил</w:t>
      </w:r>
      <w:r>
        <w:rPr>
          <w:rFonts w:ascii="Times New Roman" w:eastAsia="Times New Roman" w:hAnsi="Times New Roman" w:cs="Times New Roman"/>
          <w:color w:val="000000"/>
          <w:kern w:val="0"/>
          <w:sz w:val="28"/>
          <w:szCs w:val="28"/>
          <w:lang w:eastAsia="ru-RU"/>
          <w14:ligatures w14:val="none"/>
        </w:rPr>
        <w:t>а</w:t>
      </w:r>
      <w:r w:rsidRPr="00E062AC">
        <w:rPr>
          <w:rFonts w:ascii="Times New Roman" w:eastAsia="Times New Roman" w:hAnsi="Times New Roman" w:cs="Times New Roman"/>
          <w:color w:val="000000"/>
          <w:kern w:val="0"/>
          <w:sz w:val="28"/>
          <w:szCs w:val="28"/>
          <w:lang w:eastAsia="ru-RU"/>
          <w14:ligatures w14:val="none"/>
        </w:rPr>
        <w:t xml:space="preserve"> </w:t>
      </w:r>
      <w:r w:rsidRPr="00E062AC">
        <w:rPr>
          <w:rFonts w:ascii="Times New Roman" w:eastAsia="Times New Roman" w:hAnsi="Times New Roman" w:cs="Times New Roman"/>
          <w:color w:val="000000"/>
          <w:kern w:val="0"/>
          <w:sz w:val="28"/>
          <w:szCs w:val="28"/>
          <w:u w:val="single"/>
          <w:lang w:eastAsia="ru-RU"/>
          <w14:ligatures w14:val="none"/>
        </w:rPr>
        <w:tab/>
      </w:r>
      <w:r>
        <w:rPr>
          <w:rFonts w:ascii="Times New Roman" w:eastAsia="Times New Roman" w:hAnsi="Times New Roman" w:cs="Times New Roman"/>
          <w:color w:val="000000"/>
          <w:kern w:val="0"/>
          <w:sz w:val="28"/>
          <w:szCs w:val="28"/>
          <w:lang w:eastAsia="ru-RU"/>
          <w14:ligatures w14:val="none"/>
        </w:rPr>
        <w:t xml:space="preserve"> </w:t>
      </w:r>
      <w:r>
        <w:rPr>
          <w:rFonts w:ascii="Times New Roman" w:eastAsia="Times New Roman" w:hAnsi="Times New Roman" w:cs="Times New Roman"/>
          <w:color w:val="000000"/>
          <w:sz w:val="28"/>
          <w:szCs w:val="28"/>
          <w:lang w:eastAsia="ru-RU"/>
        </w:rPr>
        <w:t>А.А. Мирзаева</w:t>
      </w:r>
    </w:p>
    <w:p w14:paraId="4B75CF7E" w14:textId="77777777" w:rsidR="00564FDB" w:rsidRDefault="00564FDB" w:rsidP="00564FDB">
      <w:pPr>
        <w:tabs>
          <w:tab w:val="left" w:pos="4253"/>
          <w:tab w:val="right" w:pos="7513"/>
          <w:tab w:val="right" w:pos="9355"/>
        </w:tabs>
        <w:spacing w:after="0" w:line="360" w:lineRule="auto"/>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ab/>
      </w:r>
      <w:r w:rsidRPr="00E062AC">
        <w:rPr>
          <w:rFonts w:ascii="Times New Roman" w:eastAsia="Times New Roman" w:hAnsi="Times New Roman" w:cs="Times New Roman"/>
          <w:color w:val="000000"/>
          <w:kern w:val="0"/>
          <w:sz w:val="24"/>
          <w:szCs w:val="24"/>
          <w:lang w:eastAsia="ru-RU"/>
          <w14:ligatures w14:val="none"/>
        </w:rPr>
        <w:t>(подпись)</w:t>
      </w:r>
      <w:r w:rsidRPr="00E062AC">
        <w:rPr>
          <w:rFonts w:ascii="Times New Roman" w:eastAsia="Times New Roman" w:hAnsi="Times New Roman" w:cs="Times New Roman"/>
          <w:color w:val="000000"/>
          <w:kern w:val="0"/>
          <w:sz w:val="28"/>
          <w:szCs w:val="28"/>
          <w:lang w:eastAsia="ru-RU"/>
          <w14:ligatures w14:val="none"/>
        </w:rPr>
        <w:t xml:space="preserve"> </w:t>
      </w:r>
    </w:p>
    <w:p w14:paraId="01A5E015" w14:textId="77777777" w:rsidR="00564FDB" w:rsidRPr="00E062AC" w:rsidRDefault="00564FDB" w:rsidP="00564FDB">
      <w:pPr>
        <w:tabs>
          <w:tab w:val="right" w:pos="7513"/>
          <w:tab w:val="left" w:pos="9214"/>
          <w:tab w:val="right" w:pos="9355"/>
        </w:tabs>
        <w:spacing w:after="0" w:line="360" w:lineRule="auto"/>
        <w:rPr>
          <w:rFonts w:ascii="Times New Roman" w:eastAsia="Times New Roman" w:hAnsi="Times New Roman" w:cs="Times New Roman"/>
          <w:color w:val="000000"/>
          <w:kern w:val="0"/>
          <w:sz w:val="28"/>
          <w:szCs w:val="28"/>
          <w:lang w:eastAsia="ru-RU"/>
          <w14:ligatures w14:val="none"/>
        </w:rPr>
      </w:pPr>
      <w:r w:rsidRPr="00E062AC">
        <w:rPr>
          <w:rFonts w:ascii="Times New Roman" w:eastAsia="Times New Roman" w:hAnsi="Times New Roman" w:cs="Times New Roman"/>
          <w:color w:val="000000"/>
          <w:kern w:val="0"/>
          <w:sz w:val="28"/>
          <w:szCs w:val="28"/>
          <w:lang w:eastAsia="ru-RU"/>
          <w14:ligatures w14:val="none"/>
        </w:rPr>
        <w:t>Направление подготовки</w:t>
      </w:r>
      <w:r>
        <w:rPr>
          <w:rFonts w:ascii="Times New Roman" w:eastAsia="Times New Roman" w:hAnsi="Times New Roman" w:cs="Times New Roman"/>
          <w:color w:val="000000"/>
          <w:kern w:val="0"/>
          <w:sz w:val="28"/>
          <w:szCs w:val="28"/>
          <w:lang w:eastAsia="ru-RU"/>
          <w14:ligatures w14:val="none"/>
        </w:rPr>
        <w:t xml:space="preserve"> </w:t>
      </w:r>
      <w:r w:rsidRPr="00E062AC">
        <w:rPr>
          <w:rFonts w:ascii="Times New Roman" w:eastAsia="Times New Roman" w:hAnsi="Times New Roman" w:cs="Times New Roman"/>
          <w:color w:val="000000"/>
          <w:kern w:val="0"/>
          <w:sz w:val="28"/>
          <w:szCs w:val="28"/>
          <w:u w:val="single"/>
          <w:lang w:eastAsia="ru-RU"/>
          <w14:ligatures w14:val="none"/>
        </w:rPr>
        <w:tab/>
        <w:t>27.03.05 Инноватика</w:t>
      </w:r>
      <w:r>
        <w:rPr>
          <w:rFonts w:ascii="Times New Roman" w:eastAsia="Times New Roman" w:hAnsi="Times New Roman" w:cs="Times New Roman"/>
          <w:color w:val="000000"/>
          <w:kern w:val="0"/>
          <w:sz w:val="28"/>
          <w:szCs w:val="28"/>
          <w:u w:val="single"/>
          <w:lang w:eastAsia="ru-RU"/>
          <w14:ligatures w14:val="none"/>
        </w:rPr>
        <w:tab/>
      </w:r>
    </w:p>
    <w:p w14:paraId="539227CC" w14:textId="77777777" w:rsidR="00564FDB" w:rsidRPr="00E062AC" w:rsidRDefault="00564FDB" w:rsidP="00564FDB">
      <w:pPr>
        <w:tabs>
          <w:tab w:val="left" w:pos="9214"/>
          <w:tab w:val="left" w:pos="9355"/>
        </w:tabs>
        <w:suppressAutoHyphens/>
        <w:spacing w:after="0" w:line="360" w:lineRule="auto"/>
        <w:ind w:left="3260" w:hanging="3260"/>
        <w:rPr>
          <w:rFonts w:ascii="Times New Roman" w:eastAsia="Times New Roman" w:hAnsi="Times New Roman" w:cs="Times New Roman"/>
          <w:color w:val="000000"/>
          <w:kern w:val="0"/>
          <w:sz w:val="28"/>
          <w:szCs w:val="28"/>
          <w:u w:val="single"/>
          <w:lang w:eastAsia="ru-RU"/>
          <w14:ligatures w14:val="none"/>
        </w:rPr>
      </w:pPr>
      <w:r w:rsidRPr="00E062AC">
        <w:rPr>
          <w:rFonts w:ascii="Times New Roman" w:eastAsia="Times New Roman" w:hAnsi="Times New Roman" w:cs="Times New Roman"/>
          <w:color w:val="000000"/>
          <w:kern w:val="0"/>
          <w:sz w:val="28"/>
          <w:szCs w:val="28"/>
          <w:lang w:eastAsia="ru-RU"/>
          <w14:ligatures w14:val="none"/>
        </w:rPr>
        <w:t xml:space="preserve">Направленность (профиль) </w:t>
      </w:r>
      <w:r w:rsidRPr="005A57D7">
        <w:rPr>
          <w:rFonts w:ascii="Times New Roman" w:eastAsia="Times New Roman" w:hAnsi="Times New Roman" w:cs="Times New Roman"/>
          <w:color w:val="000000"/>
          <w:kern w:val="0"/>
          <w:sz w:val="28"/>
          <w:szCs w:val="28"/>
          <w:u w:val="single"/>
          <w:lang w:eastAsia="ru-RU"/>
          <w14:ligatures w14:val="none"/>
        </w:rPr>
        <w:t>Управление инновационными проектами и тр</w:t>
      </w:r>
      <w:r w:rsidRPr="00E062AC">
        <w:rPr>
          <w:rFonts w:ascii="Times New Roman" w:eastAsia="Times New Roman" w:hAnsi="Times New Roman" w:cs="Times New Roman"/>
          <w:color w:val="000000"/>
          <w:kern w:val="0"/>
          <w:sz w:val="28"/>
          <w:szCs w:val="28"/>
          <w:u w:val="single"/>
          <w:lang w:eastAsia="ru-RU"/>
          <w14:ligatures w14:val="none"/>
        </w:rPr>
        <w:t>ансфер технологий</w:t>
      </w:r>
      <w:r>
        <w:rPr>
          <w:rFonts w:ascii="Times New Roman" w:eastAsia="Times New Roman" w:hAnsi="Times New Roman" w:cs="Times New Roman"/>
          <w:color w:val="000000"/>
          <w:kern w:val="0"/>
          <w:sz w:val="28"/>
          <w:szCs w:val="28"/>
          <w:u w:val="single"/>
          <w:lang w:eastAsia="ru-RU"/>
          <w14:ligatures w14:val="none"/>
        </w:rPr>
        <w:tab/>
      </w:r>
    </w:p>
    <w:p w14:paraId="290D905C" w14:textId="77777777" w:rsidR="00564FDB" w:rsidRPr="00E062AC" w:rsidRDefault="00564FDB" w:rsidP="00564FDB">
      <w:pPr>
        <w:tabs>
          <w:tab w:val="right" w:pos="9355"/>
        </w:tabs>
        <w:spacing w:after="0" w:line="360" w:lineRule="auto"/>
        <w:rPr>
          <w:rFonts w:ascii="Times New Roman" w:eastAsia="Times New Roman" w:hAnsi="Times New Roman" w:cs="Times New Roman"/>
          <w:color w:val="000000"/>
          <w:kern w:val="0"/>
          <w:sz w:val="28"/>
          <w:szCs w:val="28"/>
          <w:lang w:eastAsia="ru-RU"/>
          <w14:ligatures w14:val="none"/>
        </w:rPr>
      </w:pPr>
    </w:p>
    <w:p w14:paraId="0867D0CC" w14:textId="77777777" w:rsidR="00564FDB" w:rsidRPr="00E062AC" w:rsidRDefault="00564FDB" w:rsidP="00564FDB">
      <w:pPr>
        <w:spacing w:after="0" w:line="240" w:lineRule="auto"/>
        <w:rPr>
          <w:rFonts w:ascii="Times New Roman" w:eastAsia="Times New Roman" w:hAnsi="Times New Roman" w:cs="Times New Roman"/>
          <w:kern w:val="0"/>
          <w:sz w:val="28"/>
          <w:szCs w:val="28"/>
          <w:lang w:eastAsia="ru-RU"/>
          <w14:ligatures w14:val="none"/>
        </w:rPr>
      </w:pPr>
    </w:p>
    <w:p w14:paraId="11C1DE81" w14:textId="77777777" w:rsidR="00564FDB" w:rsidRPr="00E062AC" w:rsidRDefault="00564FDB" w:rsidP="00564FDB">
      <w:pPr>
        <w:spacing w:after="0" w:line="240" w:lineRule="auto"/>
        <w:rPr>
          <w:rFonts w:ascii="Times New Roman" w:eastAsia="Times New Roman" w:hAnsi="Times New Roman" w:cs="Times New Roman"/>
          <w:kern w:val="0"/>
          <w:sz w:val="28"/>
          <w:szCs w:val="28"/>
          <w:lang w:eastAsia="ru-RU"/>
          <w14:ligatures w14:val="none"/>
        </w:rPr>
      </w:pPr>
      <w:r w:rsidRPr="00E062AC">
        <w:rPr>
          <w:rFonts w:ascii="Times New Roman" w:eastAsia="Times New Roman" w:hAnsi="Times New Roman" w:cs="Times New Roman"/>
          <w:kern w:val="0"/>
          <w:sz w:val="28"/>
          <w:szCs w:val="28"/>
          <w:lang w:eastAsia="ru-RU"/>
          <w14:ligatures w14:val="none"/>
        </w:rPr>
        <w:t xml:space="preserve">Научный руководитель </w:t>
      </w:r>
    </w:p>
    <w:p w14:paraId="5581BDC6" w14:textId="77777777" w:rsidR="00564FDB" w:rsidRPr="00E062AC" w:rsidRDefault="00564FDB" w:rsidP="00564FDB">
      <w:pPr>
        <w:tabs>
          <w:tab w:val="left" w:pos="1125"/>
          <w:tab w:val="center" w:pos="4819"/>
        </w:tabs>
        <w:spacing w:after="0" w:line="240" w:lineRule="auto"/>
        <w:rPr>
          <w:rFonts w:ascii="Times New Roman" w:eastAsia="Times New Roman" w:hAnsi="Times New Roman" w:cs="Times New Roman"/>
          <w:color w:val="000000"/>
          <w:kern w:val="0"/>
          <w:sz w:val="28"/>
          <w:szCs w:val="28"/>
          <w:lang w:eastAsia="ru-RU"/>
          <w14:ligatures w14:val="none"/>
        </w:rPr>
      </w:pPr>
      <w:r w:rsidRPr="00E062AC">
        <w:rPr>
          <w:rFonts w:ascii="Times New Roman" w:eastAsia="Times New Roman" w:hAnsi="Times New Roman" w:cs="Times New Roman"/>
          <w:color w:val="000000"/>
          <w:kern w:val="0"/>
          <w:sz w:val="28"/>
          <w:szCs w:val="28"/>
          <w:lang w:eastAsia="ru-RU"/>
          <w14:ligatures w14:val="none"/>
        </w:rPr>
        <w:t xml:space="preserve">канд. экон. наук, доц. </w:t>
      </w:r>
      <w:r w:rsidRPr="00E062AC">
        <w:rPr>
          <w:rFonts w:ascii="Times New Roman" w:eastAsia="Times New Roman" w:hAnsi="Times New Roman" w:cs="Times New Roman"/>
          <w:color w:val="000000"/>
          <w:kern w:val="0"/>
          <w:sz w:val="28"/>
          <w:szCs w:val="28"/>
          <w:u w:val="single"/>
          <w:lang w:eastAsia="ru-RU"/>
          <w14:ligatures w14:val="none"/>
        </w:rPr>
        <w:t xml:space="preserve">                                                                    </w:t>
      </w:r>
      <w:r w:rsidRPr="00123E82">
        <w:rPr>
          <w:rFonts w:ascii="Times New Roman" w:eastAsia="Times New Roman" w:hAnsi="Times New Roman" w:cs="Times New Roman"/>
          <w:color w:val="000000"/>
          <w:kern w:val="0"/>
          <w:sz w:val="28"/>
          <w:szCs w:val="28"/>
          <w:lang w:eastAsia="ru-RU"/>
          <w14:ligatures w14:val="none"/>
        </w:rPr>
        <w:t xml:space="preserve"> </w:t>
      </w:r>
      <w:r w:rsidRPr="00E062AC">
        <w:rPr>
          <w:rFonts w:ascii="Times New Roman" w:eastAsia="Times New Roman" w:hAnsi="Times New Roman" w:cs="Times New Roman"/>
          <w:color w:val="000000"/>
          <w:kern w:val="0"/>
          <w:sz w:val="28"/>
          <w:szCs w:val="28"/>
          <w:lang w:eastAsia="ru-RU"/>
          <w14:ligatures w14:val="none"/>
        </w:rPr>
        <w:t>Н.Н. Аведисян</w:t>
      </w:r>
    </w:p>
    <w:p w14:paraId="6D5A36A2" w14:textId="77777777" w:rsidR="00564FDB" w:rsidRPr="00E062AC" w:rsidRDefault="00564FDB" w:rsidP="00564FDB">
      <w:pPr>
        <w:tabs>
          <w:tab w:val="left" w:pos="4253"/>
          <w:tab w:val="center" w:pos="4819"/>
        </w:tabs>
        <w:spacing w:after="0" w:line="240" w:lineRule="auto"/>
        <w:rPr>
          <w:rFonts w:ascii="Times New Roman" w:eastAsia="Times New Roman" w:hAnsi="Times New Roman" w:cs="Times New Roman"/>
          <w:color w:val="000000"/>
          <w:kern w:val="0"/>
          <w:sz w:val="28"/>
          <w:szCs w:val="28"/>
          <w:lang w:eastAsia="ru-RU"/>
          <w14:ligatures w14:val="none"/>
        </w:rPr>
      </w:pPr>
      <w:r w:rsidRPr="00E062AC">
        <w:rPr>
          <w:rFonts w:ascii="Times New Roman" w:eastAsia="Times New Roman" w:hAnsi="Times New Roman" w:cs="Times New Roman"/>
          <w:color w:val="000000"/>
          <w:kern w:val="0"/>
          <w:sz w:val="28"/>
          <w:szCs w:val="28"/>
          <w:lang w:eastAsia="ru-RU"/>
          <w14:ligatures w14:val="none"/>
        </w:rPr>
        <w:t xml:space="preserve"> </w:t>
      </w:r>
      <w:r>
        <w:rPr>
          <w:rFonts w:ascii="Times New Roman" w:eastAsia="Times New Roman" w:hAnsi="Times New Roman" w:cs="Times New Roman"/>
          <w:color w:val="000000"/>
          <w:kern w:val="0"/>
          <w:sz w:val="28"/>
          <w:szCs w:val="28"/>
          <w:lang w:eastAsia="ru-RU"/>
          <w14:ligatures w14:val="none"/>
        </w:rPr>
        <w:tab/>
      </w:r>
      <w:r w:rsidRPr="00E062AC">
        <w:rPr>
          <w:rFonts w:ascii="Times New Roman" w:eastAsia="Times New Roman" w:hAnsi="Times New Roman" w:cs="Times New Roman"/>
          <w:color w:val="000000"/>
          <w:kern w:val="0"/>
          <w:sz w:val="24"/>
          <w:szCs w:val="24"/>
          <w:lang w:eastAsia="ru-RU"/>
          <w14:ligatures w14:val="none"/>
        </w:rPr>
        <w:t>(подпись)</w:t>
      </w:r>
      <w:r w:rsidRPr="00E062AC">
        <w:rPr>
          <w:rFonts w:ascii="Times New Roman" w:eastAsia="Times New Roman" w:hAnsi="Times New Roman" w:cs="Times New Roman"/>
          <w:color w:val="000000"/>
          <w:kern w:val="0"/>
          <w:sz w:val="28"/>
          <w:szCs w:val="28"/>
          <w:lang w:eastAsia="ru-RU"/>
          <w14:ligatures w14:val="none"/>
        </w:rPr>
        <w:t xml:space="preserve"> </w:t>
      </w:r>
    </w:p>
    <w:p w14:paraId="38EEDFA9" w14:textId="77777777" w:rsidR="00564FDB" w:rsidRPr="00E062AC" w:rsidRDefault="00564FDB" w:rsidP="00564FDB">
      <w:pPr>
        <w:tabs>
          <w:tab w:val="left" w:pos="0"/>
          <w:tab w:val="center" w:pos="4819"/>
        </w:tabs>
        <w:spacing w:after="0" w:line="240" w:lineRule="auto"/>
        <w:rPr>
          <w:rFonts w:ascii="Times New Roman" w:eastAsia="Times New Roman" w:hAnsi="Times New Roman" w:cs="Times New Roman"/>
          <w:color w:val="000000"/>
          <w:kern w:val="0"/>
          <w:sz w:val="28"/>
          <w:szCs w:val="28"/>
          <w:lang w:eastAsia="ru-RU"/>
          <w14:ligatures w14:val="none"/>
        </w:rPr>
      </w:pPr>
      <w:proofErr w:type="spellStart"/>
      <w:r w:rsidRPr="00E062AC">
        <w:rPr>
          <w:rFonts w:ascii="Times New Roman" w:eastAsia="Times New Roman" w:hAnsi="Times New Roman" w:cs="Times New Roman"/>
          <w:color w:val="000000"/>
          <w:kern w:val="0"/>
          <w:sz w:val="28"/>
          <w:szCs w:val="28"/>
          <w:lang w:eastAsia="ru-RU"/>
          <w14:ligatures w14:val="none"/>
        </w:rPr>
        <w:t>Нормоконтролер</w:t>
      </w:r>
      <w:proofErr w:type="spellEnd"/>
    </w:p>
    <w:p w14:paraId="3F072525" w14:textId="77777777" w:rsidR="00564FDB" w:rsidRPr="00E062AC" w:rsidRDefault="00564FDB" w:rsidP="00564FDB">
      <w:pPr>
        <w:tabs>
          <w:tab w:val="left" w:pos="1125"/>
          <w:tab w:val="center" w:pos="4819"/>
        </w:tabs>
        <w:spacing w:after="0" w:line="240" w:lineRule="auto"/>
        <w:rPr>
          <w:rFonts w:ascii="Times New Roman" w:eastAsia="Times New Roman" w:hAnsi="Times New Roman" w:cs="Times New Roman"/>
          <w:color w:val="000000"/>
          <w:kern w:val="0"/>
          <w:sz w:val="28"/>
          <w:szCs w:val="28"/>
          <w:lang w:eastAsia="ru-RU"/>
          <w14:ligatures w14:val="none"/>
        </w:rPr>
      </w:pPr>
      <w:r w:rsidRPr="00E062AC">
        <w:rPr>
          <w:rFonts w:ascii="Times New Roman" w:eastAsia="Times New Roman" w:hAnsi="Times New Roman" w:cs="Times New Roman"/>
          <w:color w:val="000000"/>
          <w:kern w:val="0"/>
          <w:sz w:val="28"/>
          <w:szCs w:val="28"/>
          <w:lang w:eastAsia="ru-RU"/>
          <w14:ligatures w14:val="none"/>
        </w:rPr>
        <w:t xml:space="preserve">канд. экон. наук, доц. </w:t>
      </w:r>
      <w:r w:rsidRPr="00E062AC">
        <w:rPr>
          <w:rFonts w:ascii="Times New Roman" w:eastAsia="Times New Roman" w:hAnsi="Times New Roman" w:cs="Times New Roman"/>
          <w:color w:val="000000"/>
          <w:kern w:val="0"/>
          <w:sz w:val="28"/>
          <w:szCs w:val="28"/>
          <w:u w:val="single"/>
          <w:lang w:eastAsia="ru-RU"/>
          <w14:ligatures w14:val="none"/>
        </w:rPr>
        <w:t xml:space="preserve">                                                                    </w:t>
      </w:r>
      <w:r w:rsidRPr="00123E82">
        <w:rPr>
          <w:rFonts w:ascii="Times New Roman" w:eastAsia="Times New Roman" w:hAnsi="Times New Roman" w:cs="Times New Roman"/>
          <w:color w:val="000000"/>
          <w:kern w:val="0"/>
          <w:sz w:val="28"/>
          <w:szCs w:val="28"/>
          <w:lang w:eastAsia="ru-RU"/>
          <w14:ligatures w14:val="none"/>
        </w:rPr>
        <w:t xml:space="preserve"> </w:t>
      </w:r>
      <w:r w:rsidRPr="00E062AC">
        <w:rPr>
          <w:rFonts w:ascii="Times New Roman" w:eastAsia="Times New Roman" w:hAnsi="Times New Roman" w:cs="Times New Roman"/>
          <w:color w:val="000000"/>
          <w:kern w:val="0"/>
          <w:sz w:val="28"/>
          <w:szCs w:val="28"/>
          <w:lang w:eastAsia="ru-RU"/>
          <w14:ligatures w14:val="none"/>
        </w:rPr>
        <w:t>Н.Н. Аведисян</w:t>
      </w:r>
    </w:p>
    <w:p w14:paraId="1028D29D" w14:textId="77777777" w:rsidR="00564FDB" w:rsidRPr="00E062AC" w:rsidRDefault="00564FDB" w:rsidP="00564FDB">
      <w:pPr>
        <w:tabs>
          <w:tab w:val="left" w:pos="4253"/>
        </w:tabs>
        <w:spacing w:after="0"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ab/>
        <w:t>(</w:t>
      </w:r>
      <w:r w:rsidRPr="00E062AC">
        <w:rPr>
          <w:rFonts w:ascii="Times New Roman" w:eastAsia="Times New Roman" w:hAnsi="Times New Roman" w:cs="Times New Roman"/>
          <w:color w:val="000000"/>
          <w:kern w:val="0"/>
          <w:sz w:val="24"/>
          <w:szCs w:val="24"/>
          <w:lang w:eastAsia="ru-RU"/>
          <w14:ligatures w14:val="none"/>
        </w:rPr>
        <w:t xml:space="preserve">подпись) </w:t>
      </w:r>
    </w:p>
    <w:p w14:paraId="0924802B" w14:textId="77777777" w:rsidR="00564FDB" w:rsidRPr="00E062AC" w:rsidRDefault="00564FDB" w:rsidP="00564FDB">
      <w:pPr>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5855AEC3" w14:textId="77777777" w:rsidR="00564FDB" w:rsidRPr="00006CA4" w:rsidRDefault="00564FDB" w:rsidP="00564FDB">
      <w:pPr>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6A1E5112" w14:textId="77777777" w:rsidR="00564FDB" w:rsidRPr="00006CA4" w:rsidRDefault="00564FDB" w:rsidP="00564FDB">
      <w:pPr>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2818FE66" w14:textId="77777777" w:rsidR="00564FDB" w:rsidRPr="00E062AC" w:rsidRDefault="00564FDB" w:rsidP="00564FDB">
      <w:pPr>
        <w:spacing w:after="0" w:line="240" w:lineRule="auto"/>
        <w:rPr>
          <w:rFonts w:ascii="Times New Roman" w:eastAsia="Times New Roman" w:hAnsi="Times New Roman" w:cs="Times New Roman"/>
          <w:color w:val="000000"/>
          <w:kern w:val="0"/>
          <w:sz w:val="28"/>
          <w:szCs w:val="28"/>
          <w:lang w:eastAsia="ru-RU"/>
          <w14:ligatures w14:val="none"/>
        </w:rPr>
      </w:pPr>
    </w:p>
    <w:p w14:paraId="61E4673E" w14:textId="77777777" w:rsidR="00564FDB" w:rsidRPr="00E062AC" w:rsidRDefault="00564FDB" w:rsidP="00564FDB">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E062AC">
        <w:rPr>
          <w:rFonts w:ascii="Times New Roman" w:eastAsia="Times New Roman" w:hAnsi="Times New Roman" w:cs="Times New Roman"/>
          <w:color w:val="000000"/>
          <w:kern w:val="0"/>
          <w:sz w:val="28"/>
          <w:szCs w:val="28"/>
          <w:lang w:eastAsia="ru-RU"/>
          <w14:ligatures w14:val="none"/>
        </w:rPr>
        <w:t xml:space="preserve">Краснодар </w:t>
      </w:r>
    </w:p>
    <w:p w14:paraId="1259ADB6" w14:textId="77777777" w:rsidR="00564FDB" w:rsidRPr="00E062AC" w:rsidRDefault="00564FDB" w:rsidP="00564FDB">
      <w:pPr>
        <w:spacing w:after="0" w:line="240" w:lineRule="auto"/>
        <w:jc w:val="center"/>
        <w:rPr>
          <w:rFonts w:ascii="Times New Roman" w:eastAsia="Times New Roman" w:hAnsi="Times New Roman" w:cs="Times New Roman"/>
          <w:kern w:val="0"/>
          <w:sz w:val="20"/>
          <w:szCs w:val="28"/>
          <w:lang w:eastAsia="ru-RU"/>
          <w14:ligatures w14:val="none"/>
        </w:rPr>
        <w:sectPr w:rsidR="00564FDB" w:rsidRPr="00E062AC" w:rsidSect="00564FDB">
          <w:footerReference w:type="default" r:id="rId8"/>
          <w:footerReference w:type="first" r:id="rId9"/>
          <w:pgSz w:w="11906" w:h="16838"/>
          <w:pgMar w:top="1134" w:right="850" w:bottom="1134" w:left="1701" w:header="709" w:footer="709" w:gutter="0"/>
          <w:cols w:space="708"/>
          <w:titlePg/>
          <w:docGrid w:linePitch="360"/>
        </w:sectPr>
      </w:pPr>
      <w:r w:rsidRPr="00E062AC">
        <w:rPr>
          <w:rFonts w:ascii="Times New Roman" w:eastAsia="Times New Roman" w:hAnsi="Times New Roman" w:cs="Times New Roman"/>
          <w:color w:val="000000"/>
          <w:kern w:val="0"/>
          <w:sz w:val="28"/>
          <w:szCs w:val="28"/>
          <w:lang w:eastAsia="ru-RU"/>
          <w14:ligatures w14:val="none"/>
        </w:rPr>
        <w:t>202</w:t>
      </w:r>
      <w:r>
        <w:rPr>
          <w:rFonts w:ascii="Times New Roman" w:eastAsia="Times New Roman" w:hAnsi="Times New Roman" w:cs="Times New Roman"/>
          <w:color w:val="000000"/>
          <w:kern w:val="0"/>
          <w:sz w:val="28"/>
          <w:szCs w:val="28"/>
          <w:lang w:eastAsia="ru-RU"/>
          <w14:ligatures w14:val="none"/>
        </w:rPr>
        <w:t>5</w:t>
      </w:r>
    </w:p>
    <w:sdt>
      <w:sdtPr>
        <w:id w:val="-986402803"/>
        <w:docPartObj>
          <w:docPartGallery w:val="Table of Contents"/>
          <w:docPartUnique/>
        </w:docPartObj>
      </w:sdtPr>
      <w:sdtEndPr>
        <w:rPr>
          <w:b/>
          <w:bCs/>
        </w:rPr>
      </w:sdtEndPr>
      <w:sdtContent>
        <w:p w14:paraId="1569E015" w14:textId="528DF5CA" w:rsidR="00006CA4" w:rsidRPr="00D05660" w:rsidRDefault="00006CA4" w:rsidP="00006CA4">
          <w:pPr>
            <w:pStyle w:val="a6"/>
            <w:jc w:val="center"/>
            <w:rPr>
              <w:rFonts w:ascii="Times New Roman" w:hAnsi="Times New Roman" w:cs="Times New Roman"/>
              <w:b/>
              <w:bCs/>
              <w:color w:val="auto"/>
              <w:sz w:val="28"/>
              <w:szCs w:val="28"/>
            </w:rPr>
          </w:pPr>
          <w:r w:rsidRPr="00C56220">
            <w:rPr>
              <w:rFonts w:ascii="Times New Roman" w:hAnsi="Times New Roman" w:cs="Times New Roman"/>
              <w:b/>
              <w:bCs/>
              <w:color w:val="auto"/>
              <w:sz w:val="28"/>
              <w:szCs w:val="28"/>
            </w:rPr>
            <w:t>СОДЕРЖАНИЕ</w:t>
          </w:r>
        </w:p>
        <w:p w14:paraId="19C64B9D" w14:textId="77777777" w:rsidR="00006CA4" w:rsidRPr="00971A71" w:rsidRDefault="00006CA4" w:rsidP="00006CA4">
          <w:pPr>
            <w:rPr>
              <w:rFonts w:ascii="Times New Roman" w:hAnsi="Times New Roman" w:cs="Times New Roman"/>
              <w:sz w:val="28"/>
              <w:szCs w:val="28"/>
              <w:lang w:eastAsia="ru-RU"/>
            </w:rPr>
          </w:pPr>
        </w:p>
        <w:p w14:paraId="674F9289" w14:textId="069DFD17" w:rsidR="00752B73" w:rsidRPr="00866AD4" w:rsidRDefault="00006CA4" w:rsidP="00752B73">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866AD4">
            <w:rPr>
              <w:rFonts w:ascii="Times New Roman" w:hAnsi="Times New Roman" w:cs="Times New Roman"/>
              <w:sz w:val="28"/>
              <w:szCs w:val="28"/>
            </w:rPr>
            <w:fldChar w:fldCharType="begin"/>
          </w:r>
          <w:r w:rsidRPr="00866AD4">
            <w:rPr>
              <w:rFonts w:ascii="Times New Roman" w:hAnsi="Times New Roman" w:cs="Times New Roman"/>
              <w:sz w:val="28"/>
              <w:szCs w:val="28"/>
            </w:rPr>
            <w:instrText xml:space="preserve"> TOC \o "1-3" \h \z \u </w:instrText>
          </w:r>
          <w:r w:rsidRPr="00866AD4">
            <w:rPr>
              <w:rFonts w:ascii="Times New Roman" w:hAnsi="Times New Roman" w:cs="Times New Roman"/>
              <w:sz w:val="28"/>
              <w:szCs w:val="28"/>
            </w:rPr>
            <w:fldChar w:fldCharType="separate"/>
          </w:r>
          <w:hyperlink w:anchor="_Toc199884639" w:history="1">
            <w:r w:rsidR="00752B73" w:rsidRPr="00866AD4">
              <w:rPr>
                <w:rStyle w:val="ad"/>
                <w:rFonts w:ascii="Times New Roman" w:hAnsi="Times New Roman" w:cs="Times New Roman"/>
                <w:noProof/>
                <w:sz w:val="28"/>
                <w:szCs w:val="28"/>
              </w:rPr>
              <w:t>Введение</w:t>
            </w:r>
            <w:r w:rsidR="00752B73" w:rsidRPr="00866AD4">
              <w:rPr>
                <w:rFonts w:ascii="Times New Roman" w:hAnsi="Times New Roman" w:cs="Times New Roman"/>
                <w:noProof/>
                <w:webHidden/>
                <w:sz w:val="28"/>
                <w:szCs w:val="28"/>
              </w:rPr>
              <w:tab/>
            </w:r>
            <w:r w:rsidR="00752B73" w:rsidRPr="00866AD4">
              <w:rPr>
                <w:rFonts w:ascii="Times New Roman" w:hAnsi="Times New Roman" w:cs="Times New Roman"/>
                <w:noProof/>
                <w:webHidden/>
                <w:sz w:val="28"/>
                <w:szCs w:val="28"/>
              </w:rPr>
              <w:fldChar w:fldCharType="begin"/>
            </w:r>
            <w:r w:rsidR="00752B73" w:rsidRPr="00866AD4">
              <w:rPr>
                <w:rFonts w:ascii="Times New Roman" w:hAnsi="Times New Roman" w:cs="Times New Roman"/>
                <w:noProof/>
                <w:webHidden/>
                <w:sz w:val="28"/>
                <w:szCs w:val="28"/>
              </w:rPr>
              <w:instrText xml:space="preserve"> PAGEREF _Toc199884639 \h </w:instrText>
            </w:r>
            <w:r w:rsidR="00752B73" w:rsidRPr="00866AD4">
              <w:rPr>
                <w:rFonts w:ascii="Times New Roman" w:hAnsi="Times New Roman" w:cs="Times New Roman"/>
                <w:noProof/>
                <w:webHidden/>
                <w:sz w:val="28"/>
                <w:szCs w:val="28"/>
              </w:rPr>
            </w:r>
            <w:r w:rsidR="00752B73" w:rsidRPr="00866AD4">
              <w:rPr>
                <w:rFonts w:ascii="Times New Roman" w:hAnsi="Times New Roman" w:cs="Times New Roman"/>
                <w:noProof/>
                <w:webHidden/>
                <w:sz w:val="28"/>
                <w:szCs w:val="28"/>
              </w:rPr>
              <w:fldChar w:fldCharType="separate"/>
            </w:r>
            <w:r w:rsidR="00D05660" w:rsidRPr="00866AD4">
              <w:rPr>
                <w:rFonts w:ascii="Times New Roman" w:hAnsi="Times New Roman" w:cs="Times New Roman"/>
                <w:noProof/>
                <w:webHidden/>
                <w:sz w:val="28"/>
                <w:szCs w:val="28"/>
              </w:rPr>
              <w:t>3</w:t>
            </w:r>
            <w:r w:rsidR="00752B73" w:rsidRPr="00866AD4">
              <w:rPr>
                <w:rFonts w:ascii="Times New Roman" w:hAnsi="Times New Roman" w:cs="Times New Roman"/>
                <w:noProof/>
                <w:webHidden/>
                <w:sz w:val="28"/>
                <w:szCs w:val="28"/>
              </w:rPr>
              <w:fldChar w:fldCharType="end"/>
            </w:r>
          </w:hyperlink>
        </w:p>
        <w:p w14:paraId="72B57D10" w14:textId="3AB5D58A" w:rsidR="00752B73" w:rsidRPr="00866AD4" w:rsidRDefault="00000000" w:rsidP="00752B73">
          <w:pPr>
            <w:pStyle w:val="11"/>
            <w:tabs>
              <w:tab w:val="left" w:pos="440"/>
              <w:tab w:val="right" w:leader="dot" w:pos="9345"/>
            </w:tabs>
            <w:spacing w:line="360" w:lineRule="auto"/>
            <w:rPr>
              <w:rFonts w:ascii="Times New Roman" w:eastAsiaTheme="minorEastAsia" w:hAnsi="Times New Roman" w:cs="Times New Roman"/>
              <w:noProof/>
              <w:sz w:val="28"/>
              <w:szCs w:val="28"/>
              <w:lang w:eastAsia="ru-RU"/>
            </w:rPr>
          </w:pPr>
          <w:hyperlink w:anchor="_Toc199884640" w:history="1">
            <w:r w:rsidR="00752B73" w:rsidRPr="00866AD4">
              <w:rPr>
                <w:rStyle w:val="ad"/>
                <w:rFonts w:ascii="Times New Roman" w:hAnsi="Times New Roman" w:cs="Times New Roman"/>
                <w:noProof/>
                <w:sz w:val="28"/>
                <w:szCs w:val="28"/>
              </w:rPr>
              <w:t>1</w:t>
            </w:r>
            <w:r w:rsidR="00752B73" w:rsidRPr="00866AD4">
              <w:rPr>
                <w:rFonts w:ascii="Times New Roman" w:eastAsiaTheme="minorEastAsia" w:hAnsi="Times New Roman" w:cs="Times New Roman"/>
                <w:noProof/>
                <w:sz w:val="28"/>
                <w:szCs w:val="28"/>
                <w:lang w:eastAsia="ru-RU"/>
              </w:rPr>
              <w:tab/>
            </w:r>
            <w:r w:rsidR="00752B73" w:rsidRPr="00866AD4">
              <w:rPr>
                <w:rStyle w:val="ad"/>
                <w:rFonts w:ascii="Times New Roman" w:hAnsi="Times New Roman" w:cs="Times New Roman"/>
                <w:noProof/>
                <w:sz w:val="28"/>
                <w:szCs w:val="28"/>
              </w:rPr>
              <w:t>Теоретические аспекты исследования маркетинга инноваций</w:t>
            </w:r>
            <w:r w:rsidR="00752B73" w:rsidRPr="00866AD4">
              <w:rPr>
                <w:rFonts w:ascii="Times New Roman" w:hAnsi="Times New Roman" w:cs="Times New Roman"/>
                <w:noProof/>
                <w:webHidden/>
                <w:sz w:val="28"/>
                <w:szCs w:val="28"/>
              </w:rPr>
              <w:tab/>
            </w:r>
            <w:r w:rsidR="00752B73" w:rsidRPr="00866AD4">
              <w:rPr>
                <w:rFonts w:ascii="Times New Roman" w:hAnsi="Times New Roman" w:cs="Times New Roman"/>
                <w:noProof/>
                <w:webHidden/>
                <w:sz w:val="28"/>
                <w:szCs w:val="28"/>
              </w:rPr>
              <w:fldChar w:fldCharType="begin"/>
            </w:r>
            <w:r w:rsidR="00752B73" w:rsidRPr="00866AD4">
              <w:rPr>
                <w:rFonts w:ascii="Times New Roman" w:hAnsi="Times New Roman" w:cs="Times New Roman"/>
                <w:noProof/>
                <w:webHidden/>
                <w:sz w:val="28"/>
                <w:szCs w:val="28"/>
              </w:rPr>
              <w:instrText xml:space="preserve"> PAGEREF _Toc199884640 \h </w:instrText>
            </w:r>
            <w:r w:rsidR="00752B73" w:rsidRPr="00866AD4">
              <w:rPr>
                <w:rFonts w:ascii="Times New Roman" w:hAnsi="Times New Roman" w:cs="Times New Roman"/>
                <w:noProof/>
                <w:webHidden/>
                <w:sz w:val="28"/>
                <w:szCs w:val="28"/>
              </w:rPr>
            </w:r>
            <w:r w:rsidR="00752B73" w:rsidRPr="00866AD4">
              <w:rPr>
                <w:rFonts w:ascii="Times New Roman" w:hAnsi="Times New Roman" w:cs="Times New Roman"/>
                <w:noProof/>
                <w:webHidden/>
                <w:sz w:val="28"/>
                <w:szCs w:val="28"/>
              </w:rPr>
              <w:fldChar w:fldCharType="separate"/>
            </w:r>
            <w:r w:rsidR="00D05660" w:rsidRPr="00866AD4">
              <w:rPr>
                <w:rFonts w:ascii="Times New Roman" w:hAnsi="Times New Roman" w:cs="Times New Roman"/>
                <w:noProof/>
                <w:webHidden/>
                <w:sz w:val="28"/>
                <w:szCs w:val="28"/>
              </w:rPr>
              <w:t>5</w:t>
            </w:r>
            <w:r w:rsidR="00752B73" w:rsidRPr="00866AD4">
              <w:rPr>
                <w:rFonts w:ascii="Times New Roman" w:hAnsi="Times New Roman" w:cs="Times New Roman"/>
                <w:noProof/>
                <w:webHidden/>
                <w:sz w:val="28"/>
                <w:szCs w:val="28"/>
              </w:rPr>
              <w:fldChar w:fldCharType="end"/>
            </w:r>
          </w:hyperlink>
        </w:p>
        <w:p w14:paraId="378BD336" w14:textId="10B674E4" w:rsidR="00752B73" w:rsidRPr="00866AD4" w:rsidRDefault="00000000" w:rsidP="00D834B2">
          <w:pPr>
            <w:pStyle w:val="21"/>
            <w:rPr>
              <w:rFonts w:ascii="Times New Roman" w:eastAsiaTheme="minorEastAsia" w:hAnsi="Times New Roman" w:cs="Times New Roman"/>
              <w:noProof/>
              <w:sz w:val="28"/>
              <w:szCs w:val="28"/>
              <w:lang w:eastAsia="ru-RU"/>
            </w:rPr>
          </w:pPr>
          <w:hyperlink w:anchor="_Toc199884641" w:history="1">
            <w:r w:rsidR="00752B73" w:rsidRPr="00866AD4">
              <w:rPr>
                <w:rStyle w:val="ad"/>
                <w:rFonts w:ascii="Times New Roman" w:hAnsi="Times New Roman" w:cs="Times New Roman"/>
                <w:noProof/>
                <w:sz w:val="28"/>
                <w:szCs w:val="28"/>
              </w:rPr>
              <w:t>1.1</w:t>
            </w:r>
            <w:r w:rsidR="00752B73" w:rsidRPr="00866AD4">
              <w:rPr>
                <w:rFonts w:ascii="Times New Roman" w:eastAsiaTheme="minorEastAsia" w:hAnsi="Times New Roman" w:cs="Times New Roman"/>
                <w:noProof/>
                <w:sz w:val="28"/>
                <w:szCs w:val="28"/>
                <w:lang w:eastAsia="ru-RU"/>
              </w:rPr>
              <w:tab/>
            </w:r>
            <w:r w:rsidR="00752B73" w:rsidRPr="00866AD4">
              <w:rPr>
                <w:rStyle w:val="ad"/>
                <w:rFonts w:ascii="Times New Roman" w:hAnsi="Times New Roman" w:cs="Times New Roman"/>
                <w:noProof/>
                <w:sz w:val="28"/>
                <w:szCs w:val="28"/>
              </w:rPr>
              <w:t>Понятие инноваций и ключевые определения в маркетинге инноваций</w:t>
            </w:r>
            <w:r w:rsidR="00752B73" w:rsidRPr="00866AD4">
              <w:rPr>
                <w:rFonts w:ascii="Times New Roman" w:hAnsi="Times New Roman" w:cs="Times New Roman"/>
                <w:noProof/>
                <w:webHidden/>
                <w:sz w:val="28"/>
                <w:szCs w:val="28"/>
              </w:rPr>
              <w:tab/>
            </w:r>
            <w:r w:rsidR="00752B73" w:rsidRPr="00866AD4">
              <w:rPr>
                <w:rFonts w:ascii="Times New Roman" w:hAnsi="Times New Roman" w:cs="Times New Roman"/>
                <w:noProof/>
                <w:webHidden/>
                <w:sz w:val="28"/>
                <w:szCs w:val="28"/>
              </w:rPr>
              <w:fldChar w:fldCharType="begin"/>
            </w:r>
            <w:r w:rsidR="00752B73" w:rsidRPr="00866AD4">
              <w:rPr>
                <w:rFonts w:ascii="Times New Roman" w:hAnsi="Times New Roman" w:cs="Times New Roman"/>
                <w:noProof/>
                <w:webHidden/>
                <w:sz w:val="28"/>
                <w:szCs w:val="28"/>
              </w:rPr>
              <w:instrText xml:space="preserve"> PAGEREF _Toc199884641 \h </w:instrText>
            </w:r>
            <w:r w:rsidR="00752B73" w:rsidRPr="00866AD4">
              <w:rPr>
                <w:rFonts w:ascii="Times New Roman" w:hAnsi="Times New Roman" w:cs="Times New Roman"/>
                <w:noProof/>
                <w:webHidden/>
                <w:sz w:val="28"/>
                <w:szCs w:val="28"/>
              </w:rPr>
            </w:r>
            <w:r w:rsidR="00752B73" w:rsidRPr="00866AD4">
              <w:rPr>
                <w:rFonts w:ascii="Times New Roman" w:hAnsi="Times New Roman" w:cs="Times New Roman"/>
                <w:noProof/>
                <w:webHidden/>
                <w:sz w:val="28"/>
                <w:szCs w:val="28"/>
              </w:rPr>
              <w:fldChar w:fldCharType="separate"/>
            </w:r>
            <w:r w:rsidR="00D05660" w:rsidRPr="00866AD4">
              <w:rPr>
                <w:rFonts w:ascii="Times New Roman" w:hAnsi="Times New Roman" w:cs="Times New Roman"/>
                <w:noProof/>
                <w:webHidden/>
                <w:sz w:val="28"/>
                <w:szCs w:val="28"/>
              </w:rPr>
              <w:t>5</w:t>
            </w:r>
            <w:r w:rsidR="00752B73" w:rsidRPr="00866AD4">
              <w:rPr>
                <w:rFonts w:ascii="Times New Roman" w:hAnsi="Times New Roman" w:cs="Times New Roman"/>
                <w:noProof/>
                <w:webHidden/>
                <w:sz w:val="28"/>
                <w:szCs w:val="28"/>
              </w:rPr>
              <w:fldChar w:fldCharType="end"/>
            </w:r>
          </w:hyperlink>
        </w:p>
        <w:p w14:paraId="0A3296F6" w14:textId="6ED948E6" w:rsidR="00752B73" w:rsidRPr="00866AD4" w:rsidRDefault="00000000" w:rsidP="00D834B2">
          <w:pPr>
            <w:pStyle w:val="21"/>
            <w:rPr>
              <w:rFonts w:ascii="Times New Roman" w:eastAsiaTheme="minorEastAsia" w:hAnsi="Times New Roman" w:cs="Times New Roman"/>
              <w:noProof/>
              <w:sz w:val="28"/>
              <w:szCs w:val="28"/>
              <w:lang w:eastAsia="ru-RU"/>
            </w:rPr>
          </w:pPr>
          <w:hyperlink w:anchor="_Toc199884642" w:history="1">
            <w:r w:rsidR="00752B73" w:rsidRPr="00866AD4">
              <w:rPr>
                <w:rStyle w:val="ad"/>
                <w:rFonts w:ascii="Times New Roman" w:hAnsi="Times New Roman" w:cs="Times New Roman"/>
                <w:noProof/>
                <w:sz w:val="28"/>
                <w:szCs w:val="28"/>
              </w:rPr>
              <w:t>1.2</w:t>
            </w:r>
            <w:r w:rsidR="00752B73" w:rsidRPr="00866AD4">
              <w:rPr>
                <w:rFonts w:ascii="Times New Roman" w:eastAsiaTheme="minorEastAsia" w:hAnsi="Times New Roman" w:cs="Times New Roman"/>
                <w:noProof/>
                <w:sz w:val="28"/>
                <w:szCs w:val="28"/>
                <w:lang w:eastAsia="ru-RU"/>
              </w:rPr>
              <w:tab/>
            </w:r>
            <w:r w:rsidR="00752B73" w:rsidRPr="00866AD4">
              <w:rPr>
                <w:rStyle w:val="ad"/>
                <w:rFonts w:ascii="Times New Roman" w:hAnsi="Times New Roman" w:cs="Times New Roman"/>
                <w:noProof/>
                <w:sz w:val="28"/>
                <w:szCs w:val="28"/>
              </w:rPr>
              <w:t>Принципы и особенности маркетинга инновационных продуктов</w:t>
            </w:r>
            <w:r w:rsidR="00752B73" w:rsidRPr="00866AD4">
              <w:rPr>
                <w:rFonts w:ascii="Times New Roman" w:hAnsi="Times New Roman" w:cs="Times New Roman"/>
                <w:noProof/>
                <w:webHidden/>
                <w:sz w:val="28"/>
                <w:szCs w:val="28"/>
              </w:rPr>
              <w:tab/>
            </w:r>
            <w:r w:rsidR="00752B73" w:rsidRPr="00866AD4">
              <w:rPr>
                <w:rFonts w:ascii="Times New Roman" w:hAnsi="Times New Roman" w:cs="Times New Roman"/>
                <w:noProof/>
                <w:webHidden/>
                <w:sz w:val="28"/>
                <w:szCs w:val="28"/>
              </w:rPr>
              <w:fldChar w:fldCharType="begin"/>
            </w:r>
            <w:r w:rsidR="00752B73" w:rsidRPr="00866AD4">
              <w:rPr>
                <w:rFonts w:ascii="Times New Roman" w:hAnsi="Times New Roman" w:cs="Times New Roman"/>
                <w:noProof/>
                <w:webHidden/>
                <w:sz w:val="28"/>
                <w:szCs w:val="28"/>
              </w:rPr>
              <w:instrText xml:space="preserve"> PAGEREF _Toc199884642 \h </w:instrText>
            </w:r>
            <w:r w:rsidR="00752B73" w:rsidRPr="00866AD4">
              <w:rPr>
                <w:rFonts w:ascii="Times New Roman" w:hAnsi="Times New Roman" w:cs="Times New Roman"/>
                <w:noProof/>
                <w:webHidden/>
                <w:sz w:val="28"/>
                <w:szCs w:val="28"/>
              </w:rPr>
            </w:r>
            <w:r w:rsidR="00752B73" w:rsidRPr="00866AD4">
              <w:rPr>
                <w:rFonts w:ascii="Times New Roman" w:hAnsi="Times New Roman" w:cs="Times New Roman"/>
                <w:noProof/>
                <w:webHidden/>
                <w:sz w:val="28"/>
                <w:szCs w:val="28"/>
              </w:rPr>
              <w:fldChar w:fldCharType="separate"/>
            </w:r>
            <w:r w:rsidR="00D05660" w:rsidRPr="00866AD4">
              <w:rPr>
                <w:rFonts w:ascii="Times New Roman" w:hAnsi="Times New Roman" w:cs="Times New Roman"/>
                <w:noProof/>
                <w:webHidden/>
                <w:sz w:val="28"/>
                <w:szCs w:val="28"/>
              </w:rPr>
              <w:t>8</w:t>
            </w:r>
            <w:r w:rsidR="00752B73" w:rsidRPr="00866AD4">
              <w:rPr>
                <w:rFonts w:ascii="Times New Roman" w:hAnsi="Times New Roman" w:cs="Times New Roman"/>
                <w:noProof/>
                <w:webHidden/>
                <w:sz w:val="28"/>
                <w:szCs w:val="28"/>
              </w:rPr>
              <w:fldChar w:fldCharType="end"/>
            </w:r>
          </w:hyperlink>
        </w:p>
        <w:p w14:paraId="51D614C3" w14:textId="5DEF1CDC" w:rsidR="00752B73" w:rsidRPr="00866AD4" w:rsidRDefault="00000000" w:rsidP="00D834B2">
          <w:pPr>
            <w:pStyle w:val="21"/>
            <w:rPr>
              <w:rFonts w:ascii="Times New Roman" w:eastAsiaTheme="minorEastAsia" w:hAnsi="Times New Roman" w:cs="Times New Roman"/>
              <w:noProof/>
              <w:sz w:val="28"/>
              <w:szCs w:val="28"/>
              <w:lang w:eastAsia="ru-RU"/>
            </w:rPr>
          </w:pPr>
          <w:hyperlink w:anchor="_Toc199884643" w:history="1">
            <w:r w:rsidR="00752B73" w:rsidRPr="00866AD4">
              <w:rPr>
                <w:rStyle w:val="ad"/>
                <w:rFonts w:ascii="Times New Roman" w:hAnsi="Times New Roman" w:cs="Times New Roman"/>
                <w:noProof/>
                <w:sz w:val="28"/>
                <w:szCs w:val="28"/>
              </w:rPr>
              <w:t>1.3</w:t>
            </w:r>
            <w:r w:rsidR="00752B73" w:rsidRPr="00866AD4">
              <w:rPr>
                <w:rFonts w:ascii="Times New Roman" w:eastAsiaTheme="minorEastAsia" w:hAnsi="Times New Roman" w:cs="Times New Roman"/>
                <w:noProof/>
                <w:sz w:val="28"/>
                <w:szCs w:val="28"/>
                <w:lang w:eastAsia="ru-RU"/>
              </w:rPr>
              <w:tab/>
            </w:r>
            <w:r w:rsidR="00752B73" w:rsidRPr="00866AD4">
              <w:rPr>
                <w:rStyle w:val="ad"/>
                <w:rFonts w:ascii="Times New Roman" w:hAnsi="Times New Roman" w:cs="Times New Roman"/>
                <w:noProof/>
                <w:sz w:val="28"/>
                <w:szCs w:val="28"/>
              </w:rPr>
              <w:t>Модели и теоретические рамки маркетинга инноваций</w:t>
            </w:r>
            <w:r w:rsidR="00752B73" w:rsidRPr="00866AD4">
              <w:rPr>
                <w:rFonts w:ascii="Times New Roman" w:hAnsi="Times New Roman" w:cs="Times New Roman"/>
                <w:noProof/>
                <w:webHidden/>
                <w:sz w:val="28"/>
                <w:szCs w:val="28"/>
              </w:rPr>
              <w:tab/>
            </w:r>
            <w:r w:rsidR="00752B73" w:rsidRPr="00866AD4">
              <w:rPr>
                <w:rFonts w:ascii="Times New Roman" w:hAnsi="Times New Roman" w:cs="Times New Roman"/>
                <w:noProof/>
                <w:webHidden/>
                <w:sz w:val="28"/>
                <w:szCs w:val="28"/>
              </w:rPr>
              <w:fldChar w:fldCharType="begin"/>
            </w:r>
            <w:r w:rsidR="00752B73" w:rsidRPr="00866AD4">
              <w:rPr>
                <w:rFonts w:ascii="Times New Roman" w:hAnsi="Times New Roman" w:cs="Times New Roman"/>
                <w:noProof/>
                <w:webHidden/>
                <w:sz w:val="28"/>
                <w:szCs w:val="28"/>
              </w:rPr>
              <w:instrText xml:space="preserve"> PAGEREF _Toc199884643 \h </w:instrText>
            </w:r>
            <w:r w:rsidR="00752B73" w:rsidRPr="00866AD4">
              <w:rPr>
                <w:rFonts w:ascii="Times New Roman" w:hAnsi="Times New Roman" w:cs="Times New Roman"/>
                <w:noProof/>
                <w:webHidden/>
                <w:sz w:val="28"/>
                <w:szCs w:val="28"/>
              </w:rPr>
            </w:r>
            <w:r w:rsidR="00752B73" w:rsidRPr="00866AD4">
              <w:rPr>
                <w:rFonts w:ascii="Times New Roman" w:hAnsi="Times New Roman" w:cs="Times New Roman"/>
                <w:noProof/>
                <w:webHidden/>
                <w:sz w:val="28"/>
                <w:szCs w:val="28"/>
              </w:rPr>
              <w:fldChar w:fldCharType="separate"/>
            </w:r>
            <w:r w:rsidR="00D05660" w:rsidRPr="00866AD4">
              <w:rPr>
                <w:rFonts w:ascii="Times New Roman" w:hAnsi="Times New Roman" w:cs="Times New Roman"/>
                <w:noProof/>
                <w:webHidden/>
                <w:sz w:val="28"/>
                <w:szCs w:val="28"/>
              </w:rPr>
              <w:t>11</w:t>
            </w:r>
            <w:r w:rsidR="00752B73" w:rsidRPr="00866AD4">
              <w:rPr>
                <w:rFonts w:ascii="Times New Roman" w:hAnsi="Times New Roman" w:cs="Times New Roman"/>
                <w:noProof/>
                <w:webHidden/>
                <w:sz w:val="28"/>
                <w:szCs w:val="28"/>
              </w:rPr>
              <w:fldChar w:fldCharType="end"/>
            </w:r>
          </w:hyperlink>
        </w:p>
        <w:p w14:paraId="1CE75BED" w14:textId="23CBC89E" w:rsidR="00752B73" w:rsidRPr="00866AD4" w:rsidRDefault="00000000" w:rsidP="00752B73">
          <w:pPr>
            <w:pStyle w:val="11"/>
            <w:tabs>
              <w:tab w:val="left" w:pos="440"/>
              <w:tab w:val="right" w:leader="dot" w:pos="9345"/>
            </w:tabs>
            <w:spacing w:line="360" w:lineRule="auto"/>
            <w:rPr>
              <w:rFonts w:ascii="Times New Roman" w:eastAsiaTheme="minorEastAsia" w:hAnsi="Times New Roman" w:cs="Times New Roman"/>
              <w:noProof/>
              <w:sz w:val="28"/>
              <w:szCs w:val="28"/>
              <w:lang w:eastAsia="ru-RU"/>
            </w:rPr>
          </w:pPr>
          <w:hyperlink w:anchor="_Toc199884644" w:history="1">
            <w:r w:rsidR="00752B73" w:rsidRPr="00866AD4">
              <w:rPr>
                <w:rStyle w:val="ad"/>
                <w:rFonts w:ascii="Times New Roman" w:hAnsi="Times New Roman" w:cs="Times New Roman"/>
                <w:noProof/>
                <w:sz w:val="28"/>
                <w:szCs w:val="28"/>
              </w:rPr>
              <w:t>2</w:t>
            </w:r>
            <w:r w:rsidR="00752B73" w:rsidRPr="00866AD4">
              <w:rPr>
                <w:rFonts w:ascii="Times New Roman" w:eastAsiaTheme="minorEastAsia" w:hAnsi="Times New Roman" w:cs="Times New Roman"/>
                <w:noProof/>
                <w:sz w:val="28"/>
                <w:szCs w:val="28"/>
                <w:lang w:eastAsia="ru-RU"/>
              </w:rPr>
              <w:tab/>
            </w:r>
            <w:r w:rsidR="00752B73" w:rsidRPr="00866AD4">
              <w:rPr>
                <w:rStyle w:val="ad"/>
                <w:rFonts w:ascii="Times New Roman" w:hAnsi="Times New Roman" w:cs="Times New Roman"/>
                <w:noProof/>
                <w:sz w:val="28"/>
                <w:szCs w:val="28"/>
              </w:rPr>
              <w:t>Процесс выведения инновации на рынок</w:t>
            </w:r>
            <w:r w:rsidR="00752B73" w:rsidRPr="00866AD4">
              <w:rPr>
                <w:rFonts w:ascii="Times New Roman" w:hAnsi="Times New Roman" w:cs="Times New Roman"/>
                <w:noProof/>
                <w:webHidden/>
                <w:sz w:val="28"/>
                <w:szCs w:val="28"/>
              </w:rPr>
              <w:tab/>
            </w:r>
            <w:r w:rsidR="00752B73" w:rsidRPr="00866AD4">
              <w:rPr>
                <w:rFonts w:ascii="Times New Roman" w:hAnsi="Times New Roman" w:cs="Times New Roman"/>
                <w:noProof/>
                <w:webHidden/>
                <w:sz w:val="28"/>
                <w:szCs w:val="28"/>
              </w:rPr>
              <w:fldChar w:fldCharType="begin"/>
            </w:r>
            <w:r w:rsidR="00752B73" w:rsidRPr="00866AD4">
              <w:rPr>
                <w:rFonts w:ascii="Times New Roman" w:hAnsi="Times New Roman" w:cs="Times New Roman"/>
                <w:noProof/>
                <w:webHidden/>
                <w:sz w:val="28"/>
                <w:szCs w:val="28"/>
              </w:rPr>
              <w:instrText xml:space="preserve"> PAGEREF _Toc199884644 \h </w:instrText>
            </w:r>
            <w:r w:rsidR="00752B73" w:rsidRPr="00866AD4">
              <w:rPr>
                <w:rFonts w:ascii="Times New Roman" w:hAnsi="Times New Roman" w:cs="Times New Roman"/>
                <w:noProof/>
                <w:webHidden/>
                <w:sz w:val="28"/>
                <w:szCs w:val="28"/>
              </w:rPr>
            </w:r>
            <w:r w:rsidR="00752B73" w:rsidRPr="00866AD4">
              <w:rPr>
                <w:rFonts w:ascii="Times New Roman" w:hAnsi="Times New Roman" w:cs="Times New Roman"/>
                <w:noProof/>
                <w:webHidden/>
                <w:sz w:val="28"/>
                <w:szCs w:val="28"/>
              </w:rPr>
              <w:fldChar w:fldCharType="separate"/>
            </w:r>
            <w:r w:rsidR="00D05660" w:rsidRPr="00866AD4">
              <w:rPr>
                <w:rFonts w:ascii="Times New Roman" w:hAnsi="Times New Roman" w:cs="Times New Roman"/>
                <w:noProof/>
                <w:webHidden/>
                <w:sz w:val="28"/>
                <w:szCs w:val="28"/>
              </w:rPr>
              <w:t>15</w:t>
            </w:r>
            <w:r w:rsidR="00752B73" w:rsidRPr="00866AD4">
              <w:rPr>
                <w:rFonts w:ascii="Times New Roman" w:hAnsi="Times New Roman" w:cs="Times New Roman"/>
                <w:noProof/>
                <w:webHidden/>
                <w:sz w:val="28"/>
                <w:szCs w:val="28"/>
              </w:rPr>
              <w:fldChar w:fldCharType="end"/>
            </w:r>
          </w:hyperlink>
        </w:p>
        <w:p w14:paraId="72BE59D4" w14:textId="6EB2F0EA" w:rsidR="00752B73" w:rsidRPr="00866AD4" w:rsidRDefault="00000000" w:rsidP="00D834B2">
          <w:pPr>
            <w:pStyle w:val="21"/>
            <w:rPr>
              <w:rFonts w:ascii="Times New Roman" w:eastAsiaTheme="minorEastAsia" w:hAnsi="Times New Roman" w:cs="Times New Roman"/>
              <w:noProof/>
              <w:sz w:val="28"/>
              <w:szCs w:val="28"/>
              <w:lang w:eastAsia="ru-RU"/>
            </w:rPr>
          </w:pPr>
          <w:hyperlink w:anchor="_Toc199884645" w:history="1">
            <w:r w:rsidR="00752B73" w:rsidRPr="00866AD4">
              <w:rPr>
                <w:rStyle w:val="ad"/>
                <w:rFonts w:ascii="Times New Roman" w:hAnsi="Times New Roman" w:cs="Times New Roman"/>
                <w:noProof/>
                <w:sz w:val="28"/>
                <w:szCs w:val="28"/>
              </w:rPr>
              <w:t>2.1</w:t>
            </w:r>
            <w:r w:rsidR="00752B73" w:rsidRPr="00866AD4">
              <w:rPr>
                <w:rFonts w:ascii="Times New Roman" w:eastAsiaTheme="minorEastAsia" w:hAnsi="Times New Roman" w:cs="Times New Roman"/>
                <w:noProof/>
                <w:sz w:val="28"/>
                <w:szCs w:val="28"/>
                <w:lang w:eastAsia="ru-RU"/>
              </w:rPr>
              <w:tab/>
            </w:r>
            <w:r w:rsidR="00752B73" w:rsidRPr="00866AD4">
              <w:rPr>
                <w:rStyle w:val="ad"/>
                <w:rFonts w:ascii="Times New Roman" w:hAnsi="Times New Roman" w:cs="Times New Roman"/>
                <w:noProof/>
                <w:sz w:val="28"/>
                <w:szCs w:val="28"/>
              </w:rPr>
              <w:t>Состояние и тенденции инновационного рынка в России</w:t>
            </w:r>
            <w:r w:rsidR="00752B73" w:rsidRPr="00866AD4">
              <w:rPr>
                <w:rFonts w:ascii="Times New Roman" w:hAnsi="Times New Roman" w:cs="Times New Roman"/>
                <w:noProof/>
                <w:webHidden/>
                <w:sz w:val="28"/>
                <w:szCs w:val="28"/>
              </w:rPr>
              <w:tab/>
            </w:r>
            <w:r w:rsidR="00752B73" w:rsidRPr="00866AD4">
              <w:rPr>
                <w:rFonts w:ascii="Times New Roman" w:hAnsi="Times New Roman" w:cs="Times New Roman"/>
                <w:noProof/>
                <w:webHidden/>
                <w:sz w:val="28"/>
                <w:szCs w:val="28"/>
              </w:rPr>
              <w:fldChar w:fldCharType="begin"/>
            </w:r>
            <w:r w:rsidR="00752B73" w:rsidRPr="00866AD4">
              <w:rPr>
                <w:rFonts w:ascii="Times New Roman" w:hAnsi="Times New Roman" w:cs="Times New Roman"/>
                <w:noProof/>
                <w:webHidden/>
                <w:sz w:val="28"/>
                <w:szCs w:val="28"/>
              </w:rPr>
              <w:instrText xml:space="preserve"> PAGEREF _Toc199884645 \h </w:instrText>
            </w:r>
            <w:r w:rsidR="00752B73" w:rsidRPr="00866AD4">
              <w:rPr>
                <w:rFonts w:ascii="Times New Roman" w:hAnsi="Times New Roman" w:cs="Times New Roman"/>
                <w:noProof/>
                <w:webHidden/>
                <w:sz w:val="28"/>
                <w:szCs w:val="28"/>
              </w:rPr>
            </w:r>
            <w:r w:rsidR="00752B73" w:rsidRPr="00866AD4">
              <w:rPr>
                <w:rFonts w:ascii="Times New Roman" w:hAnsi="Times New Roman" w:cs="Times New Roman"/>
                <w:noProof/>
                <w:webHidden/>
                <w:sz w:val="28"/>
                <w:szCs w:val="28"/>
              </w:rPr>
              <w:fldChar w:fldCharType="separate"/>
            </w:r>
            <w:r w:rsidR="00D05660" w:rsidRPr="00866AD4">
              <w:rPr>
                <w:rFonts w:ascii="Times New Roman" w:hAnsi="Times New Roman" w:cs="Times New Roman"/>
                <w:noProof/>
                <w:webHidden/>
                <w:sz w:val="28"/>
                <w:szCs w:val="28"/>
              </w:rPr>
              <w:t>15</w:t>
            </w:r>
            <w:r w:rsidR="00752B73" w:rsidRPr="00866AD4">
              <w:rPr>
                <w:rFonts w:ascii="Times New Roman" w:hAnsi="Times New Roman" w:cs="Times New Roman"/>
                <w:noProof/>
                <w:webHidden/>
                <w:sz w:val="28"/>
                <w:szCs w:val="28"/>
              </w:rPr>
              <w:fldChar w:fldCharType="end"/>
            </w:r>
          </w:hyperlink>
        </w:p>
        <w:p w14:paraId="0B8905D7" w14:textId="06CEF11C" w:rsidR="00752B73" w:rsidRPr="00866AD4" w:rsidRDefault="00000000" w:rsidP="00D834B2">
          <w:pPr>
            <w:pStyle w:val="21"/>
            <w:rPr>
              <w:rFonts w:ascii="Times New Roman" w:eastAsiaTheme="minorEastAsia" w:hAnsi="Times New Roman" w:cs="Times New Roman"/>
              <w:noProof/>
              <w:sz w:val="28"/>
              <w:szCs w:val="28"/>
              <w:lang w:eastAsia="ru-RU"/>
            </w:rPr>
          </w:pPr>
          <w:hyperlink w:anchor="_Toc199884646" w:history="1">
            <w:r w:rsidR="00752B73" w:rsidRPr="00866AD4">
              <w:rPr>
                <w:rStyle w:val="ad"/>
                <w:rFonts w:ascii="Times New Roman" w:hAnsi="Times New Roman" w:cs="Times New Roman"/>
                <w:noProof/>
                <w:sz w:val="28"/>
                <w:szCs w:val="28"/>
              </w:rPr>
              <w:t>2.2</w:t>
            </w:r>
            <w:r w:rsidR="00752B73" w:rsidRPr="00866AD4">
              <w:rPr>
                <w:rFonts w:ascii="Times New Roman" w:eastAsiaTheme="minorEastAsia" w:hAnsi="Times New Roman" w:cs="Times New Roman"/>
                <w:noProof/>
                <w:sz w:val="28"/>
                <w:szCs w:val="28"/>
                <w:lang w:eastAsia="ru-RU"/>
              </w:rPr>
              <w:tab/>
            </w:r>
            <w:r w:rsidR="00752B73" w:rsidRPr="00866AD4">
              <w:rPr>
                <w:rStyle w:val="ad"/>
                <w:rFonts w:ascii="Times New Roman" w:hAnsi="Times New Roman" w:cs="Times New Roman"/>
                <w:noProof/>
                <w:sz w:val="28"/>
                <w:szCs w:val="28"/>
              </w:rPr>
              <w:t>Этапы коммерциализации инноваций и ключевые барьеры</w:t>
            </w:r>
            <w:r w:rsidR="00752B73" w:rsidRPr="00866AD4">
              <w:rPr>
                <w:rFonts w:ascii="Times New Roman" w:hAnsi="Times New Roman" w:cs="Times New Roman"/>
                <w:noProof/>
                <w:webHidden/>
                <w:sz w:val="28"/>
                <w:szCs w:val="28"/>
              </w:rPr>
              <w:tab/>
            </w:r>
            <w:r w:rsidR="00752B73" w:rsidRPr="00866AD4">
              <w:rPr>
                <w:rFonts w:ascii="Times New Roman" w:hAnsi="Times New Roman" w:cs="Times New Roman"/>
                <w:noProof/>
                <w:webHidden/>
                <w:sz w:val="28"/>
                <w:szCs w:val="28"/>
              </w:rPr>
              <w:fldChar w:fldCharType="begin"/>
            </w:r>
            <w:r w:rsidR="00752B73" w:rsidRPr="00866AD4">
              <w:rPr>
                <w:rFonts w:ascii="Times New Roman" w:hAnsi="Times New Roman" w:cs="Times New Roman"/>
                <w:noProof/>
                <w:webHidden/>
                <w:sz w:val="28"/>
                <w:szCs w:val="28"/>
              </w:rPr>
              <w:instrText xml:space="preserve"> PAGEREF _Toc199884646 \h </w:instrText>
            </w:r>
            <w:r w:rsidR="00752B73" w:rsidRPr="00866AD4">
              <w:rPr>
                <w:rFonts w:ascii="Times New Roman" w:hAnsi="Times New Roman" w:cs="Times New Roman"/>
                <w:noProof/>
                <w:webHidden/>
                <w:sz w:val="28"/>
                <w:szCs w:val="28"/>
              </w:rPr>
            </w:r>
            <w:r w:rsidR="00752B73" w:rsidRPr="00866AD4">
              <w:rPr>
                <w:rFonts w:ascii="Times New Roman" w:hAnsi="Times New Roman" w:cs="Times New Roman"/>
                <w:noProof/>
                <w:webHidden/>
                <w:sz w:val="28"/>
                <w:szCs w:val="28"/>
              </w:rPr>
              <w:fldChar w:fldCharType="separate"/>
            </w:r>
            <w:r w:rsidR="00D05660" w:rsidRPr="00866AD4">
              <w:rPr>
                <w:rFonts w:ascii="Times New Roman" w:hAnsi="Times New Roman" w:cs="Times New Roman"/>
                <w:noProof/>
                <w:webHidden/>
                <w:sz w:val="28"/>
                <w:szCs w:val="28"/>
              </w:rPr>
              <w:t>17</w:t>
            </w:r>
            <w:r w:rsidR="00752B73" w:rsidRPr="00866AD4">
              <w:rPr>
                <w:rFonts w:ascii="Times New Roman" w:hAnsi="Times New Roman" w:cs="Times New Roman"/>
                <w:noProof/>
                <w:webHidden/>
                <w:sz w:val="28"/>
                <w:szCs w:val="28"/>
              </w:rPr>
              <w:fldChar w:fldCharType="end"/>
            </w:r>
          </w:hyperlink>
        </w:p>
        <w:p w14:paraId="22B1CB45" w14:textId="69687A52" w:rsidR="00752B73" w:rsidRPr="00866AD4" w:rsidRDefault="00000000" w:rsidP="00D834B2">
          <w:pPr>
            <w:pStyle w:val="21"/>
            <w:rPr>
              <w:rFonts w:ascii="Times New Roman" w:eastAsiaTheme="minorEastAsia" w:hAnsi="Times New Roman" w:cs="Times New Roman"/>
              <w:noProof/>
              <w:sz w:val="28"/>
              <w:szCs w:val="28"/>
              <w:lang w:eastAsia="ru-RU"/>
            </w:rPr>
          </w:pPr>
          <w:hyperlink w:anchor="_Toc199884647" w:history="1">
            <w:r w:rsidR="00752B73" w:rsidRPr="00866AD4">
              <w:rPr>
                <w:rStyle w:val="ad"/>
                <w:rFonts w:ascii="Times New Roman" w:hAnsi="Times New Roman" w:cs="Times New Roman"/>
                <w:noProof/>
                <w:sz w:val="28"/>
                <w:szCs w:val="28"/>
              </w:rPr>
              <w:t>2.3</w:t>
            </w:r>
            <w:r w:rsidR="00752B73" w:rsidRPr="00866AD4">
              <w:rPr>
                <w:rFonts w:ascii="Times New Roman" w:eastAsiaTheme="minorEastAsia" w:hAnsi="Times New Roman" w:cs="Times New Roman"/>
                <w:noProof/>
                <w:sz w:val="28"/>
                <w:szCs w:val="28"/>
                <w:lang w:eastAsia="ru-RU"/>
              </w:rPr>
              <w:tab/>
            </w:r>
            <w:r w:rsidR="00752B73" w:rsidRPr="00866AD4">
              <w:rPr>
                <w:rStyle w:val="ad"/>
                <w:rFonts w:ascii="Times New Roman" w:hAnsi="Times New Roman" w:cs="Times New Roman"/>
                <w:noProof/>
                <w:sz w:val="28"/>
                <w:szCs w:val="28"/>
              </w:rPr>
              <w:t>Региональные особенности коммерциали</w:t>
            </w:r>
            <w:r w:rsidR="00752B73" w:rsidRPr="00866AD4">
              <w:rPr>
                <w:rStyle w:val="ad"/>
                <w:rFonts w:ascii="Times New Roman" w:hAnsi="Times New Roman" w:cs="Times New Roman"/>
                <w:noProof/>
                <w:sz w:val="28"/>
                <w:szCs w:val="28"/>
              </w:rPr>
              <w:t>з</w:t>
            </w:r>
            <w:r w:rsidR="00752B73" w:rsidRPr="00866AD4">
              <w:rPr>
                <w:rStyle w:val="ad"/>
                <w:rFonts w:ascii="Times New Roman" w:hAnsi="Times New Roman" w:cs="Times New Roman"/>
                <w:noProof/>
                <w:sz w:val="28"/>
                <w:szCs w:val="28"/>
              </w:rPr>
              <w:t>ации в Краснодарском крае</w:t>
            </w:r>
            <w:r w:rsidR="00866AD4">
              <w:rPr>
                <w:rStyle w:val="ad"/>
                <w:rFonts w:ascii="Times New Roman" w:hAnsi="Times New Roman" w:cs="Times New Roman"/>
                <w:noProof/>
                <w:sz w:val="28"/>
                <w:szCs w:val="28"/>
              </w:rPr>
              <w:tab/>
            </w:r>
            <w:r w:rsidR="00752B73" w:rsidRPr="00866AD4">
              <w:rPr>
                <w:rFonts w:ascii="Times New Roman" w:hAnsi="Times New Roman" w:cs="Times New Roman"/>
                <w:noProof/>
                <w:webHidden/>
                <w:sz w:val="28"/>
                <w:szCs w:val="28"/>
              </w:rPr>
              <w:fldChar w:fldCharType="begin"/>
            </w:r>
            <w:r w:rsidR="00752B73" w:rsidRPr="00866AD4">
              <w:rPr>
                <w:rFonts w:ascii="Times New Roman" w:hAnsi="Times New Roman" w:cs="Times New Roman"/>
                <w:noProof/>
                <w:webHidden/>
                <w:sz w:val="28"/>
                <w:szCs w:val="28"/>
              </w:rPr>
              <w:instrText xml:space="preserve"> PAGEREF _Toc199884647 \h </w:instrText>
            </w:r>
            <w:r w:rsidR="00752B73" w:rsidRPr="00866AD4">
              <w:rPr>
                <w:rFonts w:ascii="Times New Roman" w:hAnsi="Times New Roman" w:cs="Times New Roman"/>
                <w:noProof/>
                <w:webHidden/>
                <w:sz w:val="28"/>
                <w:szCs w:val="28"/>
              </w:rPr>
            </w:r>
            <w:r w:rsidR="00752B73" w:rsidRPr="00866AD4">
              <w:rPr>
                <w:rFonts w:ascii="Times New Roman" w:hAnsi="Times New Roman" w:cs="Times New Roman"/>
                <w:noProof/>
                <w:webHidden/>
                <w:sz w:val="28"/>
                <w:szCs w:val="28"/>
              </w:rPr>
              <w:fldChar w:fldCharType="separate"/>
            </w:r>
            <w:r w:rsidR="00D05660" w:rsidRPr="00866AD4">
              <w:rPr>
                <w:rFonts w:ascii="Times New Roman" w:hAnsi="Times New Roman" w:cs="Times New Roman"/>
                <w:noProof/>
                <w:webHidden/>
                <w:sz w:val="28"/>
                <w:szCs w:val="28"/>
              </w:rPr>
              <w:t>21</w:t>
            </w:r>
            <w:r w:rsidR="00752B73" w:rsidRPr="00866AD4">
              <w:rPr>
                <w:rFonts w:ascii="Times New Roman" w:hAnsi="Times New Roman" w:cs="Times New Roman"/>
                <w:noProof/>
                <w:webHidden/>
                <w:sz w:val="28"/>
                <w:szCs w:val="28"/>
              </w:rPr>
              <w:fldChar w:fldCharType="end"/>
            </w:r>
          </w:hyperlink>
        </w:p>
        <w:p w14:paraId="19CFD875" w14:textId="00C34841" w:rsidR="00752B73" w:rsidRPr="00866AD4" w:rsidRDefault="00000000" w:rsidP="00752B73">
          <w:pPr>
            <w:pStyle w:val="11"/>
            <w:tabs>
              <w:tab w:val="left" w:pos="440"/>
              <w:tab w:val="right" w:leader="dot" w:pos="9345"/>
            </w:tabs>
            <w:spacing w:line="360" w:lineRule="auto"/>
            <w:rPr>
              <w:rFonts w:ascii="Times New Roman" w:eastAsiaTheme="minorEastAsia" w:hAnsi="Times New Roman" w:cs="Times New Roman"/>
              <w:noProof/>
              <w:sz w:val="28"/>
              <w:szCs w:val="28"/>
              <w:lang w:eastAsia="ru-RU"/>
            </w:rPr>
          </w:pPr>
          <w:hyperlink w:anchor="_Toc199884648" w:history="1">
            <w:r w:rsidR="00752B73" w:rsidRPr="00866AD4">
              <w:rPr>
                <w:rStyle w:val="ad"/>
                <w:rFonts w:ascii="Times New Roman" w:hAnsi="Times New Roman" w:cs="Times New Roman"/>
                <w:noProof/>
                <w:sz w:val="28"/>
                <w:szCs w:val="28"/>
              </w:rPr>
              <w:t>3</w:t>
            </w:r>
            <w:r w:rsidR="00752B73" w:rsidRPr="00866AD4">
              <w:rPr>
                <w:rFonts w:ascii="Times New Roman" w:eastAsiaTheme="minorEastAsia" w:hAnsi="Times New Roman" w:cs="Times New Roman"/>
                <w:noProof/>
                <w:sz w:val="28"/>
                <w:szCs w:val="28"/>
                <w:lang w:eastAsia="ru-RU"/>
              </w:rPr>
              <w:tab/>
            </w:r>
            <w:r w:rsidR="00752B73" w:rsidRPr="00866AD4">
              <w:rPr>
                <w:rStyle w:val="ad"/>
                <w:rFonts w:ascii="Times New Roman" w:hAnsi="Times New Roman" w:cs="Times New Roman"/>
                <w:noProof/>
                <w:sz w:val="28"/>
                <w:szCs w:val="28"/>
              </w:rPr>
              <w:t>Стратегия совершенствования рынка инноваций</w:t>
            </w:r>
            <w:r w:rsidR="00752B73" w:rsidRPr="00866AD4">
              <w:rPr>
                <w:rFonts w:ascii="Times New Roman" w:hAnsi="Times New Roman" w:cs="Times New Roman"/>
                <w:noProof/>
                <w:webHidden/>
                <w:sz w:val="28"/>
                <w:szCs w:val="28"/>
              </w:rPr>
              <w:tab/>
            </w:r>
            <w:r w:rsidR="00752B73" w:rsidRPr="00866AD4">
              <w:rPr>
                <w:rFonts w:ascii="Times New Roman" w:hAnsi="Times New Roman" w:cs="Times New Roman"/>
                <w:noProof/>
                <w:webHidden/>
                <w:sz w:val="28"/>
                <w:szCs w:val="28"/>
              </w:rPr>
              <w:fldChar w:fldCharType="begin"/>
            </w:r>
            <w:r w:rsidR="00752B73" w:rsidRPr="00866AD4">
              <w:rPr>
                <w:rFonts w:ascii="Times New Roman" w:hAnsi="Times New Roman" w:cs="Times New Roman"/>
                <w:noProof/>
                <w:webHidden/>
                <w:sz w:val="28"/>
                <w:szCs w:val="28"/>
              </w:rPr>
              <w:instrText xml:space="preserve"> PAGEREF _Toc199884648 \h </w:instrText>
            </w:r>
            <w:r w:rsidR="00752B73" w:rsidRPr="00866AD4">
              <w:rPr>
                <w:rFonts w:ascii="Times New Roman" w:hAnsi="Times New Roman" w:cs="Times New Roman"/>
                <w:noProof/>
                <w:webHidden/>
                <w:sz w:val="28"/>
                <w:szCs w:val="28"/>
              </w:rPr>
            </w:r>
            <w:r w:rsidR="00752B73" w:rsidRPr="00866AD4">
              <w:rPr>
                <w:rFonts w:ascii="Times New Roman" w:hAnsi="Times New Roman" w:cs="Times New Roman"/>
                <w:noProof/>
                <w:webHidden/>
                <w:sz w:val="28"/>
                <w:szCs w:val="28"/>
              </w:rPr>
              <w:fldChar w:fldCharType="separate"/>
            </w:r>
            <w:r w:rsidR="00D05660" w:rsidRPr="00866AD4">
              <w:rPr>
                <w:rFonts w:ascii="Times New Roman" w:hAnsi="Times New Roman" w:cs="Times New Roman"/>
                <w:noProof/>
                <w:webHidden/>
                <w:sz w:val="28"/>
                <w:szCs w:val="28"/>
              </w:rPr>
              <w:t>24</w:t>
            </w:r>
            <w:r w:rsidR="00752B73" w:rsidRPr="00866AD4">
              <w:rPr>
                <w:rFonts w:ascii="Times New Roman" w:hAnsi="Times New Roman" w:cs="Times New Roman"/>
                <w:noProof/>
                <w:webHidden/>
                <w:sz w:val="28"/>
                <w:szCs w:val="28"/>
              </w:rPr>
              <w:fldChar w:fldCharType="end"/>
            </w:r>
          </w:hyperlink>
        </w:p>
        <w:p w14:paraId="55AFB16E" w14:textId="5BFC5D9C" w:rsidR="00752B73" w:rsidRPr="00866AD4" w:rsidRDefault="00000000" w:rsidP="00752B73">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199884649" w:history="1">
            <w:r w:rsidR="00752B73" w:rsidRPr="00866AD4">
              <w:rPr>
                <w:rStyle w:val="ad"/>
                <w:rFonts w:ascii="Times New Roman" w:hAnsi="Times New Roman" w:cs="Times New Roman"/>
                <w:noProof/>
                <w:sz w:val="28"/>
                <w:szCs w:val="28"/>
              </w:rPr>
              <w:t>Заключение</w:t>
            </w:r>
            <w:r w:rsidR="00752B73" w:rsidRPr="00866AD4">
              <w:rPr>
                <w:rFonts w:ascii="Times New Roman" w:hAnsi="Times New Roman" w:cs="Times New Roman"/>
                <w:noProof/>
                <w:webHidden/>
                <w:sz w:val="28"/>
                <w:szCs w:val="28"/>
              </w:rPr>
              <w:tab/>
            </w:r>
            <w:r w:rsidR="00752B73" w:rsidRPr="00866AD4">
              <w:rPr>
                <w:rFonts w:ascii="Times New Roman" w:hAnsi="Times New Roman" w:cs="Times New Roman"/>
                <w:noProof/>
                <w:webHidden/>
                <w:sz w:val="28"/>
                <w:szCs w:val="28"/>
              </w:rPr>
              <w:fldChar w:fldCharType="begin"/>
            </w:r>
            <w:r w:rsidR="00752B73" w:rsidRPr="00866AD4">
              <w:rPr>
                <w:rFonts w:ascii="Times New Roman" w:hAnsi="Times New Roman" w:cs="Times New Roman"/>
                <w:noProof/>
                <w:webHidden/>
                <w:sz w:val="28"/>
                <w:szCs w:val="28"/>
              </w:rPr>
              <w:instrText xml:space="preserve"> PAGEREF _Toc199884649 \h </w:instrText>
            </w:r>
            <w:r w:rsidR="00752B73" w:rsidRPr="00866AD4">
              <w:rPr>
                <w:rFonts w:ascii="Times New Roman" w:hAnsi="Times New Roman" w:cs="Times New Roman"/>
                <w:noProof/>
                <w:webHidden/>
                <w:sz w:val="28"/>
                <w:szCs w:val="28"/>
              </w:rPr>
            </w:r>
            <w:r w:rsidR="00752B73" w:rsidRPr="00866AD4">
              <w:rPr>
                <w:rFonts w:ascii="Times New Roman" w:hAnsi="Times New Roman" w:cs="Times New Roman"/>
                <w:noProof/>
                <w:webHidden/>
                <w:sz w:val="28"/>
                <w:szCs w:val="28"/>
              </w:rPr>
              <w:fldChar w:fldCharType="separate"/>
            </w:r>
            <w:r w:rsidR="00D05660" w:rsidRPr="00866AD4">
              <w:rPr>
                <w:rFonts w:ascii="Times New Roman" w:hAnsi="Times New Roman" w:cs="Times New Roman"/>
                <w:noProof/>
                <w:webHidden/>
                <w:sz w:val="28"/>
                <w:szCs w:val="28"/>
              </w:rPr>
              <w:t>27</w:t>
            </w:r>
            <w:r w:rsidR="00752B73" w:rsidRPr="00866AD4">
              <w:rPr>
                <w:rFonts w:ascii="Times New Roman" w:hAnsi="Times New Roman" w:cs="Times New Roman"/>
                <w:noProof/>
                <w:webHidden/>
                <w:sz w:val="28"/>
                <w:szCs w:val="28"/>
              </w:rPr>
              <w:fldChar w:fldCharType="end"/>
            </w:r>
          </w:hyperlink>
        </w:p>
        <w:p w14:paraId="5036BA40" w14:textId="5F78150C" w:rsidR="00752B73" w:rsidRPr="00866AD4" w:rsidRDefault="00000000" w:rsidP="00752B73">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199884650" w:history="1">
            <w:r w:rsidR="00752B73" w:rsidRPr="00866AD4">
              <w:rPr>
                <w:rStyle w:val="ad"/>
                <w:rFonts w:ascii="Times New Roman" w:hAnsi="Times New Roman" w:cs="Times New Roman"/>
                <w:noProof/>
                <w:sz w:val="28"/>
                <w:szCs w:val="28"/>
              </w:rPr>
              <w:t>Список использованных источников</w:t>
            </w:r>
            <w:r w:rsidR="00752B73" w:rsidRPr="00866AD4">
              <w:rPr>
                <w:rFonts w:ascii="Times New Roman" w:hAnsi="Times New Roman" w:cs="Times New Roman"/>
                <w:noProof/>
                <w:webHidden/>
                <w:sz w:val="28"/>
                <w:szCs w:val="28"/>
              </w:rPr>
              <w:tab/>
            </w:r>
            <w:r w:rsidR="00752B73" w:rsidRPr="00866AD4">
              <w:rPr>
                <w:rFonts w:ascii="Times New Roman" w:hAnsi="Times New Roman" w:cs="Times New Roman"/>
                <w:noProof/>
                <w:webHidden/>
                <w:sz w:val="28"/>
                <w:szCs w:val="28"/>
              </w:rPr>
              <w:fldChar w:fldCharType="begin"/>
            </w:r>
            <w:r w:rsidR="00752B73" w:rsidRPr="00866AD4">
              <w:rPr>
                <w:rFonts w:ascii="Times New Roman" w:hAnsi="Times New Roman" w:cs="Times New Roman"/>
                <w:noProof/>
                <w:webHidden/>
                <w:sz w:val="28"/>
                <w:szCs w:val="28"/>
              </w:rPr>
              <w:instrText xml:space="preserve"> PAGEREF _Toc199884650 \h </w:instrText>
            </w:r>
            <w:r w:rsidR="00752B73" w:rsidRPr="00866AD4">
              <w:rPr>
                <w:rFonts w:ascii="Times New Roman" w:hAnsi="Times New Roman" w:cs="Times New Roman"/>
                <w:noProof/>
                <w:webHidden/>
                <w:sz w:val="28"/>
                <w:szCs w:val="28"/>
              </w:rPr>
            </w:r>
            <w:r w:rsidR="00752B73" w:rsidRPr="00866AD4">
              <w:rPr>
                <w:rFonts w:ascii="Times New Roman" w:hAnsi="Times New Roman" w:cs="Times New Roman"/>
                <w:noProof/>
                <w:webHidden/>
                <w:sz w:val="28"/>
                <w:szCs w:val="28"/>
              </w:rPr>
              <w:fldChar w:fldCharType="separate"/>
            </w:r>
            <w:r w:rsidR="00D05660" w:rsidRPr="00866AD4">
              <w:rPr>
                <w:rFonts w:ascii="Times New Roman" w:hAnsi="Times New Roman" w:cs="Times New Roman"/>
                <w:noProof/>
                <w:webHidden/>
                <w:sz w:val="28"/>
                <w:szCs w:val="28"/>
              </w:rPr>
              <w:t>29</w:t>
            </w:r>
            <w:r w:rsidR="00752B73" w:rsidRPr="00866AD4">
              <w:rPr>
                <w:rFonts w:ascii="Times New Roman" w:hAnsi="Times New Roman" w:cs="Times New Roman"/>
                <w:noProof/>
                <w:webHidden/>
                <w:sz w:val="28"/>
                <w:szCs w:val="28"/>
              </w:rPr>
              <w:fldChar w:fldCharType="end"/>
            </w:r>
          </w:hyperlink>
        </w:p>
        <w:p w14:paraId="5E941BAA" w14:textId="285EA843" w:rsidR="00752B73" w:rsidRPr="00866AD4" w:rsidRDefault="00000000" w:rsidP="00752B73">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199884651" w:history="1">
            <w:r w:rsidR="00752B73" w:rsidRPr="00866AD4">
              <w:rPr>
                <w:rStyle w:val="ad"/>
                <w:rFonts w:ascii="Times New Roman" w:hAnsi="Times New Roman" w:cs="Times New Roman"/>
                <w:noProof/>
                <w:sz w:val="28"/>
                <w:szCs w:val="28"/>
              </w:rPr>
              <w:t>Приложение А Дополнительные материалы к работе</w:t>
            </w:r>
            <w:r w:rsidR="00752B73" w:rsidRPr="00866AD4">
              <w:rPr>
                <w:rFonts w:ascii="Times New Roman" w:hAnsi="Times New Roman" w:cs="Times New Roman"/>
                <w:noProof/>
                <w:webHidden/>
                <w:sz w:val="28"/>
                <w:szCs w:val="28"/>
              </w:rPr>
              <w:tab/>
            </w:r>
            <w:r w:rsidR="00752B73" w:rsidRPr="00866AD4">
              <w:rPr>
                <w:rFonts w:ascii="Times New Roman" w:hAnsi="Times New Roman" w:cs="Times New Roman"/>
                <w:noProof/>
                <w:webHidden/>
                <w:sz w:val="28"/>
                <w:szCs w:val="28"/>
              </w:rPr>
              <w:fldChar w:fldCharType="begin"/>
            </w:r>
            <w:r w:rsidR="00752B73" w:rsidRPr="00866AD4">
              <w:rPr>
                <w:rFonts w:ascii="Times New Roman" w:hAnsi="Times New Roman" w:cs="Times New Roman"/>
                <w:noProof/>
                <w:webHidden/>
                <w:sz w:val="28"/>
                <w:szCs w:val="28"/>
              </w:rPr>
              <w:instrText xml:space="preserve"> PAGEREF _Toc199884651 \h </w:instrText>
            </w:r>
            <w:r w:rsidR="00752B73" w:rsidRPr="00866AD4">
              <w:rPr>
                <w:rFonts w:ascii="Times New Roman" w:hAnsi="Times New Roman" w:cs="Times New Roman"/>
                <w:noProof/>
                <w:webHidden/>
                <w:sz w:val="28"/>
                <w:szCs w:val="28"/>
              </w:rPr>
            </w:r>
            <w:r w:rsidR="00752B73" w:rsidRPr="00866AD4">
              <w:rPr>
                <w:rFonts w:ascii="Times New Roman" w:hAnsi="Times New Roman" w:cs="Times New Roman"/>
                <w:noProof/>
                <w:webHidden/>
                <w:sz w:val="28"/>
                <w:szCs w:val="28"/>
              </w:rPr>
              <w:fldChar w:fldCharType="separate"/>
            </w:r>
            <w:r w:rsidR="00D05660" w:rsidRPr="00866AD4">
              <w:rPr>
                <w:rFonts w:ascii="Times New Roman" w:hAnsi="Times New Roman" w:cs="Times New Roman"/>
                <w:noProof/>
                <w:webHidden/>
                <w:sz w:val="28"/>
                <w:szCs w:val="28"/>
              </w:rPr>
              <w:t>31</w:t>
            </w:r>
            <w:r w:rsidR="00752B73" w:rsidRPr="00866AD4">
              <w:rPr>
                <w:rFonts w:ascii="Times New Roman" w:hAnsi="Times New Roman" w:cs="Times New Roman"/>
                <w:noProof/>
                <w:webHidden/>
                <w:sz w:val="28"/>
                <w:szCs w:val="28"/>
              </w:rPr>
              <w:fldChar w:fldCharType="end"/>
            </w:r>
          </w:hyperlink>
        </w:p>
        <w:p w14:paraId="72F6309B" w14:textId="77777777" w:rsidR="00006CA4" w:rsidRDefault="00006CA4" w:rsidP="00752B73">
          <w:pPr>
            <w:pStyle w:val="a6"/>
            <w:spacing w:line="360" w:lineRule="auto"/>
          </w:pPr>
          <w:r w:rsidRPr="00866AD4">
            <w:rPr>
              <w:rFonts w:ascii="Times New Roman" w:hAnsi="Times New Roman" w:cs="Times New Roman"/>
              <w:b/>
              <w:bCs/>
              <w:sz w:val="28"/>
              <w:szCs w:val="28"/>
            </w:rPr>
            <w:fldChar w:fldCharType="end"/>
          </w:r>
        </w:p>
      </w:sdtContent>
    </w:sdt>
    <w:p w14:paraId="69B3A111" w14:textId="70207A2C" w:rsidR="00006CA4" w:rsidRDefault="00006CA4">
      <w:pPr>
        <w:rPr>
          <w:rFonts w:ascii="Times New Roman" w:hAnsi="Times New Roman" w:cs="Times New Roman"/>
          <w:sz w:val="28"/>
          <w:szCs w:val="28"/>
        </w:rPr>
      </w:pPr>
      <w:r>
        <w:rPr>
          <w:rFonts w:ascii="Times New Roman" w:hAnsi="Times New Roman" w:cs="Times New Roman"/>
          <w:sz w:val="28"/>
          <w:szCs w:val="28"/>
        </w:rPr>
        <w:br w:type="page"/>
      </w:r>
    </w:p>
    <w:p w14:paraId="2B3705A2" w14:textId="77777777" w:rsidR="00006CA4" w:rsidRDefault="00006CA4" w:rsidP="00006CA4">
      <w:pPr>
        <w:pStyle w:val="001"/>
      </w:pPr>
      <w:bookmarkStart w:id="1" w:name="_Toc197458849"/>
      <w:bookmarkStart w:id="2" w:name="_Toc199884639"/>
      <w:r>
        <w:lastRenderedPageBreak/>
        <w:t>ВВЕДЕНИЕ</w:t>
      </w:r>
      <w:bookmarkEnd w:id="1"/>
      <w:bookmarkEnd w:id="2"/>
    </w:p>
    <w:p w14:paraId="78DFE660" w14:textId="77777777" w:rsidR="00FF1E99" w:rsidRDefault="00FF1E99" w:rsidP="00006CA4">
      <w:pPr>
        <w:rPr>
          <w:rFonts w:ascii="Times New Roman" w:hAnsi="Times New Roman" w:cs="Times New Roman"/>
          <w:sz w:val="28"/>
          <w:szCs w:val="28"/>
        </w:rPr>
      </w:pPr>
    </w:p>
    <w:p w14:paraId="4095D880" w14:textId="77777777" w:rsidR="00006CA4" w:rsidRPr="009D5451" w:rsidRDefault="00006CA4" w:rsidP="009D5451">
      <w:pPr>
        <w:pStyle w:val="030"/>
      </w:pPr>
      <w:r w:rsidRPr="009D5451">
        <w:t>В современных условиях динамичного развития экономики Российской Федерации инновации выступают одним из ключевых факторов обеспечения конкурентоспособности и технологического прогресса. В отличие от традиционных товаров, инновационные продукты требуют особого подхода к их продвижению: здесь на первый план выходит не столько ценовая политика, сколько способность донести до потенциального потребителя новую ценность и сформировать устойчивый спрос. Особенно это актуально в контексте региональной экономики, где уровень институциональной поддержки, доступ к ресурсам и специфика рынка могут существенно отличаться от федеральных трендов. Краснодарский край, обладая значительным аграрным, промышленным и туристическим потенциалом, нуждается в выработке методик эффективного маркетинга инноваций, способных адаптировать лучшие федеральные практики к местным условиям.</w:t>
      </w:r>
    </w:p>
    <w:p w14:paraId="4F9F886E" w14:textId="77777777" w:rsidR="00006CA4" w:rsidRPr="00006CA4" w:rsidRDefault="00006CA4" w:rsidP="009D5451">
      <w:pPr>
        <w:pStyle w:val="030"/>
      </w:pPr>
      <w:r w:rsidRPr="00006CA4">
        <w:t xml:space="preserve">Актуальность исследования определяется наличием целого ряда характерных для России и для регионов, подобных Краснодарскому краю, барьеров на пути вывода инновационных продуктов на рынок. </w:t>
      </w:r>
    </w:p>
    <w:p w14:paraId="3641CD50" w14:textId="77777777" w:rsidR="00006CA4" w:rsidRPr="00006CA4" w:rsidRDefault="00006CA4" w:rsidP="009D5451">
      <w:pPr>
        <w:pStyle w:val="030"/>
      </w:pPr>
      <w:r w:rsidRPr="00006CA4">
        <w:t>Вместе с тем во второй половине 2020-х годов Россия и Краснодарский край постепенно наращивают свою способность стимулировать инновационный процесс с помощью цифровых платформ, государственных грантовых программ и возрастающего интереса частных инвесторов к технологическому сектору. Развитие таких инструментов создает предпосылки для выхода на рынок новых продуктов, однако без выработки четкой методологии маркетинга инноваций эти возможности могут оказаться недоиспользованными.</w:t>
      </w:r>
    </w:p>
    <w:p w14:paraId="156E3861" w14:textId="77777777" w:rsidR="00006CA4" w:rsidRPr="00006CA4" w:rsidRDefault="00006CA4" w:rsidP="009D5451">
      <w:pPr>
        <w:pStyle w:val="030"/>
      </w:pPr>
      <w:r w:rsidRPr="00006CA4">
        <w:t>Цель работы – разработать рекомендации по совершенствованию системы маркетинга инноваций в Российской Федерации с учетом региональных особенностей Краснодарского края и выработать алгоритм эффективного вывода инновационных продуктов на рынок.</w:t>
      </w:r>
    </w:p>
    <w:p w14:paraId="40758B33" w14:textId="77777777" w:rsidR="00006CA4" w:rsidRPr="00006CA4" w:rsidRDefault="00006CA4" w:rsidP="009D5451">
      <w:pPr>
        <w:pStyle w:val="030"/>
      </w:pPr>
      <w:r w:rsidRPr="00006CA4">
        <w:lastRenderedPageBreak/>
        <w:t>Для достижения поставленной цели необходимо решить следующие задачи:</w:t>
      </w:r>
    </w:p>
    <w:p w14:paraId="7869F293" w14:textId="77777777" w:rsidR="00006CA4" w:rsidRPr="00F252DC" w:rsidRDefault="00006CA4" w:rsidP="00F252DC">
      <w:pPr>
        <w:pStyle w:val="040"/>
      </w:pPr>
      <w:r w:rsidRPr="00F252DC">
        <w:t>определить понятие инноваций и ключевые определения в маркетинге инноваций;</w:t>
      </w:r>
    </w:p>
    <w:p w14:paraId="138BE372" w14:textId="77777777" w:rsidR="00006CA4" w:rsidRPr="00F252DC" w:rsidRDefault="00006CA4" w:rsidP="00F252DC">
      <w:pPr>
        <w:pStyle w:val="040"/>
      </w:pPr>
      <w:r w:rsidRPr="00F252DC">
        <w:t>понять принципы и особенности маркетинга инновационных продуктов;</w:t>
      </w:r>
    </w:p>
    <w:p w14:paraId="78A15192" w14:textId="77777777" w:rsidR="00006CA4" w:rsidRPr="00F252DC" w:rsidRDefault="00006CA4" w:rsidP="00F252DC">
      <w:pPr>
        <w:pStyle w:val="040"/>
      </w:pPr>
      <w:r w:rsidRPr="00F252DC">
        <w:t>рассмотреть модели и теоретические рамки маркетинга инноваций;</w:t>
      </w:r>
    </w:p>
    <w:p w14:paraId="5FC340FA" w14:textId="77777777" w:rsidR="00006CA4" w:rsidRPr="00F252DC" w:rsidRDefault="00006CA4" w:rsidP="00F252DC">
      <w:pPr>
        <w:pStyle w:val="040"/>
      </w:pPr>
      <w:r w:rsidRPr="00F252DC">
        <w:t>оценить состояние и тенденции инновационного рынка в России;</w:t>
      </w:r>
    </w:p>
    <w:p w14:paraId="60A0A93C" w14:textId="77777777" w:rsidR="00006CA4" w:rsidRPr="00F252DC" w:rsidRDefault="00006CA4" w:rsidP="00F252DC">
      <w:pPr>
        <w:pStyle w:val="040"/>
      </w:pPr>
      <w:r w:rsidRPr="00F252DC">
        <w:t>изучить этапы коммерциализации инноваций и ключевые барьеры;</w:t>
      </w:r>
    </w:p>
    <w:p w14:paraId="0E894AA7" w14:textId="77777777" w:rsidR="00006CA4" w:rsidRPr="00F252DC" w:rsidRDefault="00006CA4" w:rsidP="00F252DC">
      <w:pPr>
        <w:pStyle w:val="040"/>
      </w:pPr>
      <w:r w:rsidRPr="00F252DC">
        <w:t>определить региональные особенности коммерциализации в Краснодарском крае;</w:t>
      </w:r>
    </w:p>
    <w:p w14:paraId="440192B4" w14:textId="2B0B21B6" w:rsidR="00006CA4" w:rsidRPr="00F252DC" w:rsidRDefault="00006CA4" w:rsidP="00F252DC">
      <w:pPr>
        <w:pStyle w:val="040"/>
      </w:pPr>
      <w:r w:rsidRPr="00F252DC">
        <w:t>сделать выводы о стратегии совершенствования рынка инноваций.</w:t>
      </w:r>
      <w:r w:rsidR="00A91B7A" w:rsidRPr="00F252DC">
        <w:t xml:space="preserve"> </w:t>
      </w:r>
    </w:p>
    <w:p w14:paraId="0B65D969" w14:textId="04C2341B" w:rsidR="00F65A8F" w:rsidRPr="0073095D" w:rsidRDefault="009E6AB3" w:rsidP="009D5451">
      <w:pPr>
        <w:pStyle w:val="030"/>
      </w:pPr>
      <w:r w:rsidRPr="0073095D">
        <w:t xml:space="preserve">Структура работы включает следующие основные элементы: введение, </w:t>
      </w:r>
      <w:r w:rsidR="0073095D" w:rsidRPr="0073095D">
        <w:t>3 раздела</w:t>
      </w:r>
      <w:r w:rsidR="009D5451" w:rsidRPr="0073095D">
        <w:t>, заключение, список использованных источников и приложение.</w:t>
      </w:r>
    </w:p>
    <w:p w14:paraId="5D5258B3" w14:textId="77777777" w:rsidR="00F65A8F" w:rsidRPr="0073095D" w:rsidRDefault="00F65A8F">
      <w:pPr>
        <w:rPr>
          <w:rFonts w:ascii="Times New Roman" w:hAnsi="Times New Roman" w:cs="Times New Roman"/>
          <w:sz w:val="28"/>
          <w:szCs w:val="28"/>
        </w:rPr>
      </w:pPr>
      <w:r>
        <w:br w:type="page"/>
      </w:r>
    </w:p>
    <w:p w14:paraId="3B21B6C6" w14:textId="77777777" w:rsidR="00F65A8F" w:rsidRPr="002E5459" w:rsidRDefault="00F65A8F" w:rsidP="002E5459">
      <w:pPr>
        <w:pStyle w:val="011"/>
      </w:pPr>
      <w:bookmarkStart w:id="3" w:name="_Toc199884640"/>
      <w:r w:rsidRPr="002E5459">
        <w:lastRenderedPageBreak/>
        <w:t>Теоретические аспекты исследования маркетинга инноваций</w:t>
      </w:r>
      <w:bookmarkEnd w:id="3"/>
    </w:p>
    <w:p w14:paraId="176DAB6A" w14:textId="77777777" w:rsidR="00F65A8F" w:rsidRDefault="00F65A8F" w:rsidP="00F65A8F">
      <w:pPr>
        <w:pStyle w:val="030"/>
      </w:pPr>
    </w:p>
    <w:p w14:paraId="6555C10C" w14:textId="77777777" w:rsidR="00F65A8F" w:rsidRPr="002E5459" w:rsidRDefault="00F65A8F" w:rsidP="002E5459">
      <w:pPr>
        <w:pStyle w:val="022"/>
      </w:pPr>
      <w:bookmarkStart w:id="4" w:name="_Toc199884641"/>
      <w:r w:rsidRPr="002E5459">
        <w:t xml:space="preserve">Понятие инноваций и ключевые определения в маркетинге </w:t>
      </w:r>
      <w:r w:rsidR="001F56E4" w:rsidRPr="002E5459">
        <w:br/>
      </w:r>
      <w:r w:rsidRPr="002E5459">
        <w:t>инноваций</w:t>
      </w:r>
      <w:bookmarkEnd w:id="4"/>
    </w:p>
    <w:p w14:paraId="25DBC466" w14:textId="77777777" w:rsidR="001F56E4" w:rsidRDefault="001F56E4" w:rsidP="001F56E4">
      <w:pPr>
        <w:pStyle w:val="030"/>
      </w:pPr>
    </w:p>
    <w:p w14:paraId="7B0A4B20" w14:textId="77777777" w:rsidR="008B4119" w:rsidRPr="008B4119" w:rsidRDefault="008B4119" w:rsidP="008B4119">
      <w:pPr>
        <w:pStyle w:val="030"/>
      </w:pPr>
      <w:r w:rsidRPr="008B4119">
        <w:t xml:space="preserve">Различные авторы подходят к определению понятия «инновация» с разных сторон. В широком смысле под инновацией понимают любое нововведение, которое вносит изменения в технологии, организационные процессы или продукты и тем самым создает новую ценность для конечного потребителя или производителя. В экономической литературе инновация обычно делится на несколько типов: продуктовые (новые товары или услуги), процессные (новые способы производства или оказания услуг), маркетинговые (новые методы продвижения и продажи) и организационные (новые формы управления и структуры). В российской практике чаще всего ориентируются на классическую классификацию, заимствованную из работ К. Ф. </w:t>
      </w:r>
      <w:proofErr w:type="spellStart"/>
      <w:r w:rsidRPr="008B4119">
        <w:t>Оклена</w:t>
      </w:r>
      <w:proofErr w:type="spellEnd"/>
      <w:r w:rsidRPr="008B4119">
        <w:t xml:space="preserve"> и П. Ф. Друкера. С точки зрения данного исследования важно понять, что под инновацией подразумевается не только полностью новая технология, но и модификации уже существующих продуктов и процессов, если они приносят ощутимые преимущества по качеству, затратам или удобству использования.</w:t>
      </w:r>
    </w:p>
    <w:p w14:paraId="54F1152B" w14:textId="77777777" w:rsidR="008B4119" w:rsidRPr="008B4119" w:rsidRDefault="008B4119" w:rsidP="008B4119">
      <w:pPr>
        <w:pStyle w:val="030"/>
      </w:pPr>
      <w:r w:rsidRPr="008B4119">
        <w:t xml:space="preserve">В отечественной и зарубежной литературе существует несколько подходов к определению маркетинга инноваций. В одной из трактовок маркетинг инноваций понимается как совокупность действий по выявлению потребностей, формированию и продвижению на рынок товаров и сервисов, обладающих новыми свойствами и качествами. То есть главная особенность заключается в том, что объектом маркетинга выступают продукты или услуги, созданные на основе инновационных идей. При этом процесс маркетинга должен сопровождать инновационный цикл от момента зарождения идеи до ее коммерческого использования. Другая точка зрения сводит маркетинг инноваций к деятельности, направленной на формирование благоприятных условий для внедрения новшеств, включая создание коммуникационных каналов между </w:t>
      </w:r>
      <w:r w:rsidRPr="008B4119">
        <w:lastRenderedPageBreak/>
        <w:t>разработчиками, поставщиками и потребителями, организацию демонстраций и пилотных проектов, а также обучение конечных пользователей особенностям нового продукта.</w:t>
      </w:r>
    </w:p>
    <w:p w14:paraId="3FC5E6EA" w14:textId="77777777" w:rsidR="008B4119" w:rsidRPr="008B4119" w:rsidRDefault="008B4119" w:rsidP="008B4119">
      <w:pPr>
        <w:pStyle w:val="030"/>
      </w:pPr>
      <w:r w:rsidRPr="008B4119">
        <w:t>В российских исследованиях нередко делают акцент на том, что маркетинг инноваций должен начинаться на этапе НИОКР. Это означает, что маркетинговые исследования, сегментация рынка и оценка потенциальных клиентов проводятся тогда, когда продукт только разрабатывается. При таком подходе маркетинг выступает не просто как средство продвижения готового к выпуску товара, а как инструмент, позволяющий «нацелить» всю инновационную деятельность на решение реальных рыночных задач. Благодаря этому снижается риск выпуска продукта, который окажется невостребованным: компании заранее узнают мнение потенциальных пользователей, оценивают их готовность оплачивать новые функции и адаптируют дизайн и функционал под их реальные ожидания.</w:t>
      </w:r>
    </w:p>
    <w:p w14:paraId="2638861C" w14:textId="77777777" w:rsidR="008B4119" w:rsidRPr="008B4119" w:rsidRDefault="008B4119" w:rsidP="008B4119">
      <w:pPr>
        <w:pStyle w:val="030"/>
      </w:pPr>
      <w:r w:rsidRPr="008B4119">
        <w:t>Отдельно в научной литературе выделяют термин «инновационный маркетинг», который в ряде случаев используется как синоним маркетинга инноваций. Однако точка зрения ряда авторов состоит в том, что инновационный маркетинг охватывает более широкий спектр явлений: речь идет не только о продвижении инновационных продуктов, но и о внедрении новых идей непосредственно в саму структуру и инструментарий маркетинга. То есть в данном случае подразумевается использование новых цифровых каналов, автоматизированных систем аналитики, методов прогнозирования на основе больших данных, виртуальных и дополненных реальностей на этапах презентации товара и т. п. Таким образом, если маркетинг инноваций фокусируется на объекте (инновационном продукте), то инновационный маркетинг фокусируется на методах, техниках и технологиях продвижения, которые также считаются «новаторскими» по сравнению с традиционными маркетинговыми приемами.</w:t>
      </w:r>
    </w:p>
    <w:p w14:paraId="617DB79D" w14:textId="2792166A" w:rsidR="008B4119" w:rsidRPr="008B4119" w:rsidRDefault="008B4119" w:rsidP="008B4119">
      <w:pPr>
        <w:pStyle w:val="030"/>
      </w:pPr>
      <w:r w:rsidRPr="008B4119">
        <w:t>В зарубежной литературе чаще встречается понятие «k</w:t>
      </w:r>
      <w:r w:rsidR="008E4A5E">
        <w:t xml:space="preserve"> </w:t>
      </w:r>
      <w:r w:rsidRPr="008B4119">
        <w:t>первичное продвижение новых продуктов» (</w:t>
      </w:r>
      <w:proofErr w:type="spellStart"/>
      <w:r w:rsidRPr="008B4119">
        <w:t>launch</w:t>
      </w:r>
      <w:proofErr w:type="spellEnd"/>
      <w:r w:rsidRPr="008B4119">
        <w:t xml:space="preserve"> </w:t>
      </w:r>
      <w:proofErr w:type="spellStart"/>
      <w:r w:rsidRPr="008B4119">
        <w:t>marketing</w:t>
      </w:r>
      <w:proofErr w:type="spellEnd"/>
      <w:r w:rsidRPr="008B4119">
        <w:t>) и «маркетинг инноваций» (</w:t>
      </w:r>
      <w:proofErr w:type="spellStart"/>
      <w:r w:rsidRPr="008B4119">
        <w:t>innovation</w:t>
      </w:r>
      <w:proofErr w:type="spellEnd"/>
      <w:r w:rsidRPr="008B4119">
        <w:t xml:space="preserve"> </w:t>
      </w:r>
      <w:proofErr w:type="spellStart"/>
      <w:r w:rsidRPr="008B4119">
        <w:t>marketing</w:t>
      </w:r>
      <w:proofErr w:type="spellEnd"/>
      <w:r w:rsidRPr="008B4119">
        <w:t xml:space="preserve">) как процесс, который включает три ключевых этапа: </w:t>
      </w:r>
      <w:r w:rsidRPr="008B4119">
        <w:lastRenderedPageBreak/>
        <w:t>привлечение внимания потенциальных потребителей, убеждение их в преимуществах нового решения и стимулирование вхождения в рынок. При этом особое внимание уделяется не только коммуникационной стратегии, но и тому, как строится цепочка создания ценности: какие именно уникальные свойства продукта будут доведены до потребителя, кто будет оказывать сопровождение (техническую поддержку, сервисное обслуживание), а также как обеспечивается обратная связь и адаптация к меняющимся требованиям рынка.</w:t>
      </w:r>
    </w:p>
    <w:p w14:paraId="2EF9DAE7" w14:textId="77777777" w:rsidR="008B4119" w:rsidRPr="008B4119" w:rsidRDefault="008B4119" w:rsidP="008B4119">
      <w:pPr>
        <w:pStyle w:val="030"/>
      </w:pPr>
      <w:r w:rsidRPr="008B4119">
        <w:t>Таким образом, ключевые определения, которые необходимо учитывать в исследовании, выглядят следующим образом:</w:t>
      </w:r>
    </w:p>
    <w:p w14:paraId="424F93BA" w14:textId="77777777" w:rsidR="008B4119" w:rsidRPr="00F252DC" w:rsidRDefault="004F2F77" w:rsidP="00F252DC">
      <w:pPr>
        <w:pStyle w:val="040"/>
      </w:pPr>
      <w:r w:rsidRPr="00F252DC">
        <w:t>и</w:t>
      </w:r>
      <w:r w:rsidR="008B4119" w:rsidRPr="00F252DC">
        <w:t>нновация – это любое новое или усовершенствованное решение в области продукта, технологии, организационной практики или маркетинга, которое приносит экономические или социальные преимущества</w:t>
      </w:r>
      <w:r w:rsidRPr="00F252DC">
        <w:t>;</w:t>
      </w:r>
    </w:p>
    <w:p w14:paraId="01E32F2D" w14:textId="77777777" w:rsidR="008B4119" w:rsidRPr="00F252DC" w:rsidRDefault="004F2F77" w:rsidP="00F252DC">
      <w:pPr>
        <w:pStyle w:val="040"/>
      </w:pPr>
      <w:r w:rsidRPr="00F252DC">
        <w:t>м</w:t>
      </w:r>
      <w:r w:rsidR="008B4119" w:rsidRPr="00F252DC">
        <w:t>аркетинг инноваций – совокупность мероприятий, направленных на исследование потребностей целевой аудитории, разработку стратегии продвижения, коммерциализацию и поддержку на рынке именно инновационных товаров или услуг, начиная с этапа их разработки</w:t>
      </w:r>
      <w:r w:rsidRPr="00F252DC">
        <w:t>;</w:t>
      </w:r>
    </w:p>
    <w:p w14:paraId="03957458" w14:textId="5E932902" w:rsidR="008B4119" w:rsidRPr="00F252DC" w:rsidRDefault="004F2F77" w:rsidP="00F252DC">
      <w:pPr>
        <w:pStyle w:val="040"/>
      </w:pPr>
      <w:r w:rsidRPr="00F252DC">
        <w:t>и</w:t>
      </w:r>
      <w:r w:rsidR="008B4119" w:rsidRPr="00F252DC">
        <w:t>нновационный маркетинг – использование новых, нестандартных подходов и технологий в маркетинговой практике, в том числе цифровых инструментов, нетрадиционных каналов коммуникации и прочих «прорывных» методов, вне зависимости от того, является ли продукт инновационным.</w:t>
      </w:r>
    </w:p>
    <w:p w14:paraId="179D00C8" w14:textId="77777777" w:rsidR="008B4119" w:rsidRPr="008B4119" w:rsidRDefault="008B4119" w:rsidP="008B4119">
      <w:pPr>
        <w:pStyle w:val="030"/>
      </w:pPr>
      <w:r w:rsidRPr="008B4119">
        <w:t>Разграничение двух последних понятий необходимо, чтобы понимать, какие задачи стоят перед компаниями на разных стадиях цикла инновации. При выстраивании маркетинга инновационного продукта важно применять как классические маркетинговые инструменты (анализ рынка, позиционирование, ценообразование, выбор каналов сбыта), так и инновационные методы продвижения, позволяющие максимально эффективно доносить ценность новинки конечному пользователю.</w:t>
      </w:r>
    </w:p>
    <w:p w14:paraId="7D33B496" w14:textId="77777777" w:rsidR="008B4119" w:rsidRPr="008B4119" w:rsidRDefault="008B4119" w:rsidP="008B4119">
      <w:pPr>
        <w:pStyle w:val="030"/>
      </w:pPr>
      <w:r w:rsidRPr="008B4119">
        <w:t xml:space="preserve">В заключение следует отметить, что понимание сущности инноваций и роли маркетинга на различных этапах их жизненного цикла позволит более глубоко погрузиться в дальнейший анализ методов и стратегий вывода </w:t>
      </w:r>
      <w:r w:rsidRPr="008B4119">
        <w:lastRenderedPageBreak/>
        <w:t>инноваций на рынок. В следующих подразделах будет рассмотрено, какие принципы и модели лежат в основе маркетинга инноваций, а также как эти концепции адаптируются под реалии российского и регионального (Краснодарского края) рынков.</w:t>
      </w:r>
    </w:p>
    <w:p w14:paraId="43A3DB6F" w14:textId="77777777" w:rsidR="001F56E4" w:rsidRDefault="001F56E4" w:rsidP="001F56E4">
      <w:pPr>
        <w:pStyle w:val="030"/>
      </w:pPr>
    </w:p>
    <w:p w14:paraId="00261A01" w14:textId="77777777" w:rsidR="00FD3687" w:rsidRDefault="00FD3687" w:rsidP="002E5459">
      <w:pPr>
        <w:pStyle w:val="022"/>
      </w:pPr>
      <w:bookmarkStart w:id="5" w:name="_Toc199884642"/>
      <w:r w:rsidRPr="00FD3687">
        <w:t>Принципы и особенности маркетинга инновационных продуктов</w:t>
      </w:r>
      <w:bookmarkEnd w:id="5"/>
    </w:p>
    <w:p w14:paraId="50C04253" w14:textId="77777777" w:rsidR="00FD3687" w:rsidRDefault="00FD3687" w:rsidP="001F56E4">
      <w:pPr>
        <w:pStyle w:val="030"/>
      </w:pPr>
    </w:p>
    <w:p w14:paraId="7ABD3933" w14:textId="77777777" w:rsidR="00813999" w:rsidRPr="00813999" w:rsidRDefault="00813999" w:rsidP="00813999">
      <w:pPr>
        <w:pStyle w:val="030"/>
      </w:pPr>
      <w:r w:rsidRPr="00813999">
        <w:t xml:space="preserve">Маркетинг инноваций существенно отличается от маркетинга традиционных товаров и услуг, поскольку объектом такого маркетинга выступают продукты и решения, отличающиеся высоким уровнем новизны и неопределённостью относительно реакции рынка. </w:t>
      </w:r>
      <w:r w:rsidR="00EE1758">
        <w:t>Далее перечислены основные принципы</w:t>
      </w:r>
      <w:r w:rsidRPr="00813999">
        <w:t>, которые лежат в основе маркетинга инновационных продуктов</w:t>
      </w:r>
      <w:r w:rsidR="00EE1758">
        <w:t>.</w:t>
      </w:r>
    </w:p>
    <w:p w14:paraId="484859F4" w14:textId="77777777" w:rsidR="00813999" w:rsidRPr="00813999" w:rsidRDefault="00813999" w:rsidP="00813999">
      <w:pPr>
        <w:pStyle w:val="030"/>
      </w:pPr>
      <w:r w:rsidRPr="00813999">
        <w:t>Ориентация на потребность и поиск скрытых запросов</w:t>
      </w:r>
      <w:r>
        <w:t xml:space="preserve">. </w:t>
      </w:r>
      <w:r w:rsidRPr="00813999">
        <w:t>При продвижении инновационных товаров главная задача заключается не просто в демонстрации нового продукта, но в выявлении тех потребностей, которые он способен удовлетворить. Часто эти потребности ещё не осознаны самим потребителем, поэтому маркетологам важно провести глубокий анализ поведения пользователей, изучить их проблемы и определить, где текущие решения оказываются неэффективными. Только после этого можно выстроить коммуникацию таким образом, чтобы потенциальный покупатель понял, в чем именно заключается уникальная ценность инновации. При этом фокус смещается с того, как устроен продукт с технической точки зрения, на то, какую задачу он решает и какую проблему облегчает.</w:t>
      </w:r>
    </w:p>
    <w:p w14:paraId="1AAFCC5F" w14:textId="77777777" w:rsidR="00813999" w:rsidRPr="00813999" w:rsidRDefault="00813999" w:rsidP="00813999">
      <w:pPr>
        <w:pStyle w:val="030"/>
      </w:pPr>
      <w:r w:rsidRPr="00813999">
        <w:t>Учет специфики целевой аудитории и работа с новаторами</w:t>
      </w:r>
      <w:r>
        <w:t xml:space="preserve">. </w:t>
      </w:r>
      <w:r w:rsidRPr="00813999">
        <w:t xml:space="preserve">Жизненный цикл инновационных продуктов начинается с узкого круга потребителей, готовых экспериментировать и приобретать всё новое. Эти люди называются «новаторами» и «ранними последователями». Именно благодаря их интересу и готовности пробовать инновации создаётся первичный спрос. Задача маркетинга на этом этапе – убедить именно эту аудиторию в перспективности новинки, сформировать у них ощущение эксклюзивности и причастности к чему-то </w:t>
      </w:r>
      <w:r w:rsidRPr="00813999">
        <w:lastRenderedPageBreak/>
        <w:t>передовому. Для этого часто применяются демонстрации, пилотные проекты, участие в профессиональных сообществах и отраслевых форумах. Следующий этап – выход на «раннее большинство», где уже важна не столько техническая новизна, сколько доказательство надежности, удобства и экономической выгоды.</w:t>
      </w:r>
    </w:p>
    <w:p w14:paraId="65400D1C" w14:textId="77777777" w:rsidR="00813999" w:rsidRPr="00813999" w:rsidRDefault="00813999" w:rsidP="00813999">
      <w:pPr>
        <w:pStyle w:val="030"/>
      </w:pPr>
      <w:r w:rsidRPr="00813999">
        <w:t>Ускоренный жизненный цикл и важность своевременного вывода на рынок</w:t>
      </w:r>
      <w:r>
        <w:t xml:space="preserve">. </w:t>
      </w:r>
      <w:r w:rsidRPr="00813999">
        <w:t>Инновационные продукты, как правило, имеют более короткий жизненный цикл, чем классические товары. На стадии роста может быть стремительный рост продаж, но затем конкуренты быстро воспроизводят технологию или предлагают более совершенное решение. Задержка в выводе на рынок даже на несколько месяцев может обернуться потерей существенной доли потенциальной прибыли. Поэтому для компаний, занимающихся инновациями, критически важно не только качественно проработать сам продукт, но и выстроить четкий план маркетинговых активностей, позволяющий успеть занять нишу до того, как в неё войдут конкуренты.</w:t>
      </w:r>
    </w:p>
    <w:p w14:paraId="6543D8A4" w14:textId="77777777" w:rsidR="00813999" w:rsidRPr="00813999" w:rsidRDefault="00813999" w:rsidP="00813999">
      <w:pPr>
        <w:pStyle w:val="030"/>
      </w:pPr>
      <w:r w:rsidRPr="00813999">
        <w:t>Холистический подход к маркетинговому сопровождению инновации</w:t>
      </w:r>
      <w:r>
        <w:t xml:space="preserve">. </w:t>
      </w:r>
      <w:r w:rsidRPr="00813999">
        <w:t>Маркетинг инновационных продуктов требует комплексного взаимодействия всех элементов маркетингового комплекса: продукт (Product), цена (Price), место (Place) и продвижение (</w:t>
      </w:r>
      <w:proofErr w:type="spellStart"/>
      <w:r w:rsidRPr="00813999">
        <w:t>Promotion</w:t>
      </w:r>
      <w:proofErr w:type="spellEnd"/>
      <w:r w:rsidRPr="00813999">
        <w:t>). При этом продуктовые характеристики можно корректировать на основании отзывов первых пользователей, а цена нередко устанавливается с учетом не только себестоимости, но и восприятия ценности со стороны покупателя. Каналы сбыта в случае инновационных товаров могут отличаться от традиционных: это могут быть прямые продажи через интернет, специализированные демонстрационные центры или сотрудничество с профильными дилерами, готовыми обучаться и продвигать новинку. Коммуникативные стратегии включают не только классическую рекламу, но и образовательный контент, мастер-классы, вебинары и интерактивные презентации, которые помогают объяснить сложные технические моменты и показать практическую пользу.</w:t>
      </w:r>
    </w:p>
    <w:p w14:paraId="76DAF3E0" w14:textId="77777777" w:rsidR="00813999" w:rsidRPr="00813999" w:rsidRDefault="00813999" w:rsidP="00813999">
      <w:pPr>
        <w:pStyle w:val="030"/>
      </w:pPr>
      <w:r w:rsidRPr="00813999">
        <w:lastRenderedPageBreak/>
        <w:t>Специфика ценообразования и варианты стратегии</w:t>
      </w:r>
      <w:r>
        <w:t xml:space="preserve">. </w:t>
      </w:r>
      <w:r w:rsidRPr="00813999">
        <w:t>При формировании цены на инновационный продукт важно учитывать готовность потребителя платить за новизну и преимущества. Стратегия «скользящего ценового снятия сливок» применима только в том случае, если продукт действительно предоставляет уникальную ценность и есть готовый сегмент покупателей, готовых платить премиум-цену. В других случаях целесообразнее применять многоуровневый подход: выпуск базовой версии по более доступной цене для широкого круга и расширенных пакетов с дополнительными функциями для узкого премиального сегмента. Также иногда имеет смысл предлагать финансовую или сервисную поддержку (рассрочку, подписку, гарантийное обслуживание) для снижения барьера входа.</w:t>
      </w:r>
    </w:p>
    <w:p w14:paraId="48CAD295" w14:textId="77777777" w:rsidR="00813999" w:rsidRPr="00813999" w:rsidRDefault="00813999" w:rsidP="00813999">
      <w:pPr>
        <w:pStyle w:val="030"/>
      </w:pPr>
      <w:r w:rsidRPr="00813999">
        <w:t>Комбинация инноваций в продукте и маркетинге</w:t>
      </w:r>
      <w:r>
        <w:t xml:space="preserve">. </w:t>
      </w:r>
      <w:r w:rsidRPr="00813999">
        <w:t>Инновации не ограничиваются только новыми техническими решениями. Для успешного продвижения также важны инновационные методы маркетинга. К примеру, использование цифровых платформ для демонстрации продукта в виртуальной или дополненной реальности, применение аналитики больших данных для более точного таргетинга, интеграция сообществ пользователей для сбора обратной связи и построения лояльности. В итоге инновационный продукт требует инновационного маркетингового сопровождения, которое включает применение новых технологий и креативных методов коммуникации вместо стандартных рекламных приемов.</w:t>
      </w:r>
    </w:p>
    <w:p w14:paraId="27FD81DC" w14:textId="7A92F087" w:rsidR="00813999" w:rsidRPr="00813999" w:rsidRDefault="00813999" w:rsidP="00813999">
      <w:pPr>
        <w:pStyle w:val="030"/>
      </w:pPr>
      <w:r w:rsidRPr="00813999">
        <w:t>Адаптация к быстро меняющейся бизнес-среде</w:t>
      </w:r>
      <w:r>
        <w:t xml:space="preserve">. </w:t>
      </w:r>
      <w:r w:rsidRPr="00813999">
        <w:t xml:space="preserve">Рынок инноваций характеризуется сильной динамикой: меняются технологии, появляются новые регулятивные нормы, конкуренты предлагают альтернативы. В этой ситуации маркетинговая стратегия должна быть гибкой и готовой к изменениям. Компании, выпускающие инновации, часто вынуждены оперативно корректировать свои планы, перенастраивать коммуникации и поиск новых партнеров. Важно, чтобы маркетинговая структура была организована так, чтобы допускать быстрые изменения </w:t>
      </w:r>
      <w:r w:rsidR="0073095D" w:rsidRPr="00006CA4">
        <w:t>–</w:t>
      </w:r>
      <w:r w:rsidRPr="00813999">
        <w:t xml:space="preserve"> например, иметь налаженные каналы сбора обратной связи, </w:t>
      </w:r>
      <w:r w:rsidRPr="00813999">
        <w:lastRenderedPageBreak/>
        <w:t>автоматизированные системы анализа эффективности рекламных кампаний и возможность тестирования новых подходов в режиме реального времени.</w:t>
      </w:r>
    </w:p>
    <w:p w14:paraId="436BA5B2" w14:textId="77777777" w:rsidR="00813999" w:rsidRPr="00813999" w:rsidRDefault="00813999" w:rsidP="00813999">
      <w:pPr>
        <w:pStyle w:val="030"/>
      </w:pPr>
      <w:r w:rsidRPr="00813999">
        <w:t>Таким образом, маркетинг инновационных продуктов строится на сочетании глубокого ориентационного анализа потребностей, работы с узким сегментом новаторов, ускоренном выводе на рынок и внедрении инноваций не только в сам продукт, но и в методы его продвижения. Только при комплексном подходе, учитывающем все перечисленные принципы, возможно эффективно донести до потребителя ценность инновации, преодолеть барьеры недоверия и обеспечить устойчивый рост продаж.</w:t>
      </w:r>
    </w:p>
    <w:p w14:paraId="13C0702A" w14:textId="77777777" w:rsidR="00FD3687" w:rsidRDefault="00FD3687" w:rsidP="001F56E4">
      <w:pPr>
        <w:pStyle w:val="030"/>
      </w:pPr>
    </w:p>
    <w:p w14:paraId="589BAE35" w14:textId="77777777" w:rsidR="004012BF" w:rsidRDefault="004012BF" w:rsidP="004012BF">
      <w:pPr>
        <w:pStyle w:val="022"/>
      </w:pPr>
      <w:bookmarkStart w:id="6" w:name="_Toc199884643"/>
      <w:r w:rsidRPr="004012BF">
        <w:t>Модели и теоретические рамки маркетинга инноваций</w:t>
      </w:r>
      <w:bookmarkEnd w:id="6"/>
    </w:p>
    <w:p w14:paraId="677714DF" w14:textId="77777777" w:rsidR="004012BF" w:rsidRDefault="004012BF" w:rsidP="001F56E4">
      <w:pPr>
        <w:pStyle w:val="030"/>
      </w:pPr>
    </w:p>
    <w:p w14:paraId="5E68A53F" w14:textId="77777777" w:rsidR="004012BF" w:rsidRPr="004012BF" w:rsidRDefault="004012BF" w:rsidP="004012BF">
      <w:pPr>
        <w:pStyle w:val="030"/>
      </w:pPr>
      <w:r w:rsidRPr="004012BF">
        <w:t>В основе маркетинга инноваций лежат несколько ключевых моделей, объясняющих, как новые продукты распространяются на рынке и какие факторы влияют на их успех.</w:t>
      </w:r>
    </w:p>
    <w:p w14:paraId="6F9853DA" w14:textId="2F536C39" w:rsidR="004012BF" w:rsidRPr="004012BF" w:rsidRDefault="004012BF" w:rsidP="004012BF">
      <w:pPr>
        <w:pStyle w:val="030"/>
      </w:pPr>
      <w:r w:rsidRPr="004012BF">
        <w:t>Теория диффузии инноваций</w:t>
      </w:r>
      <w:r>
        <w:t xml:space="preserve">. </w:t>
      </w:r>
      <w:r w:rsidRPr="004012BF">
        <w:t xml:space="preserve">Согласно теории Эверетта Роджерса, внедрение нового продукта проходит через последовательное вовлечение разных групп потребителей: новаторов, ранних последователей, раннего большинства, позднего большинства и консерваторов. Новаторы </w:t>
      </w:r>
      <w:r w:rsidR="0073095D" w:rsidRPr="00006CA4">
        <w:t>–</w:t>
      </w:r>
      <w:r w:rsidRPr="004012BF">
        <w:t xml:space="preserve"> это небольшая группа людей, готовых первым опробовать новую идею и принять связанные с этим риски. Ранние последователи являются следующей группой, которая присоединяется благодаря влиянию новаторов. На этапе «раннего большинства» спрос начинает расти уже за счет более широкой аудитории, однако для этого зачастую необходимо предоставить доказательства надежности и эффективности инновации. Позднее большинство вступает в игру, когда продукт уже доказал свою ценность и стал более доступным по цене или получил широкую распространенность. Наконец, консерваторы проявляют интерес лишь тогда, когда инновация практически полностью вытеснила прежние решения. Маркетинг инноваций использует эту модель для выстраивания коммуникаций </w:t>
      </w:r>
      <w:r w:rsidRPr="004012BF">
        <w:lastRenderedPageBreak/>
        <w:t>поэтапно: сначала акцент на техническую новизну и эксклюзивность (для новаторов), затем переход к аргументам о надежности и выгоде (для большинства).</w:t>
      </w:r>
    </w:p>
    <w:p w14:paraId="41D5B699" w14:textId="73FA5FEE" w:rsidR="004012BF" w:rsidRPr="004012BF" w:rsidRDefault="004012BF" w:rsidP="004012BF">
      <w:pPr>
        <w:pStyle w:val="030"/>
      </w:pPr>
      <w:r w:rsidRPr="004012BF">
        <w:t>Жизненный цикл инновационного продукта</w:t>
      </w:r>
      <w:r w:rsidR="00565BDB">
        <w:t xml:space="preserve">. </w:t>
      </w:r>
      <w:r w:rsidRPr="004012BF">
        <w:t xml:space="preserve">Классическая модель жизненного цикла товара (введение </w:t>
      </w:r>
      <w:r w:rsidR="0073095D" w:rsidRPr="00006CA4">
        <w:t>–</w:t>
      </w:r>
      <w:r w:rsidRPr="004012BF">
        <w:t xml:space="preserve"> рост </w:t>
      </w:r>
      <w:r w:rsidR="0073095D" w:rsidRPr="00006CA4">
        <w:t>–</w:t>
      </w:r>
      <w:r w:rsidRPr="004012BF">
        <w:t xml:space="preserve"> зрелость </w:t>
      </w:r>
      <w:r w:rsidR="0073095D" w:rsidRPr="00006CA4">
        <w:t>–</w:t>
      </w:r>
      <w:r w:rsidRPr="004012BF">
        <w:t xml:space="preserve"> спад) адаптируется для инновационных продуктов с учетом их ускоренной динамики. На стадии введения компании фокусируют усилия на формировании спроса и информировании целевой аудитории. Параллельно проводится активная работа с обратной связью и доработка продукта. На стадии роста</w:t>
      </w:r>
      <w:r w:rsidR="0073095D" w:rsidRPr="00006CA4">
        <w:t>–</w:t>
      </w:r>
      <w:r w:rsidRPr="004012BF">
        <w:t xml:space="preserve"> быстрый рост продаж, активное расширение каналов сбыта, усиление конкуренции. На стадии зрелости темпы роста замедляются, цены начинают снижаться, появляется масса аналогов. Стадия спада может наступать быстро, если конкуренты выпустят более совершенные или дешевые варианты. Важно, чтобы маркетинговая стратегия учитывала необходимость быстрого перехода от введения к расширению рынка, а затем </w:t>
      </w:r>
      <w:r w:rsidR="0073095D" w:rsidRPr="00006CA4">
        <w:t>–</w:t>
      </w:r>
      <w:r w:rsidRPr="004012BF">
        <w:t xml:space="preserve"> к поиску способов продления зрелости (например, через выпуск новых версий или расширение функционала).</w:t>
      </w:r>
    </w:p>
    <w:p w14:paraId="3ECAF4B5" w14:textId="7D7A07EB" w:rsidR="004012BF" w:rsidRPr="00A91B7A" w:rsidRDefault="004012BF" w:rsidP="004012BF">
      <w:pPr>
        <w:pStyle w:val="030"/>
        <w:rPr>
          <w:color w:val="FF0000"/>
        </w:rPr>
      </w:pPr>
      <w:r w:rsidRPr="004012BF">
        <w:t>Концепция ценности и конкурентного преимущества</w:t>
      </w:r>
      <w:r w:rsidR="00204BCB">
        <w:t xml:space="preserve">. </w:t>
      </w:r>
      <w:r w:rsidRPr="004012BF">
        <w:t xml:space="preserve">Теодор Левитт и Майкл Портер внесли существенный вклад в понимание, как инновация создает ценность и обеспечивает конкурентное преимущество. Левитт указывал, что компании часто концентрируются на характеристиках продукта, забывая о том, какую проблему клиента они решают. Для инноваций это критично: потребитель должен увидеть не просто технические улучшения, а реальную выгоду </w:t>
      </w:r>
      <w:r w:rsidR="0073095D" w:rsidRPr="00006CA4">
        <w:t>–</w:t>
      </w:r>
      <w:r w:rsidRPr="004012BF">
        <w:t xml:space="preserve"> экономию времени, денег, удобство или повышение качества. Портер развивал идеи конкурентных стратегий: лидерство по издержкам, дифференциация и фокус. В случае инноваций стратегия дифференциации становится ключевой </w:t>
      </w:r>
      <w:r w:rsidR="0073095D" w:rsidRPr="00006CA4">
        <w:t>–</w:t>
      </w:r>
      <w:r w:rsidRPr="004012BF">
        <w:t xml:space="preserve"> компания выпускает уникальное решение, за которое потребители готовы платить премию. Однако ценовая политика также важна: если цена окажется слишком высокой, даже уникальная инновация не найдет спроса. Часто применяют комбинированный подход: базовые версии по доступной цене и </w:t>
      </w:r>
      <w:r w:rsidRPr="004012BF">
        <w:lastRenderedPageBreak/>
        <w:t xml:space="preserve">расширенные </w:t>
      </w:r>
      <w:r w:rsidR="0073095D" w:rsidRPr="00006CA4">
        <w:t>–</w:t>
      </w:r>
      <w:r w:rsidRPr="004012BF">
        <w:t xml:space="preserve"> для премиального сегмента, что позволяет охватить разные группы потребителей и снизить риски.</w:t>
      </w:r>
    </w:p>
    <w:p w14:paraId="0B1A9787" w14:textId="77777777" w:rsidR="004012BF" w:rsidRPr="004012BF" w:rsidRDefault="004012BF" w:rsidP="004012BF">
      <w:pPr>
        <w:pStyle w:val="030"/>
      </w:pPr>
      <w:r w:rsidRPr="004012BF">
        <w:t>Модель «разрыв рынка»</w:t>
      </w:r>
      <w:r w:rsidR="003C05C2">
        <w:t xml:space="preserve">. </w:t>
      </w:r>
      <w:r w:rsidRPr="004012BF">
        <w:t>Джеффри Мур в своей концепции «</w:t>
      </w:r>
      <w:proofErr w:type="spellStart"/>
      <w:r w:rsidRPr="004012BF">
        <w:t>Crossing</w:t>
      </w:r>
      <w:proofErr w:type="spellEnd"/>
      <w:r w:rsidRPr="004012BF">
        <w:t xml:space="preserve"> </w:t>
      </w:r>
      <w:proofErr w:type="spellStart"/>
      <w:r w:rsidRPr="004012BF">
        <w:t>the</w:t>
      </w:r>
      <w:proofErr w:type="spellEnd"/>
      <w:r w:rsidRPr="004012BF">
        <w:t xml:space="preserve"> </w:t>
      </w:r>
      <w:proofErr w:type="spellStart"/>
      <w:r w:rsidRPr="004012BF">
        <w:t>Chasm</w:t>
      </w:r>
      <w:proofErr w:type="spellEnd"/>
      <w:r w:rsidRPr="004012BF">
        <w:t>» описал разрыв между ранними последователями и ранним большинством. Ранние последователи готовы протестировать технологию сначала, тогда как большинство требует подтверждения своей ценности. Преодолеть разрыв помогает эффективная маркетинговая стратегия, направленная на создание четкого позиционирования и разработки месседжей, которые адресованы скептически настроенным потребителям. Это может включать кейсы успешного внедрения, гарантийные обязательства, обучение и поддержку. Без преодоления этого разрыва инновация рискует остаться популярной лишь среди узкой группы энтузиастов.</w:t>
      </w:r>
    </w:p>
    <w:p w14:paraId="1633CC5E" w14:textId="77777777" w:rsidR="004012BF" w:rsidRPr="004012BF" w:rsidRDefault="004012BF" w:rsidP="004012BF">
      <w:pPr>
        <w:pStyle w:val="030"/>
      </w:pPr>
      <w:r w:rsidRPr="004012BF">
        <w:t>Концепция открытых инноваций</w:t>
      </w:r>
      <w:r w:rsidR="00DB7C7D">
        <w:t xml:space="preserve">. </w:t>
      </w:r>
      <w:r w:rsidRPr="004012BF">
        <w:t>Современные подходы к инновациям предполагают активное вовлечение внешних партнеров и самих потребителей в процесс создания продукта. В рамках открытых инноваций компании обмениваются знаниями с университетами, научными институтами, стартапами и конечными пользователями. Пользовательское соучастие может выражаться через краудсорсинг идей, бета-тестирование, совместные лаборатории. Для маркетинга это означает необходимость выстраивать коммуникацию не только после завершения разработки, но и во время создания продукта. Пользователи, вовлеченные на ранних этапах, становятся адвокатами бренда и распространяют информацию в своем окружении.</w:t>
      </w:r>
    </w:p>
    <w:p w14:paraId="5C340013" w14:textId="77777777" w:rsidR="004012BF" w:rsidRPr="004012BF" w:rsidRDefault="004012BF" w:rsidP="004012BF">
      <w:pPr>
        <w:pStyle w:val="030"/>
      </w:pPr>
      <w:r w:rsidRPr="004012BF">
        <w:t>Инновации в маркетинговом процессе</w:t>
      </w:r>
      <w:r w:rsidR="005F53CF">
        <w:t xml:space="preserve">. </w:t>
      </w:r>
      <w:r w:rsidRPr="004012BF">
        <w:t xml:space="preserve">Кроме того, существуют модели, которые фокусируются на самих методах продвижения инноваций. Здесь учитываются возможности цифровых технологий, автоматизации маркетинга, аналитики больших данных и персонализации сообщений. Сюда же относится применение геймификации, виртуальной и дополненной реальности в демонстрации продукта, использование платформ для коллективного финансирования и тестирования спроса. В результате появляются новые подходы к коммуникации: от узконаправленного таргетинга через социальные сети до создания </w:t>
      </w:r>
      <w:r w:rsidRPr="004012BF">
        <w:lastRenderedPageBreak/>
        <w:t>онлайн-сообществ, где пользователи обсуждают и оценивают инновационные решения. Эти методы помогают значительно снизить затраты на традиционную рекламу и быстрее собрать обратную связь.</w:t>
      </w:r>
    </w:p>
    <w:p w14:paraId="51F3AF25" w14:textId="77777777" w:rsidR="004012BF" w:rsidRPr="004012BF" w:rsidRDefault="004012BF" w:rsidP="004012BF">
      <w:pPr>
        <w:pStyle w:val="030"/>
      </w:pPr>
      <w:r w:rsidRPr="004012BF">
        <w:t>Таким образом, теоретические рамки маркетинга инноваций объединяют классические концепции (диффузия, жизненный цикл, конкурентные стратегии) с современными моделями открытых инноваций и цифрового маркетинга. Это позволяет формировать гибкие стратегии выведения новых продуктов на рынок и своевременно реагировать на изменения внешних условий.</w:t>
      </w:r>
    </w:p>
    <w:p w14:paraId="0C92FAE8" w14:textId="77777777" w:rsidR="00220AF9" w:rsidRDefault="00220AF9">
      <w:pPr>
        <w:rPr>
          <w:rFonts w:ascii="Times New Roman" w:hAnsi="Times New Roman" w:cs="Times New Roman"/>
          <w:sz w:val="28"/>
          <w:szCs w:val="28"/>
        </w:rPr>
      </w:pPr>
      <w:r>
        <w:br w:type="page"/>
      </w:r>
    </w:p>
    <w:p w14:paraId="7DB04F4C" w14:textId="77777777" w:rsidR="004012BF" w:rsidRDefault="009E4A90" w:rsidP="00220AF9">
      <w:pPr>
        <w:pStyle w:val="011"/>
      </w:pPr>
      <w:bookmarkStart w:id="7" w:name="_Toc199884644"/>
      <w:r w:rsidRPr="009E4A90">
        <w:lastRenderedPageBreak/>
        <w:t>Процесс выведения инновации на рынок</w:t>
      </w:r>
      <w:bookmarkEnd w:id="7"/>
    </w:p>
    <w:p w14:paraId="6FDF1F93" w14:textId="77777777" w:rsidR="00220AF9" w:rsidRDefault="00220AF9" w:rsidP="001F56E4">
      <w:pPr>
        <w:pStyle w:val="030"/>
      </w:pPr>
    </w:p>
    <w:p w14:paraId="5DCB4C1A" w14:textId="77777777" w:rsidR="00220AF9" w:rsidRDefault="00220AF9" w:rsidP="00220AF9">
      <w:pPr>
        <w:pStyle w:val="022"/>
      </w:pPr>
      <w:bookmarkStart w:id="8" w:name="_Toc199884645"/>
      <w:r w:rsidRPr="00220AF9">
        <w:t>Состояние и тенденции инновационного рынка в России</w:t>
      </w:r>
      <w:bookmarkEnd w:id="8"/>
    </w:p>
    <w:p w14:paraId="5B336B78" w14:textId="77777777" w:rsidR="00736EA5" w:rsidRDefault="00736EA5" w:rsidP="00736EA5">
      <w:pPr>
        <w:pStyle w:val="030"/>
      </w:pPr>
    </w:p>
    <w:p w14:paraId="5EAEB541" w14:textId="77777777" w:rsidR="00736EA5" w:rsidRPr="00736EA5" w:rsidRDefault="00736EA5" w:rsidP="00736EA5">
      <w:pPr>
        <w:pStyle w:val="030"/>
      </w:pPr>
      <w:r w:rsidRPr="00736EA5">
        <w:t>В последние несколько лет инновационная активность в Российской Федерации демонстрирует устойчивый рост</w:t>
      </w:r>
      <w:r w:rsidR="00504548">
        <w:t>, наглядно это продемонстрированно на рисунке А.1 приложения А</w:t>
      </w:r>
      <w:r w:rsidRPr="00736EA5">
        <w:t>. По данным официальной статистики, доля компаний, реализующих собственные разработки и внедряющих новые технологии, постепенно увеличивается. Так, в обрабатывающей промышленности доля инновационно активных предприятий достигла примерно двадцати процентов, в то время как общая доля по всем отраслям экономики составляет около семнадцати процентов. Увеличиваются и затраты на инновационные проекты: совокупная сумма расходов предприятий на исследования и разработки превышает три с половиной триллиона рублей, что на четверть больше по сравнению с предыдущим годом. Эти показатели свидетельствуют о том, что российские компании начинают уделять больше внимания созданию и внедрению новых технологий, стремясь повысить свою конкурентоспособность.</w:t>
      </w:r>
    </w:p>
    <w:p w14:paraId="6F6C7692" w14:textId="1065BF2D" w:rsidR="00736EA5" w:rsidRPr="00736EA5" w:rsidRDefault="00736EA5" w:rsidP="00736EA5">
      <w:pPr>
        <w:pStyle w:val="030"/>
      </w:pPr>
      <w:r w:rsidRPr="00736EA5">
        <w:t xml:space="preserve">Объем выпуска инновационной продукции также растет: за последний год он превысил восемь триллионов рублей, что является максимальным значением за пять последних лет. Тем не менее доля этой продукции в общей структуре выпуска промышленных товаров остается сравнительно невысокой </w:t>
      </w:r>
      <w:r w:rsidR="0073095D" w:rsidRPr="00006CA4">
        <w:t>–</w:t>
      </w:r>
      <w:r w:rsidRPr="00736EA5">
        <w:t xml:space="preserve"> порядка двух-трех процентов. В рамках обрабатывающего сектора доля инновационной продукции достигает семи-восьми процентов от общего объема реализации. С точки зрения отраслей, наибольшую активность демонстрируют высокотехнологичные сектора: производство электронно-вычислительных машин, приборостроение, фармацевтика и авиастроение. В этих отраслях каждая вторая компания занимается инновациями, а доля инновационного выпуска иногда превышает пятнадцать процентов. В более традиционных секторах </w:t>
      </w:r>
      <w:r w:rsidR="0073095D" w:rsidRPr="00006CA4">
        <w:t>–</w:t>
      </w:r>
      <w:r w:rsidRPr="00736EA5">
        <w:t xml:space="preserve"> </w:t>
      </w:r>
      <w:r w:rsidRPr="00736EA5">
        <w:lastRenderedPageBreak/>
        <w:t xml:space="preserve">пищевая промышленность, текстильная отрасль, производство строительных материалов </w:t>
      </w:r>
      <w:r w:rsidR="0073095D" w:rsidRPr="00006CA4">
        <w:t>–</w:t>
      </w:r>
      <w:r w:rsidRPr="00736EA5">
        <w:t xml:space="preserve"> инновационная активность не превышает десяти процентов.</w:t>
      </w:r>
    </w:p>
    <w:p w14:paraId="2F0DB7D3" w14:textId="77777777" w:rsidR="00736EA5" w:rsidRPr="00736EA5" w:rsidRDefault="00736EA5" w:rsidP="00736EA5">
      <w:pPr>
        <w:pStyle w:val="030"/>
      </w:pPr>
      <w:r w:rsidRPr="00736EA5">
        <w:t>Институциональная среда, поддерживающая инновационное развитие, объединяет федеральные и региональные механизмы. На федеральном уровне действует несколько крупных фондов и программ: Фонд содействия инновациям, ряд отраслевых агентств и технопарков, предоставляющих гранты и субсидии на выполнение опытно-конструкторских работ, а также на распространение результатов этих работ. Существуют также программы, направленные на поддержку малого и среднего бизнеса: гранты на пилотирование новых решений, льготное кредитование, налоговые преференции для компаний, ведущих НИОКР. В последние годы особое внимание уделяется созданию цифровых платформ для поиска партнеров и обмена информацией между исследователями, предпринимателями и инвесторами.</w:t>
      </w:r>
    </w:p>
    <w:p w14:paraId="3C51EC00" w14:textId="77777777" w:rsidR="00736EA5" w:rsidRPr="00736EA5" w:rsidRDefault="00736EA5" w:rsidP="00736EA5">
      <w:pPr>
        <w:pStyle w:val="030"/>
      </w:pPr>
      <w:r w:rsidRPr="00736EA5">
        <w:t xml:space="preserve">Региональные инновационные кластеры и технопарки становятся ключевыми центрами притяжения для стартапов и научных коллективов. Наиболее заметные примеры таких кластеров сосредоточены в Москве, Санкт-Петербурге, Татарстане, Новосибирской области и других крупных регионах. В них сочетаются исследовательские институты, университеты, производственные предприятия и бизнес-ангелы, что создает благоприятные условия для коммерциализации разработок. В остальных субъектах Федерации инновационная активность варьируется в зависимости от уровня экономического развития и доступных ресурсов. В целом же наблюдается тенденция к постепенному выравниванию: многие регионы начинают активнее включаться в федеральные программы, открывать собственные фонды развития и строить </w:t>
      </w:r>
      <w:proofErr w:type="spellStart"/>
      <w:r w:rsidRPr="00736EA5">
        <w:t>технопарковые</w:t>
      </w:r>
      <w:proofErr w:type="spellEnd"/>
      <w:r w:rsidRPr="00736EA5">
        <w:t xml:space="preserve"> инфраструктуры.</w:t>
      </w:r>
    </w:p>
    <w:p w14:paraId="2DD78761" w14:textId="77777777" w:rsidR="00736EA5" w:rsidRPr="00736EA5" w:rsidRDefault="00736EA5" w:rsidP="00736EA5">
      <w:pPr>
        <w:pStyle w:val="030"/>
      </w:pPr>
      <w:r w:rsidRPr="00736EA5">
        <w:t xml:space="preserve">Ключевым трендом последних лет становится повышение роли цифровых технологий и платформенного подхода. Всё больше инновационных проектов связаны с применением больших данных, искусственного интеллекта, облачных сервисов и интернет-вещей. Развитие удаленных коммуникаций и виртуальных лабораторий позволяет упростить сотрудничество между </w:t>
      </w:r>
      <w:r w:rsidRPr="00736EA5">
        <w:lastRenderedPageBreak/>
        <w:t xml:space="preserve">различными игроками экосистемы, снизить издержки на проведение экспериментов и повысить скорость выхода продуктов на рынок. Одновременно растет интерес инвесторов к стартапам, особенно в электронном бизнесе, медицине, агротехнологиях и </w:t>
      </w:r>
      <w:proofErr w:type="spellStart"/>
      <w:r w:rsidRPr="00736EA5">
        <w:t>финтехе</w:t>
      </w:r>
      <w:proofErr w:type="spellEnd"/>
      <w:r w:rsidRPr="00736EA5">
        <w:t>. Частные венчурные фонды и бизнес-ангелы начинают активно вкладывать в наиболее перспективные разработки, что стимулирует появление новых проектов и расширяет возможности для масштабирования.</w:t>
      </w:r>
    </w:p>
    <w:p w14:paraId="407163BD" w14:textId="77777777" w:rsidR="00736EA5" w:rsidRPr="00736EA5" w:rsidRDefault="00736EA5" w:rsidP="00736EA5">
      <w:pPr>
        <w:pStyle w:val="030"/>
      </w:pPr>
      <w:r w:rsidRPr="00736EA5">
        <w:t>Таким образом, на федеральном уровне Россия постепенно преодолевает исторический разрыв между исследовательской сферой и рынком, сосредотачивая усилия на развитии комплексной инфраструктуры поддержки инноваций, на стимулировании коммерциализации и формировании инвестклимата. Несмотря на то, что доля инновационной продукции в экономике все еще остается невысокой, устойчивый рост показателей и расширение институциональной среды указывают на постепенное укрепление инновационного потенциала страны.</w:t>
      </w:r>
    </w:p>
    <w:p w14:paraId="590C18C9" w14:textId="77777777" w:rsidR="00736EA5" w:rsidRDefault="00736EA5" w:rsidP="00736EA5">
      <w:pPr>
        <w:pStyle w:val="030"/>
      </w:pPr>
    </w:p>
    <w:p w14:paraId="401FA9AA" w14:textId="77777777" w:rsidR="002376F9" w:rsidRDefault="002376F9" w:rsidP="002376F9">
      <w:pPr>
        <w:pStyle w:val="022"/>
      </w:pPr>
      <w:bookmarkStart w:id="9" w:name="_Toc199884646"/>
      <w:r w:rsidRPr="002376F9">
        <w:t>Этапы коммерциализации инноваций и ключевые барьеры</w:t>
      </w:r>
      <w:bookmarkEnd w:id="9"/>
    </w:p>
    <w:p w14:paraId="19BCC603" w14:textId="77777777" w:rsidR="002376F9" w:rsidRDefault="002376F9" w:rsidP="00736EA5">
      <w:pPr>
        <w:pStyle w:val="030"/>
      </w:pPr>
    </w:p>
    <w:p w14:paraId="7A05201A" w14:textId="78277A98" w:rsidR="002376F9" w:rsidRDefault="002376F9" w:rsidP="002376F9">
      <w:pPr>
        <w:pStyle w:val="030"/>
      </w:pPr>
      <w:r w:rsidRPr="002376F9">
        <w:t>Процесс коммерциализации инноваций в России включает несколько последовательных стадий, каждая из которых связана с определенными задачами и рискам</w:t>
      </w:r>
      <w:r w:rsidRPr="00F252DC">
        <w:t>и.</w:t>
      </w:r>
    </w:p>
    <w:p w14:paraId="45B1D8D8" w14:textId="78C257A3" w:rsidR="00F252DC" w:rsidRPr="00F252DC" w:rsidRDefault="00F252DC" w:rsidP="002376F9">
      <w:pPr>
        <w:pStyle w:val="030"/>
      </w:pPr>
      <w:r>
        <w:t>Далее – список этапов коммерциализации инноваций</w:t>
      </w:r>
      <w:r w:rsidRPr="00F252DC">
        <w:t>:</w:t>
      </w:r>
    </w:p>
    <w:p w14:paraId="31AD7C6F" w14:textId="77777777" w:rsidR="002376F9" w:rsidRPr="00F252DC" w:rsidRDefault="002C5ED8" w:rsidP="00F252DC">
      <w:pPr>
        <w:pStyle w:val="040"/>
      </w:pPr>
      <w:r w:rsidRPr="00F252DC">
        <w:t>г</w:t>
      </w:r>
      <w:r w:rsidR="002376F9" w:rsidRPr="00F252DC">
        <w:t>енерация идеи и НИОКР</w:t>
      </w:r>
      <w:r w:rsidR="005844B8" w:rsidRPr="00F252DC">
        <w:rPr>
          <w:lang w:val="en-US"/>
        </w:rPr>
        <w:t>;</w:t>
      </w:r>
    </w:p>
    <w:p w14:paraId="678B72E2" w14:textId="77777777" w:rsidR="002376F9" w:rsidRPr="00F252DC" w:rsidRDefault="002C5ED8" w:rsidP="00F252DC">
      <w:pPr>
        <w:pStyle w:val="040"/>
      </w:pPr>
      <w:r w:rsidRPr="00F252DC">
        <w:t>о</w:t>
      </w:r>
      <w:r w:rsidR="00977779" w:rsidRPr="00F252DC">
        <w:t>ценка коммерческого потенциала и создание минимально жизнеспособного продукта (MVP)</w:t>
      </w:r>
      <w:r w:rsidR="005844B8" w:rsidRPr="00F252DC">
        <w:t>;</w:t>
      </w:r>
    </w:p>
    <w:p w14:paraId="6BC329A8" w14:textId="77777777" w:rsidR="002376F9" w:rsidRPr="00F252DC" w:rsidRDefault="002C5ED8" w:rsidP="00F252DC">
      <w:pPr>
        <w:pStyle w:val="040"/>
      </w:pPr>
      <w:r w:rsidRPr="00F252DC">
        <w:t>ф</w:t>
      </w:r>
      <w:r w:rsidR="00977779" w:rsidRPr="00F252DC">
        <w:t>ормирование маркетинговой стратегии выхода на рынок</w:t>
      </w:r>
      <w:r w:rsidR="005844B8" w:rsidRPr="00F252DC">
        <w:t>;</w:t>
      </w:r>
    </w:p>
    <w:p w14:paraId="3921FEE7" w14:textId="77777777" w:rsidR="002376F9" w:rsidRPr="00F252DC" w:rsidRDefault="002C5ED8" w:rsidP="00F252DC">
      <w:pPr>
        <w:pStyle w:val="040"/>
      </w:pPr>
      <w:r w:rsidRPr="00F252DC">
        <w:t>м</w:t>
      </w:r>
      <w:r w:rsidR="00977779" w:rsidRPr="00F252DC">
        <w:t>асштабирование и расширение рынка</w:t>
      </w:r>
      <w:r w:rsidR="005844B8" w:rsidRPr="00F252DC">
        <w:rPr>
          <w:lang w:val="en-US"/>
        </w:rPr>
        <w:t>;</w:t>
      </w:r>
    </w:p>
    <w:p w14:paraId="683CBAE8" w14:textId="77777777" w:rsidR="00977779" w:rsidRPr="00F252DC" w:rsidRDefault="002C5ED8" w:rsidP="00F252DC">
      <w:pPr>
        <w:pStyle w:val="040"/>
      </w:pPr>
      <w:r w:rsidRPr="00F252DC">
        <w:t>д</w:t>
      </w:r>
      <w:r w:rsidR="00977779" w:rsidRPr="00F252DC">
        <w:t>иффузия и достижение массового спроса.</w:t>
      </w:r>
    </w:p>
    <w:p w14:paraId="7CDB520F" w14:textId="77777777" w:rsidR="002376F9" w:rsidRPr="002376F9" w:rsidRDefault="002376F9" w:rsidP="00977779">
      <w:pPr>
        <w:pStyle w:val="030"/>
      </w:pPr>
      <w:r w:rsidRPr="002376F9">
        <w:t xml:space="preserve">На начальном этапе исследовательская группа или стартап формулируют концепцию нового продукта или технологии. В российских реалиях этот этап </w:t>
      </w:r>
      <w:r w:rsidRPr="002376F9">
        <w:lastRenderedPageBreak/>
        <w:t>часто ведется в университетах, научных институтах или внутри крупных предприятий. Главная задача – создать прототип, который подтвердит жизнеспособность идеи в техническом плане. При этом уже на этом этапе следует задуматься о рыночной ориентированности разработки. Часто происходит так, что ученые и инженеры концентрируются исключительно на технической части, не проводя достаточный анализ потенциального спроса и конкурентов. В результате продукт оказывается недостаточно востребованным. Барьером на этом этапе является ограниченность финансирования для глубинных маркетинговых исследований, а также слабая связь между научными коллективами и бизнес-сообществом. Без понимания реальных потребностей рынка существует риск разработки решения, которое не найдет покупателей.</w:t>
      </w:r>
    </w:p>
    <w:p w14:paraId="04E80C5A" w14:textId="77777777" w:rsidR="002376F9" w:rsidRPr="002376F9" w:rsidRDefault="002376F9" w:rsidP="00977779">
      <w:pPr>
        <w:pStyle w:val="030"/>
      </w:pPr>
      <w:r w:rsidRPr="002376F9">
        <w:t>Оценка коммерческого потенциала и создание минимально жизнеспособного продукта (MVP)</w:t>
      </w:r>
      <w:r w:rsidR="00977779">
        <w:t xml:space="preserve">. </w:t>
      </w:r>
      <w:r w:rsidRPr="002376F9">
        <w:t>После получения прототипа необходимо оценить его коммерческую привлекательность. На этой стадии проводятся предварительные маркетинговые исследования: сегментация аудитории, определение целевых групп, изучение ценовых ожиданий и проверка воспринимаемой ценности. Как правило, компании создают минимально жизнеспособный продукт (MVP) – упрощенную версию инновации, которая содержит только ключевые функции, необходимые для проверки гипотезы о спросе. В российских условиях для финансирования этого этапа часто привлекают грантовые программы или ресурсы бизнес-акселераторов. Однако нередко стартапам не хватает средств на качественное проведение фокус-групп и тестовых продаж. Ключевым барьером является нехватка компетенций по организации и анализу пилотных продаж. Другой проблемой становится недостаточная готовность корпоративного сектора взаимодействовать со стартапами в пилотных режимах: крупные предприятия порой предпочитают ждать полностью отлаженных решений, а не давать возможность проверить MVP на своей производственной площадке.</w:t>
      </w:r>
    </w:p>
    <w:p w14:paraId="552E98C2" w14:textId="77777777" w:rsidR="002376F9" w:rsidRPr="002376F9" w:rsidRDefault="002376F9" w:rsidP="00977779">
      <w:pPr>
        <w:pStyle w:val="030"/>
      </w:pPr>
      <w:r w:rsidRPr="002376F9">
        <w:t>Формирование маркетинговой стратегии выхода на рынок</w:t>
      </w:r>
      <w:r w:rsidR="00B77446">
        <w:t xml:space="preserve">. </w:t>
      </w:r>
      <w:r w:rsidRPr="002376F9">
        <w:t xml:space="preserve">Когда MVP протестирован и получает положительные отклики, начинается формирование </w:t>
      </w:r>
      <w:r w:rsidRPr="002376F9">
        <w:lastRenderedPageBreak/>
        <w:t xml:space="preserve">полноценной маркетинговой стратегии. Сюда входят вопросы позиционирования продукта, определения уникального торгового предложения, работы с ценовой политикой, выбора каналов дистрибуции и разработки коммуникативного посыла. В России данная стадия осложняется рядом факторов. Во-первых, у многих инноваторов недостаточно опыта в проведении комплексных маркетинговых кампаний: они не всегда умеют правильно выстроить коммуникацию, донести до покупателей, чем новая технология отличается от уже существующих решений. Во-вторых, узкий рынок первых покупателей (новаторы и ранние последователи) требует особых подходов: необходимо использовать мероприятия, направленные на формирование доверия (демонстрации, личные встречи, участие в отраслевых форумах). Часто же разработчики ограничиваются лишь участием в выставках и публикацией технических описаний, что не приводит к желаемому результату. Также стоит отметить, что выбор каналов дистрибуции для высокотехнологичных продуктов в России не всегда очевиден: если речь о промышленных решениях, то требуются отраслевые дистрибьюторы и сервисные партнеры, которых найти сложно. </w:t>
      </w:r>
      <w:proofErr w:type="spellStart"/>
      <w:r w:rsidRPr="002376F9">
        <w:t>Егер</w:t>
      </w:r>
      <w:proofErr w:type="spellEnd"/>
      <w:r w:rsidRPr="002376F9">
        <w:t xml:space="preserve"> проекты ориентированы на конечного потребителя, эффективнее привлекать онлайн-каналы и маркетплейсы, но многие разработчики не имеют опыта работы с электронной коммерцией, что замедляет рост продаж.</w:t>
      </w:r>
    </w:p>
    <w:p w14:paraId="77A72FED" w14:textId="77777777" w:rsidR="002376F9" w:rsidRPr="002376F9" w:rsidRDefault="002376F9" w:rsidP="00977779">
      <w:pPr>
        <w:pStyle w:val="030"/>
      </w:pPr>
      <w:r w:rsidRPr="002376F9">
        <w:t>Масштабирование и расширение рынка</w:t>
      </w:r>
      <w:r w:rsidR="00B77446">
        <w:t xml:space="preserve">. </w:t>
      </w:r>
      <w:r w:rsidRPr="002376F9">
        <w:t xml:space="preserve">После успешного выхода на первый рынок продукт переходит в стадию роста, когда объем продаж нужно увеличить с минимальными затратами. В идеале на этом этапе обеспечивается расширение производства, поиск новых региональных рынков или сегментов потребителей. В России компании сталкиваются с ограничением оборотных средств и сложностями при увеличении объемов выпуска: для запуска промышленного производства требуются крупные инвестиции, которые инноватор не всегда способен найти без привлечения сильных инвесторов или партнеров. Дополнительным барьером становится недостаток квалифицированных кадров – как инженерно-технических специалистов, так и менеджеров по продажам и маркетингу. В результате многие инновации либо остаются на </w:t>
      </w:r>
      <w:r w:rsidRPr="002376F9">
        <w:lastRenderedPageBreak/>
        <w:t>локальном уровне, либо масштабируются медленно и с перебоями. Часто бывает, что даже после успешного тестирования в одном регионе компания не имеет инструментов для организации продаж в другом – нет контактов у дистрибьюторов, отсутствует понимание ценового уровня и предпочтений местных рынков.</w:t>
      </w:r>
    </w:p>
    <w:p w14:paraId="63E6950D" w14:textId="77777777" w:rsidR="002376F9" w:rsidRPr="002376F9" w:rsidRDefault="002376F9" w:rsidP="00977779">
      <w:pPr>
        <w:pStyle w:val="030"/>
      </w:pPr>
      <w:r w:rsidRPr="002376F9">
        <w:t>Диффузия и достижение массового спроса</w:t>
      </w:r>
      <w:r w:rsidR="004A53E7">
        <w:t xml:space="preserve">. </w:t>
      </w:r>
      <w:r w:rsidRPr="002376F9">
        <w:t>Финальная цель – достижение массового спроса, когда инновационный продукт становится неотъемлемой частью рынка. На этом этапе важно активно работать над повышением осведомленности потребителей через PR-кампании, кейсы успешных внедрений и отзывы первых пользователей. В России же доверие к отечественным инновациям порой ниже, чем к зарубежным аналогам, поэтому требуется дополнительное усилие: получение сертификатов, проведение сравнительных испытаний и демонстраций преимуществ. К тому же увеличение масштабов производства и дистрибуции может потребовать прохождения сложных процедур сертификации, особенно в регулируемых отраслях (медицина, пищевая промышленность, энергетика). Часто компании сталкиваются с задержками в прохождении нормативных согласований, что тормозит выход на новые рынки. Другой барьер – высокая конкуренция со стороны иностранных компаний, которые выходят на российский рынок с уже зарекомендованными брендами.</w:t>
      </w:r>
    </w:p>
    <w:p w14:paraId="1FF0FA9A" w14:textId="77777777" w:rsidR="003914E9" w:rsidRDefault="002376F9" w:rsidP="003914E9">
      <w:pPr>
        <w:pStyle w:val="030"/>
      </w:pPr>
      <w:r w:rsidRPr="002376F9">
        <w:t>Таким образом, этапы коммерциализации инноваций в России можно описать как путь от идеи через создание прототипа и MVP к формированию маркетинговой стратегии, масштабированию и достижению массового рынка. На каждом из этих этапов предприятия сталкиваются с типичными проблемами: ограниченность ресурсов, недостаток экспертизы в маркетинге и продажах, сложности с доступом к каналам дистрибуции, а также регулятивные барьеры. Преодоление этих ограничений во многом зависит от способности компаний взаимодействовать с институтами поддержки (фонды, технопарки), находить компетентных партнеров и адаптировать свои маркетинговые подходы к конкретным условиям российского и регионального рынков.</w:t>
      </w:r>
    </w:p>
    <w:p w14:paraId="7ACAA87A" w14:textId="77777777" w:rsidR="003914E9" w:rsidRDefault="003914E9" w:rsidP="003914E9">
      <w:pPr>
        <w:pStyle w:val="030"/>
        <w:spacing w:line="480" w:lineRule="auto"/>
      </w:pPr>
    </w:p>
    <w:p w14:paraId="4BAE5BE9" w14:textId="77777777" w:rsidR="003914E9" w:rsidRDefault="003914E9" w:rsidP="003914E9">
      <w:pPr>
        <w:pStyle w:val="030"/>
        <w:spacing w:line="480" w:lineRule="auto"/>
      </w:pPr>
    </w:p>
    <w:p w14:paraId="7B08E2C4" w14:textId="78CB9D4A" w:rsidR="003914E9" w:rsidRDefault="003914E9" w:rsidP="003914E9">
      <w:pPr>
        <w:pStyle w:val="022"/>
      </w:pPr>
      <w:bookmarkStart w:id="10" w:name="_Toc199884647"/>
      <w:r w:rsidRPr="003914E9">
        <w:t>Региональные особенности коммерциализации в Краснодарском крае</w:t>
      </w:r>
      <w:bookmarkEnd w:id="10"/>
    </w:p>
    <w:p w14:paraId="1EF07357" w14:textId="77777777" w:rsidR="003914E9" w:rsidRDefault="003914E9" w:rsidP="003914E9">
      <w:pPr>
        <w:pStyle w:val="030"/>
      </w:pPr>
    </w:p>
    <w:p w14:paraId="09858715" w14:textId="77777777" w:rsidR="003914E9" w:rsidRPr="003914E9" w:rsidRDefault="003914E9" w:rsidP="003914E9">
      <w:pPr>
        <w:pStyle w:val="030"/>
      </w:pPr>
      <w:r w:rsidRPr="003914E9">
        <w:t>В Краснодарском крае действует несколько институтов поддержки инноваций, которые играют ключевую роль в процессе коммерциализации. Основным региональным инструментом является Фонд развития инноваций Краснодарского края, созданный при поддержке краевой администрации. Фонд предоставляет бесплатные консультации предпринимателям, организует обучающие семинары и хакатоны, сопровождает проекты до получения грантов федерального Фонда содействия инновациям и помогает заводить контакты с потенциальными инвесторами. Кроме того, в крае сформирован инновационный кластер, который объединяет предприятия АПК, IT-компании, медицинские учреждения и научно-образовательные организации. Такая экосистема позволяет стартапам быстрее находить пилотных пользователей и партнеров для тестирования своих решений.</w:t>
      </w:r>
    </w:p>
    <w:p w14:paraId="629BE620" w14:textId="77777777" w:rsidR="003914E9" w:rsidRPr="003914E9" w:rsidRDefault="003914E9" w:rsidP="003914E9">
      <w:pPr>
        <w:pStyle w:val="030"/>
      </w:pPr>
      <w:r w:rsidRPr="003914E9">
        <w:t>Особенностью региона является сильная привязка инноваций к аграрному сектору и туристическому направлению. Многие стартапы работают над технологиями точного земледелия, системами мониторинга и управления агропроизводством, а также над цифровыми сервисами для курортов и гостиниц. Например, разработчики систем автоматизированного контроля микроклимата в теплицах находят локальный спрос среди фермеров Краснодарского края, что позволяет им на этапе MVP получить стабильный поток пилотных заказов. Аналогично, IT-решения для туристов (онлайн-платформы бронирования, мобильные гайды, приложения для оценки качества сервиса) востребованы в условиях развитой курортной инфраструктуры региона.</w:t>
      </w:r>
    </w:p>
    <w:p w14:paraId="11D84DFE" w14:textId="77777777" w:rsidR="003914E9" w:rsidRPr="003914E9" w:rsidRDefault="003914E9" w:rsidP="003914E9">
      <w:pPr>
        <w:pStyle w:val="030"/>
      </w:pPr>
      <w:r w:rsidRPr="003914E9">
        <w:t xml:space="preserve">Несмотря на активную работу институтов поддержки, в Краснодарском крае сохраняются барьеры, присущие всей России. Стартапы испытывают нехватку собственных оборотных средств для масштабирования производства и расширения продаж за пределы региона. Часто компании не готовы </w:t>
      </w:r>
      <w:r w:rsidRPr="003914E9">
        <w:lastRenderedPageBreak/>
        <w:t>инвестировать в маркетинг: они ограничиваются участием в региональных выставках и выставляют продукцию на федеральных онлайн-площадках, но не имеют бюджета на широкие рекламные кампании. Кроме того, в крае наблюдается дефицит специалистов по продвижению инноваций: маркетологи, знакомые с особенностями высокотехнологичных продуктов, встречаются редко. Это означает, что многие проекты остаются на затравочной стадии и не выходят за рамки пилотного внедрения.</w:t>
      </w:r>
    </w:p>
    <w:p w14:paraId="3234C01F" w14:textId="564C8D44" w:rsidR="003914E9" w:rsidRPr="003914E9" w:rsidRDefault="003914E9" w:rsidP="003914E9">
      <w:pPr>
        <w:pStyle w:val="030"/>
      </w:pPr>
      <w:r w:rsidRPr="003914E9">
        <w:t xml:space="preserve">Другая важная особенность </w:t>
      </w:r>
      <w:r w:rsidR="0073095D" w:rsidRPr="00006CA4">
        <w:t>–</w:t>
      </w:r>
      <w:r w:rsidRPr="003914E9">
        <w:t xml:space="preserve"> узость потенциального рынка внутри региона. Если инновация касается </w:t>
      </w:r>
      <w:proofErr w:type="spellStart"/>
      <w:r w:rsidRPr="003914E9">
        <w:t>агропромышленности</w:t>
      </w:r>
      <w:proofErr w:type="spellEnd"/>
      <w:r w:rsidRPr="003914E9">
        <w:t>, спрос сосредоточен вокруг крупных сельхозпредприятий и фермерских кооперативов. Для выхода на федеральный уровень требуется налаживать связи с дистрибьюторами в других субъектах или искать партнеров через отраслевые объединения. Аналогичная ситуация складывается и в сфере туризма: инновационное решение, успешно апробированное в Анапе или Сочи, может быть не востребовано в других курортных зонах страны без адаптации к местным условиям. Поэтому региональным компаниям необходимо мыслить не только локально, но и искать возможности расширения за счет участия в федеральных и международных выставках, обмена опытом с другими кластерными экосистемами.</w:t>
      </w:r>
    </w:p>
    <w:p w14:paraId="2CBB3D9B" w14:textId="0F1FDE18" w:rsidR="003914E9" w:rsidRDefault="003914E9" w:rsidP="006E123F">
      <w:pPr>
        <w:pStyle w:val="030"/>
      </w:pPr>
      <w:r w:rsidRPr="003914E9">
        <w:t xml:space="preserve">Промежуточный вывод состоит в том, что Краснодарский край обладает необходимой инфраструктурой для поддержки процесса вывода инноваций на рынок, однако компании сталкиваются с ограничениями ресурсного и кадрового характера. Региональные институты (Фонд и кластер) успешно помогают стартапам пройти первые этапы </w:t>
      </w:r>
      <w:r w:rsidR="0073095D" w:rsidRPr="00006CA4">
        <w:t>–</w:t>
      </w:r>
      <w:r w:rsidRPr="003914E9">
        <w:t xml:space="preserve"> от идеи до пилотного внедрения </w:t>
      </w:r>
      <w:r w:rsidR="0073095D" w:rsidRPr="00006CA4">
        <w:t>–</w:t>
      </w:r>
      <w:r w:rsidRPr="003914E9">
        <w:t xml:space="preserve"> но для масштабирования требуется усиленная работа по привлечению инвестиций и развитию маркетинговых компетенций. Важным фактором успеха является умение инноваторов сотрудничать с потребителями уже на ранних стадиях, что позволяет формировать продукт, максимально отвечающий региональным потребностям. При этом дальнейший рост неизбежно связан с расширением рынка за пределы Кубани, что ставит задачу поиска партнеров и адаптации </w:t>
      </w:r>
      <w:r w:rsidRPr="003914E9">
        <w:lastRenderedPageBreak/>
        <w:t>стратегий продвижения к другим регионам.</w:t>
      </w:r>
      <w:r w:rsidR="00CC2658">
        <w:t xml:space="preserve"> Наглядное представление данных этого раздела находится на рисунке А.2 приложения А.</w:t>
      </w:r>
      <w:r>
        <w:br w:type="page"/>
      </w:r>
    </w:p>
    <w:p w14:paraId="26371CB5" w14:textId="77777777" w:rsidR="003914E9" w:rsidRDefault="003914E9" w:rsidP="003914E9">
      <w:pPr>
        <w:pStyle w:val="011"/>
      </w:pPr>
      <w:bookmarkStart w:id="11" w:name="_Toc199884648"/>
      <w:r w:rsidRPr="003914E9">
        <w:lastRenderedPageBreak/>
        <w:t>Стратегия совершенствования рынка инноваций</w:t>
      </w:r>
      <w:bookmarkEnd w:id="11"/>
    </w:p>
    <w:p w14:paraId="2B55047A" w14:textId="77777777" w:rsidR="003914E9" w:rsidRDefault="003914E9" w:rsidP="003914E9">
      <w:pPr>
        <w:pStyle w:val="030"/>
      </w:pPr>
    </w:p>
    <w:p w14:paraId="7799830D" w14:textId="77777777" w:rsidR="003E1877" w:rsidRPr="003E1877" w:rsidRDefault="003E1877" w:rsidP="003914E9">
      <w:pPr>
        <w:pStyle w:val="030"/>
      </w:pPr>
      <w:r>
        <w:t>Из основных рекомендаций по совершенствованию рынка инноваций в области маркетинга можно выделить</w:t>
      </w:r>
      <w:r w:rsidRPr="003E1877">
        <w:t>:</w:t>
      </w:r>
    </w:p>
    <w:p w14:paraId="5745758B" w14:textId="77777777" w:rsidR="003914E9" w:rsidRPr="0004132C" w:rsidRDefault="003E1877" w:rsidP="00E27D55">
      <w:pPr>
        <w:pStyle w:val="040"/>
        <w:tabs>
          <w:tab w:val="clear" w:pos="1134"/>
          <w:tab w:val="left" w:pos="993"/>
        </w:tabs>
      </w:pPr>
      <w:r w:rsidRPr="0004132C">
        <w:t>п</w:t>
      </w:r>
      <w:r w:rsidR="003914E9" w:rsidRPr="0004132C">
        <w:t>овышение маркетинговых компетенций инновационных команд;</w:t>
      </w:r>
    </w:p>
    <w:p w14:paraId="1EBB3E06" w14:textId="77777777" w:rsidR="003914E9" w:rsidRPr="0004132C" w:rsidRDefault="003E1877" w:rsidP="00E27D55">
      <w:pPr>
        <w:pStyle w:val="040"/>
        <w:tabs>
          <w:tab w:val="clear" w:pos="1134"/>
          <w:tab w:val="left" w:pos="993"/>
        </w:tabs>
      </w:pPr>
      <w:r w:rsidRPr="0004132C">
        <w:t>р</w:t>
      </w:r>
      <w:r w:rsidR="003914E9" w:rsidRPr="0004132C">
        <w:t>азвитие практики открытых инноваций и вовлечение потребителя;</w:t>
      </w:r>
    </w:p>
    <w:p w14:paraId="10472E92" w14:textId="77777777" w:rsidR="003914E9" w:rsidRPr="0004132C" w:rsidRDefault="003E1877" w:rsidP="00E27D55">
      <w:pPr>
        <w:pStyle w:val="040"/>
        <w:tabs>
          <w:tab w:val="clear" w:pos="1134"/>
          <w:tab w:val="left" w:pos="993"/>
        </w:tabs>
      </w:pPr>
      <w:r w:rsidRPr="0004132C">
        <w:t>г</w:t>
      </w:r>
      <w:r w:rsidR="003914E9" w:rsidRPr="0004132C">
        <w:t>осударственные и региональные стимулы для маркетинга инноваций;</w:t>
      </w:r>
    </w:p>
    <w:p w14:paraId="15D247F8" w14:textId="77777777" w:rsidR="003914E9" w:rsidRPr="0004132C" w:rsidRDefault="003E1877" w:rsidP="00E27D55">
      <w:pPr>
        <w:pStyle w:val="040"/>
        <w:tabs>
          <w:tab w:val="clear" w:pos="1134"/>
          <w:tab w:val="left" w:pos="993"/>
        </w:tabs>
      </w:pPr>
      <w:r w:rsidRPr="0004132C">
        <w:t>ф</w:t>
      </w:r>
      <w:r w:rsidR="003914E9" w:rsidRPr="0004132C">
        <w:t>ормирование и поддержка региональных инновационных кластеров;</w:t>
      </w:r>
    </w:p>
    <w:p w14:paraId="3F1FC006" w14:textId="77777777" w:rsidR="003914E9" w:rsidRPr="0004132C" w:rsidRDefault="003E1877" w:rsidP="00E27D55">
      <w:pPr>
        <w:pStyle w:val="040"/>
        <w:tabs>
          <w:tab w:val="clear" w:pos="1134"/>
          <w:tab w:val="left" w:pos="993"/>
        </w:tabs>
      </w:pPr>
      <w:r w:rsidRPr="0004132C">
        <w:t>у</w:t>
      </w:r>
      <w:r w:rsidR="003914E9" w:rsidRPr="0004132C">
        <w:t>лучшение инвестиционного климата и конкурентных условий;</w:t>
      </w:r>
    </w:p>
    <w:p w14:paraId="4016723B" w14:textId="77777777" w:rsidR="003914E9" w:rsidRPr="0004132C" w:rsidRDefault="003E1877" w:rsidP="00E27D55">
      <w:pPr>
        <w:pStyle w:val="040"/>
        <w:tabs>
          <w:tab w:val="clear" w:pos="1134"/>
          <w:tab w:val="left" w:pos="993"/>
        </w:tabs>
      </w:pPr>
      <w:r w:rsidRPr="0004132C">
        <w:t>п</w:t>
      </w:r>
      <w:r w:rsidR="003914E9" w:rsidRPr="0004132C">
        <w:t>овышение доверия и осведомленности потребителей;</w:t>
      </w:r>
    </w:p>
    <w:p w14:paraId="38292949" w14:textId="77777777" w:rsidR="003914E9" w:rsidRPr="0004132C" w:rsidRDefault="003E1877" w:rsidP="00E27D55">
      <w:pPr>
        <w:pStyle w:val="040"/>
        <w:tabs>
          <w:tab w:val="clear" w:pos="1134"/>
          <w:tab w:val="left" w:pos="993"/>
        </w:tabs>
      </w:pPr>
      <w:r w:rsidRPr="0004132C">
        <w:t>и</w:t>
      </w:r>
      <w:r w:rsidR="003914E9" w:rsidRPr="0004132C">
        <w:t>нновации в самом маркетинговом процессе</w:t>
      </w:r>
      <w:r w:rsidRPr="0004132C">
        <w:t>.</w:t>
      </w:r>
    </w:p>
    <w:p w14:paraId="1E21A5EC" w14:textId="77777777" w:rsidR="003E1877" w:rsidRPr="003E1877" w:rsidRDefault="003E1877" w:rsidP="003E1877">
      <w:pPr>
        <w:pStyle w:val="030"/>
      </w:pPr>
      <w:r w:rsidRPr="003E1877">
        <w:t>Необходимо организовать регулярные образовательные модули и консультационные программы по маркетингу инноваций для участников стартапов, исследовательских коллективов и молодых предприятий. В рамках технопарков и фондов поддержки стоит проводить тренинги по анализу потребительских сегментов, позиционированию, ценовым стратегиям и цифровым каналам продвижения. Рекомендуется партнерство с вузами и профильными кафедрами маркетинга для совместного проведения исследовательских проектов и практических семинаров. Привлечение в стартапы специалистов по маркетингу на ранних этапах разработки позволит выстроить систему продвижения еще до выхода MVP.</w:t>
      </w:r>
    </w:p>
    <w:p w14:paraId="0BE6FE64" w14:textId="77777777" w:rsidR="003E1877" w:rsidRPr="003E1877" w:rsidRDefault="003E1877" w:rsidP="003E1877">
      <w:pPr>
        <w:pStyle w:val="030"/>
      </w:pPr>
      <w:r w:rsidRPr="003E1877">
        <w:t xml:space="preserve">Чтобы сократить разрыв между финальной разработкой и рынком, стоит активнее внедрять механизмы краудсорсинга идей и бета-тестирования с участием ключевых клиентов. Региональные и федеральные площадки </w:t>
      </w:r>
      <w:proofErr w:type="spellStart"/>
      <w:r w:rsidRPr="003E1877">
        <w:t>хакатонов</w:t>
      </w:r>
      <w:proofErr w:type="spellEnd"/>
      <w:r w:rsidRPr="003E1877">
        <w:t xml:space="preserve">, отраслевые конкурсы нужно использовать не только для генерации прототипов, но и для получения обратной связи от целевой аудитории. Ранние участники (форумчане, представители профильных сообществ) сформируют пул «евангелистов», которые будут распространять информацию о новинке в своих профессиональных кругах. В аграрном секторе Краснодарского края полезно проводить опыты на нескольких хозяйствах, а в туристической сфере – </w:t>
      </w:r>
      <w:r w:rsidRPr="003E1877">
        <w:lastRenderedPageBreak/>
        <w:t xml:space="preserve">тестировать </w:t>
      </w:r>
      <w:proofErr w:type="spellStart"/>
      <w:r w:rsidRPr="003E1877">
        <w:t>digital</w:t>
      </w:r>
      <w:proofErr w:type="spellEnd"/>
      <w:r w:rsidRPr="003E1877">
        <w:t>-сервисы на базе конкретных курортов, чтобы сразу получить реальные отзывы.</w:t>
      </w:r>
    </w:p>
    <w:p w14:paraId="37BA09E3" w14:textId="77777777" w:rsidR="003E1877" w:rsidRPr="003E1877" w:rsidRDefault="003E1877" w:rsidP="003E1877">
      <w:pPr>
        <w:pStyle w:val="030"/>
      </w:pPr>
      <w:r w:rsidRPr="003E1877">
        <w:t>Текущие программы грантов и субсидий сосредоточены на этапе НИОКР и производства, но необходимо добавить механизмы поддержки маркетинговых активностей. Государство и краевой бюджет могут выделять компенсации части затрат на продвижение инноваций: участие в национальных и международных выставках, публикации, подготовку рекламных материалов, проведение обучающих вебинаров для потенциальных клиентов. Важным инструментом является практика «пилотных закупок»: если государственные или муниципальные учреждения приобретают у стартапов опытные партии инновационных решений, это создаст первый рынок сбыта и положительные кейсы для дальнейшей рекламы. Такие закупки должны сопровождаться прозрачными условиями оценки эффективности и обязательством демонстрации результатов.</w:t>
      </w:r>
    </w:p>
    <w:p w14:paraId="771A0ED8" w14:textId="77777777" w:rsidR="003E1877" w:rsidRPr="003E1877" w:rsidRDefault="003E1877" w:rsidP="003E1877">
      <w:pPr>
        <w:pStyle w:val="030"/>
      </w:pPr>
      <w:r w:rsidRPr="003E1877">
        <w:t>Для привлечения частных инвестиций рекомендуется ввести налоговые льготы для бизнес-ангелов и фонды, вкладывающихся в инновационные стартапы. Важно упростить процедуры оформления инвестиций и сократить административные барьеры при регистрации и сертификации новых продуктов. Создание единой региональной платформы по поиску инвесторов, публикациям стартап-кейсов и открытым заявкам на финансирование позволит повысить прозрачность рынка. Рынок становится эффективнее, когда между участниками налажена конкуренция идей: организуйте регулярные конкурсы и грантовые сессии, где разные команды представляют решения одной проблемы, а жюри отбирает лучшие кейсы для пилотного внедрения.</w:t>
      </w:r>
    </w:p>
    <w:p w14:paraId="3DB87C50" w14:textId="77777777" w:rsidR="003E1877" w:rsidRPr="003E1877" w:rsidRDefault="003E1877" w:rsidP="003E1877">
      <w:pPr>
        <w:pStyle w:val="030"/>
      </w:pPr>
      <w:r w:rsidRPr="003E1877">
        <w:t xml:space="preserve">На этапе массового внедрения инноваций необходимо активно работать с аудиторией через PR-каналы: печатные и онлайн-СМИ, отраслевые порталы, социальные сети. Рассказывайте истории успешных внедрений, публикуйте интервью с первыми пользователями и ходовые тесты. В Краснодарском крае региональные медиа вместе с властями могут организовывать циклы передач или рубрик, посвященных инновациям, где показывают результаты </w:t>
      </w:r>
      <w:r w:rsidRPr="003E1877">
        <w:lastRenderedPageBreak/>
        <w:t>применения новых решений на местных предприятиях. Для отраслей с повышенными требованиями (медицина, пищевая промышленность) особое внимание стоит уделить получению соответствующих сертификатов и демонстрации испытаний продукта в действии, чтобы развеять сомнения в надежности.</w:t>
      </w:r>
    </w:p>
    <w:p w14:paraId="6985EF0A" w14:textId="77777777" w:rsidR="003E1877" w:rsidRPr="003E1877" w:rsidRDefault="003E1877" w:rsidP="003E1877">
      <w:pPr>
        <w:pStyle w:val="030"/>
      </w:pPr>
      <w:r w:rsidRPr="003E1877">
        <w:t xml:space="preserve">Современные компании должны использовать аналитические инструменты и цифровые технологии для таргетированного продвижения. Применять методы </w:t>
      </w:r>
      <w:proofErr w:type="spellStart"/>
      <w:r w:rsidRPr="003E1877">
        <w:t>big</w:t>
      </w:r>
      <w:proofErr w:type="spellEnd"/>
      <w:r w:rsidRPr="003E1877">
        <w:t xml:space="preserve"> </w:t>
      </w:r>
      <w:proofErr w:type="spellStart"/>
      <w:r w:rsidRPr="003E1877">
        <w:t>data</w:t>
      </w:r>
      <w:proofErr w:type="spellEnd"/>
      <w:r w:rsidRPr="003E1877">
        <w:t>-анализа для поиска потенциальных сегментов, автоматизацию маркетинга для рассылок и взаимодействия с клиентами, платформы виртуальной и дополненной реальности для демонстрации сложных технических решений. В Краснодарском крае стоит развивать локальные цифровые хабы, где стартапы могут бесплатно или на льготных условиях получить доступ к таким технологиям, чтобы видеть реакцию пользователей еще на этапе прототипа. Регулярно тестировать гипотезы в локальном сообществе предпринимателей (аграрии, рестораторы, туроператоры) и оперативно адаптировать маркетинговые сообщения.</w:t>
      </w:r>
    </w:p>
    <w:p w14:paraId="523034A3" w14:textId="77777777" w:rsidR="00AC7CF0" w:rsidRDefault="003E1877" w:rsidP="00AC7CF0">
      <w:pPr>
        <w:pStyle w:val="030"/>
      </w:pPr>
      <w:r w:rsidRPr="003E1877">
        <w:t>Реализация перечисленных мер позволит усилить роль маркетинга в инновационной экосистеме России и Краснодарского края, повысить долю инновационной продукции в экономике и создать устойчивую систему, где новые технологии не остаются «на полке», а быстро интегрируются в повседневную практику бизнеса и потребителей.</w:t>
      </w:r>
    </w:p>
    <w:p w14:paraId="1E604189" w14:textId="77777777" w:rsidR="00AC7CF0" w:rsidRDefault="00AC7CF0">
      <w:pPr>
        <w:rPr>
          <w:rFonts w:ascii="Times New Roman" w:hAnsi="Times New Roman" w:cs="Times New Roman"/>
          <w:sz w:val="28"/>
          <w:szCs w:val="28"/>
        </w:rPr>
      </w:pPr>
      <w:r>
        <w:br w:type="page"/>
      </w:r>
    </w:p>
    <w:p w14:paraId="6DBEE2F5" w14:textId="77777777" w:rsidR="00AC7CF0" w:rsidRDefault="00AC7CF0" w:rsidP="00AC7CF0">
      <w:pPr>
        <w:pStyle w:val="001"/>
      </w:pPr>
      <w:bookmarkStart w:id="12" w:name="_Toc197458862"/>
      <w:bookmarkStart w:id="13" w:name="_Toc199884649"/>
      <w:r>
        <w:lastRenderedPageBreak/>
        <w:t>ЗАКЛЮЧЕНИЕ</w:t>
      </w:r>
      <w:bookmarkEnd w:id="12"/>
      <w:bookmarkEnd w:id="13"/>
    </w:p>
    <w:p w14:paraId="4F15C810" w14:textId="77777777" w:rsidR="003E1877" w:rsidRDefault="003E1877" w:rsidP="00AC7CF0">
      <w:pPr>
        <w:pStyle w:val="030"/>
      </w:pPr>
    </w:p>
    <w:p w14:paraId="11A8FFC8" w14:textId="77777777" w:rsidR="00AC7CF0" w:rsidRPr="00AC7CF0" w:rsidRDefault="00AC7CF0" w:rsidP="00AC7CF0">
      <w:pPr>
        <w:pStyle w:val="030"/>
      </w:pPr>
      <w:r w:rsidRPr="00AC7CF0">
        <w:t>В рамках проведённого исследования были рассмотрены теоретические основы маркетинга инноваций, проанализирован процесс коммерциализации инновационных продуктов в России и выявлены региональные особенности Краснодарского края. Теоретическая часть позволила выделить ключевые принципы, на которых строится работа с инновациями: ориентация на потребности потребителя, учет специфики целевых сегментов, гибкий подход к жизненному циклу продукта, а также необходимость внедрения креативных маркетинговых решений на каждом этапе. Были раскрыты модели диффузии инноваций, жизненного цикла нового товара и концепции открытых инноваций, что придало целостное понимание механизмов распространения новшеств на рынок.</w:t>
      </w:r>
    </w:p>
    <w:p w14:paraId="1B6959B3" w14:textId="32D6BF47" w:rsidR="00AC7CF0" w:rsidRPr="00AC7CF0" w:rsidRDefault="00AC7CF0" w:rsidP="00AC7CF0">
      <w:pPr>
        <w:pStyle w:val="030"/>
      </w:pPr>
      <w:r w:rsidRPr="00AC7CF0">
        <w:t>Аналитическая часть показала, что в России инновационная активность предприятий постепенно растет, однако доля инновационной продукции остается невысокой из-за ограничений в ресурсах и недостаточной интеграции разработки с реальным спросом. Для Краснодарского края характерна сильная привязка инноваций к аграрному и туристическому секторам. Региональные институты поддержки</w:t>
      </w:r>
      <w:r w:rsidR="0073095D" w:rsidRPr="00006CA4">
        <w:t>–</w:t>
      </w:r>
      <w:r w:rsidRPr="00AC7CF0">
        <w:t>Фонд развития инноваций и кластерные структуры</w:t>
      </w:r>
      <w:r w:rsidR="0073095D" w:rsidRPr="00006CA4">
        <w:t>–</w:t>
      </w:r>
      <w:r w:rsidRPr="00AC7CF0">
        <w:t>обеспечивают стартовую площадку для стартапов, однако ограничения финансов, дефицит маркетинговых компетенций и узость локального рынка препятствуют быстрому масштабированию. Промежуточный вывод заключается в том, что эффективность выведения инноваций определяется не только качеством самих технологий, но и умением организовать маркетинговое сопровождение на всех этапах: от идеи до массовых продаж.</w:t>
      </w:r>
    </w:p>
    <w:p w14:paraId="33A2EACA" w14:textId="1E830320" w:rsidR="00AC7CF0" w:rsidRPr="00AC7CF0" w:rsidRDefault="00AC7CF0" w:rsidP="00AC7CF0">
      <w:pPr>
        <w:pStyle w:val="030"/>
      </w:pPr>
      <w:r w:rsidRPr="00AC7CF0">
        <w:t>В рекомендационной части были предложены меры, направленные на устранение выявленных ограничений. Среди ключевых рекомендаций</w:t>
      </w:r>
      <w:r w:rsidR="00993295">
        <w:t xml:space="preserve"> </w:t>
      </w:r>
      <w:r w:rsidR="0073095D" w:rsidRPr="00006CA4">
        <w:t>–</w:t>
      </w:r>
      <w:r w:rsidR="00993295">
        <w:t xml:space="preserve"> </w:t>
      </w:r>
      <w:r w:rsidRPr="00993295">
        <w:t>р</w:t>
      </w:r>
      <w:r w:rsidRPr="00AC7CF0">
        <w:t xml:space="preserve">егулярное обучение инновационных команд маркетинговым навыкам, активное вовлечение потребителей в доработку продукта, создание стимулов для компенсирования расходов на маркетинг, развитие региональных кластеров и </w:t>
      </w:r>
      <w:r w:rsidRPr="00AC7CF0">
        <w:lastRenderedPageBreak/>
        <w:t>упрощение инвестирования в инновационные фирмы. Особое внимание уделено необходимости повышения доверия и осведомленности аудитории: через PR-кампании, демонстрацию успешных кейсов и получение сертификатов для инновационных решений. Кроме того, отмечена важность внедрения в сам маркетинговый процесс современных цифровых инструментов, аналитики больших данных и виртуальных сред, что позволит оперативно тестировать гипотезы и корректировать стратегию.</w:t>
      </w:r>
    </w:p>
    <w:p w14:paraId="0C161B28" w14:textId="5F732661" w:rsidR="00AC7CF0" w:rsidRPr="00AC7CF0" w:rsidRDefault="00AC7CF0" w:rsidP="00AC7CF0">
      <w:pPr>
        <w:pStyle w:val="030"/>
      </w:pPr>
      <w:r w:rsidRPr="00AC7CF0">
        <w:t>В целом, предложенные меры призваны усилить роль маркетинга в инновационной экосистеме России и Краснодарского края, чтобы создать устойчивую цепочку от научно-технической разработки до конечного пользователя. Только при условии комплексного подхода</w:t>
      </w:r>
      <w:r w:rsidR="0073095D" w:rsidRPr="00006CA4">
        <w:t>–</w:t>
      </w:r>
      <w:r w:rsidRPr="00AC7CF0">
        <w:t>когда инновации рождаются с учетом потребительского спроса, а маркетинговые стратегии выстраиваются раскованно и гибко</w:t>
      </w:r>
      <w:r w:rsidR="0073095D" w:rsidRPr="00006CA4">
        <w:t>–</w:t>
      </w:r>
      <w:r w:rsidRPr="00AC7CF0">
        <w:t>можно рассчитывать на то, что технологии будут выходить за пределы пилотных проектов и станут реальным драйвером экономического развития региона.</w:t>
      </w:r>
    </w:p>
    <w:p w14:paraId="471C83DB" w14:textId="77777777" w:rsidR="00AC7CF0" w:rsidRDefault="00AC7CF0">
      <w:pPr>
        <w:rPr>
          <w:rFonts w:ascii="Times New Roman" w:hAnsi="Times New Roman" w:cs="Times New Roman"/>
          <w:sz w:val="28"/>
          <w:szCs w:val="28"/>
        </w:rPr>
      </w:pPr>
      <w:r>
        <w:br w:type="page"/>
      </w:r>
    </w:p>
    <w:p w14:paraId="2BFB367C" w14:textId="77777777" w:rsidR="00AC7CF0" w:rsidRDefault="00AC7CF0" w:rsidP="00E061B9">
      <w:pPr>
        <w:pStyle w:val="001"/>
      </w:pPr>
      <w:bookmarkStart w:id="14" w:name="_Toc199884650"/>
      <w:r w:rsidRPr="00E061B9">
        <w:lastRenderedPageBreak/>
        <w:t>СПИСОК ИСПОЛЬЗОВАННЫХ ИСТОЧНИКОВ</w:t>
      </w:r>
      <w:bookmarkEnd w:id="14"/>
    </w:p>
    <w:p w14:paraId="5F66094A" w14:textId="77777777" w:rsidR="00E061B9" w:rsidRPr="00E061B9" w:rsidRDefault="00E061B9" w:rsidP="00E061B9">
      <w:pPr>
        <w:pStyle w:val="030"/>
        <w:ind w:firstLine="0"/>
      </w:pPr>
    </w:p>
    <w:p w14:paraId="25BE0E1D" w14:textId="076F8AFF" w:rsidR="00137F19" w:rsidRPr="00137F19" w:rsidRDefault="00137F19" w:rsidP="00137F19">
      <w:pPr>
        <w:pStyle w:val="ab"/>
        <w:numPr>
          <w:ilvl w:val="0"/>
          <w:numId w:val="12"/>
        </w:numPr>
        <w:tabs>
          <w:tab w:val="left" w:pos="709"/>
          <w:tab w:val="left" w:pos="1134"/>
        </w:tabs>
        <w:spacing w:after="0" w:line="360" w:lineRule="auto"/>
        <w:ind w:left="0" w:firstLine="567"/>
        <w:rPr>
          <w:rFonts w:ascii="Times New Roman" w:hAnsi="Times New Roman" w:cs="Times New Roman"/>
          <w:sz w:val="28"/>
          <w:szCs w:val="28"/>
        </w:rPr>
      </w:pPr>
      <w:r w:rsidRPr="00137F19">
        <w:rPr>
          <w:rFonts w:ascii="Times New Roman" w:hAnsi="Times New Roman" w:cs="Times New Roman"/>
          <w:sz w:val="28"/>
          <w:szCs w:val="28"/>
        </w:rPr>
        <w:t xml:space="preserve">Моисеева, Е. Е. Маркетинг нового </w:t>
      </w:r>
      <w:proofErr w:type="gramStart"/>
      <w:r w:rsidRPr="00137F19">
        <w:rPr>
          <w:rFonts w:ascii="Times New Roman" w:hAnsi="Times New Roman" w:cs="Times New Roman"/>
          <w:sz w:val="28"/>
          <w:szCs w:val="28"/>
        </w:rPr>
        <w:t>продукта :</w:t>
      </w:r>
      <w:proofErr w:type="gramEnd"/>
      <w:r w:rsidRPr="00137F19">
        <w:rPr>
          <w:rFonts w:ascii="Times New Roman" w:hAnsi="Times New Roman" w:cs="Times New Roman"/>
          <w:sz w:val="28"/>
          <w:szCs w:val="28"/>
        </w:rPr>
        <w:t xml:space="preserve"> учебное пособие / Е. Е. Моисеева. – </w:t>
      </w:r>
      <w:proofErr w:type="gramStart"/>
      <w:r w:rsidRPr="00137F19">
        <w:rPr>
          <w:rFonts w:ascii="Times New Roman" w:hAnsi="Times New Roman" w:cs="Times New Roman"/>
          <w:sz w:val="28"/>
          <w:szCs w:val="28"/>
        </w:rPr>
        <w:t>Красноярск :</w:t>
      </w:r>
      <w:proofErr w:type="gramEnd"/>
      <w:r w:rsidRPr="00137F19">
        <w:rPr>
          <w:rFonts w:ascii="Times New Roman" w:hAnsi="Times New Roman" w:cs="Times New Roman"/>
          <w:sz w:val="28"/>
          <w:szCs w:val="28"/>
        </w:rPr>
        <w:t xml:space="preserve"> </w:t>
      </w:r>
      <w:proofErr w:type="spellStart"/>
      <w:r w:rsidRPr="00137F19">
        <w:rPr>
          <w:rFonts w:ascii="Times New Roman" w:hAnsi="Times New Roman" w:cs="Times New Roman"/>
          <w:sz w:val="28"/>
          <w:szCs w:val="28"/>
        </w:rPr>
        <w:t>СибГУ</w:t>
      </w:r>
      <w:proofErr w:type="spellEnd"/>
      <w:r w:rsidRPr="00137F19">
        <w:rPr>
          <w:rFonts w:ascii="Times New Roman" w:hAnsi="Times New Roman" w:cs="Times New Roman"/>
          <w:sz w:val="28"/>
          <w:szCs w:val="28"/>
        </w:rPr>
        <w:t xml:space="preserve"> им. академика М. Ф. Решетнёва, 2018. – 72 с. –</w:t>
      </w:r>
      <w:r w:rsidR="002C627C" w:rsidRPr="002C627C">
        <w:rPr>
          <w:rFonts w:ascii="Times New Roman" w:hAnsi="Times New Roman" w:cs="Times New Roman"/>
          <w:sz w:val="28"/>
          <w:szCs w:val="28"/>
        </w:rPr>
        <w:t xml:space="preserve"> </w:t>
      </w:r>
      <w:r w:rsidRPr="00137F19">
        <w:rPr>
          <w:rFonts w:ascii="Times New Roman" w:hAnsi="Times New Roman" w:cs="Times New Roman"/>
          <w:sz w:val="28"/>
          <w:szCs w:val="28"/>
        </w:rPr>
        <w:t>URL: https://e.lanbook.com/book/147588 (дата обращения: 04.06.2025).</w:t>
      </w:r>
    </w:p>
    <w:p w14:paraId="3B2B3E47" w14:textId="43340B63" w:rsidR="00137F19" w:rsidRPr="00137F19" w:rsidRDefault="00137F19" w:rsidP="00137F19">
      <w:pPr>
        <w:pStyle w:val="ab"/>
        <w:numPr>
          <w:ilvl w:val="0"/>
          <w:numId w:val="12"/>
        </w:numPr>
        <w:tabs>
          <w:tab w:val="left" w:pos="709"/>
          <w:tab w:val="left" w:pos="1134"/>
        </w:tabs>
        <w:spacing w:after="0" w:line="360" w:lineRule="auto"/>
        <w:ind w:left="0" w:firstLine="567"/>
        <w:rPr>
          <w:rFonts w:ascii="Times New Roman" w:hAnsi="Times New Roman" w:cs="Times New Roman"/>
          <w:sz w:val="28"/>
          <w:szCs w:val="28"/>
        </w:rPr>
      </w:pPr>
      <w:r w:rsidRPr="00137F19">
        <w:rPr>
          <w:rFonts w:ascii="Times New Roman" w:hAnsi="Times New Roman" w:cs="Times New Roman"/>
          <w:sz w:val="28"/>
          <w:szCs w:val="28"/>
        </w:rPr>
        <w:t xml:space="preserve">Портер, М. Конкурентная стратегия: методика анализа отраслей и конкурентов / М. Портер. – </w:t>
      </w:r>
      <w:proofErr w:type="gramStart"/>
      <w:r w:rsidRPr="00137F19">
        <w:rPr>
          <w:rFonts w:ascii="Times New Roman" w:hAnsi="Times New Roman" w:cs="Times New Roman"/>
          <w:sz w:val="28"/>
          <w:szCs w:val="28"/>
        </w:rPr>
        <w:t>Москва :</w:t>
      </w:r>
      <w:proofErr w:type="gramEnd"/>
      <w:r w:rsidRPr="00137F19">
        <w:rPr>
          <w:rFonts w:ascii="Times New Roman" w:hAnsi="Times New Roman" w:cs="Times New Roman"/>
          <w:sz w:val="28"/>
          <w:szCs w:val="28"/>
        </w:rPr>
        <w:t xml:space="preserve"> Олимп-Бизнес, 2019.</w:t>
      </w:r>
    </w:p>
    <w:p w14:paraId="5F36407F" w14:textId="0501000A" w:rsidR="00137F19" w:rsidRPr="00137F19" w:rsidRDefault="00137F19" w:rsidP="00137F19">
      <w:pPr>
        <w:pStyle w:val="ab"/>
        <w:numPr>
          <w:ilvl w:val="0"/>
          <w:numId w:val="12"/>
        </w:numPr>
        <w:tabs>
          <w:tab w:val="left" w:pos="709"/>
          <w:tab w:val="left" w:pos="1134"/>
        </w:tabs>
        <w:spacing w:after="0" w:line="360" w:lineRule="auto"/>
        <w:ind w:left="0" w:firstLine="567"/>
        <w:rPr>
          <w:rFonts w:ascii="Times New Roman" w:hAnsi="Times New Roman" w:cs="Times New Roman"/>
          <w:sz w:val="28"/>
          <w:szCs w:val="28"/>
        </w:rPr>
      </w:pPr>
      <w:r w:rsidRPr="00137F19">
        <w:rPr>
          <w:rFonts w:ascii="Times New Roman" w:hAnsi="Times New Roman" w:cs="Times New Roman"/>
          <w:sz w:val="28"/>
          <w:szCs w:val="28"/>
        </w:rPr>
        <w:t xml:space="preserve">Роджерс, Э. Диффузия инноваций / Э. Роджерс. – </w:t>
      </w:r>
      <w:proofErr w:type="gramStart"/>
      <w:r w:rsidRPr="00137F19">
        <w:rPr>
          <w:rFonts w:ascii="Times New Roman" w:hAnsi="Times New Roman" w:cs="Times New Roman"/>
          <w:sz w:val="28"/>
          <w:szCs w:val="28"/>
        </w:rPr>
        <w:t>Москва :</w:t>
      </w:r>
      <w:proofErr w:type="gramEnd"/>
      <w:r w:rsidRPr="00137F19">
        <w:rPr>
          <w:rFonts w:ascii="Times New Roman" w:hAnsi="Times New Roman" w:cs="Times New Roman"/>
          <w:sz w:val="28"/>
          <w:szCs w:val="28"/>
        </w:rPr>
        <w:t xml:space="preserve"> Альпина Паблишер, 2018.</w:t>
      </w:r>
    </w:p>
    <w:p w14:paraId="3F5542A5" w14:textId="1A06F85F" w:rsidR="00137F19" w:rsidRPr="00137F19" w:rsidRDefault="00137F19" w:rsidP="00137F19">
      <w:pPr>
        <w:pStyle w:val="ab"/>
        <w:numPr>
          <w:ilvl w:val="0"/>
          <w:numId w:val="12"/>
        </w:numPr>
        <w:tabs>
          <w:tab w:val="left" w:pos="709"/>
          <w:tab w:val="left" w:pos="1134"/>
        </w:tabs>
        <w:spacing w:after="0" w:line="360" w:lineRule="auto"/>
        <w:ind w:left="0" w:firstLine="567"/>
        <w:rPr>
          <w:rFonts w:ascii="Times New Roman" w:hAnsi="Times New Roman" w:cs="Times New Roman"/>
          <w:sz w:val="28"/>
          <w:szCs w:val="28"/>
        </w:rPr>
      </w:pPr>
      <w:r w:rsidRPr="00137F19">
        <w:rPr>
          <w:rFonts w:ascii="Times New Roman" w:hAnsi="Times New Roman" w:cs="Times New Roman"/>
          <w:sz w:val="28"/>
          <w:szCs w:val="28"/>
        </w:rPr>
        <w:t>Левитт, Т. Маркетинг: принципы и практика / Т. Левитт. – Санкт-</w:t>
      </w:r>
      <w:proofErr w:type="gramStart"/>
      <w:r w:rsidRPr="00137F19">
        <w:rPr>
          <w:rFonts w:ascii="Times New Roman" w:hAnsi="Times New Roman" w:cs="Times New Roman"/>
          <w:sz w:val="28"/>
          <w:szCs w:val="28"/>
        </w:rPr>
        <w:t>Петербург :</w:t>
      </w:r>
      <w:proofErr w:type="gramEnd"/>
      <w:r w:rsidRPr="00137F19">
        <w:rPr>
          <w:rFonts w:ascii="Times New Roman" w:hAnsi="Times New Roman" w:cs="Times New Roman"/>
          <w:sz w:val="28"/>
          <w:szCs w:val="28"/>
        </w:rPr>
        <w:t xml:space="preserve"> Питер, 2020.</w:t>
      </w:r>
    </w:p>
    <w:p w14:paraId="44EA8D1B" w14:textId="3EAE7BEA" w:rsidR="00137F19" w:rsidRPr="00137F19" w:rsidRDefault="00137F19" w:rsidP="00137F19">
      <w:pPr>
        <w:pStyle w:val="ab"/>
        <w:numPr>
          <w:ilvl w:val="0"/>
          <w:numId w:val="12"/>
        </w:numPr>
        <w:tabs>
          <w:tab w:val="left" w:pos="709"/>
          <w:tab w:val="left" w:pos="1134"/>
        </w:tabs>
        <w:spacing w:after="0" w:line="360" w:lineRule="auto"/>
        <w:ind w:left="0" w:firstLine="567"/>
        <w:rPr>
          <w:rFonts w:ascii="Times New Roman" w:hAnsi="Times New Roman" w:cs="Times New Roman"/>
          <w:sz w:val="28"/>
          <w:szCs w:val="28"/>
        </w:rPr>
      </w:pPr>
      <w:r w:rsidRPr="00137F19">
        <w:rPr>
          <w:rFonts w:ascii="Times New Roman" w:hAnsi="Times New Roman" w:cs="Times New Roman"/>
          <w:sz w:val="28"/>
          <w:szCs w:val="28"/>
        </w:rPr>
        <w:t xml:space="preserve">Фонд содействия инновациям. Годовой отчёт 2023 / Фонд содействия инновациям. – </w:t>
      </w:r>
      <w:proofErr w:type="gramStart"/>
      <w:r w:rsidRPr="00137F19">
        <w:rPr>
          <w:rFonts w:ascii="Times New Roman" w:hAnsi="Times New Roman" w:cs="Times New Roman"/>
          <w:sz w:val="28"/>
          <w:szCs w:val="28"/>
        </w:rPr>
        <w:t>Москва :</w:t>
      </w:r>
      <w:proofErr w:type="gramEnd"/>
      <w:r w:rsidRPr="00137F19">
        <w:rPr>
          <w:rFonts w:ascii="Times New Roman" w:hAnsi="Times New Roman" w:cs="Times New Roman"/>
          <w:sz w:val="28"/>
          <w:szCs w:val="28"/>
        </w:rPr>
        <w:t xml:space="preserve"> Фонд содействия инновациям, 2024.</w:t>
      </w:r>
    </w:p>
    <w:p w14:paraId="7534247D" w14:textId="34BD1CD1" w:rsidR="00137F19" w:rsidRPr="00137F19" w:rsidRDefault="00137F19" w:rsidP="00137F19">
      <w:pPr>
        <w:pStyle w:val="ab"/>
        <w:numPr>
          <w:ilvl w:val="0"/>
          <w:numId w:val="12"/>
        </w:numPr>
        <w:tabs>
          <w:tab w:val="left" w:pos="709"/>
          <w:tab w:val="left" w:pos="1134"/>
        </w:tabs>
        <w:spacing w:after="0" w:line="360" w:lineRule="auto"/>
        <w:ind w:left="0" w:firstLine="567"/>
        <w:rPr>
          <w:rFonts w:ascii="Times New Roman" w:hAnsi="Times New Roman" w:cs="Times New Roman"/>
          <w:sz w:val="28"/>
          <w:szCs w:val="28"/>
        </w:rPr>
      </w:pPr>
      <w:r w:rsidRPr="00137F19">
        <w:rPr>
          <w:rFonts w:ascii="Times New Roman" w:hAnsi="Times New Roman" w:cs="Times New Roman"/>
          <w:sz w:val="28"/>
          <w:szCs w:val="28"/>
        </w:rPr>
        <w:t xml:space="preserve">Росстат. Инновационная деятельность организаций России 2023 / Росстат. – Режим доступа: https://www.gks.ru (дата обращения: 15.03.2025). – </w:t>
      </w:r>
      <w:proofErr w:type="spellStart"/>
      <w:r w:rsidRPr="00137F19">
        <w:rPr>
          <w:rFonts w:ascii="Times New Roman" w:hAnsi="Times New Roman" w:cs="Times New Roman"/>
          <w:sz w:val="28"/>
          <w:szCs w:val="28"/>
        </w:rPr>
        <w:t>Загл</w:t>
      </w:r>
      <w:proofErr w:type="spellEnd"/>
      <w:r w:rsidRPr="00137F19">
        <w:rPr>
          <w:rFonts w:ascii="Times New Roman" w:hAnsi="Times New Roman" w:cs="Times New Roman"/>
          <w:sz w:val="28"/>
          <w:szCs w:val="28"/>
        </w:rPr>
        <w:t>. с титул. экрана.</w:t>
      </w:r>
    </w:p>
    <w:p w14:paraId="6C68CDE3" w14:textId="4578C7EF" w:rsidR="00137F19" w:rsidRPr="00137F19" w:rsidRDefault="00137F19" w:rsidP="00137F19">
      <w:pPr>
        <w:pStyle w:val="ab"/>
        <w:numPr>
          <w:ilvl w:val="0"/>
          <w:numId w:val="12"/>
        </w:numPr>
        <w:tabs>
          <w:tab w:val="left" w:pos="709"/>
          <w:tab w:val="left" w:pos="1134"/>
        </w:tabs>
        <w:spacing w:after="0" w:line="360" w:lineRule="auto"/>
        <w:ind w:left="0" w:firstLine="567"/>
        <w:rPr>
          <w:rFonts w:ascii="Times New Roman" w:hAnsi="Times New Roman" w:cs="Times New Roman"/>
          <w:sz w:val="28"/>
          <w:szCs w:val="28"/>
        </w:rPr>
      </w:pPr>
      <w:r w:rsidRPr="00137F19">
        <w:rPr>
          <w:rFonts w:ascii="Times New Roman" w:hAnsi="Times New Roman" w:cs="Times New Roman"/>
          <w:sz w:val="28"/>
          <w:szCs w:val="28"/>
        </w:rPr>
        <w:t xml:space="preserve">Министерство промышленности и торговли Российской Федерации. Стратегия развития инновационной деятельности до 2030 года / Министерство промышленности и торговли Российской Федерации. – </w:t>
      </w:r>
      <w:proofErr w:type="gramStart"/>
      <w:r w:rsidRPr="00137F19">
        <w:rPr>
          <w:rFonts w:ascii="Times New Roman" w:hAnsi="Times New Roman" w:cs="Times New Roman"/>
          <w:sz w:val="28"/>
          <w:szCs w:val="28"/>
        </w:rPr>
        <w:t>Москва :</w:t>
      </w:r>
      <w:proofErr w:type="gramEnd"/>
      <w:r w:rsidRPr="00137F19">
        <w:rPr>
          <w:rFonts w:ascii="Times New Roman" w:hAnsi="Times New Roman" w:cs="Times New Roman"/>
          <w:sz w:val="28"/>
          <w:szCs w:val="28"/>
        </w:rPr>
        <w:t xml:space="preserve"> Минпромторг, 2022.</w:t>
      </w:r>
    </w:p>
    <w:p w14:paraId="0BAF6EAF" w14:textId="22E67CE1" w:rsidR="00137F19" w:rsidRPr="00137F19" w:rsidRDefault="00137F19" w:rsidP="00137F19">
      <w:pPr>
        <w:pStyle w:val="ab"/>
        <w:numPr>
          <w:ilvl w:val="0"/>
          <w:numId w:val="12"/>
        </w:numPr>
        <w:tabs>
          <w:tab w:val="left" w:pos="709"/>
          <w:tab w:val="left" w:pos="1134"/>
        </w:tabs>
        <w:spacing w:after="0" w:line="360" w:lineRule="auto"/>
        <w:ind w:left="0" w:firstLine="567"/>
        <w:rPr>
          <w:rFonts w:ascii="Times New Roman" w:hAnsi="Times New Roman" w:cs="Times New Roman"/>
          <w:sz w:val="28"/>
          <w:szCs w:val="28"/>
        </w:rPr>
      </w:pPr>
      <w:r w:rsidRPr="00137F19">
        <w:rPr>
          <w:rFonts w:ascii="Times New Roman" w:hAnsi="Times New Roman" w:cs="Times New Roman"/>
          <w:sz w:val="28"/>
          <w:szCs w:val="28"/>
        </w:rPr>
        <w:t xml:space="preserve">Высшая школа экономики. Информационный бюллетень «Индикаторы инновационной активности в России» № 12 2023 / ИСИЭЗ НИУ ВШЭ. – </w:t>
      </w:r>
      <w:proofErr w:type="gramStart"/>
      <w:r w:rsidRPr="00137F19">
        <w:rPr>
          <w:rFonts w:ascii="Times New Roman" w:hAnsi="Times New Roman" w:cs="Times New Roman"/>
          <w:sz w:val="28"/>
          <w:szCs w:val="28"/>
        </w:rPr>
        <w:t>Москва :</w:t>
      </w:r>
      <w:proofErr w:type="gramEnd"/>
      <w:r w:rsidRPr="00137F19">
        <w:rPr>
          <w:rFonts w:ascii="Times New Roman" w:hAnsi="Times New Roman" w:cs="Times New Roman"/>
          <w:sz w:val="28"/>
          <w:szCs w:val="28"/>
        </w:rPr>
        <w:t xml:space="preserve"> ИСИЭЗ НИУ ВШЭ, 2023.</w:t>
      </w:r>
    </w:p>
    <w:p w14:paraId="6435F4BB" w14:textId="459E8971" w:rsidR="00137F19" w:rsidRPr="00137F19" w:rsidRDefault="00137F19" w:rsidP="00137F19">
      <w:pPr>
        <w:pStyle w:val="ab"/>
        <w:numPr>
          <w:ilvl w:val="0"/>
          <w:numId w:val="12"/>
        </w:numPr>
        <w:tabs>
          <w:tab w:val="left" w:pos="709"/>
          <w:tab w:val="left" w:pos="1134"/>
        </w:tabs>
        <w:spacing w:after="0" w:line="360" w:lineRule="auto"/>
        <w:ind w:left="0" w:firstLine="567"/>
        <w:rPr>
          <w:rFonts w:ascii="Times New Roman" w:hAnsi="Times New Roman" w:cs="Times New Roman"/>
          <w:sz w:val="28"/>
          <w:szCs w:val="28"/>
        </w:rPr>
      </w:pPr>
      <w:r w:rsidRPr="00137F19">
        <w:rPr>
          <w:rFonts w:ascii="Times New Roman" w:hAnsi="Times New Roman" w:cs="Times New Roman"/>
          <w:sz w:val="28"/>
          <w:szCs w:val="28"/>
        </w:rPr>
        <w:t>Федеральный государственный статистический сервис. Научно-техническая деятельность в субъектах РФ 2022 / Федеральный государственный статистический сервис. – Режим доступа: https://www.gks.ru (дата обращения: 20.02.2025)</w:t>
      </w:r>
      <w:r w:rsidR="002C627C">
        <w:rPr>
          <w:rFonts w:ascii="Times New Roman" w:hAnsi="Times New Roman" w:cs="Times New Roman"/>
          <w:sz w:val="28"/>
          <w:szCs w:val="28"/>
        </w:rPr>
        <w:t>.</w:t>
      </w:r>
    </w:p>
    <w:p w14:paraId="04FA9CE1" w14:textId="2CF6C816" w:rsidR="00137F19" w:rsidRPr="00137F19" w:rsidRDefault="00137F19" w:rsidP="00137F19">
      <w:pPr>
        <w:pStyle w:val="ab"/>
        <w:numPr>
          <w:ilvl w:val="0"/>
          <w:numId w:val="12"/>
        </w:numPr>
        <w:tabs>
          <w:tab w:val="left" w:pos="709"/>
          <w:tab w:val="left" w:pos="1134"/>
        </w:tabs>
        <w:spacing w:after="0" w:line="360" w:lineRule="auto"/>
        <w:ind w:left="0" w:firstLine="567"/>
        <w:rPr>
          <w:rFonts w:ascii="Times New Roman" w:hAnsi="Times New Roman" w:cs="Times New Roman"/>
          <w:sz w:val="28"/>
          <w:szCs w:val="28"/>
        </w:rPr>
      </w:pPr>
      <w:r w:rsidRPr="00137F19">
        <w:rPr>
          <w:rFonts w:ascii="Times New Roman" w:hAnsi="Times New Roman" w:cs="Times New Roman"/>
          <w:sz w:val="28"/>
          <w:szCs w:val="28"/>
        </w:rPr>
        <w:t xml:space="preserve">Инновационный кластер Краснодарского края. Инновационный кластер Краснодарского края: аналитический обзор / Инновационный кластер Краснодарского края. – </w:t>
      </w:r>
      <w:proofErr w:type="gramStart"/>
      <w:r w:rsidRPr="00137F19">
        <w:rPr>
          <w:rFonts w:ascii="Times New Roman" w:hAnsi="Times New Roman" w:cs="Times New Roman"/>
          <w:sz w:val="28"/>
          <w:szCs w:val="28"/>
        </w:rPr>
        <w:t>Краснодар :</w:t>
      </w:r>
      <w:proofErr w:type="gramEnd"/>
      <w:r w:rsidRPr="00137F19">
        <w:rPr>
          <w:rFonts w:ascii="Times New Roman" w:hAnsi="Times New Roman" w:cs="Times New Roman"/>
          <w:sz w:val="28"/>
          <w:szCs w:val="28"/>
        </w:rPr>
        <w:t xml:space="preserve"> </w:t>
      </w:r>
      <w:proofErr w:type="spellStart"/>
      <w:r w:rsidRPr="00137F19">
        <w:rPr>
          <w:rFonts w:ascii="Times New Roman" w:hAnsi="Times New Roman" w:cs="Times New Roman"/>
          <w:sz w:val="28"/>
          <w:szCs w:val="28"/>
        </w:rPr>
        <w:t>Крайинформ</w:t>
      </w:r>
      <w:proofErr w:type="spellEnd"/>
      <w:r w:rsidRPr="00137F19">
        <w:rPr>
          <w:rFonts w:ascii="Times New Roman" w:hAnsi="Times New Roman" w:cs="Times New Roman"/>
          <w:sz w:val="28"/>
          <w:szCs w:val="28"/>
        </w:rPr>
        <w:t>, 2023.</w:t>
      </w:r>
    </w:p>
    <w:p w14:paraId="1D610948" w14:textId="3073D9D2" w:rsidR="00137F19" w:rsidRPr="00137F19" w:rsidRDefault="00137F19" w:rsidP="00137F19">
      <w:pPr>
        <w:pStyle w:val="ab"/>
        <w:numPr>
          <w:ilvl w:val="0"/>
          <w:numId w:val="12"/>
        </w:numPr>
        <w:tabs>
          <w:tab w:val="left" w:pos="709"/>
          <w:tab w:val="left" w:pos="1134"/>
        </w:tabs>
        <w:spacing w:after="0" w:line="360" w:lineRule="auto"/>
        <w:ind w:left="0" w:firstLine="567"/>
        <w:rPr>
          <w:rFonts w:ascii="Times New Roman" w:hAnsi="Times New Roman" w:cs="Times New Roman"/>
          <w:sz w:val="28"/>
          <w:szCs w:val="28"/>
        </w:rPr>
      </w:pPr>
      <w:r w:rsidRPr="00137F19">
        <w:rPr>
          <w:rFonts w:ascii="Times New Roman" w:hAnsi="Times New Roman" w:cs="Times New Roman"/>
          <w:sz w:val="28"/>
          <w:szCs w:val="28"/>
        </w:rPr>
        <w:lastRenderedPageBreak/>
        <w:t xml:space="preserve">Фонд развития инноваций Краснодарского края. Отчёт о деятельности 2022 / Фонд развития инноваций Краснодарского края. – </w:t>
      </w:r>
      <w:proofErr w:type="gramStart"/>
      <w:r w:rsidRPr="00137F19">
        <w:rPr>
          <w:rFonts w:ascii="Times New Roman" w:hAnsi="Times New Roman" w:cs="Times New Roman"/>
          <w:sz w:val="28"/>
          <w:szCs w:val="28"/>
        </w:rPr>
        <w:t>Краснодар :</w:t>
      </w:r>
      <w:proofErr w:type="gramEnd"/>
      <w:r w:rsidRPr="00137F19">
        <w:rPr>
          <w:rFonts w:ascii="Times New Roman" w:hAnsi="Times New Roman" w:cs="Times New Roman"/>
          <w:sz w:val="28"/>
          <w:szCs w:val="28"/>
        </w:rPr>
        <w:t xml:space="preserve"> ФРИКК, 2023.</w:t>
      </w:r>
    </w:p>
    <w:p w14:paraId="2EADC2B5" w14:textId="4D7D4C18" w:rsidR="00137F19" w:rsidRPr="00137F19" w:rsidRDefault="00137F19" w:rsidP="00137F19">
      <w:pPr>
        <w:pStyle w:val="ab"/>
        <w:numPr>
          <w:ilvl w:val="0"/>
          <w:numId w:val="12"/>
        </w:numPr>
        <w:tabs>
          <w:tab w:val="left" w:pos="709"/>
          <w:tab w:val="left" w:pos="1134"/>
        </w:tabs>
        <w:spacing w:after="0" w:line="360" w:lineRule="auto"/>
        <w:ind w:left="0" w:firstLine="567"/>
        <w:rPr>
          <w:rFonts w:ascii="Times New Roman" w:hAnsi="Times New Roman" w:cs="Times New Roman"/>
          <w:sz w:val="28"/>
          <w:szCs w:val="28"/>
        </w:rPr>
      </w:pPr>
      <w:r w:rsidRPr="00137F19">
        <w:rPr>
          <w:rFonts w:ascii="Times New Roman" w:hAnsi="Times New Roman" w:cs="Times New Roman"/>
          <w:sz w:val="28"/>
          <w:szCs w:val="28"/>
        </w:rPr>
        <w:t>Белов, В. Н., Иванова, О. А. Особенности маркетинга инноваций в малом бизнесе // Экономика и управление. – 2021. – № 4. – С. 45–53.</w:t>
      </w:r>
    </w:p>
    <w:p w14:paraId="53355893" w14:textId="4D55C49D" w:rsidR="00137F19" w:rsidRPr="00137F19" w:rsidRDefault="00137F19" w:rsidP="00137F19">
      <w:pPr>
        <w:pStyle w:val="ab"/>
        <w:numPr>
          <w:ilvl w:val="0"/>
          <w:numId w:val="12"/>
        </w:numPr>
        <w:tabs>
          <w:tab w:val="left" w:pos="709"/>
          <w:tab w:val="left" w:pos="1134"/>
        </w:tabs>
        <w:spacing w:after="0" w:line="360" w:lineRule="auto"/>
        <w:ind w:left="0" w:firstLine="567"/>
        <w:rPr>
          <w:rFonts w:ascii="Times New Roman" w:hAnsi="Times New Roman" w:cs="Times New Roman"/>
          <w:sz w:val="28"/>
          <w:szCs w:val="28"/>
        </w:rPr>
      </w:pPr>
      <w:r w:rsidRPr="00137F19">
        <w:rPr>
          <w:rFonts w:ascii="Times New Roman" w:hAnsi="Times New Roman" w:cs="Times New Roman"/>
          <w:sz w:val="28"/>
          <w:szCs w:val="28"/>
        </w:rPr>
        <w:t>Смирнов, Д. Ю. Цифровые платформы и инновационное предпринимательство в региональной экономике // Региональная экономика. – 2022. – Т. 18, № 2. – С. 102–115.</w:t>
      </w:r>
    </w:p>
    <w:p w14:paraId="141861F6" w14:textId="4093EEF9" w:rsidR="00137F19" w:rsidRPr="00137F19" w:rsidRDefault="00137F19" w:rsidP="00137F19">
      <w:pPr>
        <w:pStyle w:val="ab"/>
        <w:numPr>
          <w:ilvl w:val="0"/>
          <w:numId w:val="12"/>
        </w:numPr>
        <w:tabs>
          <w:tab w:val="left" w:pos="709"/>
          <w:tab w:val="left" w:pos="1134"/>
        </w:tabs>
        <w:spacing w:after="0" w:line="360" w:lineRule="auto"/>
        <w:ind w:left="0" w:firstLine="567"/>
        <w:rPr>
          <w:rFonts w:ascii="Times New Roman" w:hAnsi="Times New Roman" w:cs="Times New Roman"/>
          <w:sz w:val="28"/>
          <w:szCs w:val="28"/>
        </w:rPr>
      </w:pPr>
      <w:r w:rsidRPr="00137F19">
        <w:rPr>
          <w:rFonts w:ascii="Times New Roman" w:hAnsi="Times New Roman" w:cs="Times New Roman"/>
          <w:sz w:val="28"/>
          <w:szCs w:val="28"/>
        </w:rPr>
        <w:t>Михайлов, А. П. Институциональная поддержка инноваций в субъектах Российской Федерации // Вестник экономических исследований. – 2023. – № 7. – С. 33–48.</w:t>
      </w:r>
    </w:p>
    <w:p w14:paraId="0672E8F9" w14:textId="2CB89BF2" w:rsidR="00137F19" w:rsidRPr="00137F19" w:rsidRDefault="00137F19" w:rsidP="00137F19">
      <w:pPr>
        <w:pStyle w:val="ab"/>
        <w:numPr>
          <w:ilvl w:val="0"/>
          <w:numId w:val="12"/>
        </w:numPr>
        <w:tabs>
          <w:tab w:val="left" w:pos="709"/>
          <w:tab w:val="left" w:pos="1134"/>
        </w:tabs>
        <w:spacing w:after="0" w:line="360" w:lineRule="auto"/>
        <w:ind w:left="0" w:firstLine="567"/>
        <w:rPr>
          <w:rFonts w:ascii="Times New Roman" w:hAnsi="Times New Roman" w:cs="Times New Roman"/>
          <w:sz w:val="28"/>
          <w:szCs w:val="28"/>
        </w:rPr>
      </w:pPr>
      <w:r w:rsidRPr="00137F19">
        <w:rPr>
          <w:rFonts w:ascii="Times New Roman" w:hAnsi="Times New Roman" w:cs="Times New Roman"/>
          <w:sz w:val="28"/>
          <w:szCs w:val="28"/>
        </w:rPr>
        <w:t>Иванова, Е. В. Кластерный подход в развитии региональных инновационных систем // Маркетинг и бизнес. – 2022. – № 5. – С. 77–85.</w:t>
      </w:r>
    </w:p>
    <w:p w14:paraId="01603A54" w14:textId="314F8A52" w:rsidR="00137F19" w:rsidRPr="00137F19" w:rsidRDefault="00137F19" w:rsidP="00137F19">
      <w:pPr>
        <w:pStyle w:val="ab"/>
        <w:numPr>
          <w:ilvl w:val="0"/>
          <w:numId w:val="12"/>
        </w:numPr>
        <w:tabs>
          <w:tab w:val="left" w:pos="709"/>
          <w:tab w:val="left" w:pos="1134"/>
        </w:tabs>
        <w:spacing w:after="0" w:line="360" w:lineRule="auto"/>
        <w:ind w:left="0" w:firstLine="567"/>
        <w:rPr>
          <w:rFonts w:ascii="Times New Roman" w:hAnsi="Times New Roman" w:cs="Times New Roman"/>
          <w:sz w:val="28"/>
          <w:szCs w:val="28"/>
        </w:rPr>
      </w:pPr>
      <w:r w:rsidRPr="00137F19">
        <w:rPr>
          <w:rFonts w:ascii="Times New Roman" w:hAnsi="Times New Roman" w:cs="Times New Roman"/>
          <w:sz w:val="28"/>
          <w:szCs w:val="28"/>
        </w:rPr>
        <w:t xml:space="preserve">Российский экспортный центр. Инновационные решения российского АПК: обзор 2023 / Российский экспортный центр. – Режим доступа: https://rexc.ru (дата обращения: 28.04.2025). – </w:t>
      </w:r>
      <w:proofErr w:type="spellStart"/>
      <w:r w:rsidRPr="00137F19">
        <w:rPr>
          <w:rFonts w:ascii="Times New Roman" w:hAnsi="Times New Roman" w:cs="Times New Roman"/>
          <w:sz w:val="28"/>
          <w:szCs w:val="28"/>
        </w:rPr>
        <w:t>Загл</w:t>
      </w:r>
      <w:proofErr w:type="spellEnd"/>
      <w:r w:rsidRPr="00137F19">
        <w:rPr>
          <w:rFonts w:ascii="Times New Roman" w:hAnsi="Times New Roman" w:cs="Times New Roman"/>
          <w:sz w:val="28"/>
          <w:szCs w:val="28"/>
        </w:rPr>
        <w:t>. с титул. экрана.</w:t>
      </w:r>
    </w:p>
    <w:p w14:paraId="63AA5FE3" w14:textId="1BE82D4C" w:rsidR="00137F19" w:rsidRPr="00137F19" w:rsidRDefault="00137F19" w:rsidP="00137F19">
      <w:pPr>
        <w:pStyle w:val="ab"/>
        <w:numPr>
          <w:ilvl w:val="0"/>
          <w:numId w:val="12"/>
        </w:numPr>
        <w:tabs>
          <w:tab w:val="left" w:pos="709"/>
          <w:tab w:val="left" w:pos="1134"/>
        </w:tabs>
        <w:spacing w:after="0" w:line="360" w:lineRule="auto"/>
        <w:ind w:left="0" w:firstLine="567"/>
        <w:rPr>
          <w:rFonts w:ascii="Times New Roman" w:hAnsi="Times New Roman" w:cs="Times New Roman"/>
          <w:sz w:val="28"/>
          <w:szCs w:val="28"/>
        </w:rPr>
      </w:pPr>
      <w:r w:rsidRPr="00137F19">
        <w:rPr>
          <w:rFonts w:ascii="Times New Roman" w:hAnsi="Times New Roman" w:cs="Times New Roman"/>
          <w:sz w:val="28"/>
          <w:szCs w:val="28"/>
        </w:rPr>
        <w:t xml:space="preserve">Федеральный центр «Сколково». Отчёт о стартап-акселерации 2023 / Федеральный центр «Сколково». – </w:t>
      </w:r>
      <w:proofErr w:type="gramStart"/>
      <w:r w:rsidRPr="00137F19">
        <w:rPr>
          <w:rFonts w:ascii="Times New Roman" w:hAnsi="Times New Roman" w:cs="Times New Roman"/>
          <w:sz w:val="28"/>
          <w:szCs w:val="28"/>
        </w:rPr>
        <w:t>Москва :</w:t>
      </w:r>
      <w:proofErr w:type="gramEnd"/>
      <w:r w:rsidRPr="00137F19">
        <w:rPr>
          <w:rFonts w:ascii="Times New Roman" w:hAnsi="Times New Roman" w:cs="Times New Roman"/>
          <w:sz w:val="28"/>
          <w:szCs w:val="28"/>
        </w:rPr>
        <w:t xml:space="preserve"> Сколково, 2024.</w:t>
      </w:r>
    </w:p>
    <w:p w14:paraId="1A2D6A39" w14:textId="71278489" w:rsidR="00137F19" w:rsidRPr="00137F19" w:rsidRDefault="00137F19" w:rsidP="00137F19">
      <w:pPr>
        <w:pStyle w:val="ab"/>
        <w:numPr>
          <w:ilvl w:val="0"/>
          <w:numId w:val="12"/>
        </w:numPr>
        <w:tabs>
          <w:tab w:val="left" w:pos="709"/>
          <w:tab w:val="left" w:pos="1134"/>
        </w:tabs>
        <w:spacing w:after="0" w:line="360" w:lineRule="auto"/>
        <w:ind w:left="0" w:firstLine="567"/>
        <w:rPr>
          <w:rFonts w:ascii="Times New Roman" w:hAnsi="Times New Roman" w:cs="Times New Roman"/>
          <w:sz w:val="28"/>
          <w:szCs w:val="28"/>
        </w:rPr>
      </w:pPr>
      <w:r w:rsidRPr="00137F19">
        <w:rPr>
          <w:rFonts w:ascii="Times New Roman" w:hAnsi="Times New Roman" w:cs="Times New Roman"/>
          <w:sz w:val="28"/>
          <w:szCs w:val="28"/>
        </w:rPr>
        <w:t xml:space="preserve">Министерство сельского хозяйства Краснодарского края. Стратегия развития агротехнологий до 2030 года / Министерство сельского хозяйства Краснодарского края. – </w:t>
      </w:r>
      <w:proofErr w:type="gramStart"/>
      <w:r w:rsidRPr="00137F19">
        <w:rPr>
          <w:rFonts w:ascii="Times New Roman" w:hAnsi="Times New Roman" w:cs="Times New Roman"/>
          <w:sz w:val="28"/>
          <w:szCs w:val="28"/>
        </w:rPr>
        <w:t>Краснодар :</w:t>
      </w:r>
      <w:proofErr w:type="gramEnd"/>
      <w:r w:rsidRPr="00137F19">
        <w:rPr>
          <w:rFonts w:ascii="Times New Roman" w:hAnsi="Times New Roman" w:cs="Times New Roman"/>
          <w:sz w:val="28"/>
          <w:szCs w:val="28"/>
        </w:rPr>
        <w:t xml:space="preserve"> Минсельхоз Кубани, 2022.</w:t>
      </w:r>
    </w:p>
    <w:p w14:paraId="5B50DB15" w14:textId="4ED76216" w:rsidR="00137F19" w:rsidRPr="00137F19" w:rsidRDefault="00137F19" w:rsidP="00137F19">
      <w:pPr>
        <w:pStyle w:val="ab"/>
        <w:numPr>
          <w:ilvl w:val="0"/>
          <w:numId w:val="12"/>
        </w:numPr>
        <w:tabs>
          <w:tab w:val="left" w:pos="709"/>
          <w:tab w:val="left" w:pos="1134"/>
        </w:tabs>
        <w:spacing w:after="0" w:line="360" w:lineRule="auto"/>
        <w:ind w:left="0" w:firstLine="567"/>
        <w:rPr>
          <w:rFonts w:ascii="Times New Roman" w:hAnsi="Times New Roman" w:cs="Times New Roman"/>
          <w:sz w:val="28"/>
          <w:szCs w:val="28"/>
        </w:rPr>
      </w:pPr>
      <w:r w:rsidRPr="00137F19">
        <w:rPr>
          <w:rFonts w:ascii="Times New Roman" w:hAnsi="Times New Roman" w:cs="Times New Roman"/>
          <w:sz w:val="28"/>
          <w:szCs w:val="28"/>
        </w:rPr>
        <w:t xml:space="preserve">Институт развития туризма Краснодарского края. Аналитический отчёт «Цифровые сервисы в туристической отрасли» 2023 / Институт развития туризма Краснодарского края. – </w:t>
      </w:r>
      <w:proofErr w:type="gramStart"/>
      <w:r w:rsidRPr="00137F19">
        <w:rPr>
          <w:rFonts w:ascii="Times New Roman" w:hAnsi="Times New Roman" w:cs="Times New Roman"/>
          <w:sz w:val="28"/>
          <w:szCs w:val="28"/>
        </w:rPr>
        <w:t>Краснодар :</w:t>
      </w:r>
      <w:proofErr w:type="gramEnd"/>
      <w:r w:rsidRPr="00137F19">
        <w:rPr>
          <w:rFonts w:ascii="Times New Roman" w:hAnsi="Times New Roman" w:cs="Times New Roman"/>
          <w:sz w:val="28"/>
          <w:szCs w:val="28"/>
        </w:rPr>
        <w:t xml:space="preserve"> ИРТ Кубани, 2023.</w:t>
      </w:r>
    </w:p>
    <w:p w14:paraId="47F18E51" w14:textId="3420E734" w:rsidR="00137F19" w:rsidRPr="00137F19" w:rsidRDefault="00137F19" w:rsidP="00137F19">
      <w:pPr>
        <w:pStyle w:val="ab"/>
        <w:numPr>
          <w:ilvl w:val="0"/>
          <w:numId w:val="12"/>
        </w:numPr>
        <w:tabs>
          <w:tab w:val="left" w:pos="709"/>
          <w:tab w:val="left" w:pos="1134"/>
        </w:tabs>
        <w:spacing w:after="0" w:line="360" w:lineRule="auto"/>
        <w:ind w:left="0" w:firstLine="567"/>
        <w:rPr>
          <w:rFonts w:ascii="Times New Roman" w:hAnsi="Times New Roman" w:cs="Times New Roman"/>
          <w:sz w:val="28"/>
          <w:szCs w:val="28"/>
        </w:rPr>
      </w:pPr>
      <w:r w:rsidRPr="00137F19">
        <w:rPr>
          <w:rFonts w:ascii="Times New Roman" w:hAnsi="Times New Roman" w:cs="Times New Roman"/>
          <w:sz w:val="28"/>
          <w:szCs w:val="28"/>
        </w:rPr>
        <w:t>Захарова, Н. С. Модели коммерциализации инноваций // Инновации в России. – 2023. – № 1. – С. 12–28.</w:t>
      </w:r>
    </w:p>
    <w:p w14:paraId="5D2BA274" w14:textId="342444FF" w:rsidR="00C064B4" w:rsidRPr="00993295" w:rsidRDefault="00C064B4">
      <w:r w:rsidRPr="00A91B7A">
        <w:rPr>
          <w:color w:val="FF0000"/>
        </w:rPr>
        <w:br w:type="page"/>
      </w:r>
    </w:p>
    <w:p w14:paraId="6E04360C" w14:textId="77777777" w:rsidR="00E061B9" w:rsidRDefault="00C064B4" w:rsidP="00C064B4">
      <w:pPr>
        <w:pStyle w:val="001"/>
      </w:pPr>
      <w:bookmarkStart w:id="15" w:name="_Toc199884651"/>
      <w:r>
        <w:lastRenderedPageBreak/>
        <w:t>ПРИЛОЖЕНИЕ А</w:t>
      </w:r>
      <w:bookmarkEnd w:id="15"/>
    </w:p>
    <w:p w14:paraId="329A5881" w14:textId="77777777" w:rsidR="00C064B4" w:rsidRDefault="00C064B4" w:rsidP="00C064B4">
      <w:pPr>
        <w:pStyle w:val="001"/>
        <w:outlineLvl w:val="9"/>
      </w:pPr>
      <w:r>
        <w:t>Дополнительные материалы к работе</w:t>
      </w:r>
    </w:p>
    <w:p w14:paraId="6642274D" w14:textId="77777777" w:rsidR="00C064B4" w:rsidRDefault="00C064B4" w:rsidP="00C064B4">
      <w:pPr>
        <w:pStyle w:val="030"/>
        <w:ind w:firstLine="0"/>
      </w:pPr>
    </w:p>
    <w:p w14:paraId="12EA9808" w14:textId="77777777" w:rsidR="00C064B4" w:rsidRDefault="00C064B4" w:rsidP="00C064B4">
      <w:pPr>
        <w:pStyle w:val="030"/>
        <w:ind w:firstLine="0"/>
      </w:pPr>
      <w:r>
        <w:rPr>
          <w:noProof/>
        </w:rPr>
        <w:drawing>
          <wp:inline distT="0" distB="0" distL="0" distR="0" wp14:anchorId="4BE7F101" wp14:editId="1C159752">
            <wp:extent cx="5486400" cy="3200400"/>
            <wp:effectExtent l="0" t="0" r="0" b="0"/>
            <wp:docPr id="16000668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D72354" w14:textId="77777777" w:rsidR="00C064B4" w:rsidRDefault="00C064B4" w:rsidP="002B48E1">
      <w:pPr>
        <w:spacing w:after="0" w:line="36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Рисунок</w:t>
      </w:r>
      <w:r w:rsidRPr="009B03C9">
        <w:rPr>
          <w:rFonts w:ascii="Times New Roman" w:eastAsia="Times New Roman" w:hAnsi="Times New Roman" w:cs="Times New Roman"/>
          <w:kern w:val="0"/>
          <w:sz w:val="28"/>
          <w:szCs w:val="28"/>
          <w:lang w:eastAsia="ru-RU"/>
          <w14:ligatures w14:val="none"/>
        </w:rPr>
        <w:t xml:space="preserve"> А.1 </w:t>
      </w:r>
      <w:r>
        <w:rPr>
          <w:rFonts w:ascii="Times New Roman" w:eastAsia="Times New Roman" w:hAnsi="Times New Roman" w:cs="Times New Roman"/>
          <w:kern w:val="0"/>
          <w:sz w:val="28"/>
          <w:szCs w:val="28"/>
          <w:lang w:eastAsia="ru-RU"/>
          <w14:ligatures w14:val="none"/>
        </w:rPr>
        <w:t xml:space="preserve">– </w:t>
      </w:r>
      <w:r w:rsidR="002B48E1">
        <w:rPr>
          <w:rFonts w:ascii="Times New Roman" w:eastAsia="Times New Roman" w:hAnsi="Times New Roman" w:cs="Times New Roman"/>
          <w:kern w:val="0"/>
          <w:sz w:val="28"/>
          <w:szCs w:val="28"/>
          <w:lang w:eastAsia="ru-RU"/>
          <w14:ligatures w14:val="none"/>
        </w:rPr>
        <w:t>Доля инновационно активных организаций (2019-2023)</w:t>
      </w:r>
    </w:p>
    <w:p w14:paraId="74731EBC" w14:textId="77777777" w:rsidR="002B48E1" w:rsidRDefault="002B48E1" w:rsidP="002B48E1">
      <w:pPr>
        <w:spacing w:after="0" w:line="360" w:lineRule="auto"/>
        <w:jc w:val="center"/>
        <w:rPr>
          <w:rFonts w:ascii="Times New Roman" w:eastAsia="Times New Roman" w:hAnsi="Times New Roman" w:cs="Times New Roman"/>
          <w:kern w:val="0"/>
          <w:sz w:val="28"/>
          <w:szCs w:val="28"/>
          <w:lang w:eastAsia="ru-RU"/>
          <w14:ligatures w14:val="none"/>
        </w:rPr>
      </w:pPr>
    </w:p>
    <w:p w14:paraId="7F6F0E99" w14:textId="77777777" w:rsidR="002B48E1" w:rsidRDefault="002B48E1" w:rsidP="002B48E1">
      <w:pPr>
        <w:pStyle w:val="030"/>
        <w:ind w:firstLine="0"/>
      </w:pPr>
      <w:r>
        <w:rPr>
          <w:noProof/>
        </w:rPr>
        <w:drawing>
          <wp:inline distT="0" distB="0" distL="0" distR="0" wp14:anchorId="035AE41C" wp14:editId="50EDA5F1">
            <wp:extent cx="5486400" cy="3200400"/>
            <wp:effectExtent l="0" t="0" r="0" b="0"/>
            <wp:docPr id="207290200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9010F8" w14:textId="77777777" w:rsidR="002B48E1" w:rsidRPr="002B48E1" w:rsidRDefault="002B48E1" w:rsidP="002B48E1">
      <w:pPr>
        <w:spacing w:after="0" w:line="36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Рисунок</w:t>
      </w:r>
      <w:r w:rsidRPr="009B03C9">
        <w:rPr>
          <w:rFonts w:ascii="Times New Roman" w:eastAsia="Times New Roman" w:hAnsi="Times New Roman" w:cs="Times New Roman"/>
          <w:kern w:val="0"/>
          <w:sz w:val="28"/>
          <w:szCs w:val="28"/>
          <w:lang w:eastAsia="ru-RU"/>
          <w14:ligatures w14:val="none"/>
        </w:rPr>
        <w:t xml:space="preserve"> А.</w:t>
      </w:r>
      <w:r>
        <w:rPr>
          <w:rFonts w:ascii="Times New Roman" w:eastAsia="Times New Roman" w:hAnsi="Times New Roman" w:cs="Times New Roman"/>
          <w:kern w:val="0"/>
          <w:sz w:val="28"/>
          <w:szCs w:val="28"/>
          <w:lang w:eastAsia="ru-RU"/>
          <w14:ligatures w14:val="none"/>
        </w:rPr>
        <w:t>2</w:t>
      </w:r>
      <w:r w:rsidRPr="009B03C9">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Доля инновационно активных организаций по регионам</w:t>
      </w:r>
    </w:p>
    <w:sectPr w:rsidR="002B48E1" w:rsidRPr="002B48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CD1CE" w14:textId="77777777" w:rsidR="009928FE" w:rsidRDefault="009928FE">
      <w:pPr>
        <w:spacing w:after="0" w:line="240" w:lineRule="auto"/>
      </w:pPr>
      <w:r>
        <w:separator/>
      </w:r>
    </w:p>
  </w:endnote>
  <w:endnote w:type="continuationSeparator" w:id="0">
    <w:p w14:paraId="5B33B7DA" w14:textId="77777777" w:rsidR="009928FE" w:rsidRDefault="00992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8"/>
        <w:szCs w:val="28"/>
      </w:rPr>
      <w:id w:val="-1599395864"/>
      <w:docPartObj>
        <w:docPartGallery w:val="Page Numbers (Bottom of Page)"/>
        <w:docPartUnique/>
      </w:docPartObj>
    </w:sdtPr>
    <w:sdtContent>
      <w:p w14:paraId="2E3F90B4" w14:textId="77777777" w:rsidR="00275D6A" w:rsidRPr="009F6695" w:rsidRDefault="00C66780">
        <w:pPr>
          <w:pStyle w:val="a4"/>
          <w:jc w:val="center"/>
          <w:rPr>
            <w:rFonts w:ascii="Times New Roman" w:hAnsi="Times New Roman" w:cs="Times New Roman"/>
            <w:sz w:val="28"/>
            <w:szCs w:val="28"/>
          </w:rPr>
        </w:pPr>
        <w:r w:rsidRPr="009F6695">
          <w:rPr>
            <w:rFonts w:ascii="Times New Roman" w:hAnsi="Times New Roman" w:cs="Times New Roman"/>
            <w:sz w:val="28"/>
            <w:szCs w:val="28"/>
          </w:rPr>
          <w:fldChar w:fldCharType="begin"/>
        </w:r>
        <w:r w:rsidRPr="009F6695">
          <w:rPr>
            <w:rFonts w:ascii="Times New Roman" w:hAnsi="Times New Roman" w:cs="Times New Roman"/>
            <w:sz w:val="28"/>
            <w:szCs w:val="28"/>
          </w:rPr>
          <w:instrText>PAGE   \* MERGEFORMAT</w:instrText>
        </w:r>
        <w:r w:rsidRPr="009F6695">
          <w:rPr>
            <w:rFonts w:ascii="Times New Roman" w:hAnsi="Times New Roman" w:cs="Times New Roman"/>
            <w:sz w:val="28"/>
            <w:szCs w:val="28"/>
          </w:rPr>
          <w:fldChar w:fldCharType="separate"/>
        </w:r>
        <w:r w:rsidRPr="009F6695">
          <w:rPr>
            <w:rFonts w:ascii="Times New Roman" w:hAnsi="Times New Roman" w:cs="Times New Roman"/>
            <w:sz w:val="28"/>
            <w:szCs w:val="28"/>
          </w:rPr>
          <w:t>2</w:t>
        </w:r>
        <w:r w:rsidRPr="009F6695">
          <w:rPr>
            <w:rFonts w:ascii="Times New Roman" w:hAnsi="Times New Roman" w:cs="Times New Roman"/>
            <w:sz w:val="28"/>
            <w:szCs w:val="28"/>
          </w:rPr>
          <w:fldChar w:fldCharType="end"/>
        </w:r>
      </w:p>
    </w:sdtContent>
  </w:sdt>
  <w:p w14:paraId="579F099A" w14:textId="77777777" w:rsidR="00275D6A" w:rsidRPr="009F6695" w:rsidRDefault="00275D6A">
    <w:pPr>
      <w:pStyle w:val="a4"/>
      <w:rPr>
        <w:rFonts w:ascii="Times New Roman" w:hAnsi="Times New Roman" w:cs="Times New Roman"/>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D4E97" w14:textId="77777777" w:rsidR="00275D6A" w:rsidRDefault="00275D6A">
    <w:pPr>
      <w:pStyle w:val="a4"/>
      <w:jc w:val="center"/>
    </w:pPr>
  </w:p>
  <w:p w14:paraId="457CDE68" w14:textId="77777777" w:rsidR="00275D6A" w:rsidRDefault="00275D6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80586" w14:textId="77777777" w:rsidR="009928FE" w:rsidRDefault="009928FE">
      <w:pPr>
        <w:spacing w:after="0" w:line="240" w:lineRule="auto"/>
      </w:pPr>
      <w:r>
        <w:separator/>
      </w:r>
    </w:p>
  </w:footnote>
  <w:footnote w:type="continuationSeparator" w:id="0">
    <w:p w14:paraId="6130C299" w14:textId="77777777" w:rsidR="009928FE" w:rsidRDefault="00992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E626E"/>
    <w:multiLevelType w:val="multilevel"/>
    <w:tmpl w:val="C7083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C56843"/>
    <w:multiLevelType w:val="hybridMultilevel"/>
    <w:tmpl w:val="289EA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E11859"/>
    <w:multiLevelType w:val="hybridMultilevel"/>
    <w:tmpl w:val="762E5958"/>
    <w:lvl w:ilvl="0" w:tplc="15A22B92">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15:restartNumberingAfterBreak="0">
    <w:nsid w:val="32EC3482"/>
    <w:multiLevelType w:val="hybridMultilevel"/>
    <w:tmpl w:val="F2F2BE96"/>
    <w:lvl w:ilvl="0" w:tplc="10D29130">
      <w:start w:val="1"/>
      <w:numFmt w:val="bullet"/>
      <w:pStyle w:val="040"/>
      <w:lvlText w:val="–"/>
      <w:lvlJc w:val="left"/>
      <w:pPr>
        <w:ind w:left="1070" w:hanging="360"/>
      </w:pPr>
      <w:rPr>
        <w:rFonts w:ascii="Times New Roman" w:hAnsi="Times New Roman" w:cs="Times New Roman"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4" w15:restartNumberingAfterBreak="0">
    <w:nsid w:val="33161E56"/>
    <w:multiLevelType w:val="hybridMultilevel"/>
    <w:tmpl w:val="136EBA08"/>
    <w:lvl w:ilvl="0" w:tplc="CCF2DB6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6951F2"/>
    <w:multiLevelType w:val="multilevel"/>
    <w:tmpl w:val="4D4252F4"/>
    <w:lvl w:ilvl="0">
      <w:start w:val="1"/>
      <w:numFmt w:val="decimal"/>
      <w:pStyle w:val="a"/>
      <w:lvlText w:val="%1"/>
      <w:lvlJc w:val="left"/>
      <w:pPr>
        <w:ind w:left="360" w:hanging="360"/>
      </w:pPr>
      <w:rPr>
        <w:rFonts w:hint="default"/>
      </w:rPr>
    </w:lvl>
    <w:lvl w:ilvl="1">
      <w:start w:val="1"/>
      <w:numFmt w:val="decimal"/>
      <w:lvlText w:val="%2.1"/>
      <w:lvlJc w:val="left"/>
      <w:pPr>
        <w:ind w:left="1495"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47C134C"/>
    <w:multiLevelType w:val="hybridMultilevel"/>
    <w:tmpl w:val="0EA8A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E70CD0"/>
    <w:multiLevelType w:val="multilevel"/>
    <w:tmpl w:val="754081F8"/>
    <w:lvl w:ilvl="0">
      <w:start w:val="1"/>
      <w:numFmt w:val="decimal"/>
      <w:pStyle w:val="011"/>
      <w:lvlText w:val="%1"/>
      <w:lvlJc w:val="left"/>
      <w:pPr>
        <w:tabs>
          <w:tab w:val="num" w:pos="709"/>
        </w:tabs>
        <w:ind w:left="0" w:firstLine="0"/>
      </w:pPr>
      <w:rPr>
        <w:rFonts w:hint="default"/>
      </w:rPr>
    </w:lvl>
    <w:lvl w:ilvl="1">
      <w:start w:val="1"/>
      <w:numFmt w:val="decimal"/>
      <w:pStyle w:val="022"/>
      <w:lvlText w:val="%1.%2"/>
      <w:lvlJc w:val="left"/>
      <w:pPr>
        <w:ind w:left="709" w:hanging="34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59E5B22"/>
    <w:multiLevelType w:val="multilevel"/>
    <w:tmpl w:val="BD88B87C"/>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2F04EF"/>
    <w:multiLevelType w:val="multilevel"/>
    <w:tmpl w:val="CCF6A282"/>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C0E8D"/>
    <w:multiLevelType w:val="multilevel"/>
    <w:tmpl w:val="48AA1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7018FB"/>
    <w:multiLevelType w:val="multilevel"/>
    <w:tmpl w:val="2CBC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877F51"/>
    <w:multiLevelType w:val="multilevel"/>
    <w:tmpl w:val="48AA1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1053741">
    <w:abstractNumId w:val="0"/>
  </w:num>
  <w:num w:numId="2" w16cid:durableId="1132868916">
    <w:abstractNumId w:val="9"/>
  </w:num>
  <w:num w:numId="3" w16cid:durableId="1277979832">
    <w:abstractNumId w:val="8"/>
  </w:num>
  <w:num w:numId="4" w16cid:durableId="328103310">
    <w:abstractNumId w:val="2"/>
  </w:num>
  <w:num w:numId="5" w16cid:durableId="1263562706">
    <w:abstractNumId w:val="7"/>
  </w:num>
  <w:num w:numId="6" w16cid:durableId="171265327">
    <w:abstractNumId w:val="11"/>
  </w:num>
  <w:num w:numId="7" w16cid:durableId="1082145762">
    <w:abstractNumId w:val="12"/>
  </w:num>
  <w:num w:numId="8" w16cid:durableId="577176376">
    <w:abstractNumId w:val="5"/>
  </w:num>
  <w:num w:numId="9" w16cid:durableId="2041199256">
    <w:abstractNumId w:val="10"/>
  </w:num>
  <w:num w:numId="10" w16cid:durableId="893085590">
    <w:abstractNumId w:val="6"/>
  </w:num>
  <w:num w:numId="11" w16cid:durableId="183596178">
    <w:abstractNumId w:val="4"/>
  </w:num>
  <w:num w:numId="12" w16cid:durableId="1631089949">
    <w:abstractNumId w:val="1"/>
  </w:num>
  <w:num w:numId="13" w16cid:durableId="659508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DB"/>
    <w:rsid w:val="00006CA4"/>
    <w:rsid w:val="00036D1F"/>
    <w:rsid w:val="0004132C"/>
    <w:rsid w:val="00062530"/>
    <w:rsid w:val="00071182"/>
    <w:rsid w:val="00092D20"/>
    <w:rsid w:val="00113264"/>
    <w:rsid w:val="00132EF7"/>
    <w:rsid w:val="00137F19"/>
    <w:rsid w:val="00175E1B"/>
    <w:rsid w:val="001F56E4"/>
    <w:rsid w:val="00204BCB"/>
    <w:rsid w:val="00220AF9"/>
    <w:rsid w:val="002376F9"/>
    <w:rsid w:val="00275D6A"/>
    <w:rsid w:val="002B48E1"/>
    <w:rsid w:val="002C5ED8"/>
    <w:rsid w:val="002C627C"/>
    <w:rsid w:val="002E5459"/>
    <w:rsid w:val="003844F7"/>
    <w:rsid w:val="003914E9"/>
    <w:rsid w:val="003C05C2"/>
    <w:rsid w:val="003E1877"/>
    <w:rsid w:val="004012BF"/>
    <w:rsid w:val="00442B20"/>
    <w:rsid w:val="004643F7"/>
    <w:rsid w:val="004A53E7"/>
    <w:rsid w:val="004C2FC6"/>
    <w:rsid w:val="004F2F77"/>
    <w:rsid w:val="00504548"/>
    <w:rsid w:val="00511429"/>
    <w:rsid w:val="00564FDB"/>
    <w:rsid w:val="00565BDB"/>
    <w:rsid w:val="005844B8"/>
    <w:rsid w:val="005C3BB4"/>
    <w:rsid w:val="005F53CF"/>
    <w:rsid w:val="006E123F"/>
    <w:rsid w:val="0073095D"/>
    <w:rsid w:val="00736EA5"/>
    <w:rsid w:val="00752B73"/>
    <w:rsid w:val="00774614"/>
    <w:rsid w:val="00813999"/>
    <w:rsid w:val="00825B27"/>
    <w:rsid w:val="008629E2"/>
    <w:rsid w:val="00866AD4"/>
    <w:rsid w:val="008B4119"/>
    <w:rsid w:val="008E4A5E"/>
    <w:rsid w:val="00971A71"/>
    <w:rsid w:val="00977779"/>
    <w:rsid w:val="009928FE"/>
    <w:rsid w:val="00993295"/>
    <w:rsid w:val="009D0044"/>
    <w:rsid w:val="009D5451"/>
    <w:rsid w:val="009D624F"/>
    <w:rsid w:val="009E4A90"/>
    <w:rsid w:val="009E6AB3"/>
    <w:rsid w:val="00A91B7A"/>
    <w:rsid w:val="00AC7CF0"/>
    <w:rsid w:val="00B260A7"/>
    <w:rsid w:val="00B77446"/>
    <w:rsid w:val="00B87D70"/>
    <w:rsid w:val="00BC32FE"/>
    <w:rsid w:val="00C064B4"/>
    <w:rsid w:val="00C37AA4"/>
    <w:rsid w:val="00C66780"/>
    <w:rsid w:val="00C7098A"/>
    <w:rsid w:val="00C7300D"/>
    <w:rsid w:val="00CC2658"/>
    <w:rsid w:val="00D05660"/>
    <w:rsid w:val="00D834B2"/>
    <w:rsid w:val="00DB7C7D"/>
    <w:rsid w:val="00DD3E5C"/>
    <w:rsid w:val="00DF5E65"/>
    <w:rsid w:val="00E061B9"/>
    <w:rsid w:val="00E07B15"/>
    <w:rsid w:val="00E27D55"/>
    <w:rsid w:val="00EE1758"/>
    <w:rsid w:val="00EE3062"/>
    <w:rsid w:val="00F252DC"/>
    <w:rsid w:val="00F65A8F"/>
    <w:rsid w:val="00FC74DA"/>
    <w:rsid w:val="00FD3687"/>
    <w:rsid w:val="00FF1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428B"/>
  <w15:chartTrackingRefBased/>
  <w15:docId w15:val="{1F73E82F-A98C-4347-AC10-16EFC260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B48E1"/>
  </w:style>
  <w:style w:type="paragraph" w:styleId="1">
    <w:name w:val="heading 1"/>
    <w:basedOn w:val="a0"/>
    <w:next w:val="a0"/>
    <w:link w:val="10"/>
    <w:uiPriority w:val="9"/>
    <w:qFormat/>
    <w:rsid w:val="00006C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semiHidden/>
    <w:unhideWhenUsed/>
    <w:qFormat/>
    <w:rsid w:val="00AC7C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564FDB"/>
    <w:pPr>
      <w:tabs>
        <w:tab w:val="center" w:pos="4677"/>
        <w:tab w:val="right" w:pos="9355"/>
      </w:tabs>
      <w:spacing w:after="0" w:line="240" w:lineRule="auto"/>
    </w:pPr>
  </w:style>
  <w:style w:type="character" w:customStyle="1" w:styleId="a5">
    <w:name w:val="Нижний колонтитул Знак"/>
    <w:basedOn w:val="a1"/>
    <w:link w:val="a4"/>
    <w:uiPriority w:val="99"/>
    <w:rsid w:val="00564FDB"/>
  </w:style>
  <w:style w:type="character" w:customStyle="1" w:styleId="10">
    <w:name w:val="Заголовок 1 Знак"/>
    <w:basedOn w:val="a1"/>
    <w:link w:val="1"/>
    <w:uiPriority w:val="9"/>
    <w:rsid w:val="00006CA4"/>
    <w:rPr>
      <w:rFonts w:asciiTheme="majorHAnsi" w:eastAsiaTheme="majorEastAsia" w:hAnsiTheme="majorHAnsi" w:cstheme="majorBidi"/>
      <w:color w:val="2F5496" w:themeColor="accent1" w:themeShade="BF"/>
      <w:sz w:val="32"/>
      <w:szCs w:val="32"/>
    </w:rPr>
  </w:style>
  <w:style w:type="paragraph" w:styleId="a6">
    <w:name w:val="TOC Heading"/>
    <w:basedOn w:val="1"/>
    <w:next w:val="a0"/>
    <w:uiPriority w:val="39"/>
    <w:unhideWhenUsed/>
    <w:qFormat/>
    <w:rsid w:val="00006CA4"/>
    <w:pPr>
      <w:outlineLvl w:val="9"/>
    </w:pPr>
    <w:rPr>
      <w:kern w:val="0"/>
      <w:lang w:eastAsia="ru-RU"/>
      <w14:ligatures w14:val="none"/>
    </w:rPr>
  </w:style>
  <w:style w:type="paragraph" w:customStyle="1" w:styleId="a7">
    <w:name w:val="Заголовки"/>
    <w:basedOn w:val="a8"/>
    <w:link w:val="a9"/>
    <w:qFormat/>
    <w:rsid w:val="00006CA4"/>
    <w:pPr>
      <w:spacing w:line="360" w:lineRule="auto"/>
      <w:jc w:val="center"/>
    </w:pPr>
    <w:rPr>
      <w:rFonts w:ascii="Times New Roman" w:hAnsi="Times New Roman" w:cs="Times New Roman"/>
      <w:b/>
      <w:bCs/>
      <w:sz w:val="28"/>
      <w:szCs w:val="28"/>
    </w:rPr>
  </w:style>
  <w:style w:type="character" w:customStyle="1" w:styleId="a9">
    <w:name w:val="Заголовки Знак"/>
    <w:basedOn w:val="aa"/>
    <w:link w:val="a7"/>
    <w:rsid w:val="00006CA4"/>
    <w:rPr>
      <w:rFonts w:ascii="Times New Roman" w:eastAsiaTheme="majorEastAsia" w:hAnsi="Times New Roman" w:cs="Times New Roman"/>
      <w:b/>
      <w:bCs/>
      <w:spacing w:val="-10"/>
      <w:kern w:val="28"/>
      <w:sz w:val="28"/>
      <w:szCs w:val="28"/>
    </w:rPr>
  </w:style>
  <w:style w:type="paragraph" w:styleId="a8">
    <w:name w:val="Title"/>
    <w:basedOn w:val="a0"/>
    <w:next w:val="a0"/>
    <w:link w:val="aa"/>
    <w:uiPriority w:val="10"/>
    <w:qFormat/>
    <w:rsid w:val="00006C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1"/>
    <w:link w:val="a8"/>
    <w:uiPriority w:val="10"/>
    <w:rsid w:val="00006CA4"/>
    <w:rPr>
      <w:rFonts w:asciiTheme="majorHAnsi" w:eastAsiaTheme="majorEastAsia" w:hAnsiTheme="majorHAnsi" w:cstheme="majorBidi"/>
      <w:spacing w:val="-10"/>
      <w:kern w:val="28"/>
      <w:sz w:val="56"/>
      <w:szCs w:val="56"/>
    </w:rPr>
  </w:style>
  <w:style w:type="paragraph" w:styleId="ab">
    <w:name w:val="List Paragraph"/>
    <w:basedOn w:val="a0"/>
    <w:link w:val="ac"/>
    <w:uiPriority w:val="34"/>
    <w:qFormat/>
    <w:rsid w:val="00006CA4"/>
    <w:pPr>
      <w:ind w:left="720"/>
      <w:contextualSpacing/>
    </w:pPr>
  </w:style>
  <w:style w:type="paragraph" w:customStyle="1" w:styleId="030">
    <w:name w:val="03 Обычный 0 ур"/>
    <w:basedOn w:val="a0"/>
    <w:link w:val="0300"/>
    <w:qFormat/>
    <w:rsid w:val="009D5451"/>
    <w:pPr>
      <w:spacing w:after="0" w:line="360" w:lineRule="auto"/>
      <w:ind w:firstLine="709"/>
      <w:jc w:val="both"/>
    </w:pPr>
    <w:rPr>
      <w:rFonts w:ascii="Times New Roman" w:hAnsi="Times New Roman" w:cs="Times New Roman"/>
      <w:sz w:val="28"/>
      <w:szCs w:val="28"/>
    </w:rPr>
  </w:style>
  <w:style w:type="character" w:customStyle="1" w:styleId="0300">
    <w:name w:val="03 Обычный 0 ур Знак"/>
    <w:basedOn w:val="a1"/>
    <w:link w:val="030"/>
    <w:rsid w:val="009D5451"/>
    <w:rPr>
      <w:rFonts w:ascii="Times New Roman" w:hAnsi="Times New Roman" w:cs="Times New Roman"/>
      <w:sz w:val="28"/>
      <w:szCs w:val="28"/>
    </w:rPr>
  </w:style>
  <w:style w:type="paragraph" w:customStyle="1" w:styleId="001">
    <w:name w:val="00 Заголовок 1 ур без нумерации"/>
    <w:basedOn w:val="a7"/>
    <w:link w:val="0010"/>
    <w:qFormat/>
    <w:rsid w:val="00006CA4"/>
    <w:pPr>
      <w:outlineLvl w:val="0"/>
    </w:pPr>
  </w:style>
  <w:style w:type="character" w:customStyle="1" w:styleId="0010">
    <w:name w:val="00 Заголовок 1 ур без нумерации Знак"/>
    <w:basedOn w:val="a9"/>
    <w:link w:val="001"/>
    <w:rsid w:val="00006CA4"/>
    <w:rPr>
      <w:rFonts w:ascii="Times New Roman" w:eastAsiaTheme="majorEastAsia" w:hAnsi="Times New Roman" w:cs="Times New Roman"/>
      <w:b/>
      <w:bCs/>
      <w:spacing w:val="-10"/>
      <w:kern w:val="28"/>
      <w:sz w:val="28"/>
      <w:szCs w:val="28"/>
    </w:rPr>
  </w:style>
  <w:style w:type="paragraph" w:customStyle="1" w:styleId="040">
    <w:name w:val="04 Обычный 0 ур ненумерованный список"/>
    <w:basedOn w:val="ab"/>
    <w:link w:val="0400"/>
    <w:qFormat/>
    <w:rsid w:val="00F252DC"/>
    <w:pPr>
      <w:numPr>
        <w:numId w:val="13"/>
      </w:numPr>
      <w:tabs>
        <w:tab w:val="left" w:pos="1134"/>
      </w:tabs>
      <w:spacing w:after="0" w:line="360" w:lineRule="auto"/>
      <w:ind w:left="0" w:firstLine="709"/>
      <w:jc w:val="both"/>
    </w:pPr>
    <w:rPr>
      <w:rFonts w:ascii="Times New Roman" w:hAnsi="Times New Roman" w:cs="Times New Roman"/>
      <w:sz w:val="28"/>
      <w:szCs w:val="28"/>
    </w:rPr>
  </w:style>
  <w:style w:type="character" w:customStyle="1" w:styleId="ac">
    <w:name w:val="Абзац списка Знак"/>
    <w:basedOn w:val="a1"/>
    <w:link w:val="ab"/>
    <w:uiPriority w:val="34"/>
    <w:rsid w:val="009E6AB3"/>
  </w:style>
  <w:style w:type="character" w:customStyle="1" w:styleId="0400">
    <w:name w:val="04 Обычный 0 ур ненумерованный список Знак"/>
    <w:basedOn w:val="ac"/>
    <w:link w:val="040"/>
    <w:rsid w:val="00F252DC"/>
    <w:rPr>
      <w:rFonts w:ascii="Times New Roman" w:hAnsi="Times New Roman" w:cs="Times New Roman"/>
      <w:sz w:val="28"/>
      <w:szCs w:val="28"/>
    </w:rPr>
  </w:style>
  <w:style w:type="paragraph" w:customStyle="1" w:styleId="011">
    <w:name w:val="01 Заголовок 1 ур с нумерацией"/>
    <w:basedOn w:val="001"/>
    <w:link w:val="0110"/>
    <w:qFormat/>
    <w:rsid w:val="002E5459"/>
    <w:pPr>
      <w:numPr>
        <w:numId w:val="5"/>
      </w:numPr>
      <w:tabs>
        <w:tab w:val="clear" w:pos="709"/>
        <w:tab w:val="left" w:pos="426"/>
        <w:tab w:val="num" w:pos="1134"/>
      </w:tabs>
      <w:ind w:firstLine="709"/>
      <w:jc w:val="both"/>
    </w:pPr>
  </w:style>
  <w:style w:type="character" w:customStyle="1" w:styleId="0110">
    <w:name w:val="01 Заголовок 1 ур с нумерацией Знак"/>
    <w:basedOn w:val="0010"/>
    <w:link w:val="011"/>
    <w:rsid w:val="002E5459"/>
    <w:rPr>
      <w:rFonts w:ascii="Times New Roman" w:eastAsiaTheme="majorEastAsia" w:hAnsi="Times New Roman" w:cs="Times New Roman"/>
      <w:b/>
      <w:bCs/>
      <w:spacing w:val="-10"/>
      <w:kern w:val="28"/>
      <w:sz w:val="28"/>
      <w:szCs w:val="28"/>
    </w:rPr>
  </w:style>
  <w:style w:type="paragraph" w:customStyle="1" w:styleId="022">
    <w:name w:val="02 Заголовок 2 ур с нумерацией"/>
    <w:basedOn w:val="011"/>
    <w:link w:val="0220"/>
    <w:qFormat/>
    <w:rsid w:val="002E5459"/>
    <w:pPr>
      <w:numPr>
        <w:ilvl w:val="1"/>
      </w:numPr>
      <w:tabs>
        <w:tab w:val="clear" w:pos="426"/>
        <w:tab w:val="left" w:pos="1134"/>
      </w:tabs>
      <w:ind w:left="0" w:firstLine="709"/>
      <w:outlineLvl w:val="1"/>
    </w:pPr>
  </w:style>
  <w:style w:type="character" w:customStyle="1" w:styleId="0220">
    <w:name w:val="02 Заголовок 2 ур с нумерацией Знак"/>
    <w:basedOn w:val="0110"/>
    <w:link w:val="022"/>
    <w:rsid w:val="002E5459"/>
    <w:rPr>
      <w:rFonts w:ascii="Times New Roman" w:eastAsiaTheme="majorEastAsia" w:hAnsi="Times New Roman" w:cs="Times New Roman"/>
      <w:b/>
      <w:bCs/>
      <w:spacing w:val="-10"/>
      <w:kern w:val="28"/>
      <w:sz w:val="28"/>
      <w:szCs w:val="28"/>
    </w:rPr>
  </w:style>
  <w:style w:type="paragraph" w:styleId="11">
    <w:name w:val="toc 1"/>
    <w:basedOn w:val="a0"/>
    <w:next w:val="a0"/>
    <w:autoRedefine/>
    <w:uiPriority w:val="39"/>
    <w:unhideWhenUsed/>
    <w:rsid w:val="003914E9"/>
    <w:pPr>
      <w:spacing w:after="100"/>
    </w:pPr>
  </w:style>
  <w:style w:type="paragraph" w:styleId="21">
    <w:name w:val="toc 2"/>
    <w:basedOn w:val="a0"/>
    <w:next w:val="a0"/>
    <w:autoRedefine/>
    <w:uiPriority w:val="39"/>
    <w:unhideWhenUsed/>
    <w:rsid w:val="00D834B2"/>
    <w:pPr>
      <w:tabs>
        <w:tab w:val="left" w:pos="1276"/>
        <w:tab w:val="right" w:leader="dot" w:pos="9345"/>
      </w:tabs>
      <w:spacing w:after="100" w:line="360" w:lineRule="auto"/>
      <w:ind w:left="709" w:hanging="426"/>
    </w:pPr>
  </w:style>
  <w:style w:type="character" w:styleId="ad">
    <w:name w:val="Hyperlink"/>
    <w:basedOn w:val="a1"/>
    <w:uiPriority w:val="99"/>
    <w:unhideWhenUsed/>
    <w:rsid w:val="003914E9"/>
    <w:rPr>
      <w:color w:val="0563C1" w:themeColor="hyperlink"/>
      <w:u w:val="single"/>
    </w:rPr>
  </w:style>
  <w:style w:type="paragraph" w:customStyle="1" w:styleId="a">
    <w:name w:val="Заголовок ещё"/>
    <w:basedOn w:val="2"/>
    <w:link w:val="ae"/>
    <w:qFormat/>
    <w:rsid w:val="00AC7CF0"/>
    <w:pPr>
      <w:keepNext w:val="0"/>
      <w:keepLines w:val="0"/>
      <w:widowControl w:val="0"/>
      <w:numPr>
        <w:numId w:val="8"/>
      </w:numPr>
      <w:tabs>
        <w:tab w:val="left" w:pos="1134"/>
      </w:tabs>
      <w:spacing w:before="0" w:line="360" w:lineRule="auto"/>
      <w:ind w:left="0" w:firstLine="709"/>
      <w:jc w:val="both"/>
      <w:outlineLvl w:val="0"/>
    </w:pPr>
    <w:rPr>
      <w:rFonts w:ascii="Times New Roman" w:eastAsia="Times New Roman" w:hAnsi="Times New Roman" w:cs="Times New Roman"/>
      <w:b/>
      <w:bCs/>
      <w:kern w:val="0"/>
      <w:sz w:val="28"/>
      <w:szCs w:val="28"/>
      <w:lang w:eastAsia="ru-RU"/>
      <w14:ligatures w14:val="none"/>
    </w:rPr>
  </w:style>
  <w:style w:type="character" w:customStyle="1" w:styleId="ae">
    <w:name w:val="Заголовок ещё Знак"/>
    <w:basedOn w:val="20"/>
    <w:link w:val="a"/>
    <w:rsid w:val="00AC7CF0"/>
    <w:rPr>
      <w:rFonts w:ascii="Times New Roman" w:eastAsia="Times New Roman" w:hAnsi="Times New Roman" w:cs="Times New Roman"/>
      <w:b/>
      <w:bCs/>
      <w:color w:val="2F5496" w:themeColor="accent1" w:themeShade="BF"/>
      <w:kern w:val="0"/>
      <w:sz w:val="28"/>
      <w:szCs w:val="28"/>
      <w:lang w:eastAsia="ru-RU"/>
      <w14:ligatures w14:val="none"/>
    </w:rPr>
  </w:style>
  <w:style w:type="character" w:customStyle="1" w:styleId="20">
    <w:name w:val="Заголовок 2 Знак"/>
    <w:basedOn w:val="a1"/>
    <w:link w:val="2"/>
    <w:uiPriority w:val="9"/>
    <w:semiHidden/>
    <w:rsid w:val="00AC7CF0"/>
    <w:rPr>
      <w:rFonts w:asciiTheme="majorHAnsi" w:eastAsiaTheme="majorEastAsia" w:hAnsiTheme="majorHAnsi" w:cstheme="majorBidi"/>
      <w:color w:val="2F5496" w:themeColor="accent1" w:themeShade="BF"/>
      <w:sz w:val="26"/>
      <w:szCs w:val="26"/>
    </w:rPr>
  </w:style>
  <w:style w:type="paragraph" w:styleId="af">
    <w:name w:val="header"/>
    <w:basedOn w:val="a0"/>
    <w:link w:val="af0"/>
    <w:uiPriority w:val="99"/>
    <w:unhideWhenUsed/>
    <w:rsid w:val="00AC7CF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AC7CF0"/>
  </w:style>
  <w:style w:type="character" w:styleId="af1">
    <w:name w:val="Unresolved Mention"/>
    <w:basedOn w:val="a1"/>
    <w:uiPriority w:val="99"/>
    <w:semiHidden/>
    <w:unhideWhenUsed/>
    <w:rsid w:val="00C70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5834">
      <w:bodyDiv w:val="1"/>
      <w:marLeft w:val="0"/>
      <w:marRight w:val="0"/>
      <w:marTop w:val="0"/>
      <w:marBottom w:val="0"/>
      <w:divBdr>
        <w:top w:val="none" w:sz="0" w:space="0" w:color="auto"/>
        <w:left w:val="none" w:sz="0" w:space="0" w:color="auto"/>
        <w:bottom w:val="none" w:sz="0" w:space="0" w:color="auto"/>
        <w:right w:val="none" w:sz="0" w:space="0" w:color="auto"/>
      </w:divBdr>
    </w:div>
    <w:div w:id="50733098">
      <w:bodyDiv w:val="1"/>
      <w:marLeft w:val="0"/>
      <w:marRight w:val="0"/>
      <w:marTop w:val="0"/>
      <w:marBottom w:val="0"/>
      <w:divBdr>
        <w:top w:val="none" w:sz="0" w:space="0" w:color="auto"/>
        <w:left w:val="none" w:sz="0" w:space="0" w:color="auto"/>
        <w:bottom w:val="none" w:sz="0" w:space="0" w:color="auto"/>
        <w:right w:val="none" w:sz="0" w:space="0" w:color="auto"/>
      </w:divBdr>
    </w:div>
    <w:div w:id="67657339">
      <w:bodyDiv w:val="1"/>
      <w:marLeft w:val="0"/>
      <w:marRight w:val="0"/>
      <w:marTop w:val="0"/>
      <w:marBottom w:val="0"/>
      <w:divBdr>
        <w:top w:val="none" w:sz="0" w:space="0" w:color="auto"/>
        <w:left w:val="none" w:sz="0" w:space="0" w:color="auto"/>
        <w:bottom w:val="none" w:sz="0" w:space="0" w:color="auto"/>
        <w:right w:val="none" w:sz="0" w:space="0" w:color="auto"/>
      </w:divBdr>
    </w:div>
    <w:div w:id="136385873">
      <w:bodyDiv w:val="1"/>
      <w:marLeft w:val="0"/>
      <w:marRight w:val="0"/>
      <w:marTop w:val="0"/>
      <w:marBottom w:val="0"/>
      <w:divBdr>
        <w:top w:val="none" w:sz="0" w:space="0" w:color="auto"/>
        <w:left w:val="none" w:sz="0" w:space="0" w:color="auto"/>
        <w:bottom w:val="none" w:sz="0" w:space="0" w:color="auto"/>
        <w:right w:val="none" w:sz="0" w:space="0" w:color="auto"/>
      </w:divBdr>
    </w:div>
    <w:div w:id="236286379">
      <w:bodyDiv w:val="1"/>
      <w:marLeft w:val="0"/>
      <w:marRight w:val="0"/>
      <w:marTop w:val="0"/>
      <w:marBottom w:val="0"/>
      <w:divBdr>
        <w:top w:val="none" w:sz="0" w:space="0" w:color="auto"/>
        <w:left w:val="none" w:sz="0" w:space="0" w:color="auto"/>
        <w:bottom w:val="none" w:sz="0" w:space="0" w:color="auto"/>
        <w:right w:val="none" w:sz="0" w:space="0" w:color="auto"/>
      </w:divBdr>
      <w:divsChild>
        <w:div w:id="1650867535">
          <w:marLeft w:val="0"/>
          <w:marRight w:val="0"/>
          <w:marTop w:val="0"/>
          <w:marBottom w:val="0"/>
          <w:divBdr>
            <w:top w:val="none" w:sz="0" w:space="0" w:color="auto"/>
            <w:left w:val="none" w:sz="0" w:space="0" w:color="auto"/>
            <w:bottom w:val="none" w:sz="0" w:space="0" w:color="auto"/>
            <w:right w:val="none" w:sz="0" w:space="0" w:color="auto"/>
          </w:divBdr>
          <w:divsChild>
            <w:div w:id="722876259">
              <w:marLeft w:val="0"/>
              <w:marRight w:val="0"/>
              <w:marTop w:val="0"/>
              <w:marBottom w:val="0"/>
              <w:divBdr>
                <w:top w:val="none" w:sz="0" w:space="0" w:color="auto"/>
                <w:left w:val="none" w:sz="0" w:space="0" w:color="auto"/>
                <w:bottom w:val="none" w:sz="0" w:space="0" w:color="auto"/>
                <w:right w:val="none" w:sz="0" w:space="0" w:color="auto"/>
              </w:divBdr>
              <w:divsChild>
                <w:div w:id="1735930754">
                  <w:marLeft w:val="0"/>
                  <w:marRight w:val="0"/>
                  <w:marTop w:val="0"/>
                  <w:marBottom w:val="0"/>
                  <w:divBdr>
                    <w:top w:val="none" w:sz="0" w:space="0" w:color="auto"/>
                    <w:left w:val="none" w:sz="0" w:space="0" w:color="auto"/>
                    <w:bottom w:val="none" w:sz="0" w:space="0" w:color="auto"/>
                    <w:right w:val="none" w:sz="0" w:space="0" w:color="auto"/>
                  </w:divBdr>
                  <w:divsChild>
                    <w:div w:id="166790631">
                      <w:marLeft w:val="0"/>
                      <w:marRight w:val="0"/>
                      <w:marTop w:val="0"/>
                      <w:marBottom w:val="0"/>
                      <w:divBdr>
                        <w:top w:val="none" w:sz="0" w:space="0" w:color="auto"/>
                        <w:left w:val="none" w:sz="0" w:space="0" w:color="auto"/>
                        <w:bottom w:val="none" w:sz="0" w:space="0" w:color="auto"/>
                        <w:right w:val="none" w:sz="0" w:space="0" w:color="auto"/>
                      </w:divBdr>
                      <w:divsChild>
                        <w:div w:id="2108428339">
                          <w:marLeft w:val="0"/>
                          <w:marRight w:val="0"/>
                          <w:marTop w:val="0"/>
                          <w:marBottom w:val="0"/>
                          <w:divBdr>
                            <w:top w:val="none" w:sz="0" w:space="0" w:color="auto"/>
                            <w:left w:val="none" w:sz="0" w:space="0" w:color="auto"/>
                            <w:bottom w:val="none" w:sz="0" w:space="0" w:color="auto"/>
                            <w:right w:val="none" w:sz="0" w:space="0" w:color="auto"/>
                          </w:divBdr>
                          <w:divsChild>
                            <w:div w:id="307442258">
                              <w:marLeft w:val="0"/>
                              <w:marRight w:val="0"/>
                              <w:marTop w:val="0"/>
                              <w:marBottom w:val="0"/>
                              <w:divBdr>
                                <w:top w:val="none" w:sz="0" w:space="0" w:color="auto"/>
                                <w:left w:val="none" w:sz="0" w:space="0" w:color="auto"/>
                                <w:bottom w:val="none" w:sz="0" w:space="0" w:color="auto"/>
                                <w:right w:val="none" w:sz="0" w:space="0" w:color="auto"/>
                              </w:divBdr>
                              <w:divsChild>
                                <w:div w:id="685254779">
                                  <w:marLeft w:val="0"/>
                                  <w:marRight w:val="0"/>
                                  <w:marTop w:val="0"/>
                                  <w:marBottom w:val="0"/>
                                  <w:divBdr>
                                    <w:top w:val="none" w:sz="0" w:space="0" w:color="auto"/>
                                    <w:left w:val="none" w:sz="0" w:space="0" w:color="auto"/>
                                    <w:bottom w:val="none" w:sz="0" w:space="0" w:color="auto"/>
                                    <w:right w:val="none" w:sz="0" w:space="0" w:color="auto"/>
                                  </w:divBdr>
                                  <w:divsChild>
                                    <w:div w:id="6882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305391">
      <w:bodyDiv w:val="1"/>
      <w:marLeft w:val="0"/>
      <w:marRight w:val="0"/>
      <w:marTop w:val="0"/>
      <w:marBottom w:val="0"/>
      <w:divBdr>
        <w:top w:val="none" w:sz="0" w:space="0" w:color="auto"/>
        <w:left w:val="none" w:sz="0" w:space="0" w:color="auto"/>
        <w:bottom w:val="none" w:sz="0" w:space="0" w:color="auto"/>
        <w:right w:val="none" w:sz="0" w:space="0" w:color="auto"/>
      </w:divBdr>
      <w:divsChild>
        <w:div w:id="684400966">
          <w:marLeft w:val="0"/>
          <w:marRight w:val="0"/>
          <w:marTop w:val="0"/>
          <w:marBottom w:val="0"/>
          <w:divBdr>
            <w:top w:val="none" w:sz="0" w:space="0" w:color="auto"/>
            <w:left w:val="none" w:sz="0" w:space="0" w:color="auto"/>
            <w:bottom w:val="none" w:sz="0" w:space="0" w:color="auto"/>
            <w:right w:val="none" w:sz="0" w:space="0" w:color="auto"/>
          </w:divBdr>
          <w:divsChild>
            <w:div w:id="345328232">
              <w:marLeft w:val="0"/>
              <w:marRight w:val="0"/>
              <w:marTop w:val="0"/>
              <w:marBottom w:val="0"/>
              <w:divBdr>
                <w:top w:val="none" w:sz="0" w:space="0" w:color="auto"/>
                <w:left w:val="none" w:sz="0" w:space="0" w:color="auto"/>
                <w:bottom w:val="none" w:sz="0" w:space="0" w:color="auto"/>
                <w:right w:val="none" w:sz="0" w:space="0" w:color="auto"/>
              </w:divBdr>
              <w:divsChild>
                <w:div w:id="2136291249">
                  <w:marLeft w:val="0"/>
                  <w:marRight w:val="0"/>
                  <w:marTop w:val="0"/>
                  <w:marBottom w:val="0"/>
                  <w:divBdr>
                    <w:top w:val="none" w:sz="0" w:space="0" w:color="auto"/>
                    <w:left w:val="none" w:sz="0" w:space="0" w:color="auto"/>
                    <w:bottom w:val="none" w:sz="0" w:space="0" w:color="auto"/>
                    <w:right w:val="none" w:sz="0" w:space="0" w:color="auto"/>
                  </w:divBdr>
                  <w:divsChild>
                    <w:div w:id="247807360">
                      <w:marLeft w:val="0"/>
                      <w:marRight w:val="0"/>
                      <w:marTop w:val="0"/>
                      <w:marBottom w:val="0"/>
                      <w:divBdr>
                        <w:top w:val="none" w:sz="0" w:space="0" w:color="auto"/>
                        <w:left w:val="none" w:sz="0" w:space="0" w:color="auto"/>
                        <w:bottom w:val="none" w:sz="0" w:space="0" w:color="auto"/>
                        <w:right w:val="none" w:sz="0" w:space="0" w:color="auto"/>
                      </w:divBdr>
                      <w:divsChild>
                        <w:div w:id="1591886473">
                          <w:marLeft w:val="0"/>
                          <w:marRight w:val="0"/>
                          <w:marTop w:val="0"/>
                          <w:marBottom w:val="0"/>
                          <w:divBdr>
                            <w:top w:val="none" w:sz="0" w:space="0" w:color="auto"/>
                            <w:left w:val="none" w:sz="0" w:space="0" w:color="auto"/>
                            <w:bottom w:val="none" w:sz="0" w:space="0" w:color="auto"/>
                            <w:right w:val="none" w:sz="0" w:space="0" w:color="auto"/>
                          </w:divBdr>
                          <w:divsChild>
                            <w:div w:id="402023827">
                              <w:marLeft w:val="0"/>
                              <w:marRight w:val="0"/>
                              <w:marTop w:val="0"/>
                              <w:marBottom w:val="0"/>
                              <w:divBdr>
                                <w:top w:val="none" w:sz="0" w:space="0" w:color="auto"/>
                                <w:left w:val="none" w:sz="0" w:space="0" w:color="auto"/>
                                <w:bottom w:val="none" w:sz="0" w:space="0" w:color="auto"/>
                                <w:right w:val="none" w:sz="0" w:space="0" w:color="auto"/>
                              </w:divBdr>
                              <w:divsChild>
                                <w:div w:id="640887731">
                                  <w:marLeft w:val="0"/>
                                  <w:marRight w:val="0"/>
                                  <w:marTop w:val="0"/>
                                  <w:marBottom w:val="0"/>
                                  <w:divBdr>
                                    <w:top w:val="none" w:sz="0" w:space="0" w:color="auto"/>
                                    <w:left w:val="none" w:sz="0" w:space="0" w:color="auto"/>
                                    <w:bottom w:val="none" w:sz="0" w:space="0" w:color="auto"/>
                                    <w:right w:val="none" w:sz="0" w:space="0" w:color="auto"/>
                                  </w:divBdr>
                                  <w:divsChild>
                                    <w:div w:id="15481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775303">
      <w:bodyDiv w:val="1"/>
      <w:marLeft w:val="0"/>
      <w:marRight w:val="0"/>
      <w:marTop w:val="0"/>
      <w:marBottom w:val="0"/>
      <w:divBdr>
        <w:top w:val="none" w:sz="0" w:space="0" w:color="auto"/>
        <w:left w:val="none" w:sz="0" w:space="0" w:color="auto"/>
        <w:bottom w:val="none" w:sz="0" w:space="0" w:color="auto"/>
        <w:right w:val="none" w:sz="0" w:space="0" w:color="auto"/>
      </w:divBdr>
    </w:div>
    <w:div w:id="423065989">
      <w:bodyDiv w:val="1"/>
      <w:marLeft w:val="0"/>
      <w:marRight w:val="0"/>
      <w:marTop w:val="0"/>
      <w:marBottom w:val="0"/>
      <w:divBdr>
        <w:top w:val="none" w:sz="0" w:space="0" w:color="auto"/>
        <w:left w:val="none" w:sz="0" w:space="0" w:color="auto"/>
        <w:bottom w:val="none" w:sz="0" w:space="0" w:color="auto"/>
        <w:right w:val="none" w:sz="0" w:space="0" w:color="auto"/>
      </w:divBdr>
    </w:div>
    <w:div w:id="471750619">
      <w:bodyDiv w:val="1"/>
      <w:marLeft w:val="0"/>
      <w:marRight w:val="0"/>
      <w:marTop w:val="0"/>
      <w:marBottom w:val="0"/>
      <w:divBdr>
        <w:top w:val="none" w:sz="0" w:space="0" w:color="auto"/>
        <w:left w:val="none" w:sz="0" w:space="0" w:color="auto"/>
        <w:bottom w:val="none" w:sz="0" w:space="0" w:color="auto"/>
        <w:right w:val="none" w:sz="0" w:space="0" w:color="auto"/>
      </w:divBdr>
    </w:div>
    <w:div w:id="472676201">
      <w:bodyDiv w:val="1"/>
      <w:marLeft w:val="0"/>
      <w:marRight w:val="0"/>
      <w:marTop w:val="0"/>
      <w:marBottom w:val="0"/>
      <w:divBdr>
        <w:top w:val="none" w:sz="0" w:space="0" w:color="auto"/>
        <w:left w:val="none" w:sz="0" w:space="0" w:color="auto"/>
        <w:bottom w:val="none" w:sz="0" w:space="0" w:color="auto"/>
        <w:right w:val="none" w:sz="0" w:space="0" w:color="auto"/>
      </w:divBdr>
    </w:div>
    <w:div w:id="637686686">
      <w:bodyDiv w:val="1"/>
      <w:marLeft w:val="0"/>
      <w:marRight w:val="0"/>
      <w:marTop w:val="0"/>
      <w:marBottom w:val="0"/>
      <w:divBdr>
        <w:top w:val="none" w:sz="0" w:space="0" w:color="auto"/>
        <w:left w:val="none" w:sz="0" w:space="0" w:color="auto"/>
        <w:bottom w:val="none" w:sz="0" w:space="0" w:color="auto"/>
        <w:right w:val="none" w:sz="0" w:space="0" w:color="auto"/>
      </w:divBdr>
    </w:div>
    <w:div w:id="684861623">
      <w:bodyDiv w:val="1"/>
      <w:marLeft w:val="0"/>
      <w:marRight w:val="0"/>
      <w:marTop w:val="0"/>
      <w:marBottom w:val="0"/>
      <w:divBdr>
        <w:top w:val="none" w:sz="0" w:space="0" w:color="auto"/>
        <w:left w:val="none" w:sz="0" w:space="0" w:color="auto"/>
        <w:bottom w:val="none" w:sz="0" w:space="0" w:color="auto"/>
        <w:right w:val="none" w:sz="0" w:space="0" w:color="auto"/>
      </w:divBdr>
      <w:divsChild>
        <w:div w:id="34429779">
          <w:marLeft w:val="0"/>
          <w:marRight w:val="0"/>
          <w:marTop w:val="0"/>
          <w:marBottom w:val="0"/>
          <w:divBdr>
            <w:top w:val="none" w:sz="0" w:space="0" w:color="auto"/>
            <w:left w:val="none" w:sz="0" w:space="0" w:color="auto"/>
            <w:bottom w:val="none" w:sz="0" w:space="0" w:color="auto"/>
            <w:right w:val="none" w:sz="0" w:space="0" w:color="auto"/>
          </w:divBdr>
          <w:divsChild>
            <w:div w:id="417099510">
              <w:marLeft w:val="0"/>
              <w:marRight w:val="0"/>
              <w:marTop w:val="0"/>
              <w:marBottom w:val="0"/>
              <w:divBdr>
                <w:top w:val="none" w:sz="0" w:space="0" w:color="auto"/>
                <w:left w:val="none" w:sz="0" w:space="0" w:color="auto"/>
                <w:bottom w:val="none" w:sz="0" w:space="0" w:color="auto"/>
                <w:right w:val="none" w:sz="0" w:space="0" w:color="auto"/>
              </w:divBdr>
              <w:divsChild>
                <w:div w:id="816529320">
                  <w:marLeft w:val="0"/>
                  <w:marRight w:val="0"/>
                  <w:marTop w:val="0"/>
                  <w:marBottom w:val="0"/>
                  <w:divBdr>
                    <w:top w:val="none" w:sz="0" w:space="0" w:color="auto"/>
                    <w:left w:val="none" w:sz="0" w:space="0" w:color="auto"/>
                    <w:bottom w:val="none" w:sz="0" w:space="0" w:color="auto"/>
                    <w:right w:val="none" w:sz="0" w:space="0" w:color="auto"/>
                  </w:divBdr>
                  <w:divsChild>
                    <w:div w:id="1630866327">
                      <w:marLeft w:val="0"/>
                      <w:marRight w:val="0"/>
                      <w:marTop w:val="0"/>
                      <w:marBottom w:val="0"/>
                      <w:divBdr>
                        <w:top w:val="none" w:sz="0" w:space="0" w:color="auto"/>
                        <w:left w:val="none" w:sz="0" w:space="0" w:color="auto"/>
                        <w:bottom w:val="none" w:sz="0" w:space="0" w:color="auto"/>
                        <w:right w:val="none" w:sz="0" w:space="0" w:color="auto"/>
                      </w:divBdr>
                      <w:divsChild>
                        <w:div w:id="447091482">
                          <w:marLeft w:val="0"/>
                          <w:marRight w:val="0"/>
                          <w:marTop w:val="0"/>
                          <w:marBottom w:val="0"/>
                          <w:divBdr>
                            <w:top w:val="none" w:sz="0" w:space="0" w:color="auto"/>
                            <w:left w:val="none" w:sz="0" w:space="0" w:color="auto"/>
                            <w:bottom w:val="none" w:sz="0" w:space="0" w:color="auto"/>
                            <w:right w:val="none" w:sz="0" w:space="0" w:color="auto"/>
                          </w:divBdr>
                          <w:divsChild>
                            <w:div w:id="784808848">
                              <w:marLeft w:val="0"/>
                              <w:marRight w:val="0"/>
                              <w:marTop w:val="0"/>
                              <w:marBottom w:val="0"/>
                              <w:divBdr>
                                <w:top w:val="none" w:sz="0" w:space="0" w:color="auto"/>
                                <w:left w:val="none" w:sz="0" w:space="0" w:color="auto"/>
                                <w:bottom w:val="none" w:sz="0" w:space="0" w:color="auto"/>
                                <w:right w:val="none" w:sz="0" w:space="0" w:color="auto"/>
                              </w:divBdr>
                              <w:divsChild>
                                <w:div w:id="1427573652">
                                  <w:marLeft w:val="0"/>
                                  <w:marRight w:val="0"/>
                                  <w:marTop w:val="0"/>
                                  <w:marBottom w:val="0"/>
                                  <w:divBdr>
                                    <w:top w:val="none" w:sz="0" w:space="0" w:color="auto"/>
                                    <w:left w:val="none" w:sz="0" w:space="0" w:color="auto"/>
                                    <w:bottom w:val="none" w:sz="0" w:space="0" w:color="auto"/>
                                    <w:right w:val="none" w:sz="0" w:space="0" w:color="auto"/>
                                  </w:divBdr>
                                  <w:divsChild>
                                    <w:div w:id="12852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48004">
      <w:bodyDiv w:val="1"/>
      <w:marLeft w:val="0"/>
      <w:marRight w:val="0"/>
      <w:marTop w:val="0"/>
      <w:marBottom w:val="0"/>
      <w:divBdr>
        <w:top w:val="none" w:sz="0" w:space="0" w:color="auto"/>
        <w:left w:val="none" w:sz="0" w:space="0" w:color="auto"/>
        <w:bottom w:val="none" w:sz="0" w:space="0" w:color="auto"/>
        <w:right w:val="none" w:sz="0" w:space="0" w:color="auto"/>
      </w:divBdr>
    </w:div>
    <w:div w:id="766271116">
      <w:bodyDiv w:val="1"/>
      <w:marLeft w:val="0"/>
      <w:marRight w:val="0"/>
      <w:marTop w:val="0"/>
      <w:marBottom w:val="0"/>
      <w:divBdr>
        <w:top w:val="none" w:sz="0" w:space="0" w:color="auto"/>
        <w:left w:val="none" w:sz="0" w:space="0" w:color="auto"/>
        <w:bottom w:val="none" w:sz="0" w:space="0" w:color="auto"/>
        <w:right w:val="none" w:sz="0" w:space="0" w:color="auto"/>
      </w:divBdr>
    </w:div>
    <w:div w:id="881869750">
      <w:bodyDiv w:val="1"/>
      <w:marLeft w:val="0"/>
      <w:marRight w:val="0"/>
      <w:marTop w:val="0"/>
      <w:marBottom w:val="0"/>
      <w:divBdr>
        <w:top w:val="none" w:sz="0" w:space="0" w:color="auto"/>
        <w:left w:val="none" w:sz="0" w:space="0" w:color="auto"/>
        <w:bottom w:val="none" w:sz="0" w:space="0" w:color="auto"/>
        <w:right w:val="none" w:sz="0" w:space="0" w:color="auto"/>
      </w:divBdr>
    </w:div>
    <w:div w:id="973755985">
      <w:bodyDiv w:val="1"/>
      <w:marLeft w:val="0"/>
      <w:marRight w:val="0"/>
      <w:marTop w:val="0"/>
      <w:marBottom w:val="0"/>
      <w:divBdr>
        <w:top w:val="none" w:sz="0" w:space="0" w:color="auto"/>
        <w:left w:val="none" w:sz="0" w:space="0" w:color="auto"/>
        <w:bottom w:val="none" w:sz="0" w:space="0" w:color="auto"/>
        <w:right w:val="none" w:sz="0" w:space="0" w:color="auto"/>
      </w:divBdr>
    </w:div>
    <w:div w:id="1074472965">
      <w:bodyDiv w:val="1"/>
      <w:marLeft w:val="0"/>
      <w:marRight w:val="0"/>
      <w:marTop w:val="0"/>
      <w:marBottom w:val="0"/>
      <w:divBdr>
        <w:top w:val="none" w:sz="0" w:space="0" w:color="auto"/>
        <w:left w:val="none" w:sz="0" w:space="0" w:color="auto"/>
        <w:bottom w:val="none" w:sz="0" w:space="0" w:color="auto"/>
        <w:right w:val="none" w:sz="0" w:space="0" w:color="auto"/>
      </w:divBdr>
    </w:div>
    <w:div w:id="1114516496">
      <w:bodyDiv w:val="1"/>
      <w:marLeft w:val="0"/>
      <w:marRight w:val="0"/>
      <w:marTop w:val="0"/>
      <w:marBottom w:val="0"/>
      <w:divBdr>
        <w:top w:val="none" w:sz="0" w:space="0" w:color="auto"/>
        <w:left w:val="none" w:sz="0" w:space="0" w:color="auto"/>
        <w:bottom w:val="none" w:sz="0" w:space="0" w:color="auto"/>
        <w:right w:val="none" w:sz="0" w:space="0" w:color="auto"/>
      </w:divBdr>
    </w:div>
    <w:div w:id="1133716336">
      <w:bodyDiv w:val="1"/>
      <w:marLeft w:val="0"/>
      <w:marRight w:val="0"/>
      <w:marTop w:val="0"/>
      <w:marBottom w:val="0"/>
      <w:divBdr>
        <w:top w:val="none" w:sz="0" w:space="0" w:color="auto"/>
        <w:left w:val="none" w:sz="0" w:space="0" w:color="auto"/>
        <w:bottom w:val="none" w:sz="0" w:space="0" w:color="auto"/>
        <w:right w:val="none" w:sz="0" w:space="0" w:color="auto"/>
      </w:divBdr>
    </w:div>
    <w:div w:id="1143160618">
      <w:bodyDiv w:val="1"/>
      <w:marLeft w:val="0"/>
      <w:marRight w:val="0"/>
      <w:marTop w:val="0"/>
      <w:marBottom w:val="0"/>
      <w:divBdr>
        <w:top w:val="none" w:sz="0" w:space="0" w:color="auto"/>
        <w:left w:val="none" w:sz="0" w:space="0" w:color="auto"/>
        <w:bottom w:val="none" w:sz="0" w:space="0" w:color="auto"/>
        <w:right w:val="none" w:sz="0" w:space="0" w:color="auto"/>
      </w:divBdr>
    </w:div>
    <w:div w:id="1176728650">
      <w:bodyDiv w:val="1"/>
      <w:marLeft w:val="0"/>
      <w:marRight w:val="0"/>
      <w:marTop w:val="0"/>
      <w:marBottom w:val="0"/>
      <w:divBdr>
        <w:top w:val="none" w:sz="0" w:space="0" w:color="auto"/>
        <w:left w:val="none" w:sz="0" w:space="0" w:color="auto"/>
        <w:bottom w:val="none" w:sz="0" w:space="0" w:color="auto"/>
        <w:right w:val="none" w:sz="0" w:space="0" w:color="auto"/>
      </w:divBdr>
      <w:divsChild>
        <w:div w:id="126968607">
          <w:marLeft w:val="0"/>
          <w:marRight w:val="0"/>
          <w:marTop w:val="0"/>
          <w:marBottom w:val="0"/>
          <w:divBdr>
            <w:top w:val="none" w:sz="0" w:space="0" w:color="auto"/>
            <w:left w:val="none" w:sz="0" w:space="0" w:color="auto"/>
            <w:bottom w:val="none" w:sz="0" w:space="0" w:color="auto"/>
            <w:right w:val="none" w:sz="0" w:space="0" w:color="auto"/>
          </w:divBdr>
          <w:divsChild>
            <w:div w:id="547449393">
              <w:marLeft w:val="0"/>
              <w:marRight w:val="0"/>
              <w:marTop w:val="0"/>
              <w:marBottom w:val="0"/>
              <w:divBdr>
                <w:top w:val="none" w:sz="0" w:space="0" w:color="auto"/>
                <w:left w:val="none" w:sz="0" w:space="0" w:color="auto"/>
                <w:bottom w:val="none" w:sz="0" w:space="0" w:color="auto"/>
                <w:right w:val="none" w:sz="0" w:space="0" w:color="auto"/>
              </w:divBdr>
              <w:divsChild>
                <w:div w:id="1374186508">
                  <w:marLeft w:val="0"/>
                  <w:marRight w:val="0"/>
                  <w:marTop w:val="0"/>
                  <w:marBottom w:val="0"/>
                  <w:divBdr>
                    <w:top w:val="none" w:sz="0" w:space="0" w:color="auto"/>
                    <w:left w:val="none" w:sz="0" w:space="0" w:color="auto"/>
                    <w:bottom w:val="none" w:sz="0" w:space="0" w:color="auto"/>
                    <w:right w:val="none" w:sz="0" w:space="0" w:color="auto"/>
                  </w:divBdr>
                  <w:divsChild>
                    <w:div w:id="482965251">
                      <w:marLeft w:val="0"/>
                      <w:marRight w:val="0"/>
                      <w:marTop w:val="0"/>
                      <w:marBottom w:val="0"/>
                      <w:divBdr>
                        <w:top w:val="none" w:sz="0" w:space="0" w:color="auto"/>
                        <w:left w:val="none" w:sz="0" w:space="0" w:color="auto"/>
                        <w:bottom w:val="none" w:sz="0" w:space="0" w:color="auto"/>
                        <w:right w:val="none" w:sz="0" w:space="0" w:color="auto"/>
                      </w:divBdr>
                      <w:divsChild>
                        <w:div w:id="1724019757">
                          <w:marLeft w:val="0"/>
                          <w:marRight w:val="0"/>
                          <w:marTop w:val="0"/>
                          <w:marBottom w:val="0"/>
                          <w:divBdr>
                            <w:top w:val="none" w:sz="0" w:space="0" w:color="auto"/>
                            <w:left w:val="none" w:sz="0" w:space="0" w:color="auto"/>
                            <w:bottom w:val="none" w:sz="0" w:space="0" w:color="auto"/>
                            <w:right w:val="none" w:sz="0" w:space="0" w:color="auto"/>
                          </w:divBdr>
                          <w:divsChild>
                            <w:div w:id="1847136466">
                              <w:marLeft w:val="0"/>
                              <w:marRight w:val="0"/>
                              <w:marTop w:val="0"/>
                              <w:marBottom w:val="0"/>
                              <w:divBdr>
                                <w:top w:val="none" w:sz="0" w:space="0" w:color="auto"/>
                                <w:left w:val="none" w:sz="0" w:space="0" w:color="auto"/>
                                <w:bottom w:val="none" w:sz="0" w:space="0" w:color="auto"/>
                                <w:right w:val="none" w:sz="0" w:space="0" w:color="auto"/>
                              </w:divBdr>
                              <w:divsChild>
                                <w:div w:id="497773905">
                                  <w:marLeft w:val="0"/>
                                  <w:marRight w:val="0"/>
                                  <w:marTop w:val="0"/>
                                  <w:marBottom w:val="0"/>
                                  <w:divBdr>
                                    <w:top w:val="none" w:sz="0" w:space="0" w:color="auto"/>
                                    <w:left w:val="none" w:sz="0" w:space="0" w:color="auto"/>
                                    <w:bottom w:val="none" w:sz="0" w:space="0" w:color="auto"/>
                                    <w:right w:val="none" w:sz="0" w:space="0" w:color="auto"/>
                                  </w:divBdr>
                                  <w:divsChild>
                                    <w:div w:id="11522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815811">
      <w:bodyDiv w:val="1"/>
      <w:marLeft w:val="0"/>
      <w:marRight w:val="0"/>
      <w:marTop w:val="0"/>
      <w:marBottom w:val="0"/>
      <w:divBdr>
        <w:top w:val="none" w:sz="0" w:space="0" w:color="auto"/>
        <w:left w:val="none" w:sz="0" w:space="0" w:color="auto"/>
        <w:bottom w:val="none" w:sz="0" w:space="0" w:color="auto"/>
        <w:right w:val="none" w:sz="0" w:space="0" w:color="auto"/>
      </w:divBdr>
    </w:div>
    <w:div w:id="1357001877">
      <w:bodyDiv w:val="1"/>
      <w:marLeft w:val="0"/>
      <w:marRight w:val="0"/>
      <w:marTop w:val="0"/>
      <w:marBottom w:val="0"/>
      <w:divBdr>
        <w:top w:val="none" w:sz="0" w:space="0" w:color="auto"/>
        <w:left w:val="none" w:sz="0" w:space="0" w:color="auto"/>
        <w:bottom w:val="none" w:sz="0" w:space="0" w:color="auto"/>
        <w:right w:val="none" w:sz="0" w:space="0" w:color="auto"/>
      </w:divBdr>
    </w:div>
    <w:div w:id="1464543318">
      <w:bodyDiv w:val="1"/>
      <w:marLeft w:val="0"/>
      <w:marRight w:val="0"/>
      <w:marTop w:val="0"/>
      <w:marBottom w:val="0"/>
      <w:divBdr>
        <w:top w:val="none" w:sz="0" w:space="0" w:color="auto"/>
        <w:left w:val="none" w:sz="0" w:space="0" w:color="auto"/>
        <w:bottom w:val="none" w:sz="0" w:space="0" w:color="auto"/>
        <w:right w:val="none" w:sz="0" w:space="0" w:color="auto"/>
      </w:divBdr>
    </w:div>
    <w:div w:id="1500341469">
      <w:bodyDiv w:val="1"/>
      <w:marLeft w:val="0"/>
      <w:marRight w:val="0"/>
      <w:marTop w:val="0"/>
      <w:marBottom w:val="0"/>
      <w:divBdr>
        <w:top w:val="none" w:sz="0" w:space="0" w:color="auto"/>
        <w:left w:val="none" w:sz="0" w:space="0" w:color="auto"/>
        <w:bottom w:val="none" w:sz="0" w:space="0" w:color="auto"/>
        <w:right w:val="none" w:sz="0" w:space="0" w:color="auto"/>
      </w:divBdr>
    </w:div>
    <w:div w:id="1585914750">
      <w:bodyDiv w:val="1"/>
      <w:marLeft w:val="0"/>
      <w:marRight w:val="0"/>
      <w:marTop w:val="0"/>
      <w:marBottom w:val="0"/>
      <w:divBdr>
        <w:top w:val="none" w:sz="0" w:space="0" w:color="auto"/>
        <w:left w:val="none" w:sz="0" w:space="0" w:color="auto"/>
        <w:bottom w:val="none" w:sz="0" w:space="0" w:color="auto"/>
        <w:right w:val="none" w:sz="0" w:space="0" w:color="auto"/>
      </w:divBdr>
    </w:div>
    <w:div w:id="1706438824">
      <w:bodyDiv w:val="1"/>
      <w:marLeft w:val="0"/>
      <w:marRight w:val="0"/>
      <w:marTop w:val="0"/>
      <w:marBottom w:val="0"/>
      <w:divBdr>
        <w:top w:val="none" w:sz="0" w:space="0" w:color="auto"/>
        <w:left w:val="none" w:sz="0" w:space="0" w:color="auto"/>
        <w:bottom w:val="none" w:sz="0" w:space="0" w:color="auto"/>
        <w:right w:val="none" w:sz="0" w:space="0" w:color="auto"/>
      </w:divBdr>
    </w:div>
    <w:div w:id="1826822601">
      <w:bodyDiv w:val="1"/>
      <w:marLeft w:val="0"/>
      <w:marRight w:val="0"/>
      <w:marTop w:val="0"/>
      <w:marBottom w:val="0"/>
      <w:divBdr>
        <w:top w:val="none" w:sz="0" w:space="0" w:color="auto"/>
        <w:left w:val="none" w:sz="0" w:space="0" w:color="auto"/>
        <w:bottom w:val="none" w:sz="0" w:space="0" w:color="auto"/>
        <w:right w:val="none" w:sz="0" w:space="0" w:color="auto"/>
      </w:divBdr>
    </w:div>
    <w:div w:id="191253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2019</c:v>
                </c:pt>
              </c:strCache>
            </c:strRef>
          </c:tx>
          <c:spPr>
            <a:solidFill>
              <a:schemeClr val="accent1">
                <a:lumMod val="50000"/>
              </a:schemeClr>
            </a:solidFill>
            <a:ln>
              <a:noFill/>
            </a:ln>
            <a:effectLst/>
          </c:spPr>
          <c:invertIfNegative val="0"/>
          <c:cat>
            <c:strRef>
              <c:f>Лист1!$A$2:$A$3</c:f>
              <c:strCache>
                <c:ptCount val="2"/>
                <c:pt idx="0">
                  <c:v>Доля ИАО в обраб. промышленности, %</c:v>
                </c:pt>
                <c:pt idx="1">
                  <c:v>Доля ИАО во всех отраслях, %</c:v>
                </c:pt>
              </c:strCache>
            </c:strRef>
          </c:cat>
          <c:val>
            <c:numRef>
              <c:f>Лист1!$B$2:$B$3</c:f>
              <c:numCache>
                <c:formatCode>General</c:formatCode>
                <c:ptCount val="2"/>
                <c:pt idx="0">
                  <c:v>15.2</c:v>
                </c:pt>
                <c:pt idx="1">
                  <c:v>13.8</c:v>
                </c:pt>
              </c:numCache>
            </c:numRef>
          </c:val>
          <c:extLst>
            <c:ext xmlns:c16="http://schemas.microsoft.com/office/drawing/2014/chart" uri="{C3380CC4-5D6E-409C-BE32-E72D297353CC}">
              <c16:uniqueId val="{00000000-D009-4023-BDA9-2FB43FF9CF65}"/>
            </c:ext>
          </c:extLst>
        </c:ser>
        <c:ser>
          <c:idx val="1"/>
          <c:order val="1"/>
          <c:tx>
            <c:strRef>
              <c:f>Лист1!$C$1</c:f>
              <c:strCache>
                <c:ptCount val="1"/>
                <c:pt idx="0">
                  <c:v>2020</c:v>
                </c:pt>
              </c:strCache>
            </c:strRef>
          </c:tx>
          <c:spPr>
            <a:solidFill>
              <a:schemeClr val="accent1">
                <a:lumMod val="75000"/>
              </a:schemeClr>
            </a:solidFill>
            <a:ln>
              <a:noFill/>
            </a:ln>
            <a:effectLst/>
          </c:spPr>
          <c:invertIfNegative val="0"/>
          <c:cat>
            <c:strRef>
              <c:f>Лист1!$A$2:$A$3</c:f>
              <c:strCache>
                <c:ptCount val="2"/>
                <c:pt idx="0">
                  <c:v>Доля ИАО в обраб. промышленности, %</c:v>
                </c:pt>
                <c:pt idx="1">
                  <c:v>Доля ИАО во всех отраслях, %</c:v>
                </c:pt>
              </c:strCache>
            </c:strRef>
          </c:cat>
          <c:val>
            <c:numRef>
              <c:f>Лист1!$C$2:$C$3</c:f>
              <c:numCache>
                <c:formatCode>General</c:formatCode>
                <c:ptCount val="2"/>
                <c:pt idx="0">
                  <c:v>16</c:v>
                </c:pt>
                <c:pt idx="1">
                  <c:v>14.5</c:v>
                </c:pt>
              </c:numCache>
            </c:numRef>
          </c:val>
          <c:extLst>
            <c:ext xmlns:c16="http://schemas.microsoft.com/office/drawing/2014/chart" uri="{C3380CC4-5D6E-409C-BE32-E72D297353CC}">
              <c16:uniqueId val="{00000001-D009-4023-BDA9-2FB43FF9CF65}"/>
            </c:ext>
          </c:extLst>
        </c:ser>
        <c:ser>
          <c:idx val="2"/>
          <c:order val="2"/>
          <c:tx>
            <c:strRef>
              <c:f>Лист1!$D$1</c:f>
              <c:strCache>
                <c:ptCount val="1"/>
                <c:pt idx="0">
                  <c:v>2021</c:v>
                </c:pt>
              </c:strCache>
            </c:strRef>
          </c:tx>
          <c:spPr>
            <a:solidFill>
              <a:schemeClr val="accent1">
                <a:lumMod val="60000"/>
                <a:lumOff val="40000"/>
              </a:schemeClr>
            </a:solidFill>
            <a:ln>
              <a:noFill/>
            </a:ln>
            <a:effectLst/>
          </c:spPr>
          <c:invertIfNegative val="0"/>
          <c:cat>
            <c:strRef>
              <c:f>Лист1!$A$2:$A$3</c:f>
              <c:strCache>
                <c:ptCount val="2"/>
                <c:pt idx="0">
                  <c:v>Доля ИАО в обраб. промышленности, %</c:v>
                </c:pt>
                <c:pt idx="1">
                  <c:v>Доля ИАО во всех отраслях, %</c:v>
                </c:pt>
              </c:strCache>
            </c:strRef>
          </c:cat>
          <c:val>
            <c:numRef>
              <c:f>Лист1!$D$2:$D$3</c:f>
              <c:numCache>
                <c:formatCode>General</c:formatCode>
                <c:ptCount val="2"/>
                <c:pt idx="0">
                  <c:v>17.399999999999999</c:v>
                </c:pt>
                <c:pt idx="1">
                  <c:v>15.9</c:v>
                </c:pt>
              </c:numCache>
            </c:numRef>
          </c:val>
          <c:extLst>
            <c:ext xmlns:c16="http://schemas.microsoft.com/office/drawing/2014/chart" uri="{C3380CC4-5D6E-409C-BE32-E72D297353CC}">
              <c16:uniqueId val="{00000002-D009-4023-BDA9-2FB43FF9CF65}"/>
            </c:ext>
          </c:extLst>
        </c:ser>
        <c:ser>
          <c:idx val="3"/>
          <c:order val="3"/>
          <c:tx>
            <c:strRef>
              <c:f>Лист1!$E$1</c:f>
              <c:strCache>
                <c:ptCount val="1"/>
                <c:pt idx="0">
                  <c:v>2022</c:v>
                </c:pt>
              </c:strCache>
            </c:strRef>
          </c:tx>
          <c:spPr>
            <a:solidFill>
              <a:schemeClr val="accent1">
                <a:lumMod val="40000"/>
                <a:lumOff val="60000"/>
              </a:schemeClr>
            </a:solidFill>
            <a:ln>
              <a:noFill/>
            </a:ln>
            <a:effectLst/>
          </c:spPr>
          <c:invertIfNegative val="0"/>
          <c:cat>
            <c:strRef>
              <c:f>Лист1!$A$2:$A$3</c:f>
              <c:strCache>
                <c:ptCount val="2"/>
                <c:pt idx="0">
                  <c:v>Доля ИАО в обраб. промышленности, %</c:v>
                </c:pt>
                <c:pt idx="1">
                  <c:v>Доля ИАО во всех отраслях, %</c:v>
                </c:pt>
              </c:strCache>
            </c:strRef>
          </c:cat>
          <c:val>
            <c:numRef>
              <c:f>Лист1!$E$2:$E$3</c:f>
              <c:numCache>
                <c:formatCode>General</c:formatCode>
                <c:ptCount val="2"/>
                <c:pt idx="0">
                  <c:v>19.100000000000001</c:v>
                </c:pt>
                <c:pt idx="1">
                  <c:v>17.100000000000001</c:v>
                </c:pt>
              </c:numCache>
            </c:numRef>
          </c:val>
          <c:extLst>
            <c:ext xmlns:c16="http://schemas.microsoft.com/office/drawing/2014/chart" uri="{C3380CC4-5D6E-409C-BE32-E72D297353CC}">
              <c16:uniqueId val="{00000003-D009-4023-BDA9-2FB43FF9CF65}"/>
            </c:ext>
          </c:extLst>
        </c:ser>
        <c:ser>
          <c:idx val="4"/>
          <c:order val="4"/>
          <c:tx>
            <c:strRef>
              <c:f>Лист1!$F$1</c:f>
              <c:strCache>
                <c:ptCount val="1"/>
                <c:pt idx="0">
                  <c:v>2023</c:v>
                </c:pt>
              </c:strCache>
            </c:strRef>
          </c:tx>
          <c:spPr>
            <a:solidFill>
              <a:schemeClr val="accent5">
                <a:lumMod val="40000"/>
                <a:lumOff val="60000"/>
              </a:schemeClr>
            </a:solidFill>
            <a:ln>
              <a:noFill/>
            </a:ln>
            <a:effectLst/>
          </c:spPr>
          <c:invertIfNegative val="0"/>
          <c:cat>
            <c:strRef>
              <c:f>Лист1!$A$2:$A$3</c:f>
              <c:strCache>
                <c:ptCount val="2"/>
                <c:pt idx="0">
                  <c:v>Доля ИАО в обраб. промышленности, %</c:v>
                </c:pt>
                <c:pt idx="1">
                  <c:v>Доля ИАО во всех отраслях, %</c:v>
                </c:pt>
              </c:strCache>
            </c:strRef>
          </c:cat>
          <c:val>
            <c:numRef>
              <c:f>Лист1!$F$2:$F$3</c:f>
              <c:numCache>
                <c:formatCode>General</c:formatCode>
                <c:ptCount val="2"/>
                <c:pt idx="0">
                  <c:v>20.5</c:v>
                </c:pt>
                <c:pt idx="1">
                  <c:v>17.899999999999999</c:v>
                </c:pt>
              </c:numCache>
            </c:numRef>
          </c:val>
          <c:extLst>
            <c:ext xmlns:c16="http://schemas.microsoft.com/office/drawing/2014/chart" uri="{C3380CC4-5D6E-409C-BE32-E72D297353CC}">
              <c16:uniqueId val="{00000004-D009-4023-BDA9-2FB43FF9CF65}"/>
            </c:ext>
          </c:extLst>
        </c:ser>
        <c:dLbls>
          <c:showLegendKey val="0"/>
          <c:showVal val="0"/>
          <c:showCatName val="0"/>
          <c:showSerName val="0"/>
          <c:showPercent val="0"/>
          <c:showBubbleSize val="0"/>
        </c:dLbls>
        <c:gapWidth val="219"/>
        <c:overlap val="-27"/>
        <c:axId val="359314944"/>
        <c:axId val="359315904"/>
      </c:barChart>
      <c:catAx>
        <c:axId val="359314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9315904"/>
        <c:crosses val="autoZero"/>
        <c:auto val="1"/>
        <c:lblAlgn val="ctr"/>
        <c:lblOffset val="100"/>
        <c:noMultiLvlLbl val="0"/>
      </c:catAx>
      <c:valAx>
        <c:axId val="359315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9314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Лист1!$B$1</c:f>
              <c:strCache>
                <c:ptCount val="1"/>
                <c:pt idx="0">
                  <c:v>Доля ИАО, %</c:v>
                </c:pt>
              </c:strCache>
            </c:strRef>
          </c:tx>
          <c:spPr>
            <a:solidFill>
              <a:schemeClr val="accent1"/>
            </a:solidFill>
            <a:ln>
              <a:noFill/>
            </a:ln>
            <a:effectLst/>
          </c:spPr>
          <c:invertIfNegative val="0"/>
          <c:cat>
            <c:strRef>
              <c:f>Лист1!$A$2:$A$7</c:f>
              <c:strCache>
                <c:ptCount val="6"/>
                <c:pt idx="0">
                  <c:v>Москва</c:v>
                </c:pt>
                <c:pt idx="1">
                  <c:v>Санкт-Петербург</c:v>
                </c:pt>
                <c:pt idx="2">
                  <c:v>Республика Татарстан</c:v>
                </c:pt>
                <c:pt idx="3">
                  <c:v>Новосибирская область</c:v>
                </c:pt>
                <c:pt idx="4">
                  <c:v>Екатеринбург (Свердл. обл.)</c:v>
                </c:pt>
                <c:pt idx="5">
                  <c:v>Краснодарский край</c:v>
                </c:pt>
              </c:strCache>
            </c:strRef>
          </c:cat>
          <c:val>
            <c:numRef>
              <c:f>Лист1!$B$2:$B$7</c:f>
              <c:numCache>
                <c:formatCode>General</c:formatCode>
                <c:ptCount val="6"/>
                <c:pt idx="0">
                  <c:v>38.700000000000003</c:v>
                </c:pt>
                <c:pt idx="1">
                  <c:v>34.200000000000003</c:v>
                </c:pt>
                <c:pt idx="2">
                  <c:v>29.5</c:v>
                </c:pt>
                <c:pt idx="3">
                  <c:v>26.1</c:v>
                </c:pt>
                <c:pt idx="4">
                  <c:v>23.8</c:v>
                </c:pt>
                <c:pt idx="5">
                  <c:v>17.399999999999999</c:v>
                </c:pt>
              </c:numCache>
            </c:numRef>
          </c:val>
          <c:extLst>
            <c:ext xmlns:c16="http://schemas.microsoft.com/office/drawing/2014/chart" uri="{C3380CC4-5D6E-409C-BE32-E72D297353CC}">
              <c16:uniqueId val="{00000000-C268-42F3-BD1A-2285B4ED1655}"/>
            </c:ext>
          </c:extLst>
        </c:ser>
        <c:dLbls>
          <c:showLegendKey val="0"/>
          <c:showVal val="0"/>
          <c:showCatName val="0"/>
          <c:showSerName val="0"/>
          <c:showPercent val="0"/>
          <c:showBubbleSize val="0"/>
        </c:dLbls>
        <c:gapWidth val="219"/>
        <c:overlap val="-27"/>
        <c:axId val="628808032"/>
        <c:axId val="628808992"/>
      </c:barChart>
      <c:catAx>
        <c:axId val="628808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8808992"/>
        <c:crosses val="autoZero"/>
        <c:auto val="1"/>
        <c:lblAlgn val="ctr"/>
        <c:lblOffset val="100"/>
        <c:noMultiLvlLbl val="0"/>
      </c:catAx>
      <c:valAx>
        <c:axId val="628808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8808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D48FF-86D6-45E0-A88E-C78673CB8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31</Pages>
  <Words>7361</Words>
  <Characters>41963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 ㅤ</dc:creator>
  <cp:keywords/>
  <dc:description/>
  <cp:lastModifiedBy>Ваня ㅤ</cp:lastModifiedBy>
  <cp:revision>58</cp:revision>
  <dcterms:created xsi:type="dcterms:W3CDTF">2025-06-03T19:02:00Z</dcterms:created>
  <dcterms:modified xsi:type="dcterms:W3CDTF">2025-06-10T17:33:00Z</dcterms:modified>
</cp:coreProperties>
</file>